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263E95">
        <w:trPr>
          <w:trHeight w:hRule="exact" w:val="851"/>
        </w:trPr>
        <w:tc>
          <w:tcPr>
            <w:tcW w:w="1280" w:type="dxa"/>
            <w:tcBorders>
              <w:bottom w:val="single" w:sz="4" w:space="0" w:color="auto"/>
            </w:tcBorders>
          </w:tcPr>
          <w:p w:rsidR="00A1364C" w:rsidRPr="00F124C6" w:rsidRDefault="00A1364C" w:rsidP="0037569F">
            <w:pPr>
              <w:pStyle w:val="H1GC"/>
            </w:pPr>
            <w:bookmarkStart w:id="0" w:name="_GoBack"/>
            <w:bookmarkEnd w:id="0"/>
          </w:p>
        </w:tc>
        <w:tc>
          <w:tcPr>
            <w:tcW w:w="2273" w:type="dxa"/>
            <w:tcBorders>
              <w:bottom w:val="single" w:sz="4" w:space="0" w:color="auto"/>
            </w:tcBorders>
            <w:vAlign w:val="bottom"/>
          </w:tcPr>
          <w:p w:rsidR="00A1364C" w:rsidRPr="006428AB" w:rsidRDefault="00A1364C" w:rsidP="00263E95">
            <w:pPr>
              <w:spacing w:after="80" w:line="300" w:lineRule="exact"/>
              <w:rPr>
                <w:rFonts w:ascii="Time New Roman" w:eastAsia="SimHei" w:hAnsi="Time New Roman" w:hint="eastAsia"/>
                <w:sz w:val="28"/>
              </w:rPr>
            </w:pPr>
            <w:r w:rsidRPr="006428AB">
              <w:rPr>
                <w:rFonts w:ascii="SimSun" w:eastAsia="SimHei" w:hAnsi="SimSun" w:cs="SimSun" w:hint="eastAsia"/>
                <w:sz w:val="28"/>
              </w:rPr>
              <w:t>联</w:t>
            </w:r>
            <w:r w:rsidRPr="006428AB">
              <w:rPr>
                <w:rFonts w:ascii="Time New Roman" w:eastAsia="SimHei" w:hAnsi="Time New Roman" w:hint="eastAsia"/>
                <w:sz w:val="28"/>
              </w:rPr>
              <w:t xml:space="preserve"> </w:t>
            </w:r>
            <w:r w:rsidRPr="006428AB">
              <w:rPr>
                <w:rFonts w:ascii="SimSun" w:eastAsia="SimHei" w:hAnsi="SimSun" w:cs="SimSun" w:hint="eastAsia"/>
                <w:sz w:val="28"/>
              </w:rPr>
              <w:t>合</w:t>
            </w:r>
            <w:r w:rsidRPr="006428AB">
              <w:rPr>
                <w:rFonts w:ascii="Time New Roman" w:eastAsia="SimHei" w:hAnsi="Time New Roman" w:hint="eastAsia"/>
                <w:sz w:val="28"/>
              </w:rPr>
              <w:t xml:space="preserve"> </w:t>
            </w:r>
            <w:r w:rsidRPr="006428AB">
              <w:rPr>
                <w:rFonts w:ascii="SimSun" w:eastAsia="SimHei" w:hAnsi="SimSun" w:cs="SimSun" w:hint="eastAsia"/>
                <w:sz w:val="28"/>
              </w:rPr>
              <w:t>国</w:t>
            </w:r>
          </w:p>
        </w:tc>
        <w:tc>
          <w:tcPr>
            <w:tcW w:w="6086" w:type="dxa"/>
            <w:gridSpan w:val="2"/>
            <w:tcBorders>
              <w:bottom w:val="single" w:sz="4" w:space="0" w:color="auto"/>
            </w:tcBorders>
            <w:vAlign w:val="bottom"/>
          </w:tcPr>
          <w:p w:rsidR="00A1364C" w:rsidRPr="001357E4" w:rsidRDefault="00263E95" w:rsidP="00263E95">
            <w:pPr>
              <w:spacing w:line="240" w:lineRule="atLeast"/>
              <w:jc w:val="right"/>
              <w:rPr>
                <w:sz w:val="20"/>
                <w:szCs w:val="21"/>
              </w:rPr>
            </w:pPr>
            <w:r>
              <w:rPr>
                <w:sz w:val="40"/>
                <w:szCs w:val="21"/>
              </w:rPr>
              <w:t>A</w:t>
            </w:r>
            <w:r w:rsidR="001357E4">
              <w:rPr>
                <w:sz w:val="20"/>
                <w:szCs w:val="21"/>
              </w:rPr>
              <w:t>/</w:t>
            </w:r>
            <w:r>
              <w:rPr>
                <w:sz w:val="20"/>
                <w:szCs w:val="21"/>
              </w:rPr>
              <w:t>HRC</w:t>
            </w:r>
            <w:r w:rsidR="001357E4">
              <w:rPr>
                <w:sz w:val="20"/>
                <w:szCs w:val="21"/>
              </w:rPr>
              <w:t>/</w:t>
            </w:r>
            <w:r>
              <w:rPr>
                <w:sz w:val="20"/>
                <w:szCs w:val="21"/>
              </w:rPr>
              <w:t>32</w:t>
            </w:r>
            <w:r w:rsidR="001357E4">
              <w:rPr>
                <w:sz w:val="20"/>
                <w:szCs w:val="21"/>
              </w:rPr>
              <w:t>/</w:t>
            </w:r>
            <w:r>
              <w:rPr>
                <w:sz w:val="20"/>
                <w:szCs w:val="21"/>
              </w:rPr>
              <w:t>48</w:t>
            </w:r>
          </w:p>
        </w:tc>
      </w:tr>
      <w:tr w:rsidR="00A1364C" w:rsidRPr="00F124C6" w:rsidTr="00263E95">
        <w:trPr>
          <w:trHeight w:hRule="exact" w:val="2835"/>
        </w:trPr>
        <w:tc>
          <w:tcPr>
            <w:tcW w:w="1280" w:type="dxa"/>
            <w:tcBorders>
              <w:top w:val="single" w:sz="4" w:space="0" w:color="auto"/>
              <w:bottom w:val="single" w:sz="12" w:space="0" w:color="auto"/>
            </w:tcBorders>
          </w:tcPr>
          <w:p w:rsidR="00A1364C" w:rsidRPr="00F124C6" w:rsidRDefault="00A1364C" w:rsidP="00263E95">
            <w:pPr>
              <w:spacing w:line="120" w:lineRule="atLeast"/>
              <w:rPr>
                <w:sz w:val="10"/>
                <w:szCs w:val="10"/>
              </w:rPr>
            </w:pPr>
          </w:p>
          <w:p w:rsidR="00A1364C" w:rsidRPr="00F124C6" w:rsidRDefault="00A1364C" w:rsidP="00263E95">
            <w:pPr>
              <w:spacing w:line="120" w:lineRule="atLeast"/>
              <w:rPr>
                <w:sz w:val="10"/>
                <w:szCs w:val="10"/>
              </w:rPr>
            </w:pPr>
            <w:r>
              <w:rPr>
                <w:rFonts w:hint="eastAsia"/>
                <w:noProof/>
                <w:lang w:val="en-GB" w:eastAsia="en-GB"/>
              </w:rPr>
              <w:drawing>
                <wp:inline distT="0" distB="0" distL="0" distR="0" wp14:anchorId="12361FA2" wp14:editId="41684FC3">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263E95">
            <w:pPr>
              <w:spacing w:before="240" w:line="420" w:lineRule="exact"/>
              <w:rPr>
                <w:rFonts w:ascii="Time New Roman" w:eastAsia="SimHei" w:hAnsi="Time New Roman" w:hint="eastAsia"/>
                <w:sz w:val="40"/>
                <w:szCs w:val="40"/>
              </w:rPr>
            </w:pPr>
            <w:r w:rsidRPr="006428AB">
              <w:rPr>
                <w:rFonts w:ascii="SimSun" w:eastAsia="SimHei" w:hAnsi="SimSun" w:cs="SimSun" w:hint="eastAsia"/>
                <w:sz w:val="40"/>
                <w:szCs w:val="40"/>
              </w:rPr>
              <w:t>大</w:t>
            </w:r>
            <w:r w:rsidRPr="006428AB">
              <w:rPr>
                <w:rFonts w:ascii="Time New Roman" w:eastAsia="SimHei" w:hAnsi="Time New Roman" w:hint="eastAsia"/>
                <w:sz w:val="40"/>
                <w:szCs w:val="40"/>
              </w:rPr>
              <w:t xml:space="preserve">  </w:t>
            </w:r>
            <w:r w:rsidRPr="006428AB">
              <w:rPr>
                <w:rFonts w:ascii="SimSun" w:eastAsia="SimHei" w:hAnsi="SimSun" w:cs="SimSun" w:hint="eastAsia"/>
                <w:sz w:val="40"/>
                <w:szCs w:val="40"/>
              </w:rPr>
              <w:t>会</w:t>
            </w:r>
          </w:p>
        </w:tc>
        <w:tc>
          <w:tcPr>
            <w:tcW w:w="2819" w:type="dxa"/>
            <w:tcBorders>
              <w:top w:val="single" w:sz="4" w:space="0" w:color="auto"/>
              <w:bottom w:val="single" w:sz="12" w:space="0" w:color="auto"/>
            </w:tcBorders>
          </w:tcPr>
          <w:p w:rsidR="00A1364C" w:rsidRPr="00F124C6" w:rsidRDefault="00263E95" w:rsidP="008D32CC">
            <w:pPr>
              <w:spacing w:before="240" w:line="240" w:lineRule="atLeast"/>
              <w:rPr>
                <w:sz w:val="20"/>
              </w:rPr>
            </w:pPr>
            <w:r>
              <w:rPr>
                <w:sz w:val="20"/>
              </w:rPr>
              <w:t>Distr</w:t>
            </w:r>
            <w:r w:rsidR="001357E4">
              <w:rPr>
                <w:sz w:val="20"/>
              </w:rPr>
              <w:t xml:space="preserve">.: </w:t>
            </w:r>
            <w:r>
              <w:rPr>
                <w:sz w:val="20"/>
              </w:rPr>
              <w:t>General</w:t>
            </w:r>
          </w:p>
          <w:p w:rsidR="00A1364C" w:rsidRPr="00F124C6" w:rsidRDefault="00263E95" w:rsidP="008D32CC">
            <w:pPr>
              <w:spacing w:line="240" w:lineRule="atLeast"/>
              <w:rPr>
                <w:sz w:val="20"/>
              </w:rPr>
            </w:pPr>
            <w:r>
              <w:rPr>
                <w:sz w:val="20"/>
              </w:rPr>
              <w:t>21</w:t>
            </w:r>
            <w:r w:rsidR="001357E4">
              <w:rPr>
                <w:sz w:val="20"/>
              </w:rPr>
              <w:t xml:space="preserve"> </w:t>
            </w:r>
            <w:r>
              <w:rPr>
                <w:sz w:val="20"/>
              </w:rPr>
              <w:t>April</w:t>
            </w:r>
            <w:r w:rsidR="008B4347">
              <w:rPr>
                <w:sz w:val="20"/>
              </w:rPr>
              <w:t xml:space="preserve"> </w:t>
            </w:r>
            <w:r>
              <w:rPr>
                <w:sz w:val="20"/>
              </w:rPr>
              <w:t>2016</w:t>
            </w:r>
          </w:p>
          <w:p w:rsidR="00A1364C" w:rsidRPr="00F124C6" w:rsidRDefault="00263E95" w:rsidP="008D32CC">
            <w:pPr>
              <w:spacing w:line="240" w:lineRule="atLeast"/>
              <w:rPr>
                <w:sz w:val="20"/>
              </w:rPr>
            </w:pPr>
            <w:r>
              <w:rPr>
                <w:sz w:val="20"/>
              </w:rPr>
              <w:t>Chinese</w:t>
            </w:r>
            <w:r w:rsidR="00A1364C" w:rsidRPr="00F124C6">
              <w:rPr>
                <w:sz w:val="20"/>
              </w:rPr>
              <w:t xml:space="preserve"> </w:t>
            </w:r>
          </w:p>
          <w:p w:rsidR="00A1364C" w:rsidRPr="00F124C6" w:rsidRDefault="00263E95" w:rsidP="008D32CC">
            <w:pPr>
              <w:spacing w:line="240" w:lineRule="atLeast"/>
            </w:pPr>
            <w:r>
              <w:rPr>
                <w:sz w:val="20"/>
              </w:rPr>
              <w:t>Original:</w:t>
            </w:r>
            <w:r w:rsidR="001357E4">
              <w:rPr>
                <w:sz w:val="20"/>
              </w:rPr>
              <w:t xml:space="preserve"> </w:t>
            </w:r>
            <w:r>
              <w:rPr>
                <w:sz w:val="20"/>
              </w:rPr>
              <w:t>English</w:t>
            </w:r>
          </w:p>
        </w:tc>
      </w:tr>
    </w:tbl>
    <w:p w:rsidR="001357E4" w:rsidRDefault="001357E4" w:rsidP="00C7253F">
      <w:pPr>
        <w:spacing w:before="120"/>
        <w:rPr>
          <w:rFonts w:eastAsia="SimHei"/>
          <w:sz w:val="24"/>
          <w:szCs w:val="24"/>
          <w:lang w:val="fr-CH"/>
        </w:rPr>
      </w:pPr>
      <w:r>
        <w:rPr>
          <w:rFonts w:eastAsia="SimHei" w:hint="eastAsia"/>
          <w:sz w:val="24"/>
          <w:szCs w:val="24"/>
          <w:lang w:val="fr-CH"/>
        </w:rPr>
        <w:t>人权理事会</w:t>
      </w:r>
    </w:p>
    <w:p w:rsidR="001357E4" w:rsidRDefault="001357E4" w:rsidP="005C0591">
      <w:pPr>
        <w:rPr>
          <w:rFonts w:eastAsia="SimHei"/>
          <w:szCs w:val="21"/>
          <w:lang w:val="fr-CH"/>
        </w:rPr>
      </w:pPr>
      <w:r>
        <w:rPr>
          <w:rFonts w:eastAsia="SimHei" w:hint="eastAsia"/>
          <w:szCs w:val="21"/>
          <w:lang w:val="fr-CH"/>
        </w:rPr>
        <w:t>第</w:t>
      </w:r>
      <w:r w:rsidR="005C0591" w:rsidRPr="005C0591">
        <w:rPr>
          <w:rFonts w:eastAsia="SimHei" w:hint="eastAsia"/>
          <w:szCs w:val="21"/>
          <w:lang w:val="fr-CH"/>
        </w:rPr>
        <w:t>三十二</w:t>
      </w:r>
      <w:r>
        <w:rPr>
          <w:rFonts w:eastAsia="SimHei" w:hint="eastAsia"/>
          <w:szCs w:val="21"/>
          <w:lang w:val="fr-CH"/>
        </w:rPr>
        <w:t>届会议</w:t>
      </w:r>
    </w:p>
    <w:p w:rsidR="001357E4" w:rsidRDefault="001357E4" w:rsidP="00C7253F">
      <w:pPr>
        <w:rPr>
          <w:szCs w:val="21"/>
          <w:lang w:val="fr-CH"/>
        </w:rPr>
      </w:pPr>
      <w:r>
        <w:rPr>
          <w:rFonts w:hint="eastAsia"/>
          <w:szCs w:val="21"/>
          <w:lang w:val="fr-CH"/>
        </w:rPr>
        <w:t>议程项目</w:t>
      </w:r>
      <w:r w:rsidR="00263E95">
        <w:rPr>
          <w:szCs w:val="21"/>
          <w:lang w:val="fr-CH"/>
        </w:rPr>
        <w:t>4</w:t>
      </w:r>
    </w:p>
    <w:p w:rsidR="001357E4" w:rsidRDefault="001357E4" w:rsidP="00C7253F">
      <w:pPr>
        <w:rPr>
          <w:rFonts w:eastAsia="SimHei"/>
          <w:lang w:val="fr-CH"/>
        </w:rPr>
      </w:pPr>
      <w:r>
        <w:rPr>
          <w:rFonts w:eastAsia="SimHei" w:hint="eastAsia"/>
          <w:lang w:val="fr-CH"/>
        </w:rPr>
        <w:t>需要理事会注意的人权状况</w:t>
      </w:r>
    </w:p>
    <w:p w:rsidR="001357E4" w:rsidRDefault="001357E4" w:rsidP="00BF6D17">
      <w:pPr>
        <w:rPr>
          <w:lang w:val="fr-CH"/>
        </w:rPr>
      </w:pPr>
    </w:p>
    <w:p w:rsidR="001357E4" w:rsidRPr="006C3E0F" w:rsidRDefault="001357E4" w:rsidP="005C0591">
      <w:pPr>
        <w:pStyle w:val="HChGC"/>
        <w:rPr>
          <w:b/>
        </w:rPr>
      </w:pPr>
      <w:r w:rsidRPr="006C3E0F">
        <w:tab/>
      </w:r>
      <w:r w:rsidRPr="006C3E0F">
        <w:tab/>
      </w:r>
      <w:r w:rsidRPr="006C3E0F">
        <w:rPr>
          <w:rFonts w:hint="eastAsia"/>
        </w:rPr>
        <w:t>白俄罗斯人权状况特别报告员的报告</w:t>
      </w:r>
    </w:p>
    <w:p w:rsidR="001357E4" w:rsidRPr="006C3E0F" w:rsidRDefault="001357E4" w:rsidP="005C0591">
      <w:pPr>
        <w:pStyle w:val="H1GC"/>
        <w:rPr>
          <w:b/>
        </w:rPr>
      </w:pPr>
      <w:r w:rsidRPr="006C3E0F">
        <w:tab/>
      </w:r>
      <w:r w:rsidRPr="006C3E0F">
        <w:tab/>
      </w:r>
      <w:r w:rsidRPr="006C3E0F">
        <w:rPr>
          <w:rFonts w:hint="eastAsia"/>
        </w:rPr>
        <w:t>秘书处的说明</w:t>
      </w:r>
    </w:p>
    <w:p w:rsidR="001357E4" w:rsidRPr="00F51825" w:rsidRDefault="005C0591" w:rsidP="005C0591">
      <w:pPr>
        <w:pStyle w:val="SingleTxtGC"/>
      </w:pPr>
      <w:r>
        <w:tab/>
      </w:r>
      <w:r w:rsidR="001357E4" w:rsidRPr="00F51825">
        <w:rPr>
          <w:rFonts w:hint="eastAsia"/>
        </w:rPr>
        <w:t>在本报告中，</w:t>
      </w:r>
      <w:r w:rsidR="001357E4" w:rsidRPr="00F51825">
        <w:t>白俄罗斯人权状况特别报告员</w:t>
      </w:r>
      <w:r w:rsidR="001357E4" w:rsidRPr="00F51825">
        <w:rPr>
          <w:rFonts w:hint="eastAsia"/>
        </w:rPr>
        <w:t>介绍自上一次报告</w:t>
      </w:r>
      <w:r w:rsidR="001357E4" w:rsidRPr="00F51825">
        <w:t>(</w:t>
      </w:r>
      <w:r w:rsidR="00263E95">
        <w:t>A</w:t>
      </w:r>
      <w:r w:rsidR="001357E4" w:rsidRPr="00F51825">
        <w:t>/</w:t>
      </w:r>
      <w:r w:rsidR="00263E95">
        <w:t>HRC</w:t>
      </w:r>
      <w:r w:rsidR="001357E4" w:rsidRPr="00F51825">
        <w:t>/</w:t>
      </w:r>
      <w:r w:rsidR="00263E95">
        <w:t>29</w:t>
      </w:r>
      <w:r w:rsidR="001357E4" w:rsidRPr="00F51825">
        <w:t>/</w:t>
      </w:r>
      <w:r w:rsidR="00BF1B29">
        <w:t xml:space="preserve"> </w:t>
      </w:r>
      <w:r w:rsidR="00263E95">
        <w:t>43</w:t>
      </w:r>
      <w:r w:rsidR="001357E4" w:rsidRPr="00F51825">
        <w:t>)</w:t>
      </w:r>
      <w:r w:rsidR="001357E4" w:rsidRPr="00F51825">
        <w:rPr>
          <w:rFonts w:hint="eastAsia"/>
        </w:rPr>
        <w:t>以来白俄罗斯人权状况的进展，并评估该国自</w:t>
      </w:r>
      <w:r w:rsidR="00263E95">
        <w:rPr>
          <w:rFonts w:hint="eastAsia"/>
        </w:rPr>
        <w:t>2010</w:t>
      </w:r>
      <w:r w:rsidR="001357E4" w:rsidRPr="00F51825">
        <w:rPr>
          <w:rFonts w:hint="eastAsia"/>
        </w:rPr>
        <w:t>年以来对联合国人权机制所提建议的总体遵守情况。</w:t>
      </w:r>
      <w:r w:rsidR="001357E4">
        <w:rPr>
          <w:rFonts w:hint="eastAsia"/>
        </w:rPr>
        <w:t>调查结果</w:t>
      </w:r>
      <w:r w:rsidR="001357E4" w:rsidRPr="00F51825">
        <w:rPr>
          <w:rFonts w:hint="eastAsia"/>
        </w:rPr>
        <w:t>显示，除了最近于</w:t>
      </w:r>
      <w:r w:rsidR="00263E95">
        <w:rPr>
          <w:rFonts w:hint="eastAsia"/>
        </w:rPr>
        <w:t>2015</w:t>
      </w:r>
      <w:r w:rsidR="001357E4" w:rsidRPr="00F51825">
        <w:rPr>
          <w:rFonts w:hint="eastAsia"/>
        </w:rPr>
        <w:t>年总统选举前夕释放了政治犯之外，该国对基本人权</w:t>
      </w:r>
      <w:r w:rsidR="001357E4" w:rsidRPr="008B3DC7">
        <w:rPr>
          <w:rFonts w:hint="eastAsia"/>
        </w:rPr>
        <w:t>一贯</w:t>
      </w:r>
      <w:r w:rsidR="001357E4">
        <w:rPr>
          <w:rFonts w:hint="eastAsia"/>
        </w:rPr>
        <w:t>的、</w:t>
      </w:r>
      <w:r w:rsidR="001357E4" w:rsidRPr="00F51825">
        <w:rPr>
          <w:rFonts w:hint="eastAsia"/>
        </w:rPr>
        <w:t>根深蒂固的限制状况没有得到任何改善，而正是这种状况促使</w:t>
      </w:r>
      <w:r w:rsidR="00263E95">
        <w:rPr>
          <w:rFonts w:hint="eastAsia"/>
        </w:rPr>
        <w:t>2012</w:t>
      </w:r>
      <w:r w:rsidR="001357E4" w:rsidRPr="00F51825">
        <w:rPr>
          <w:rFonts w:hint="eastAsia"/>
        </w:rPr>
        <w:t>年设立特别报告员的任务。因此，应当维持当前联合国对白俄罗斯遵守人权义务情况的监督水平，特别是考虑到即将举行的议会选举。特别报告员在报告最后提出了一些建议，同时考虑到将于</w:t>
      </w:r>
      <w:r w:rsidR="00263E95">
        <w:rPr>
          <w:rFonts w:hint="eastAsia"/>
        </w:rPr>
        <w:t>2016</w:t>
      </w:r>
      <w:r w:rsidR="001357E4" w:rsidRPr="00F51825">
        <w:rPr>
          <w:rFonts w:hint="eastAsia"/>
        </w:rPr>
        <w:t>年</w:t>
      </w:r>
      <w:r w:rsidR="00263E95">
        <w:rPr>
          <w:rFonts w:hint="eastAsia"/>
        </w:rPr>
        <w:t>9</w:t>
      </w:r>
      <w:r w:rsidR="001357E4" w:rsidRPr="00F51825">
        <w:rPr>
          <w:rFonts w:hint="eastAsia"/>
        </w:rPr>
        <w:t>月举行的议会选举。</w:t>
      </w:r>
    </w:p>
    <w:p w:rsidR="005C0591" w:rsidRDefault="001357E4" w:rsidP="00E845B2">
      <w:pPr>
        <w:spacing w:after="120"/>
        <w:rPr>
          <w:sz w:val="28"/>
          <w:szCs w:val="28"/>
        </w:rPr>
      </w:pPr>
      <w:r>
        <w:br w:type="page"/>
      </w:r>
      <w:r w:rsidR="005C0591">
        <w:rPr>
          <w:rFonts w:hint="eastAsia"/>
          <w:sz w:val="28"/>
          <w:szCs w:val="28"/>
        </w:rPr>
        <w:lastRenderedPageBreak/>
        <w:t>目录</w:t>
      </w:r>
    </w:p>
    <w:p w:rsidR="005C0591" w:rsidRPr="00115A19" w:rsidRDefault="005C0591" w:rsidP="005C0591">
      <w:pPr>
        <w:tabs>
          <w:tab w:val="right" w:pos="8789"/>
          <w:tab w:val="right" w:pos="9639"/>
        </w:tabs>
        <w:spacing w:after="120"/>
        <w:ind w:left="488"/>
        <w:rPr>
          <w:rFonts w:eastAsia="楷体"/>
          <w:sz w:val="23"/>
          <w:szCs w:val="23"/>
        </w:rPr>
      </w:pPr>
      <w:r w:rsidRPr="00115A19">
        <w:rPr>
          <w:rFonts w:eastAsia="楷体"/>
          <w:sz w:val="18"/>
          <w:szCs w:val="18"/>
          <w:lang w:val="fr-CH"/>
        </w:rPr>
        <w:tab/>
      </w:r>
      <w:r w:rsidRPr="00115A19">
        <w:rPr>
          <w:rFonts w:eastAsia="楷体"/>
          <w:sz w:val="23"/>
          <w:szCs w:val="23"/>
        </w:rPr>
        <w:tab/>
      </w:r>
      <w:r w:rsidRPr="00115A19">
        <w:rPr>
          <w:rFonts w:eastAsia="楷体" w:hint="eastAsia"/>
          <w:sz w:val="18"/>
          <w:szCs w:val="18"/>
        </w:rPr>
        <w:t>页次</w:t>
      </w:r>
    </w:p>
    <w:p w:rsidR="001357E4" w:rsidRPr="00F51825" w:rsidRDefault="001357E4" w:rsidP="005C0591">
      <w:pPr>
        <w:pStyle w:val="a3"/>
        <w:tabs>
          <w:tab w:val="clear" w:pos="1565"/>
          <w:tab w:val="clear" w:pos="1996"/>
        </w:tabs>
      </w:pPr>
      <w:r w:rsidRPr="00F51825">
        <w:tab/>
      </w:r>
      <w:r w:rsidRPr="00F51825">
        <w:rPr>
          <w:rFonts w:hint="eastAsia"/>
        </w:rPr>
        <w:t>一</w:t>
      </w:r>
      <w:r w:rsidRPr="00F51825">
        <w:t>.</w:t>
      </w:r>
      <w:r w:rsidRPr="00F51825">
        <w:tab/>
      </w:r>
      <w:r w:rsidRPr="00F51825">
        <w:rPr>
          <w:rFonts w:hint="eastAsia"/>
          <w:lang w:val="fr-CH"/>
        </w:rPr>
        <w:t>导言</w:t>
      </w:r>
      <w:r w:rsidRPr="00F51825">
        <w:tab/>
      </w:r>
      <w:r w:rsidRPr="00F51825">
        <w:tab/>
      </w:r>
      <w:r w:rsidR="00DF119D">
        <w:t>3</w:t>
      </w:r>
    </w:p>
    <w:p w:rsidR="001357E4" w:rsidRPr="00F51825" w:rsidRDefault="001357E4" w:rsidP="005C0591">
      <w:pPr>
        <w:pStyle w:val="a3"/>
        <w:tabs>
          <w:tab w:val="clear" w:pos="1996"/>
        </w:tabs>
      </w:pPr>
      <w:r w:rsidRPr="00F51825">
        <w:tab/>
      </w:r>
      <w:r w:rsidRPr="00F51825">
        <w:tab/>
      </w:r>
      <w:r w:rsidR="00263E95">
        <w:t>A</w:t>
      </w:r>
      <w:r w:rsidRPr="00F51825">
        <w:t>.</w:t>
      </w:r>
      <w:r w:rsidRPr="00F51825">
        <w:tab/>
      </w:r>
      <w:r w:rsidRPr="00F51825">
        <w:rPr>
          <w:rFonts w:hint="eastAsia"/>
        </w:rPr>
        <w:t>背景</w:t>
      </w:r>
      <w:r w:rsidRPr="00F51825">
        <w:tab/>
      </w:r>
      <w:r w:rsidRPr="00F51825">
        <w:tab/>
      </w:r>
      <w:r w:rsidR="00DF119D">
        <w:t>3</w:t>
      </w:r>
    </w:p>
    <w:p w:rsidR="001357E4" w:rsidRPr="00F51825" w:rsidRDefault="001357E4" w:rsidP="005C0591">
      <w:pPr>
        <w:pStyle w:val="a3"/>
        <w:tabs>
          <w:tab w:val="clear" w:pos="1996"/>
        </w:tabs>
      </w:pPr>
      <w:r w:rsidRPr="00F51825">
        <w:tab/>
      </w:r>
      <w:r w:rsidRPr="00F51825">
        <w:tab/>
      </w:r>
      <w:r w:rsidR="00263E95">
        <w:t>B</w:t>
      </w:r>
      <w:r w:rsidRPr="00F51825">
        <w:t>.</w:t>
      </w:r>
      <w:r w:rsidRPr="00F51825">
        <w:tab/>
      </w:r>
      <w:r w:rsidRPr="00F51825">
        <w:rPr>
          <w:rFonts w:hint="eastAsia"/>
        </w:rPr>
        <w:t>方法</w:t>
      </w:r>
      <w:r w:rsidRPr="00F51825">
        <w:tab/>
      </w:r>
      <w:r w:rsidRPr="00F51825">
        <w:tab/>
      </w:r>
      <w:r w:rsidR="00DF119D">
        <w:t>5</w:t>
      </w:r>
    </w:p>
    <w:p w:rsidR="001357E4" w:rsidRPr="00F51825" w:rsidRDefault="001357E4" w:rsidP="005C0591">
      <w:pPr>
        <w:pStyle w:val="a3"/>
      </w:pPr>
      <w:r w:rsidRPr="00F51825">
        <w:tab/>
      </w:r>
      <w:r w:rsidRPr="00F51825">
        <w:rPr>
          <w:rFonts w:hint="eastAsia"/>
        </w:rPr>
        <w:t>二</w:t>
      </w:r>
      <w:r w:rsidRPr="00F51825">
        <w:t>.</w:t>
      </w:r>
      <w:r w:rsidRPr="00F51825">
        <w:tab/>
      </w:r>
      <w:r w:rsidRPr="00F51825">
        <w:rPr>
          <w:rFonts w:hint="eastAsia"/>
        </w:rPr>
        <w:t>法治和法律框架</w:t>
      </w:r>
      <w:r w:rsidRPr="00F51825">
        <w:tab/>
      </w:r>
      <w:r w:rsidRPr="00F51825">
        <w:tab/>
      </w:r>
      <w:r w:rsidR="00DF119D">
        <w:t>5</w:t>
      </w:r>
    </w:p>
    <w:p w:rsidR="001357E4" w:rsidRPr="00F51825" w:rsidRDefault="001357E4" w:rsidP="005C0591">
      <w:pPr>
        <w:pStyle w:val="a3"/>
      </w:pPr>
      <w:r w:rsidRPr="00F51825">
        <w:tab/>
      </w:r>
      <w:r w:rsidRPr="00F51825">
        <w:rPr>
          <w:rFonts w:hint="eastAsia"/>
        </w:rPr>
        <w:t>三</w:t>
      </w:r>
      <w:r w:rsidRPr="00F51825">
        <w:t>.</w:t>
      </w:r>
      <w:r w:rsidRPr="00F51825">
        <w:rPr>
          <w:rFonts w:hint="eastAsia"/>
        </w:rPr>
        <w:tab/>
      </w:r>
      <w:r w:rsidRPr="00F51825">
        <w:rPr>
          <w:rFonts w:hint="eastAsia"/>
        </w:rPr>
        <w:t>与国际人权系统的合作</w:t>
      </w:r>
      <w:r w:rsidRPr="00F51825">
        <w:tab/>
      </w:r>
      <w:r w:rsidRPr="00F51825">
        <w:tab/>
      </w:r>
      <w:r w:rsidR="00DF119D">
        <w:t>6</w:t>
      </w:r>
    </w:p>
    <w:p w:rsidR="001357E4" w:rsidRPr="00F51825" w:rsidRDefault="001357E4" w:rsidP="005C0591">
      <w:pPr>
        <w:pStyle w:val="a3"/>
      </w:pPr>
      <w:r w:rsidRPr="00F51825">
        <w:tab/>
      </w:r>
      <w:r w:rsidRPr="00F51825">
        <w:rPr>
          <w:rFonts w:hint="eastAsia"/>
        </w:rPr>
        <w:t>四</w:t>
      </w:r>
      <w:r w:rsidRPr="00F51825">
        <w:t>.</w:t>
      </w:r>
      <w:r w:rsidRPr="00F51825">
        <w:rPr>
          <w:rFonts w:hint="eastAsia"/>
        </w:rPr>
        <w:tab/>
      </w:r>
      <w:r w:rsidRPr="00F51825">
        <w:rPr>
          <w:rFonts w:hint="eastAsia"/>
        </w:rPr>
        <w:t>联合国人权机制表达的人权关切和遵约程度</w:t>
      </w:r>
      <w:r w:rsidRPr="00F51825">
        <w:tab/>
      </w:r>
      <w:r w:rsidRPr="00F51825">
        <w:tab/>
      </w:r>
      <w:r w:rsidR="00DF119D">
        <w:t>7</w:t>
      </w:r>
    </w:p>
    <w:p w:rsidR="001357E4" w:rsidRPr="00F51825" w:rsidRDefault="001357E4" w:rsidP="005C0591">
      <w:pPr>
        <w:pStyle w:val="a3"/>
      </w:pPr>
      <w:r w:rsidRPr="00F51825">
        <w:tab/>
      </w:r>
      <w:r w:rsidRPr="00F51825">
        <w:tab/>
      </w:r>
      <w:r w:rsidR="00263E95">
        <w:t>A</w:t>
      </w:r>
      <w:r w:rsidRPr="00F51825">
        <w:t>.</w:t>
      </w:r>
      <w:r w:rsidRPr="00F51825">
        <w:tab/>
      </w:r>
      <w:r w:rsidRPr="00F51825">
        <w:rPr>
          <w:rFonts w:hint="eastAsia"/>
        </w:rPr>
        <w:t>意见和表达自由，以及媒体自由</w:t>
      </w:r>
      <w:r w:rsidRPr="00F51825">
        <w:tab/>
      </w:r>
      <w:r w:rsidRPr="00F51825">
        <w:tab/>
      </w:r>
      <w:r w:rsidR="00DF119D">
        <w:t>7</w:t>
      </w:r>
    </w:p>
    <w:p w:rsidR="001357E4" w:rsidRPr="00F51825" w:rsidRDefault="001357E4" w:rsidP="005C0591">
      <w:pPr>
        <w:pStyle w:val="a3"/>
      </w:pPr>
      <w:r w:rsidRPr="00F51825">
        <w:tab/>
      </w:r>
      <w:r w:rsidRPr="00F51825">
        <w:tab/>
      </w:r>
      <w:r w:rsidR="00263E95">
        <w:t>B</w:t>
      </w:r>
      <w:r w:rsidRPr="00F51825">
        <w:t>.</w:t>
      </w:r>
      <w:r w:rsidRPr="00F51825">
        <w:tab/>
      </w:r>
      <w:r w:rsidRPr="00F51825">
        <w:rPr>
          <w:rFonts w:hint="eastAsia"/>
        </w:rPr>
        <w:t>结社自由</w:t>
      </w:r>
      <w:r w:rsidRPr="00F51825">
        <w:tab/>
      </w:r>
      <w:r w:rsidRPr="00F51825">
        <w:tab/>
      </w:r>
      <w:r w:rsidR="00DF119D">
        <w:t>9</w:t>
      </w:r>
    </w:p>
    <w:p w:rsidR="001357E4" w:rsidRPr="00F51825" w:rsidRDefault="001357E4" w:rsidP="005C0591">
      <w:pPr>
        <w:pStyle w:val="a3"/>
      </w:pPr>
      <w:r w:rsidRPr="00F51825">
        <w:tab/>
      </w:r>
      <w:r w:rsidRPr="00F51825">
        <w:tab/>
      </w:r>
      <w:r w:rsidR="00263E95">
        <w:t>C</w:t>
      </w:r>
      <w:r w:rsidRPr="00F51825">
        <w:t>.</w:t>
      </w:r>
      <w:r w:rsidRPr="00F51825">
        <w:tab/>
      </w:r>
      <w:r w:rsidRPr="00F51825">
        <w:rPr>
          <w:rFonts w:hint="eastAsia"/>
        </w:rPr>
        <w:t>和平机会自由</w:t>
      </w:r>
      <w:r w:rsidRPr="00F51825">
        <w:tab/>
      </w:r>
      <w:r w:rsidRPr="00F51825">
        <w:tab/>
      </w:r>
      <w:r w:rsidR="00DF119D">
        <w:t>10</w:t>
      </w:r>
    </w:p>
    <w:p w:rsidR="001357E4" w:rsidRPr="00F51825" w:rsidRDefault="001357E4" w:rsidP="005C0591">
      <w:pPr>
        <w:pStyle w:val="a3"/>
      </w:pPr>
      <w:r w:rsidRPr="00F51825">
        <w:tab/>
      </w:r>
      <w:r w:rsidRPr="00F51825">
        <w:tab/>
      </w:r>
      <w:r w:rsidR="00263E95">
        <w:t>D</w:t>
      </w:r>
      <w:r w:rsidRPr="00F51825">
        <w:t>.</w:t>
      </w:r>
      <w:r w:rsidRPr="00F51825">
        <w:tab/>
      </w:r>
      <w:r w:rsidRPr="00F51825">
        <w:rPr>
          <w:rFonts w:hint="eastAsia"/>
        </w:rPr>
        <w:t>人权维护者的处境</w:t>
      </w:r>
      <w:r w:rsidRPr="00F51825">
        <w:tab/>
      </w:r>
      <w:r w:rsidRPr="00F51825">
        <w:tab/>
      </w:r>
      <w:r w:rsidR="00DF119D">
        <w:t>12</w:t>
      </w:r>
    </w:p>
    <w:p w:rsidR="001357E4" w:rsidRPr="00F51825" w:rsidRDefault="001357E4" w:rsidP="005C0591">
      <w:pPr>
        <w:pStyle w:val="a3"/>
      </w:pPr>
      <w:r w:rsidRPr="00F51825">
        <w:tab/>
      </w:r>
      <w:r w:rsidRPr="00F51825">
        <w:tab/>
      </w:r>
      <w:r w:rsidR="00263E95">
        <w:t>E</w:t>
      </w:r>
      <w:r w:rsidRPr="00F51825">
        <w:t>.</w:t>
      </w:r>
      <w:r w:rsidRPr="00F51825">
        <w:tab/>
      </w:r>
      <w:r w:rsidRPr="00F51825">
        <w:rPr>
          <w:rFonts w:hint="eastAsia"/>
        </w:rPr>
        <w:t>民间社会</w:t>
      </w:r>
      <w:r w:rsidRPr="00F51825">
        <w:tab/>
      </w:r>
      <w:r w:rsidRPr="00F51825">
        <w:tab/>
      </w:r>
      <w:r w:rsidR="00DF119D">
        <w:t>13</w:t>
      </w:r>
    </w:p>
    <w:p w:rsidR="001357E4" w:rsidRPr="00F51825" w:rsidRDefault="001357E4" w:rsidP="005C0591">
      <w:pPr>
        <w:pStyle w:val="a3"/>
      </w:pPr>
      <w:r w:rsidRPr="00F51825">
        <w:tab/>
      </w:r>
      <w:r w:rsidRPr="00F51825">
        <w:tab/>
      </w:r>
      <w:r w:rsidR="00263E95">
        <w:t>F</w:t>
      </w:r>
      <w:r w:rsidRPr="00F51825">
        <w:t>.</w:t>
      </w:r>
      <w:r w:rsidRPr="00F51825">
        <w:tab/>
      </w:r>
      <w:r w:rsidRPr="00F51825">
        <w:rPr>
          <w:rFonts w:hint="eastAsia"/>
        </w:rPr>
        <w:t>酷刑和其他残忍、不人道或有辱人格的待遇或处罚</w:t>
      </w:r>
      <w:r w:rsidRPr="00F51825">
        <w:tab/>
      </w:r>
      <w:r w:rsidRPr="00F51825">
        <w:tab/>
      </w:r>
      <w:r w:rsidR="00DF119D">
        <w:t>14</w:t>
      </w:r>
    </w:p>
    <w:p w:rsidR="001357E4" w:rsidRPr="00F51825" w:rsidRDefault="001357E4" w:rsidP="005C0591">
      <w:pPr>
        <w:pStyle w:val="a3"/>
      </w:pPr>
      <w:r w:rsidRPr="00F51825">
        <w:tab/>
      </w:r>
      <w:r w:rsidRPr="00F51825">
        <w:tab/>
      </w:r>
      <w:r w:rsidR="00263E95">
        <w:t>G</w:t>
      </w:r>
      <w:r w:rsidRPr="00F51825">
        <w:t>.</w:t>
      </w:r>
      <w:r w:rsidRPr="00F51825">
        <w:tab/>
      </w:r>
      <w:r w:rsidRPr="00F51825">
        <w:rPr>
          <w:rFonts w:hint="eastAsia"/>
        </w:rPr>
        <w:t>任意逮捕和拘留，以及强迫失踪</w:t>
      </w:r>
      <w:r w:rsidRPr="00F51825">
        <w:tab/>
      </w:r>
      <w:r w:rsidRPr="00F51825">
        <w:tab/>
      </w:r>
      <w:r w:rsidR="00DF119D">
        <w:t>15</w:t>
      </w:r>
    </w:p>
    <w:p w:rsidR="001357E4" w:rsidRPr="00F51825" w:rsidRDefault="001357E4" w:rsidP="005C0591">
      <w:pPr>
        <w:pStyle w:val="a3"/>
        <w:tabs>
          <w:tab w:val="clear" w:pos="1996"/>
        </w:tabs>
      </w:pPr>
      <w:r w:rsidRPr="00F51825">
        <w:tab/>
      </w:r>
      <w:r w:rsidRPr="00F51825">
        <w:tab/>
      </w:r>
      <w:r w:rsidR="00263E95">
        <w:t>H</w:t>
      </w:r>
      <w:r w:rsidRPr="00F51825">
        <w:t>.</w:t>
      </w:r>
      <w:r w:rsidRPr="00F51825">
        <w:tab/>
      </w:r>
      <w:r w:rsidRPr="00F51825">
        <w:rPr>
          <w:rFonts w:hint="eastAsia"/>
        </w:rPr>
        <w:t>死刑</w:t>
      </w:r>
      <w:r w:rsidRPr="00F51825">
        <w:tab/>
      </w:r>
      <w:r w:rsidRPr="00F51825">
        <w:tab/>
      </w:r>
      <w:r w:rsidR="00DF119D">
        <w:t>16</w:t>
      </w:r>
    </w:p>
    <w:p w:rsidR="001357E4" w:rsidRPr="00F51825" w:rsidRDefault="001357E4" w:rsidP="005C0591">
      <w:pPr>
        <w:pStyle w:val="a3"/>
      </w:pPr>
      <w:r w:rsidRPr="00F51825">
        <w:tab/>
      </w:r>
      <w:r w:rsidRPr="00F51825">
        <w:tab/>
      </w:r>
      <w:r w:rsidR="00263E95">
        <w:t>I</w:t>
      </w:r>
      <w:r w:rsidRPr="00F51825">
        <w:t>.</w:t>
      </w:r>
      <w:r w:rsidRPr="00F51825">
        <w:tab/>
      </w:r>
      <w:r w:rsidRPr="00F51825">
        <w:rPr>
          <w:rFonts w:hint="eastAsia"/>
        </w:rPr>
        <w:t>选举制度</w:t>
      </w:r>
      <w:r w:rsidRPr="00F51825">
        <w:tab/>
      </w:r>
      <w:r w:rsidRPr="00F51825">
        <w:tab/>
      </w:r>
      <w:r w:rsidR="00DF119D">
        <w:t>17</w:t>
      </w:r>
    </w:p>
    <w:p w:rsidR="001357E4" w:rsidRPr="00F51825" w:rsidRDefault="001357E4" w:rsidP="005C0591">
      <w:pPr>
        <w:pStyle w:val="a3"/>
      </w:pPr>
      <w:r w:rsidRPr="00F51825">
        <w:tab/>
      </w:r>
      <w:r w:rsidRPr="00F51825">
        <w:tab/>
      </w:r>
      <w:r w:rsidR="00263E95">
        <w:t>J</w:t>
      </w:r>
      <w:r w:rsidRPr="00F51825">
        <w:t>.</w:t>
      </w:r>
      <w:r w:rsidRPr="00F51825">
        <w:tab/>
      </w:r>
      <w:r w:rsidRPr="00F51825">
        <w:rPr>
          <w:rFonts w:hint="eastAsia"/>
        </w:rPr>
        <w:t>工作条件</w:t>
      </w:r>
      <w:r w:rsidRPr="00F51825">
        <w:tab/>
      </w:r>
      <w:r w:rsidRPr="00F51825">
        <w:tab/>
      </w:r>
      <w:r w:rsidR="00DF119D">
        <w:t>18</w:t>
      </w:r>
    </w:p>
    <w:p w:rsidR="001357E4" w:rsidRPr="00F51825" w:rsidRDefault="005C0591" w:rsidP="005C0591">
      <w:pPr>
        <w:pStyle w:val="a3"/>
        <w:tabs>
          <w:tab w:val="clear" w:pos="1996"/>
        </w:tabs>
      </w:pPr>
      <w:r>
        <w:tab/>
      </w:r>
      <w:r>
        <w:tab/>
      </w:r>
      <w:r w:rsidR="00263E95">
        <w:t>K</w:t>
      </w:r>
      <w:r>
        <w:t>.</w:t>
      </w:r>
      <w:r w:rsidR="001357E4" w:rsidRPr="00F51825">
        <w:tab/>
      </w:r>
      <w:r w:rsidR="001357E4" w:rsidRPr="00F51825">
        <w:rPr>
          <w:rFonts w:hint="eastAsia"/>
        </w:rPr>
        <w:t>歧视</w:t>
      </w:r>
      <w:r w:rsidR="001357E4" w:rsidRPr="00F51825">
        <w:tab/>
      </w:r>
      <w:r w:rsidR="001357E4" w:rsidRPr="00F51825">
        <w:tab/>
      </w:r>
      <w:r w:rsidR="00DF119D">
        <w:t>19</w:t>
      </w:r>
    </w:p>
    <w:p w:rsidR="001357E4" w:rsidRPr="00F51825" w:rsidRDefault="001357E4" w:rsidP="005C0591">
      <w:pPr>
        <w:pStyle w:val="a3"/>
      </w:pPr>
      <w:r w:rsidRPr="00F51825">
        <w:tab/>
      </w:r>
      <w:r w:rsidRPr="00F51825">
        <w:tab/>
      </w:r>
      <w:r w:rsidR="00263E95">
        <w:t>L</w:t>
      </w:r>
      <w:r w:rsidRPr="00F51825">
        <w:t>.</w:t>
      </w:r>
      <w:r w:rsidRPr="00F51825">
        <w:tab/>
      </w:r>
      <w:r w:rsidRPr="00F51825">
        <w:rPr>
          <w:rFonts w:hint="eastAsia"/>
        </w:rPr>
        <w:t>文化权利</w:t>
      </w:r>
      <w:r w:rsidRPr="00F51825">
        <w:tab/>
      </w:r>
      <w:r w:rsidRPr="00F51825">
        <w:tab/>
      </w:r>
      <w:r w:rsidR="00DF119D">
        <w:t>21</w:t>
      </w:r>
    </w:p>
    <w:p w:rsidR="001357E4" w:rsidRPr="00F51825" w:rsidRDefault="001357E4" w:rsidP="005C0591">
      <w:pPr>
        <w:pStyle w:val="a3"/>
      </w:pPr>
      <w:r w:rsidRPr="00F51825">
        <w:tab/>
      </w:r>
      <w:r w:rsidRPr="00F51825">
        <w:rPr>
          <w:rFonts w:hint="eastAsia"/>
        </w:rPr>
        <w:t>五</w:t>
      </w:r>
      <w:r w:rsidRPr="00F51825">
        <w:t>.</w:t>
      </w:r>
      <w:r w:rsidRPr="00F51825">
        <w:rPr>
          <w:rFonts w:hint="eastAsia"/>
        </w:rPr>
        <w:tab/>
      </w:r>
      <w:r w:rsidRPr="00F51825">
        <w:rPr>
          <w:rFonts w:hint="eastAsia"/>
        </w:rPr>
        <w:t>结论和建议</w:t>
      </w:r>
      <w:r w:rsidRPr="00F51825">
        <w:tab/>
      </w:r>
      <w:r w:rsidRPr="00F51825">
        <w:tab/>
      </w:r>
      <w:r w:rsidR="00DF119D">
        <w:t>21</w:t>
      </w:r>
    </w:p>
    <w:p w:rsidR="001357E4" w:rsidRPr="00F51825" w:rsidRDefault="001357E4" w:rsidP="00C5377E">
      <w:pPr>
        <w:pStyle w:val="HChGC"/>
        <w:rPr>
          <w:b/>
        </w:rPr>
      </w:pPr>
      <w:r w:rsidRPr="00BD6BB5">
        <w:br w:type="page"/>
      </w:r>
      <w:r w:rsidRPr="00F51825">
        <w:lastRenderedPageBreak/>
        <w:tab/>
      </w:r>
      <w:r w:rsidRPr="00F51825">
        <w:rPr>
          <w:rFonts w:hint="eastAsia"/>
        </w:rPr>
        <w:t>一</w:t>
      </w:r>
      <w:r w:rsidRPr="00F51825">
        <w:t>.</w:t>
      </w:r>
      <w:r w:rsidRPr="00F51825">
        <w:tab/>
      </w:r>
      <w:r w:rsidRPr="00F51825">
        <w:rPr>
          <w:rFonts w:hint="eastAsia"/>
        </w:rPr>
        <w:t>导言</w:t>
      </w:r>
    </w:p>
    <w:p w:rsidR="001357E4" w:rsidRPr="00F51825" w:rsidRDefault="001357E4" w:rsidP="00C5377E">
      <w:pPr>
        <w:pStyle w:val="H1GC"/>
        <w:rPr>
          <w:b/>
        </w:rPr>
      </w:pPr>
      <w:r w:rsidRPr="00F51825">
        <w:tab/>
      </w:r>
      <w:r w:rsidR="00263E95">
        <w:t>A</w:t>
      </w:r>
      <w:r w:rsidRPr="00F51825">
        <w:t>.</w:t>
      </w:r>
      <w:r w:rsidRPr="00F51825">
        <w:tab/>
      </w:r>
      <w:r w:rsidRPr="00F51825">
        <w:t>背景</w:t>
      </w:r>
    </w:p>
    <w:p w:rsidR="001357E4" w:rsidRPr="00F51825" w:rsidRDefault="00263E95" w:rsidP="00C5377E">
      <w:pPr>
        <w:pStyle w:val="SingleTxtGC"/>
      </w:pPr>
      <w:r>
        <w:t>1</w:t>
      </w:r>
      <w:r w:rsidR="001357E4" w:rsidRPr="00F51825">
        <w:t>.</w:t>
      </w:r>
      <w:r w:rsidR="001357E4" w:rsidRPr="00F51825">
        <w:tab/>
      </w:r>
      <w:r w:rsidR="001357E4" w:rsidRPr="00F51825">
        <w:t>本报告系根据人权理事会第</w:t>
      </w:r>
      <w:r>
        <w:t>2</w:t>
      </w:r>
      <w:r>
        <w:rPr>
          <w:rFonts w:hint="eastAsia"/>
        </w:rPr>
        <w:t>9</w:t>
      </w:r>
      <w:r w:rsidR="001357E4" w:rsidRPr="00F51825">
        <w:t>/</w:t>
      </w:r>
      <w:r>
        <w:rPr>
          <w:rFonts w:hint="eastAsia"/>
        </w:rPr>
        <w:t>17</w:t>
      </w:r>
      <w:r w:rsidR="001357E4" w:rsidRPr="00F51825">
        <w:t>号决议提交。</w:t>
      </w:r>
      <w:r w:rsidR="001357E4" w:rsidRPr="00F51825">
        <w:rPr>
          <w:rFonts w:hint="eastAsia"/>
        </w:rPr>
        <w:t>虽然本报告依据的是</w:t>
      </w:r>
      <w:r>
        <w:rPr>
          <w:rFonts w:hint="eastAsia"/>
        </w:rPr>
        <w:t>2016</w:t>
      </w:r>
      <w:r w:rsidR="001357E4" w:rsidRPr="00F51825">
        <w:rPr>
          <w:rFonts w:hint="eastAsia"/>
        </w:rPr>
        <w:t>年</w:t>
      </w:r>
      <w:r>
        <w:rPr>
          <w:rFonts w:hint="eastAsia"/>
        </w:rPr>
        <w:t>3</w:t>
      </w:r>
      <w:r w:rsidR="001357E4" w:rsidRPr="00F51825">
        <w:rPr>
          <w:rFonts w:hint="eastAsia"/>
        </w:rPr>
        <w:t>月</w:t>
      </w:r>
      <w:r>
        <w:rPr>
          <w:rFonts w:hint="eastAsia"/>
        </w:rPr>
        <w:t>31</w:t>
      </w:r>
      <w:r w:rsidR="001357E4" w:rsidRPr="00F51825">
        <w:rPr>
          <w:rFonts w:hint="eastAsia"/>
        </w:rPr>
        <w:t>日之前收到的资料，但考虑到本报告</w:t>
      </w:r>
      <w:r w:rsidR="001357E4">
        <w:rPr>
          <w:rFonts w:hint="eastAsia"/>
        </w:rPr>
        <w:t>评估</w:t>
      </w:r>
      <w:r w:rsidR="001357E4" w:rsidRPr="00F51825">
        <w:rPr>
          <w:rFonts w:hint="eastAsia"/>
        </w:rPr>
        <w:t>白俄罗斯政府</w:t>
      </w:r>
      <w:r w:rsidR="001357E4">
        <w:rPr>
          <w:rFonts w:hint="eastAsia"/>
        </w:rPr>
        <w:t>遵守</w:t>
      </w:r>
      <w:r w:rsidR="001357E4" w:rsidRPr="00F51825">
        <w:rPr>
          <w:rFonts w:hint="eastAsia"/>
        </w:rPr>
        <w:t>联合国人权机制在过去五年间对其所提建议的程度，</w:t>
      </w:r>
      <w:r w:rsidR="001357E4">
        <w:rPr>
          <w:rFonts w:hint="eastAsia"/>
        </w:rPr>
        <w:t>因此</w:t>
      </w:r>
      <w:r w:rsidR="001357E4" w:rsidRPr="00F51825">
        <w:rPr>
          <w:rFonts w:hint="eastAsia"/>
        </w:rPr>
        <w:t>涵盖</w:t>
      </w:r>
      <w:r w:rsidR="001357E4">
        <w:rPr>
          <w:rFonts w:hint="eastAsia"/>
        </w:rPr>
        <w:t>的时期延伸到</w:t>
      </w:r>
      <w:r w:rsidR="001357E4" w:rsidRPr="00F51825">
        <w:rPr>
          <w:rFonts w:hint="eastAsia"/>
        </w:rPr>
        <w:t>特别报告员上一份报告</w:t>
      </w:r>
      <w:r w:rsidR="001357E4" w:rsidRPr="00F51825">
        <w:rPr>
          <w:rFonts w:hint="eastAsia"/>
        </w:rPr>
        <w:t>(</w:t>
      </w:r>
      <w:r>
        <w:t>A</w:t>
      </w:r>
      <w:r w:rsidR="001357E4" w:rsidRPr="00F51825">
        <w:t>/</w:t>
      </w:r>
      <w:r>
        <w:t>HRC</w:t>
      </w:r>
      <w:r w:rsidR="001357E4" w:rsidRPr="00F51825">
        <w:t>/</w:t>
      </w:r>
      <w:r>
        <w:t>29</w:t>
      </w:r>
      <w:r w:rsidR="001357E4" w:rsidRPr="00F51825">
        <w:t>/</w:t>
      </w:r>
      <w:r>
        <w:t>43</w:t>
      </w:r>
      <w:r w:rsidR="001357E4" w:rsidRPr="00F51825">
        <w:rPr>
          <w:rFonts w:hint="eastAsia"/>
        </w:rPr>
        <w:t>)</w:t>
      </w:r>
      <w:r w:rsidR="001357E4">
        <w:rPr>
          <w:rFonts w:hint="eastAsia"/>
        </w:rPr>
        <w:t>以前</w:t>
      </w:r>
      <w:r w:rsidR="001357E4" w:rsidRPr="00F51825">
        <w:rPr>
          <w:rFonts w:hint="eastAsia"/>
        </w:rPr>
        <w:t>。</w:t>
      </w:r>
      <w:r w:rsidR="001357E4">
        <w:rPr>
          <w:rFonts w:hint="eastAsia"/>
        </w:rPr>
        <w:t>这样</w:t>
      </w:r>
      <w:r w:rsidR="001357E4" w:rsidRPr="00F51825">
        <w:rPr>
          <w:rFonts w:hint="eastAsia"/>
        </w:rPr>
        <w:t>，</w:t>
      </w:r>
      <w:r w:rsidR="001357E4">
        <w:rPr>
          <w:rFonts w:hint="eastAsia"/>
        </w:rPr>
        <w:t>特别</w:t>
      </w:r>
      <w:r w:rsidR="001357E4" w:rsidRPr="00F51825">
        <w:rPr>
          <w:rFonts w:hint="eastAsia"/>
        </w:rPr>
        <w:t>报告员</w:t>
      </w:r>
      <w:r w:rsidR="001357E4">
        <w:rPr>
          <w:rFonts w:hint="eastAsia"/>
        </w:rPr>
        <w:t>着力评估的是</w:t>
      </w:r>
      <w:r w:rsidR="001357E4" w:rsidRPr="00F51825">
        <w:rPr>
          <w:rFonts w:hint="eastAsia"/>
        </w:rPr>
        <w:t>该国法律框架及</w:t>
      </w:r>
      <w:r w:rsidR="001357E4">
        <w:rPr>
          <w:rFonts w:hint="eastAsia"/>
        </w:rPr>
        <w:t>国家机关的做法</w:t>
      </w:r>
      <w:r w:rsidR="001357E4" w:rsidRPr="00F51825">
        <w:rPr>
          <w:rFonts w:hint="eastAsia"/>
        </w:rPr>
        <w:t>在人权和基本自由方面的总体变化</w:t>
      </w:r>
      <w:r w:rsidRPr="00263E95">
        <w:rPr>
          <w:rFonts w:hint="eastAsia"/>
          <w:spacing w:val="-40"/>
        </w:rPr>
        <w:t>――</w:t>
      </w:r>
      <w:r w:rsidRPr="00263E95">
        <w:rPr>
          <w:rFonts w:hint="eastAsia"/>
          <w:spacing w:val="-40"/>
        </w:rPr>
        <w:t xml:space="preserve"> </w:t>
      </w:r>
      <w:r w:rsidR="001357E4">
        <w:rPr>
          <w:rFonts w:hint="eastAsia"/>
        </w:rPr>
        <w:t>或许也可以说是</w:t>
      </w:r>
      <w:r w:rsidR="001357E4" w:rsidRPr="00F51825">
        <w:rPr>
          <w:rFonts w:hint="eastAsia"/>
        </w:rPr>
        <w:t>没有变化。</w:t>
      </w:r>
    </w:p>
    <w:p w:rsidR="001357E4" w:rsidRPr="00F51825" w:rsidRDefault="00263E95" w:rsidP="00C5377E">
      <w:pPr>
        <w:pStyle w:val="SingleTxtGC"/>
      </w:pPr>
      <w:r>
        <w:t>2</w:t>
      </w:r>
      <w:r w:rsidR="001357E4" w:rsidRPr="00F51825">
        <w:t>.</w:t>
      </w:r>
      <w:r w:rsidR="001357E4" w:rsidRPr="00F51825">
        <w:tab/>
      </w:r>
      <w:r w:rsidR="001357E4" w:rsidRPr="00F51825">
        <w:rPr>
          <w:rFonts w:hint="eastAsia"/>
        </w:rPr>
        <w:t>特别报告员</w:t>
      </w:r>
      <w:r w:rsidR="001357E4">
        <w:rPr>
          <w:rFonts w:hint="eastAsia"/>
        </w:rPr>
        <w:t>提出这项关于</w:t>
      </w:r>
      <w:r w:rsidR="001357E4" w:rsidRPr="00F51825">
        <w:rPr>
          <w:rFonts w:hint="eastAsia"/>
        </w:rPr>
        <w:t>联合国在白俄罗斯所开展人权宣传的结果</w:t>
      </w:r>
      <w:r w:rsidR="001357E4">
        <w:rPr>
          <w:rFonts w:hint="eastAsia"/>
        </w:rPr>
        <w:t>的</w:t>
      </w:r>
      <w:r w:rsidR="001357E4" w:rsidRPr="00F51825">
        <w:rPr>
          <w:rFonts w:hint="eastAsia"/>
        </w:rPr>
        <w:t>审查</w:t>
      </w:r>
      <w:r w:rsidR="001357E4">
        <w:rPr>
          <w:rFonts w:hint="eastAsia"/>
        </w:rPr>
        <w:t>，时间上在</w:t>
      </w:r>
      <w:r w:rsidR="001357E4" w:rsidRPr="00F51825">
        <w:rPr>
          <w:rFonts w:hint="eastAsia"/>
        </w:rPr>
        <w:t>两</w:t>
      </w:r>
      <w:r w:rsidR="001357E4">
        <w:rPr>
          <w:rFonts w:hint="eastAsia"/>
        </w:rPr>
        <w:t>个</w:t>
      </w:r>
      <w:r w:rsidR="001357E4" w:rsidRPr="00F51825">
        <w:rPr>
          <w:rFonts w:hint="eastAsia"/>
        </w:rPr>
        <w:t>重大事件之间：</w:t>
      </w:r>
      <w:r>
        <w:rPr>
          <w:rFonts w:hint="eastAsia"/>
        </w:rPr>
        <w:t>2015</w:t>
      </w:r>
      <w:r w:rsidR="001357E4" w:rsidRPr="00F51825">
        <w:rPr>
          <w:rFonts w:hint="eastAsia"/>
        </w:rPr>
        <w:t>年的总统选举和定于</w:t>
      </w:r>
      <w:r>
        <w:rPr>
          <w:rFonts w:hint="eastAsia"/>
        </w:rPr>
        <w:t>2016</w:t>
      </w:r>
      <w:r w:rsidR="001357E4" w:rsidRPr="00F51825">
        <w:rPr>
          <w:rFonts w:hint="eastAsia"/>
        </w:rPr>
        <w:t>年</w:t>
      </w:r>
      <w:r>
        <w:rPr>
          <w:rFonts w:hint="eastAsia"/>
        </w:rPr>
        <w:t>9</w:t>
      </w:r>
      <w:r w:rsidR="001357E4" w:rsidRPr="00F51825">
        <w:rPr>
          <w:rFonts w:hint="eastAsia"/>
        </w:rPr>
        <w:t>月举行的议会选举。在</w:t>
      </w:r>
      <w:r>
        <w:rPr>
          <w:rFonts w:hint="eastAsia"/>
        </w:rPr>
        <w:t>2010</w:t>
      </w:r>
      <w:r w:rsidR="001357E4" w:rsidRPr="00F51825">
        <w:rPr>
          <w:rFonts w:hint="eastAsia"/>
        </w:rPr>
        <w:t>年</w:t>
      </w:r>
      <w:r>
        <w:rPr>
          <w:rFonts w:hint="eastAsia"/>
        </w:rPr>
        <w:t>12</w:t>
      </w:r>
      <w:r w:rsidR="001357E4" w:rsidRPr="00F51825">
        <w:rPr>
          <w:rFonts w:hint="eastAsia"/>
        </w:rPr>
        <w:t>月举行的总统选举之后，白俄罗斯政府</w:t>
      </w:r>
      <w:r w:rsidR="001357E4">
        <w:rPr>
          <w:rFonts w:hint="eastAsia"/>
        </w:rPr>
        <w:t>使用大规模暴力行动打压</w:t>
      </w:r>
      <w:r w:rsidR="001357E4" w:rsidRPr="00F51825">
        <w:rPr>
          <w:rFonts w:hint="eastAsia"/>
        </w:rPr>
        <w:t>反对派领导人及其支持者。</w:t>
      </w:r>
      <w:r w:rsidR="001357E4">
        <w:rPr>
          <w:rFonts w:hint="eastAsia"/>
        </w:rPr>
        <w:t>政府先是</w:t>
      </w:r>
      <w:r w:rsidR="001357E4" w:rsidRPr="00F51825">
        <w:rPr>
          <w:rFonts w:hint="eastAsia"/>
        </w:rPr>
        <w:t>监禁了七名总统候选人</w:t>
      </w:r>
      <w:r w:rsidR="001357E4">
        <w:rPr>
          <w:rFonts w:hint="eastAsia"/>
        </w:rPr>
        <w:t>，继而又</w:t>
      </w:r>
      <w:r w:rsidR="001357E4" w:rsidRPr="00F51825">
        <w:rPr>
          <w:rFonts w:hint="eastAsia"/>
        </w:rPr>
        <w:t>对</w:t>
      </w:r>
      <w:r w:rsidR="001357E4">
        <w:rPr>
          <w:rFonts w:hint="eastAsia"/>
        </w:rPr>
        <w:t>许多</w:t>
      </w:r>
      <w:r w:rsidR="001357E4" w:rsidRPr="00F51825">
        <w:rPr>
          <w:rFonts w:hint="eastAsia"/>
        </w:rPr>
        <w:t>基本人权</w:t>
      </w:r>
      <w:r w:rsidR="001357E4">
        <w:rPr>
          <w:rFonts w:hint="eastAsia"/>
        </w:rPr>
        <w:t>施加</w:t>
      </w:r>
      <w:r w:rsidR="001357E4" w:rsidRPr="00F51825">
        <w:rPr>
          <w:rFonts w:hint="eastAsia"/>
        </w:rPr>
        <w:t>了系统</w:t>
      </w:r>
      <w:r w:rsidR="001357E4">
        <w:rPr>
          <w:rFonts w:hint="eastAsia"/>
        </w:rPr>
        <w:t>的</w:t>
      </w:r>
      <w:r w:rsidR="001357E4" w:rsidRPr="00F51825">
        <w:rPr>
          <w:rFonts w:hint="eastAsia"/>
        </w:rPr>
        <w:t>和蓄意的限制。</w:t>
      </w:r>
    </w:p>
    <w:p w:rsidR="001357E4" w:rsidRPr="00F51825" w:rsidRDefault="00263E95" w:rsidP="00C5377E">
      <w:pPr>
        <w:pStyle w:val="SingleTxtGC"/>
      </w:pPr>
      <w:r>
        <w:t>3</w:t>
      </w:r>
      <w:r w:rsidR="001357E4" w:rsidRPr="00F51825">
        <w:t>.</w:t>
      </w:r>
      <w:r w:rsidR="001357E4" w:rsidRPr="00F51825">
        <w:tab/>
      </w:r>
      <w:r>
        <w:rPr>
          <w:rFonts w:hint="eastAsia"/>
        </w:rPr>
        <w:t>2012</w:t>
      </w:r>
      <w:r w:rsidR="001357E4" w:rsidRPr="00F51825">
        <w:rPr>
          <w:rFonts w:hint="eastAsia"/>
        </w:rPr>
        <w:t>年，</w:t>
      </w:r>
      <w:proofErr w:type="gramStart"/>
      <w:r w:rsidR="001357E4" w:rsidRPr="00F51825">
        <w:rPr>
          <w:rFonts w:hint="eastAsia"/>
        </w:rPr>
        <w:t>基于联合国人权事务高级专员的一份报告</w:t>
      </w:r>
      <w:r w:rsidR="001357E4" w:rsidRPr="00F51825">
        <w:t>(</w:t>
      </w:r>
      <w:proofErr w:type="gramEnd"/>
      <w:r>
        <w:t>A</w:t>
      </w:r>
      <w:r w:rsidR="001357E4" w:rsidRPr="00F51825">
        <w:t>/</w:t>
      </w:r>
      <w:r>
        <w:t>HRC</w:t>
      </w:r>
      <w:r w:rsidR="001357E4" w:rsidRPr="00F51825">
        <w:t>/</w:t>
      </w:r>
      <w:r>
        <w:t>20</w:t>
      </w:r>
      <w:r w:rsidR="001357E4" w:rsidRPr="00F51825">
        <w:t>/</w:t>
      </w:r>
      <w:r>
        <w:t>8</w:t>
      </w:r>
      <w:r w:rsidR="001357E4" w:rsidRPr="00F51825">
        <w:t>)</w:t>
      </w:r>
      <w:r w:rsidR="001357E4" w:rsidRPr="00F51825">
        <w:rPr>
          <w:rFonts w:hint="eastAsia"/>
        </w:rPr>
        <w:t>，人权理事会第</w:t>
      </w:r>
      <w:r>
        <w:rPr>
          <w:rFonts w:hint="eastAsia"/>
        </w:rPr>
        <w:t>20</w:t>
      </w:r>
      <w:r w:rsidR="001357E4" w:rsidRPr="00F51825">
        <w:rPr>
          <w:rFonts w:hint="eastAsia"/>
        </w:rPr>
        <w:t>/</w:t>
      </w:r>
      <w:r>
        <w:rPr>
          <w:rFonts w:hint="eastAsia"/>
        </w:rPr>
        <w:t>13</w:t>
      </w:r>
      <w:r w:rsidR="001357E4" w:rsidRPr="00F51825">
        <w:rPr>
          <w:rFonts w:hint="eastAsia"/>
        </w:rPr>
        <w:t>号决议设立了白俄罗斯人权状况特别报告员的任务，并请任务负责人每年向理事会和大会提交报告。之后，理事会第</w:t>
      </w:r>
      <w:r>
        <w:t>23</w:t>
      </w:r>
      <w:r w:rsidR="001357E4" w:rsidRPr="00F51825">
        <w:t>/</w:t>
      </w:r>
      <w:r>
        <w:t>15</w:t>
      </w:r>
      <w:r w:rsidR="001357E4" w:rsidRPr="00F51825">
        <w:rPr>
          <w:rFonts w:hint="eastAsia"/>
        </w:rPr>
        <w:t>号、第</w:t>
      </w:r>
      <w:r>
        <w:t>26</w:t>
      </w:r>
      <w:r w:rsidR="001357E4" w:rsidRPr="00F51825">
        <w:t>/</w:t>
      </w:r>
      <w:r>
        <w:t>25</w:t>
      </w:r>
      <w:r w:rsidR="001357E4" w:rsidRPr="00F51825">
        <w:rPr>
          <w:rFonts w:hint="eastAsia"/>
        </w:rPr>
        <w:t>号和第</w:t>
      </w:r>
      <w:r>
        <w:t>29</w:t>
      </w:r>
      <w:r w:rsidR="001357E4" w:rsidRPr="00F51825">
        <w:t>/</w:t>
      </w:r>
      <w:r>
        <w:t>17</w:t>
      </w:r>
      <w:r w:rsidR="001357E4" w:rsidRPr="00F51825">
        <w:rPr>
          <w:rFonts w:hint="eastAsia"/>
        </w:rPr>
        <w:t>号决议分别将任务任期延长了一年。其他联合国人权机构和机制，包括普遍定期审议工作组，也提出了许多建议，旨在改善该国人权状况和政府对其国际义务的遵守情况。</w:t>
      </w:r>
    </w:p>
    <w:p w:rsidR="001357E4" w:rsidRPr="00F51825" w:rsidRDefault="00263E95" w:rsidP="00C5377E">
      <w:pPr>
        <w:pStyle w:val="SingleTxtGC"/>
      </w:pPr>
      <w:r>
        <w:t>4</w:t>
      </w:r>
      <w:r w:rsidR="001357E4" w:rsidRPr="00F51825">
        <w:t>.</w:t>
      </w:r>
      <w:r w:rsidR="001357E4" w:rsidRPr="00F51825">
        <w:tab/>
      </w:r>
      <w:r w:rsidR="001357E4" w:rsidRPr="00F51825">
        <w:rPr>
          <w:rFonts w:hint="eastAsia"/>
        </w:rPr>
        <w:t>特别报告员对该国在</w:t>
      </w:r>
      <w:r>
        <w:rPr>
          <w:rFonts w:hint="eastAsia"/>
        </w:rPr>
        <w:t>2015</w:t>
      </w:r>
      <w:r w:rsidR="001357E4" w:rsidRPr="00F51825">
        <w:rPr>
          <w:rFonts w:hint="eastAsia"/>
        </w:rPr>
        <w:t>年</w:t>
      </w:r>
      <w:r>
        <w:rPr>
          <w:rFonts w:hint="eastAsia"/>
        </w:rPr>
        <w:t>10</w:t>
      </w:r>
      <w:r w:rsidR="001357E4" w:rsidRPr="00F51825">
        <w:rPr>
          <w:rFonts w:hint="eastAsia"/>
        </w:rPr>
        <w:t>月</w:t>
      </w:r>
      <w:r>
        <w:rPr>
          <w:rFonts w:hint="eastAsia"/>
        </w:rPr>
        <w:t>11</w:t>
      </w:r>
      <w:r w:rsidR="001357E4" w:rsidRPr="00F51825">
        <w:rPr>
          <w:rFonts w:hint="eastAsia"/>
        </w:rPr>
        <w:t>日总统选举之前释放六名政治犯</w:t>
      </w:r>
      <w:r w:rsidR="001357E4" w:rsidRPr="00F51825">
        <w:t>(</w:t>
      </w:r>
      <w:proofErr w:type="spellStart"/>
      <w:r>
        <w:t>Mikalai</w:t>
      </w:r>
      <w:proofErr w:type="spellEnd"/>
      <w:r w:rsidR="001357E4" w:rsidRPr="00F51825">
        <w:t xml:space="preserve"> </w:t>
      </w:r>
      <w:proofErr w:type="spellStart"/>
      <w:r>
        <w:t>Statkevich</w:t>
      </w:r>
      <w:proofErr w:type="spellEnd"/>
      <w:r w:rsidR="001357E4">
        <w:t xml:space="preserve">, </w:t>
      </w:r>
      <w:proofErr w:type="spellStart"/>
      <w:r>
        <w:t>Mikalai</w:t>
      </w:r>
      <w:proofErr w:type="spellEnd"/>
      <w:r w:rsidR="001357E4" w:rsidRPr="00F51825">
        <w:t xml:space="preserve"> </w:t>
      </w:r>
      <w:proofErr w:type="spellStart"/>
      <w:r>
        <w:t>Dziadok</w:t>
      </w:r>
      <w:proofErr w:type="spellEnd"/>
      <w:r w:rsidR="001357E4">
        <w:t xml:space="preserve">, </w:t>
      </w:r>
      <w:proofErr w:type="spellStart"/>
      <w:r>
        <w:t>Ihar</w:t>
      </w:r>
      <w:proofErr w:type="spellEnd"/>
      <w:r w:rsidR="001357E4" w:rsidRPr="00F51825">
        <w:t xml:space="preserve"> </w:t>
      </w:r>
      <w:proofErr w:type="spellStart"/>
      <w:r>
        <w:t>Alinevich</w:t>
      </w:r>
      <w:proofErr w:type="spellEnd"/>
      <w:r w:rsidR="001357E4">
        <w:t xml:space="preserve">, </w:t>
      </w:r>
      <w:proofErr w:type="spellStart"/>
      <w:r>
        <w:t>Yauhen</w:t>
      </w:r>
      <w:proofErr w:type="spellEnd"/>
      <w:r w:rsidR="001357E4" w:rsidRPr="00F51825">
        <w:t xml:space="preserve"> </w:t>
      </w:r>
      <w:proofErr w:type="spellStart"/>
      <w:r>
        <w:t>Vaskovich</w:t>
      </w:r>
      <w:proofErr w:type="spellEnd"/>
      <w:r w:rsidR="001357E4">
        <w:t xml:space="preserve">, </w:t>
      </w:r>
      <w:proofErr w:type="spellStart"/>
      <w:r>
        <w:t>Artsiom</w:t>
      </w:r>
      <w:proofErr w:type="spellEnd"/>
      <w:r w:rsidR="001357E4" w:rsidRPr="00F51825">
        <w:t xml:space="preserve"> </w:t>
      </w:r>
      <w:proofErr w:type="spellStart"/>
      <w:r>
        <w:t>Prakapenka</w:t>
      </w:r>
      <w:proofErr w:type="spellEnd"/>
      <w:r w:rsidR="001357E4" w:rsidRPr="00F51825">
        <w:rPr>
          <w:rFonts w:hint="eastAsia"/>
        </w:rPr>
        <w:t>和</w:t>
      </w:r>
      <w:proofErr w:type="spellStart"/>
      <w:r>
        <w:t>Yury</w:t>
      </w:r>
      <w:proofErr w:type="spellEnd"/>
      <w:r w:rsidR="001357E4" w:rsidRPr="00F51825">
        <w:t xml:space="preserve"> </w:t>
      </w:r>
      <w:proofErr w:type="spellStart"/>
      <w:r>
        <w:t>Rubtsou</w:t>
      </w:r>
      <w:proofErr w:type="spellEnd"/>
      <w:r w:rsidR="001357E4" w:rsidRPr="00F51825">
        <w:t>)</w:t>
      </w:r>
      <w:r w:rsidR="001357E4" w:rsidRPr="00F51825">
        <w:rPr>
          <w:rFonts w:hint="eastAsia"/>
        </w:rPr>
        <w:t>表示欢迎。特别报告员注意到，</w:t>
      </w:r>
      <w:r w:rsidR="001357E4">
        <w:rPr>
          <w:rFonts w:hint="eastAsia"/>
        </w:rPr>
        <w:t>这次</w:t>
      </w:r>
      <w:r w:rsidR="001357E4" w:rsidRPr="00F51825">
        <w:rPr>
          <w:rFonts w:hint="eastAsia"/>
        </w:rPr>
        <w:t>释放得到了政府间组织和人权组织的欢迎。</w:t>
      </w:r>
    </w:p>
    <w:p w:rsidR="001357E4" w:rsidRPr="00F51825" w:rsidRDefault="00263E95" w:rsidP="00C5377E">
      <w:pPr>
        <w:pStyle w:val="SingleTxtGC"/>
      </w:pPr>
      <w:r>
        <w:t>5</w:t>
      </w:r>
      <w:r w:rsidR="001357E4" w:rsidRPr="00F51825">
        <w:t>.</w:t>
      </w:r>
      <w:r w:rsidR="001357E4" w:rsidRPr="00F51825">
        <w:tab/>
      </w:r>
      <w:r w:rsidR="001357E4" w:rsidRPr="00F51825">
        <w:rPr>
          <w:rFonts w:hint="eastAsia"/>
        </w:rPr>
        <w:t>特别报告员还注意到，与</w:t>
      </w:r>
      <w:r>
        <w:rPr>
          <w:rFonts w:hint="eastAsia"/>
        </w:rPr>
        <w:t>2010</w:t>
      </w:r>
      <w:r w:rsidR="001357E4" w:rsidRPr="00F51825">
        <w:rPr>
          <w:rFonts w:hint="eastAsia"/>
        </w:rPr>
        <w:t>年上一次总统选举不同，</w:t>
      </w:r>
      <w:r>
        <w:rPr>
          <w:rFonts w:hint="eastAsia"/>
        </w:rPr>
        <w:t>2015</w:t>
      </w:r>
      <w:r w:rsidR="001357E4" w:rsidRPr="00F51825">
        <w:rPr>
          <w:rFonts w:hint="eastAsia"/>
        </w:rPr>
        <w:t>年总统选举期间没有发生警察暴力事件，也没有逮捕政治反对派。</w:t>
      </w:r>
    </w:p>
    <w:p w:rsidR="001357E4" w:rsidRPr="00F51825" w:rsidRDefault="00263E95" w:rsidP="00C5377E">
      <w:pPr>
        <w:pStyle w:val="SingleTxtGC"/>
      </w:pPr>
      <w:r>
        <w:t>6</w:t>
      </w:r>
      <w:r w:rsidR="001357E4" w:rsidRPr="00F51825">
        <w:t>.</w:t>
      </w:r>
      <w:r w:rsidR="001357E4" w:rsidRPr="00F51825">
        <w:tab/>
      </w:r>
      <w:r w:rsidR="001357E4" w:rsidRPr="00F51825">
        <w:rPr>
          <w:rFonts w:hint="eastAsia"/>
        </w:rPr>
        <w:t>尽管特别报告员对这些让步做法表示欣慰，但他关切的是，对上述政治犯的释放与对他们的监禁</w:t>
      </w:r>
      <w:r w:rsidR="001357E4">
        <w:rPr>
          <w:rFonts w:hint="eastAsia"/>
        </w:rPr>
        <w:t>在做法上</w:t>
      </w:r>
      <w:r w:rsidR="001357E4" w:rsidRPr="00F51825">
        <w:rPr>
          <w:rFonts w:hint="eastAsia"/>
        </w:rPr>
        <w:t>同样</w:t>
      </w:r>
      <w:r w:rsidR="001357E4">
        <w:rPr>
          <w:rFonts w:hint="eastAsia"/>
        </w:rPr>
        <w:t>是</w:t>
      </w:r>
      <w:r w:rsidR="001357E4" w:rsidRPr="00F51825">
        <w:rPr>
          <w:rFonts w:hint="eastAsia"/>
        </w:rPr>
        <w:t>任意</w:t>
      </w:r>
      <w:r w:rsidR="001357E4">
        <w:rPr>
          <w:rFonts w:hint="eastAsia"/>
        </w:rPr>
        <w:t>性</w:t>
      </w:r>
      <w:r w:rsidR="001357E4" w:rsidRPr="00F51825">
        <w:rPr>
          <w:rFonts w:hint="eastAsia"/>
        </w:rPr>
        <w:t>的。此外，释放绝不是</w:t>
      </w:r>
      <w:r w:rsidR="001357E4">
        <w:rPr>
          <w:rFonts w:hint="eastAsia"/>
        </w:rPr>
        <w:t>出于支持</w:t>
      </w:r>
      <w:r w:rsidR="001357E4" w:rsidRPr="00F51825">
        <w:rPr>
          <w:rFonts w:hint="eastAsia"/>
        </w:rPr>
        <w:t>选举自由，因为</w:t>
      </w:r>
      <w:r w:rsidR="001357E4">
        <w:rPr>
          <w:rFonts w:hint="eastAsia"/>
        </w:rPr>
        <w:t>没有恢复</w:t>
      </w:r>
      <w:r w:rsidR="001357E4" w:rsidRPr="00F51825">
        <w:rPr>
          <w:rFonts w:hint="eastAsia"/>
        </w:rPr>
        <w:t>被释放者的公民权利或政治权利。因此，</w:t>
      </w:r>
      <w:r>
        <w:rPr>
          <w:rFonts w:hint="eastAsia"/>
        </w:rPr>
        <w:t>2010</w:t>
      </w:r>
      <w:r w:rsidR="001357E4" w:rsidRPr="00F51825">
        <w:rPr>
          <w:rFonts w:hint="eastAsia"/>
        </w:rPr>
        <w:t>年选举之后被拘留的七名总统候选人，与</w:t>
      </w:r>
      <w:r>
        <w:rPr>
          <w:rFonts w:hint="eastAsia"/>
        </w:rPr>
        <w:t>2014</w:t>
      </w:r>
      <w:r w:rsidR="001357E4" w:rsidRPr="00F51825">
        <w:rPr>
          <w:rFonts w:hint="eastAsia"/>
        </w:rPr>
        <w:t>年赦免的其他长期政治犯</w:t>
      </w:r>
      <w:r w:rsidR="001357E4" w:rsidRPr="00F51825">
        <w:t>(</w:t>
      </w:r>
      <w:r w:rsidR="001357E4" w:rsidRPr="00F51825">
        <w:rPr>
          <w:rFonts w:hint="eastAsia"/>
        </w:rPr>
        <w:t>见</w:t>
      </w:r>
      <w:r>
        <w:t>A</w:t>
      </w:r>
      <w:r w:rsidR="001357E4" w:rsidRPr="00F51825">
        <w:t>/</w:t>
      </w:r>
      <w:r>
        <w:t>HRC</w:t>
      </w:r>
      <w:r w:rsidR="001357E4" w:rsidRPr="00F51825">
        <w:t>/</w:t>
      </w:r>
      <w:r>
        <w:t>29</w:t>
      </w:r>
      <w:r w:rsidR="001357E4" w:rsidRPr="00F51825">
        <w:t>/</w:t>
      </w:r>
      <w:r>
        <w:t>43</w:t>
      </w:r>
      <w:r w:rsidR="001357E4">
        <w:t>,</w:t>
      </w:r>
      <w:r w:rsidR="00C5377E">
        <w:t xml:space="preserve"> </w:t>
      </w:r>
      <w:r w:rsidR="001357E4" w:rsidRPr="00F51825">
        <w:rPr>
          <w:rFonts w:hint="eastAsia"/>
        </w:rPr>
        <w:t>第</w:t>
      </w:r>
      <w:r>
        <w:t>63</w:t>
      </w:r>
      <w:r w:rsidR="001357E4" w:rsidRPr="00F51825">
        <w:rPr>
          <w:rFonts w:hint="eastAsia"/>
        </w:rPr>
        <w:t>段</w:t>
      </w:r>
      <w:r w:rsidR="001357E4" w:rsidRPr="00F51825">
        <w:t>)</w:t>
      </w:r>
      <w:r w:rsidR="00C5377E">
        <w:rPr>
          <w:rFonts w:hint="eastAsia"/>
        </w:rPr>
        <w:t>－</w:t>
      </w:r>
      <w:r w:rsidR="001357E4" w:rsidRPr="00F51825">
        <w:rPr>
          <w:rFonts w:hint="eastAsia"/>
        </w:rPr>
        <w:t>例如</w:t>
      </w:r>
      <w:r>
        <w:t>Ales</w:t>
      </w:r>
      <w:r w:rsidR="001357E4" w:rsidRPr="00F51825">
        <w:t xml:space="preserve"> </w:t>
      </w:r>
      <w:proofErr w:type="spellStart"/>
      <w:r>
        <w:t>Bialatski</w:t>
      </w:r>
      <w:proofErr w:type="spellEnd"/>
      <w:r w:rsidR="00C5377E">
        <w:rPr>
          <w:rFonts w:hint="eastAsia"/>
        </w:rPr>
        <w:t>－</w:t>
      </w:r>
      <w:r w:rsidR="001357E4" w:rsidRPr="00F51825">
        <w:rPr>
          <w:rFonts w:hint="eastAsia"/>
        </w:rPr>
        <w:t>一样，都无法参加</w:t>
      </w:r>
      <w:r>
        <w:rPr>
          <w:rFonts w:hint="eastAsia"/>
        </w:rPr>
        <w:t>2015</w:t>
      </w:r>
      <w:r w:rsidR="001357E4" w:rsidRPr="00F51825">
        <w:rPr>
          <w:rFonts w:hint="eastAsia"/>
        </w:rPr>
        <w:t>年的选举。</w:t>
      </w:r>
    </w:p>
    <w:p w:rsidR="001357E4" w:rsidRPr="00F51825" w:rsidRDefault="00263E95" w:rsidP="00C5377E">
      <w:pPr>
        <w:pStyle w:val="SingleTxtGC"/>
      </w:pPr>
      <w:r>
        <w:t>7</w:t>
      </w:r>
      <w:r w:rsidR="001357E4" w:rsidRPr="00F51825">
        <w:t>.</w:t>
      </w:r>
      <w:r w:rsidR="001357E4" w:rsidRPr="00F51825">
        <w:tab/>
      </w:r>
      <w:r w:rsidR="001357E4" w:rsidRPr="00F51825">
        <w:rPr>
          <w:rFonts w:hint="eastAsia"/>
        </w:rPr>
        <w:t>尽管执法机构没有实施暴力行为，但根据</w:t>
      </w:r>
      <w:r w:rsidR="001357E4" w:rsidRPr="00F51825">
        <w:rPr>
          <w:rStyle w:val="preferred"/>
        </w:rPr>
        <w:t>欧洲安全与合作组织</w:t>
      </w:r>
      <w:r w:rsidR="001357E4" w:rsidRPr="00F51825">
        <w:rPr>
          <w:rFonts w:hint="eastAsia"/>
        </w:rPr>
        <w:t>(</w:t>
      </w:r>
      <w:r w:rsidR="001357E4" w:rsidRPr="00F51825">
        <w:rPr>
          <w:rFonts w:hint="eastAsia"/>
        </w:rPr>
        <w:t>欧安组织</w:t>
      </w:r>
      <w:r w:rsidR="001357E4" w:rsidRPr="00F51825">
        <w:rPr>
          <w:rFonts w:hint="eastAsia"/>
        </w:rPr>
        <w:t>)</w:t>
      </w:r>
      <w:r w:rsidR="001357E4" w:rsidRPr="00F51825">
        <w:rPr>
          <w:rFonts w:hint="eastAsia"/>
        </w:rPr>
        <w:t>的评估，与</w:t>
      </w:r>
      <w:r>
        <w:rPr>
          <w:rFonts w:hint="eastAsia"/>
        </w:rPr>
        <w:t>2010</w:t>
      </w:r>
      <w:r w:rsidR="001357E4" w:rsidRPr="00F51825">
        <w:rPr>
          <w:rFonts w:hint="eastAsia"/>
        </w:rPr>
        <w:t>年举行的选举相比，</w:t>
      </w:r>
      <w:r>
        <w:rPr>
          <w:rFonts w:hint="eastAsia"/>
        </w:rPr>
        <w:t>2015</w:t>
      </w:r>
      <w:r w:rsidR="001357E4" w:rsidRPr="00F51825">
        <w:rPr>
          <w:rFonts w:hint="eastAsia"/>
        </w:rPr>
        <w:t>年总统选举开展过程的限制性没有降</w:t>
      </w:r>
      <w:r w:rsidR="001357E4" w:rsidRPr="00F51825">
        <w:rPr>
          <w:rFonts w:hint="eastAsia"/>
        </w:rPr>
        <w:lastRenderedPageBreak/>
        <w:t>低，其结果的可靠性也没有得到提高。</w:t>
      </w:r>
      <w:r w:rsidR="001357E4" w:rsidRPr="00C5377E">
        <w:rPr>
          <w:rStyle w:val="FootnoteReference"/>
          <w:szCs w:val="21"/>
        </w:rPr>
        <w:footnoteReference w:id="2"/>
      </w:r>
      <w:r w:rsidR="001357E4" w:rsidRPr="00F51825">
        <w:rPr>
          <w:rFonts w:hint="eastAsia"/>
        </w:rPr>
        <w:t xml:space="preserve"> </w:t>
      </w:r>
      <w:r w:rsidR="001357E4" w:rsidRPr="00F51825">
        <w:rPr>
          <w:rFonts w:hint="eastAsia"/>
        </w:rPr>
        <w:t>因此，在选举前夕释放囚犯但</w:t>
      </w:r>
      <w:r w:rsidR="001357E4">
        <w:rPr>
          <w:rFonts w:hint="eastAsia"/>
        </w:rPr>
        <w:t>不</w:t>
      </w:r>
      <w:r w:rsidR="001357E4" w:rsidRPr="00F51825">
        <w:rPr>
          <w:rFonts w:hint="eastAsia"/>
        </w:rPr>
        <w:t>恢复其参加选举的权利的做法</w:t>
      </w:r>
      <w:r w:rsidR="001357E4">
        <w:rPr>
          <w:rFonts w:hint="eastAsia"/>
        </w:rPr>
        <w:t>，</w:t>
      </w:r>
      <w:r w:rsidR="001357E4" w:rsidRPr="00F51825">
        <w:rPr>
          <w:rFonts w:hint="eastAsia"/>
        </w:rPr>
        <w:t>可能只是加深了笼罩该国治理数十年的恐惧氛围。正如特别报告员在前几份报告中指出的那样，自</w:t>
      </w:r>
      <w:r>
        <w:rPr>
          <w:rFonts w:hint="eastAsia"/>
        </w:rPr>
        <w:t>2010</w:t>
      </w:r>
      <w:r w:rsidR="001357E4" w:rsidRPr="00F51825">
        <w:rPr>
          <w:rFonts w:hint="eastAsia"/>
        </w:rPr>
        <w:t>年以来，压制性的法律框架反而有所收紧，同时加剧的还有使用刑事和行政制裁</w:t>
      </w:r>
      <w:r w:rsidR="001357E4">
        <w:rPr>
          <w:rFonts w:hint="eastAsia"/>
        </w:rPr>
        <w:t>打压</w:t>
      </w:r>
      <w:r w:rsidR="001357E4" w:rsidRPr="00F51825">
        <w:rPr>
          <w:rFonts w:hint="eastAsia"/>
        </w:rPr>
        <w:t>反对者和批评者或是任何异见言论</w:t>
      </w:r>
      <w:r w:rsidR="001357E4" w:rsidRPr="00F51825">
        <w:rPr>
          <w:rFonts w:hint="eastAsia"/>
        </w:rPr>
        <w:t>(</w:t>
      </w:r>
      <w:r w:rsidR="001357E4" w:rsidRPr="00F51825">
        <w:rPr>
          <w:rFonts w:hint="eastAsia"/>
        </w:rPr>
        <w:t>即便是和平的言论</w:t>
      </w:r>
      <w:r w:rsidR="001357E4" w:rsidRPr="00F51825">
        <w:rPr>
          <w:rFonts w:hint="eastAsia"/>
        </w:rPr>
        <w:t>)</w:t>
      </w:r>
      <w:r w:rsidR="001357E4">
        <w:rPr>
          <w:rFonts w:hint="eastAsia"/>
        </w:rPr>
        <w:t>的</w:t>
      </w:r>
      <w:r w:rsidR="001357E4" w:rsidRPr="00F51825">
        <w:rPr>
          <w:rFonts w:hint="eastAsia"/>
        </w:rPr>
        <w:t>系统性做法。</w:t>
      </w:r>
    </w:p>
    <w:p w:rsidR="001357E4" w:rsidRPr="00F51825" w:rsidRDefault="00263E95" w:rsidP="00C5377E">
      <w:pPr>
        <w:pStyle w:val="SingleTxtGC"/>
      </w:pPr>
      <w:r>
        <w:t>8</w:t>
      </w:r>
      <w:r w:rsidR="001357E4" w:rsidRPr="00F51825">
        <w:t>.</w:t>
      </w:r>
      <w:r w:rsidR="001357E4" w:rsidRPr="00F51825">
        <w:tab/>
      </w:r>
      <w:r>
        <w:rPr>
          <w:rFonts w:hint="eastAsia"/>
        </w:rPr>
        <w:t>2016</w:t>
      </w:r>
      <w:r w:rsidR="001357E4" w:rsidRPr="00F51825">
        <w:rPr>
          <w:rFonts w:hint="eastAsia"/>
        </w:rPr>
        <w:t>年</w:t>
      </w:r>
      <w:r>
        <w:rPr>
          <w:rFonts w:hint="eastAsia"/>
        </w:rPr>
        <w:t>9</w:t>
      </w:r>
      <w:r w:rsidR="001357E4" w:rsidRPr="00F51825">
        <w:rPr>
          <w:rFonts w:hint="eastAsia"/>
        </w:rPr>
        <w:t>月议会选举的方式和结果将考验总统改革白俄罗斯人权治理的决心。白俄罗斯议会是欧洲大陆上唯一一个不会提出任何反对意见的议会，只是</w:t>
      </w:r>
      <w:r w:rsidR="001357E4">
        <w:rPr>
          <w:rFonts w:hint="eastAsia"/>
        </w:rPr>
        <w:t>充当</w:t>
      </w:r>
      <w:r w:rsidR="001357E4" w:rsidRPr="00F51825">
        <w:rPr>
          <w:rFonts w:hint="eastAsia"/>
        </w:rPr>
        <w:t>总统决定</w:t>
      </w:r>
      <w:r w:rsidR="001357E4">
        <w:rPr>
          <w:rFonts w:hint="eastAsia"/>
        </w:rPr>
        <w:t>的橡皮图章</w:t>
      </w:r>
      <w:r w:rsidR="001357E4" w:rsidRPr="00F51825">
        <w:rPr>
          <w:rFonts w:hint="eastAsia"/>
        </w:rPr>
        <w:t>。过去</w:t>
      </w:r>
      <w:r>
        <w:rPr>
          <w:rFonts w:hint="eastAsia"/>
        </w:rPr>
        <w:t>20</w:t>
      </w:r>
      <w:r w:rsidR="001357E4" w:rsidRPr="00F51825">
        <w:rPr>
          <w:rFonts w:hint="eastAsia"/>
        </w:rPr>
        <w:t>年里的每一届议会都是如此，无论反对派是否</w:t>
      </w:r>
      <w:r w:rsidR="001357E4">
        <w:rPr>
          <w:rFonts w:hint="eastAsia"/>
        </w:rPr>
        <w:t>为抗议限制而尝试</w:t>
      </w:r>
      <w:r w:rsidR="001357E4" w:rsidRPr="00F51825">
        <w:rPr>
          <w:rFonts w:hint="eastAsia"/>
        </w:rPr>
        <w:t>参加或决定举行联合抵制活动。</w:t>
      </w:r>
    </w:p>
    <w:p w:rsidR="001357E4" w:rsidRPr="00F51825" w:rsidRDefault="00263E95" w:rsidP="00C5377E">
      <w:pPr>
        <w:pStyle w:val="SingleTxtGC"/>
      </w:pPr>
      <w:r>
        <w:t>9</w:t>
      </w:r>
      <w:r w:rsidR="001357E4" w:rsidRPr="00F51825">
        <w:t>.</w:t>
      </w:r>
      <w:r w:rsidR="001357E4" w:rsidRPr="00F51825">
        <w:tab/>
      </w:r>
      <w:r w:rsidR="001357E4" w:rsidRPr="00F51825">
        <w:rPr>
          <w:rFonts w:hint="eastAsia"/>
        </w:rPr>
        <w:t>特别报告员希望下一届议会选举将不仅仅没有暴力和压迫，还允许发表除总统意见之外的其</w:t>
      </w:r>
      <w:r w:rsidR="001357E4">
        <w:rPr>
          <w:rFonts w:hint="eastAsia"/>
        </w:rPr>
        <w:t>他</w:t>
      </w:r>
      <w:r w:rsidR="001357E4" w:rsidRPr="00F51825">
        <w:rPr>
          <w:rFonts w:hint="eastAsia"/>
        </w:rPr>
        <w:t>政治意见，这样，各种政治力量将能够赢得与它们经过独立验证的得票数相称的席位。</w:t>
      </w:r>
    </w:p>
    <w:p w:rsidR="001357E4" w:rsidRPr="00F51825" w:rsidRDefault="00263E95" w:rsidP="00C5377E">
      <w:pPr>
        <w:pStyle w:val="SingleTxtGC"/>
      </w:pPr>
      <w:r>
        <w:t>10</w:t>
      </w:r>
      <w:r w:rsidR="00C5377E">
        <w:t xml:space="preserve">.  </w:t>
      </w:r>
      <w:r w:rsidR="001357E4" w:rsidRPr="00F51825">
        <w:rPr>
          <w:rFonts w:hint="eastAsia"/>
        </w:rPr>
        <w:t>死刑在刑法典中的持续存在及其一再</w:t>
      </w:r>
      <w:r w:rsidR="001357E4">
        <w:rPr>
          <w:rFonts w:hint="eastAsia"/>
        </w:rPr>
        <w:t>运用，</w:t>
      </w:r>
      <w:r w:rsidR="001357E4" w:rsidRPr="00F51825">
        <w:rPr>
          <w:rFonts w:hint="eastAsia"/>
        </w:rPr>
        <w:t>仍然是</w:t>
      </w:r>
      <w:r w:rsidR="001357E4">
        <w:rPr>
          <w:rFonts w:hint="eastAsia"/>
        </w:rPr>
        <w:t>昭示</w:t>
      </w:r>
      <w:r w:rsidR="001357E4" w:rsidRPr="00F51825">
        <w:rPr>
          <w:rFonts w:hint="eastAsia"/>
        </w:rPr>
        <w:t>该国与欧洲大陆其他国家</w:t>
      </w:r>
      <w:r w:rsidR="001357E4">
        <w:rPr>
          <w:rFonts w:hint="eastAsia"/>
        </w:rPr>
        <w:t>完全不同</w:t>
      </w:r>
      <w:r w:rsidR="001357E4" w:rsidRPr="00F51825">
        <w:rPr>
          <w:rFonts w:hint="eastAsia"/>
        </w:rPr>
        <w:t>的另一种不遵守状态。特别报告员对法庭使用死刑表示痛惜。最近一次死刑判决是于</w:t>
      </w:r>
      <w:r>
        <w:rPr>
          <w:rFonts w:hint="eastAsia"/>
        </w:rPr>
        <w:t>2016</w:t>
      </w:r>
      <w:r w:rsidR="001357E4" w:rsidRPr="00F51825">
        <w:rPr>
          <w:rFonts w:hint="eastAsia"/>
        </w:rPr>
        <w:t>年</w:t>
      </w:r>
      <w:r>
        <w:rPr>
          <w:rFonts w:hint="eastAsia"/>
        </w:rPr>
        <w:t>2</w:t>
      </w:r>
      <w:r w:rsidR="001357E4" w:rsidRPr="00F51825">
        <w:rPr>
          <w:rFonts w:hint="eastAsia"/>
        </w:rPr>
        <w:t>月</w:t>
      </w:r>
      <w:r>
        <w:rPr>
          <w:rFonts w:hint="eastAsia"/>
        </w:rPr>
        <w:t>16</w:t>
      </w:r>
      <w:r w:rsidR="001357E4" w:rsidRPr="00F51825">
        <w:rPr>
          <w:rFonts w:hint="eastAsia"/>
        </w:rPr>
        <w:t>日颁布的，而就在一天之前，欧洲联盟理事会刚刚取消了对白俄罗斯个人和企业的大部分制裁。</w:t>
      </w:r>
    </w:p>
    <w:p w:rsidR="001357E4" w:rsidRPr="00F51825" w:rsidRDefault="00263E95" w:rsidP="00C5377E">
      <w:pPr>
        <w:pStyle w:val="SingleTxtGC"/>
      </w:pPr>
      <w:r>
        <w:t>11</w:t>
      </w:r>
      <w:r w:rsidR="00C5377E">
        <w:t xml:space="preserve">.  </w:t>
      </w:r>
      <w:r w:rsidR="001357E4" w:rsidRPr="00F51825">
        <w:rPr>
          <w:rFonts w:hint="eastAsia"/>
        </w:rPr>
        <w:t>在报告所述期间，特别报告员注意到管理集会、表达和结社自由以及其他人权的</w:t>
      </w:r>
      <w:r>
        <w:rPr>
          <w:rFonts w:hint="eastAsia"/>
        </w:rPr>
        <w:t>“</w:t>
      </w:r>
      <w:r w:rsidR="001357E4" w:rsidRPr="00F51825">
        <w:rPr>
          <w:rFonts w:hint="eastAsia"/>
        </w:rPr>
        <w:t>基于许可</w:t>
      </w:r>
      <w:r>
        <w:rPr>
          <w:rFonts w:hint="eastAsia"/>
        </w:rPr>
        <w:t>”</w:t>
      </w:r>
      <w:r w:rsidR="001357E4" w:rsidRPr="00F51825">
        <w:rPr>
          <w:rFonts w:hint="eastAsia"/>
        </w:rPr>
        <w:t>的制度没有发生变化。特别报告员认为，这种根深蒂固的制度是该国普遍存在的恐惧气氛的起源，这种气氛阻断了不受政府欢迎的任何表达看法、组织集会或结社的尝试。这</w:t>
      </w:r>
      <w:r w:rsidR="001357E4">
        <w:rPr>
          <w:rFonts w:hint="eastAsia"/>
        </w:rPr>
        <w:t>就使得</w:t>
      </w:r>
      <w:r w:rsidR="001357E4" w:rsidRPr="00F51825">
        <w:rPr>
          <w:rFonts w:hint="eastAsia"/>
        </w:rPr>
        <w:t>任何未事先获得当局许可的公共活动</w:t>
      </w:r>
      <w:r w:rsidR="001357E4">
        <w:rPr>
          <w:rFonts w:hint="eastAsia"/>
        </w:rPr>
        <w:t>在法律之下都属犯罪</w:t>
      </w:r>
      <w:r w:rsidR="001357E4" w:rsidRPr="00F51825">
        <w:rPr>
          <w:rFonts w:hint="eastAsia"/>
        </w:rPr>
        <w:t>。在每件案件中，都</w:t>
      </w:r>
      <w:r w:rsidR="001357E4">
        <w:rPr>
          <w:rFonts w:hint="eastAsia"/>
        </w:rPr>
        <w:t>是</w:t>
      </w:r>
      <w:r w:rsidR="001357E4" w:rsidRPr="00F51825">
        <w:rPr>
          <w:rFonts w:hint="eastAsia"/>
        </w:rPr>
        <w:t>当局</w:t>
      </w:r>
      <w:r w:rsidR="001357E4">
        <w:rPr>
          <w:rFonts w:hint="eastAsia"/>
        </w:rPr>
        <w:t>自己</w:t>
      </w:r>
      <w:r w:rsidR="001357E4" w:rsidRPr="00F51825">
        <w:rPr>
          <w:rFonts w:hint="eastAsia"/>
        </w:rPr>
        <w:t>决定是否</w:t>
      </w:r>
      <w:r w:rsidR="001357E4">
        <w:rPr>
          <w:rFonts w:hint="eastAsia"/>
        </w:rPr>
        <w:t>应</w:t>
      </w:r>
      <w:r w:rsidR="001357E4" w:rsidRPr="00F51825">
        <w:rPr>
          <w:rFonts w:hint="eastAsia"/>
        </w:rPr>
        <w:t>将</w:t>
      </w:r>
      <w:r w:rsidR="001357E4">
        <w:rPr>
          <w:rFonts w:hint="eastAsia"/>
        </w:rPr>
        <w:t>法律下的刑罪化</w:t>
      </w:r>
      <w:r w:rsidR="001357E4" w:rsidRPr="00F51825">
        <w:rPr>
          <w:rFonts w:hint="eastAsia"/>
        </w:rPr>
        <w:t>变成</w:t>
      </w:r>
      <w:r w:rsidR="001357E4">
        <w:rPr>
          <w:rFonts w:hint="eastAsia"/>
        </w:rPr>
        <w:t>事实上的刑罪化</w:t>
      </w:r>
      <w:r w:rsidR="001357E4" w:rsidRPr="00F51825">
        <w:rPr>
          <w:rFonts w:hint="eastAsia"/>
        </w:rPr>
        <w:t>，以及从范围广泛的刑罚</w:t>
      </w:r>
      <w:r w:rsidR="001357E4" w:rsidRPr="00F51825">
        <w:rPr>
          <w:rFonts w:hint="eastAsia"/>
        </w:rPr>
        <w:t>(</w:t>
      </w:r>
      <w:r w:rsidR="001357E4" w:rsidRPr="00F51825">
        <w:rPr>
          <w:rFonts w:hint="eastAsia"/>
        </w:rPr>
        <w:t>从行政惩罚到刑事惩罚、从罚款到监禁，再到剥夺不相关的公民权利</w:t>
      </w:r>
      <w:r w:rsidR="001357E4" w:rsidRPr="00F51825">
        <w:rPr>
          <w:rFonts w:hint="eastAsia"/>
        </w:rPr>
        <w:t>)</w:t>
      </w:r>
      <w:r w:rsidR="001357E4" w:rsidRPr="00F51825">
        <w:rPr>
          <w:rFonts w:hint="eastAsia"/>
        </w:rPr>
        <w:t>中选择何种惩处形式。过去二十年里的所有变化，包括对执法机构的最新指示，都仅限于在这个制度的范畴之内，有时进步一些，有时退步一些，与此同时政府仍保有对公共生活的完全控制。</w:t>
      </w:r>
    </w:p>
    <w:p w:rsidR="001357E4" w:rsidRPr="00F51825" w:rsidRDefault="00263E95" w:rsidP="00C5377E">
      <w:pPr>
        <w:pStyle w:val="SingleTxtGC"/>
      </w:pPr>
      <w:r>
        <w:t>12</w:t>
      </w:r>
      <w:r w:rsidR="00C5377E">
        <w:t xml:space="preserve">.  </w:t>
      </w:r>
      <w:r>
        <w:rPr>
          <w:rFonts w:hint="eastAsia"/>
        </w:rPr>
        <w:t>2015</w:t>
      </w:r>
      <w:r w:rsidR="001357E4" w:rsidRPr="00F51825">
        <w:rPr>
          <w:rFonts w:hint="eastAsia"/>
        </w:rPr>
        <w:t>年</w:t>
      </w:r>
      <w:r>
        <w:rPr>
          <w:rFonts w:hint="eastAsia"/>
        </w:rPr>
        <w:t>5</w:t>
      </w:r>
      <w:r w:rsidR="001357E4" w:rsidRPr="00F51825">
        <w:rPr>
          <w:rFonts w:hint="eastAsia"/>
        </w:rPr>
        <w:t>月</w:t>
      </w:r>
      <w:r>
        <w:rPr>
          <w:rFonts w:hint="eastAsia"/>
        </w:rPr>
        <w:t>4</w:t>
      </w:r>
      <w:r w:rsidR="001357E4" w:rsidRPr="00F51825">
        <w:rPr>
          <w:rFonts w:hint="eastAsia"/>
        </w:rPr>
        <w:t>日，白俄罗斯接受了第二轮普遍定期审议。尽管特别报告员对于当局参与审议进程的程度感到鼓舞，但他指出，各成员国提出的建议与上一轮审议期间提出的建议相似甚至完全一样，反映出该国人权整体状况没有任何改变。特别是，该国所接受的涉及除政府设立组织之外的民间社会组织的建议均没有任何进展。</w:t>
      </w:r>
    </w:p>
    <w:p w:rsidR="001357E4" w:rsidRPr="00F51825" w:rsidRDefault="00263E95" w:rsidP="00C5377E">
      <w:pPr>
        <w:pStyle w:val="SingleTxtGC"/>
      </w:pPr>
      <w:r>
        <w:t>13</w:t>
      </w:r>
      <w:r w:rsidR="00C5377E">
        <w:t xml:space="preserve">.  </w:t>
      </w:r>
      <w:r w:rsidR="001357E4" w:rsidRPr="00F51825">
        <w:rPr>
          <w:rFonts w:hint="eastAsia"/>
        </w:rPr>
        <w:t>根据普遍定期审议工作组在</w:t>
      </w:r>
      <w:r>
        <w:rPr>
          <w:rFonts w:hint="eastAsia"/>
        </w:rPr>
        <w:t>2010</w:t>
      </w:r>
      <w:r w:rsidR="001357E4" w:rsidRPr="00F51825">
        <w:rPr>
          <w:rFonts w:hint="eastAsia"/>
        </w:rPr>
        <w:t>年提出并于</w:t>
      </w:r>
      <w:r>
        <w:rPr>
          <w:rFonts w:hint="eastAsia"/>
        </w:rPr>
        <w:t>2015</w:t>
      </w:r>
      <w:r w:rsidR="001357E4" w:rsidRPr="00F51825">
        <w:rPr>
          <w:rFonts w:hint="eastAsia"/>
        </w:rPr>
        <w:t>年再次提出的建议</w:t>
      </w:r>
      <w:r w:rsidR="001357E4" w:rsidRPr="00F51825">
        <w:t>(</w:t>
      </w:r>
      <w:r w:rsidR="001357E4" w:rsidRPr="00F51825">
        <w:rPr>
          <w:rFonts w:hint="eastAsia"/>
        </w:rPr>
        <w:t>见</w:t>
      </w:r>
      <w:r>
        <w:t>A</w:t>
      </w:r>
      <w:r w:rsidR="001357E4" w:rsidRPr="00F51825">
        <w:t>/</w:t>
      </w:r>
      <w:r>
        <w:t>HRC</w:t>
      </w:r>
      <w:r w:rsidR="001357E4" w:rsidRPr="00F51825">
        <w:t>/</w:t>
      </w:r>
      <w:r>
        <w:t>15</w:t>
      </w:r>
      <w:r w:rsidR="001357E4" w:rsidRPr="00F51825">
        <w:t>/</w:t>
      </w:r>
      <w:r>
        <w:t>16</w:t>
      </w:r>
      <w:r w:rsidR="001357E4" w:rsidRPr="00F51825">
        <w:rPr>
          <w:rFonts w:hint="eastAsia"/>
        </w:rPr>
        <w:t>和</w:t>
      </w:r>
      <w:r>
        <w:t>A</w:t>
      </w:r>
      <w:r w:rsidR="001357E4" w:rsidRPr="00F51825">
        <w:t>/</w:t>
      </w:r>
      <w:r>
        <w:t>HRC</w:t>
      </w:r>
      <w:r w:rsidR="001357E4" w:rsidRPr="00F51825">
        <w:t>/</w:t>
      </w:r>
      <w:r>
        <w:t>30</w:t>
      </w:r>
      <w:r w:rsidR="001357E4" w:rsidRPr="00F51825">
        <w:t>/</w:t>
      </w:r>
      <w:r>
        <w:t>3</w:t>
      </w:r>
      <w:r w:rsidR="001357E4" w:rsidRPr="00F51825">
        <w:t>)</w:t>
      </w:r>
      <w:r w:rsidR="001357E4" w:rsidRPr="00F51825">
        <w:rPr>
          <w:rFonts w:hint="eastAsia"/>
        </w:rPr>
        <w:t>设立一个国家人权机构的工作尚未进行。</w:t>
      </w:r>
      <w:r w:rsidR="001357E4">
        <w:rPr>
          <w:rFonts w:hint="eastAsia"/>
        </w:rPr>
        <w:t>如果有</w:t>
      </w:r>
      <w:r w:rsidR="001357E4" w:rsidRPr="00F51825">
        <w:rPr>
          <w:rFonts w:hint="eastAsia"/>
        </w:rPr>
        <w:t>一个符合《巴黎原则》的国家机构</w:t>
      </w:r>
      <w:r w:rsidR="001357E4">
        <w:rPr>
          <w:rFonts w:hint="eastAsia"/>
        </w:rPr>
        <w:t>，就可以</w:t>
      </w:r>
      <w:r w:rsidR="001357E4" w:rsidRPr="00F51825">
        <w:rPr>
          <w:rFonts w:hint="eastAsia"/>
        </w:rPr>
        <w:t>协助政府处理其薄弱环节，并为逐步遵</w:t>
      </w:r>
      <w:r w:rsidR="001357E4" w:rsidRPr="00F51825">
        <w:rPr>
          <w:rFonts w:hint="eastAsia"/>
        </w:rPr>
        <w:lastRenderedPageBreak/>
        <w:t>守国际标准铺平道路。特别报告员痛惜的是，没有为设立这样一个机构取得任何实质性进展。</w:t>
      </w:r>
    </w:p>
    <w:p w:rsidR="001357E4" w:rsidRPr="00F51825" w:rsidRDefault="00263E95" w:rsidP="00C5377E">
      <w:pPr>
        <w:pStyle w:val="SingleTxtGC"/>
      </w:pPr>
      <w:r>
        <w:t>14</w:t>
      </w:r>
      <w:r w:rsidR="00C5377E">
        <w:t xml:space="preserve">.  </w:t>
      </w:r>
      <w:r w:rsidR="001357E4" w:rsidRPr="00F51825">
        <w:rPr>
          <w:rFonts w:hint="eastAsia"/>
        </w:rPr>
        <w:t>最近释放政治犯和向执法机构下发指令要求避免对和平示威者使用武力</w:t>
      </w:r>
      <w:r w:rsidR="001357E4">
        <w:rPr>
          <w:rFonts w:hint="eastAsia"/>
        </w:rPr>
        <w:t>，</w:t>
      </w:r>
      <w:r w:rsidR="001357E4" w:rsidRPr="00F51825">
        <w:rPr>
          <w:rFonts w:hint="eastAsia"/>
        </w:rPr>
        <w:t>不应</w:t>
      </w:r>
      <w:r w:rsidR="001357E4">
        <w:rPr>
          <w:rFonts w:hint="eastAsia"/>
        </w:rPr>
        <w:t>以此</w:t>
      </w:r>
      <w:r w:rsidR="001357E4" w:rsidRPr="00F51825">
        <w:rPr>
          <w:rFonts w:hint="eastAsia"/>
        </w:rPr>
        <w:t>掩盖该国总体人权状况的事实真相。根据特别报告员的评估，自总统选举以来，当局没有表现出从本质上缓解对人权的系统性限制的任何决心，也没有主动依照建议与国际人权</w:t>
      </w:r>
      <w:r w:rsidR="001357E4" w:rsidRPr="00C5377E">
        <w:rPr>
          <w:rFonts w:hint="eastAsia"/>
          <w:szCs w:val="21"/>
        </w:rPr>
        <w:t>机制合作。</w:t>
      </w:r>
      <w:r w:rsidR="001357E4" w:rsidRPr="00C5377E">
        <w:rPr>
          <w:rStyle w:val="FootnoteReference"/>
          <w:szCs w:val="21"/>
        </w:rPr>
        <w:footnoteReference w:id="3"/>
      </w:r>
      <w:r w:rsidR="001357E4" w:rsidRPr="00C5377E">
        <w:rPr>
          <w:rFonts w:hint="eastAsia"/>
          <w:szCs w:val="21"/>
        </w:rPr>
        <w:t xml:space="preserve"> </w:t>
      </w:r>
      <w:r w:rsidR="001357E4" w:rsidRPr="00C5377E">
        <w:rPr>
          <w:rFonts w:hint="eastAsia"/>
          <w:szCs w:val="21"/>
        </w:rPr>
        <w:t>特别报告员在</w:t>
      </w:r>
      <w:r w:rsidR="001357E4" w:rsidRPr="00F51825">
        <w:rPr>
          <w:rFonts w:hint="eastAsia"/>
        </w:rPr>
        <w:t>提出建议时考虑到了这些因素。</w:t>
      </w:r>
    </w:p>
    <w:p w:rsidR="001357E4" w:rsidRPr="00F51825" w:rsidRDefault="001357E4" w:rsidP="00C5377E">
      <w:pPr>
        <w:pStyle w:val="H1GC"/>
        <w:rPr>
          <w:b/>
        </w:rPr>
      </w:pPr>
      <w:r w:rsidRPr="00F51825">
        <w:tab/>
      </w:r>
      <w:r w:rsidR="00263E95">
        <w:t>B</w:t>
      </w:r>
      <w:r w:rsidR="00C5377E">
        <w:t>.</w:t>
      </w:r>
      <w:r w:rsidR="00C5377E">
        <w:tab/>
      </w:r>
      <w:r w:rsidRPr="00F51825">
        <w:rPr>
          <w:rFonts w:hint="eastAsia"/>
        </w:rPr>
        <w:t>方法</w:t>
      </w:r>
    </w:p>
    <w:p w:rsidR="001357E4" w:rsidRPr="00F51825" w:rsidRDefault="00263E95" w:rsidP="00C5377E">
      <w:pPr>
        <w:pStyle w:val="SingleTxtGC"/>
      </w:pPr>
      <w:r>
        <w:t>15</w:t>
      </w:r>
      <w:r w:rsidR="00C5377E">
        <w:t xml:space="preserve">.  </w:t>
      </w:r>
      <w:r w:rsidR="001357E4" w:rsidRPr="00F51825">
        <w:rPr>
          <w:rFonts w:hint="eastAsia"/>
        </w:rPr>
        <w:t>尽管多年来特别报告员不断提出请求，但他没有得到白俄罗斯当局的任何合作。任务负责人最近提出的一项请求是</w:t>
      </w:r>
      <w:r>
        <w:rPr>
          <w:rFonts w:hint="eastAsia"/>
        </w:rPr>
        <w:t>2016</w:t>
      </w:r>
      <w:r w:rsidR="001357E4" w:rsidRPr="00F51825">
        <w:rPr>
          <w:rFonts w:hint="eastAsia"/>
        </w:rPr>
        <w:t>年</w:t>
      </w:r>
      <w:r>
        <w:rPr>
          <w:rFonts w:hint="eastAsia"/>
        </w:rPr>
        <w:t>2</w:t>
      </w:r>
      <w:r w:rsidR="001357E4" w:rsidRPr="00F51825">
        <w:rPr>
          <w:rFonts w:hint="eastAsia"/>
        </w:rPr>
        <w:t>月</w:t>
      </w:r>
      <w:r>
        <w:rPr>
          <w:rFonts w:hint="eastAsia"/>
        </w:rPr>
        <w:t>17</w:t>
      </w:r>
      <w:r w:rsidR="001357E4" w:rsidRPr="00F51825">
        <w:rPr>
          <w:rFonts w:hint="eastAsia"/>
        </w:rPr>
        <w:t>日向白俄罗斯常驻联合国日内瓦办事处代表提出请求访问白俄罗斯，截至</w:t>
      </w:r>
      <w:r>
        <w:rPr>
          <w:rFonts w:hint="eastAsia"/>
        </w:rPr>
        <w:t>2016</w:t>
      </w:r>
      <w:r w:rsidR="001357E4" w:rsidRPr="00F51825">
        <w:rPr>
          <w:rFonts w:hint="eastAsia"/>
        </w:rPr>
        <w:t>年</w:t>
      </w:r>
      <w:r>
        <w:rPr>
          <w:rFonts w:hint="eastAsia"/>
        </w:rPr>
        <w:t>3</w:t>
      </w:r>
      <w:r w:rsidR="001357E4" w:rsidRPr="00F51825">
        <w:rPr>
          <w:rFonts w:hint="eastAsia"/>
        </w:rPr>
        <w:t>月</w:t>
      </w:r>
      <w:r>
        <w:rPr>
          <w:rFonts w:hint="eastAsia"/>
        </w:rPr>
        <w:t>31</w:t>
      </w:r>
      <w:r w:rsidR="001357E4" w:rsidRPr="00F51825">
        <w:rPr>
          <w:rFonts w:hint="eastAsia"/>
        </w:rPr>
        <w:t>日仍未得到答复。特别报告员对这种情况感到痛惜，因为与任务负责人的合作，即便是渐进式的，也能让他获得第一手资料，并表明该国处理系统性人权问题的诚意。</w:t>
      </w:r>
    </w:p>
    <w:p w:rsidR="001357E4" w:rsidRPr="00F51825" w:rsidRDefault="00263E95" w:rsidP="00C5377E">
      <w:pPr>
        <w:pStyle w:val="SingleTxtGC"/>
      </w:pPr>
      <w:r>
        <w:t>16</w:t>
      </w:r>
      <w:r w:rsidR="00C5377E">
        <w:t xml:space="preserve">.  </w:t>
      </w:r>
      <w:r w:rsidR="001357E4" w:rsidRPr="00F51825">
        <w:rPr>
          <w:rFonts w:hint="eastAsia"/>
        </w:rPr>
        <w:t>考虑到实地访问不可能成行，特别报告员继续</w:t>
      </w:r>
      <w:r w:rsidR="001357E4">
        <w:rPr>
          <w:rFonts w:hint="eastAsia"/>
        </w:rPr>
        <w:t>以</w:t>
      </w:r>
      <w:r w:rsidR="001357E4" w:rsidRPr="00F51825">
        <w:rPr>
          <w:rFonts w:hint="eastAsia"/>
        </w:rPr>
        <w:t>各合作伙伴提供的资料为基础开展工作，他们包括：权利持有者、侵权行为受害者及其家属、民间社会行为方、国际和区域组织的代表，以及外交人员。在寻求这类资料的过程中，特别报告员继续遵循独立、公正和客观的原则。开展本报告所载分析所需的资料来源是不可或缺的。特别报告员特别重视这些资料来源的人身安全。</w:t>
      </w:r>
    </w:p>
    <w:p w:rsidR="001357E4" w:rsidRPr="00F51825" w:rsidRDefault="00263E95" w:rsidP="00C5377E">
      <w:pPr>
        <w:pStyle w:val="SingleTxtGC"/>
      </w:pPr>
      <w:r>
        <w:t>17</w:t>
      </w:r>
      <w:r w:rsidR="00C5377E">
        <w:t xml:space="preserve">.  </w:t>
      </w:r>
      <w:r w:rsidR="001357E4" w:rsidRPr="00F51825">
        <w:rPr>
          <w:rFonts w:hint="eastAsia"/>
        </w:rPr>
        <w:t>与前几份报告一样，特别报告员</w:t>
      </w:r>
      <w:r w:rsidR="001357E4">
        <w:rPr>
          <w:rFonts w:hint="eastAsia"/>
        </w:rPr>
        <w:t>介绍</w:t>
      </w:r>
      <w:r w:rsidR="001357E4" w:rsidRPr="00F51825">
        <w:rPr>
          <w:rFonts w:hint="eastAsia"/>
        </w:rPr>
        <w:t>自向人权理事会提交上一次报告以来白俄罗斯的主要人权关切。此外，如上所述，他的分析侧重于白俄罗斯对联合国各人权机制所提出众多建议的遵守情况。</w:t>
      </w:r>
      <w:r w:rsidR="001357E4">
        <w:rPr>
          <w:rFonts w:hint="eastAsia"/>
        </w:rPr>
        <w:t>各项</w:t>
      </w:r>
      <w:r w:rsidR="001357E4" w:rsidRPr="00F51825">
        <w:rPr>
          <w:rFonts w:hint="eastAsia"/>
        </w:rPr>
        <w:t>建议</w:t>
      </w:r>
      <w:r w:rsidR="001357E4">
        <w:rPr>
          <w:rFonts w:hint="eastAsia"/>
        </w:rPr>
        <w:t>的编排组合沿循</w:t>
      </w:r>
      <w:r w:rsidR="001357E4" w:rsidRPr="00F51825">
        <w:rPr>
          <w:rFonts w:hint="eastAsia"/>
        </w:rPr>
        <w:t>自白俄罗斯接受普遍定期审议工作组第一轮审议</w:t>
      </w:r>
      <w:r w:rsidR="001357E4">
        <w:rPr>
          <w:rFonts w:hint="eastAsia"/>
        </w:rPr>
        <w:t>的</w:t>
      </w:r>
      <w:r>
        <w:rPr>
          <w:rFonts w:hint="eastAsia"/>
        </w:rPr>
        <w:t>2010</w:t>
      </w:r>
      <w:r w:rsidR="001357E4" w:rsidRPr="00F51825">
        <w:rPr>
          <w:rFonts w:hint="eastAsia"/>
        </w:rPr>
        <w:t>年以来联合国各人权机制</w:t>
      </w:r>
      <w:r w:rsidR="001357E4">
        <w:rPr>
          <w:rFonts w:hint="eastAsia"/>
        </w:rPr>
        <w:t>的建议编排</w:t>
      </w:r>
      <w:r w:rsidR="001357E4" w:rsidRPr="00F51825">
        <w:rPr>
          <w:rFonts w:hint="eastAsia"/>
        </w:rPr>
        <w:t>。</w:t>
      </w:r>
    </w:p>
    <w:p w:rsidR="001357E4" w:rsidRPr="00F51825" w:rsidRDefault="001357E4" w:rsidP="00C5377E">
      <w:pPr>
        <w:pStyle w:val="HChGC"/>
        <w:rPr>
          <w:b/>
        </w:rPr>
      </w:pPr>
      <w:r w:rsidRPr="00F51825">
        <w:tab/>
      </w:r>
      <w:r w:rsidRPr="00F51825">
        <w:t>二</w:t>
      </w:r>
      <w:r w:rsidR="00C5377E">
        <w:t>.</w:t>
      </w:r>
      <w:r w:rsidR="00C5377E">
        <w:tab/>
      </w:r>
      <w:r w:rsidRPr="00F51825">
        <w:t>法治和法律框架</w:t>
      </w:r>
    </w:p>
    <w:p w:rsidR="001357E4" w:rsidRPr="00F51825" w:rsidRDefault="00263E95" w:rsidP="00C5377E">
      <w:pPr>
        <w:pStyle w:val="SingleTxtGC"/>
      </w:pPr>
      <w:r>
        <w:t>18</w:t>
      </w:r>
      <w:r w:rsidR="00C5377E">
        <w:t xml:space="preserve">.  </w:t>
      </w:r>
      <w:r>
        <w:rPr>
          <w:rFonts w:hint="eastAsia"/>
        </w:rPr>
        <w:t>2015</w:t>
      </w:r>
      <w:r w:rsidR="001357E4" w:rsidRPr="00F51825">
        <w:rPr>
          <w:rFonts w:hint="eastAsia"/>
        </w:rPr>
        <w:t>年</w:t>
      </w:r>
      <w:r>
        <w:rPr>
          <w:rFonts w:hint="eastAsia"/>
        </w:rPr>
        <w:t>10</w:t>
      </w:r>
      <w:r w:rsidR="001357E4" w:rsidRPr="00F51825">
        <w:rPr>
          <w:rFonts w:hint="eastAsia"/>
        </w:rPr>
        <w:t>月总统选举之后，白俄罗斯没有</w:t>
      </w:r>
      <w:r w:rsidR="001357E4">
        <w:rPr>
          <w:rFonts w:hint="eastAsia"/>
        </w:rPr>
        <w:t>出台</w:t>
      </w:r>
      <w:r w:rsidR="001357E4" w:rsidRPr="00F51825">
        <w:rPr>
          <w:rFonts w:hint="eastAsia"/>
        </w:rPr>
        <w:t>任何改善人权状况的立法行动；压迫性的法律和做法仍在</w:t>
      </w:r>
      <w:r w:rsidR="001357E4">
        <w:rPr>
          <w:rFonts w:hint="eastAsia"/>
        </w:rPr>
        <w:t>实行</w:t>
      </w:r>
      <w:r w:rsidR="001357E4" w:rsidRPr="00F51825">
        <w:rPr>
          <w:rFonts w:hint="eastAsia"/>
        </w:rPr>
        <w:t>。</w:t>
      </w:r>
    </w:p>
    <w:p w:rsidR="001357E4" w:rsidRPr="00F51825" w:rsidRDefault="00263E95" w:rsidP="00C5377E">
      <w:pPr>
        <w:pStyle w:val="SingleTxtGC"/>
      </w:pPr>
      <w:r>
        <w:t>19</w:t>
      </w:r>
      <w:r w:rsidR="00C5377E">
        <w:t xml:space="preserve">.  </w:t>
      </w:r>
      <w:proofErr w:type="gramStart"/>
      <w:r w:rsidR="001357E4" w:rsidRPr="00F51825">
        <w:rPr>
          <w:rFonts w:hint="eastAsia"/>
        </w:rPr>
        <w:t>总统令</w:t>
      </w:r>
      <w:r w:rsidR="001357E4">
        <w:rPr>
          <w:rFonts w:hint="eastAsia"/>
        </w:rPr>
        <w:t>仍</w:t>
      </w:r>
      <w:r w:rsidR="001357E4" w:rsidRPr="00F51825">
        <w:rPr>
          <w:rFonts w:hint="eastAsia"/>
        </w:rPr>
        <w:t>被用作白俄罗斯的主要立法机制</w:t>
      </w:r>
      <w:r w:rsidR="001357E4" w:rsidRPr="00F51825">
        <w:t>(</w:t>
      </w:r>
      <w:proofErr w:type="gramEnd"/>
      <w:r w:rsidR="001357E4" w:rsidRPr="00F51825">
        <w:rPr>
          <w:rFonts w:hint="eastAsia"/>
        </w:rPr>
        <w:t>见</w:t>
      </w:r>
      <w:r>
        <w:t>A</w:t>
      </w:r>
      <w:r w:rsidR="001357E4" w:rsidRPr="00F51825">
        <w:t>/</w:t>
      </w:r>
      <w:r>
        <w:t>HRC</w:t>
      </w:r>
      <w:r w:rsidR="001357E4" w:rsidRPr="00F51825">
        <w:t>/</w:t>
      </w:r>
      <w:r>
        <w:t>26</w:t>
      </w:r>
      <w:r w:rsidR="001357E4" w:rsidRPr="00F51825">
        <w:t>/</w:t>
      </w:r>
      <w:r>
        <w:t>44</w:t>
      </w:r>
      <w:r w:rsidR="001357E4">
        <w:t>,</w:t>
      </w:r>
      <w:r w:rsidR="00C5377E">
        <w:t xml:space="preserve"> </w:t>
      </w:r>
      <w:r w:rsidR="001357E4" w:rsidRPr="00F51825">
        <w:rPr>
          <w:rFonts w:hint="eastAsia"/>
        </w:rPr>
        <w:t>第</w:t>
      </w:r>
      <w:r>
        <w:t>21</w:t>
      </w:r>
      <w:r w:rsidR="001357E4" w:rsidRPr="00F51825">
        <w:rPr>
          <w:rFonts w:hint="eastAsia"/>
        </w:rPr>
        <w:t>段和</w:t>
      </w:r>
      <w:r>
        <w:t>A</w:t>
      </w:r>
      <w:r w:rsidR="001357E4" w:rsidRPr="00F51825">
        <w:t>/</w:t>
      </w:r>
      <w:r>
        <w:t>HRC</w:t>
      </w:r>
      <w:r w:rsidR="001357E4" w:rsidRPr="00F51825">
        <w:t>/</w:t>
      </w:r>
      <w:r>
        <w:t>29</w:t>
      </w:r>
      <w:r w:rsidR="001357E4" w:rsidRPr="00F51825">
        <w:t>/</w:t>
      </w:r>
      <w:r>
        <w:t>43</w:t>
      </w:r>
      <w:r w:rsidR="001357E4">
        <w:t>,</w:t>
      </w:r>
      <w:r w:rsidR="00C5377E">
        <w:t xml:space="preserve"> </w:t>
      </w:r>
      <w:r w:rsidR="001357E4" w:rsidRPr="00F51825">
        <w:rPr>
          <w:rFonts w:hint="eastAsia"/>
        </w:rPr>
        <w:t>第</w:t>
      </w:r>
      <w:r>
        <w:t>21</w:t>
      </w:r>
      <w:r w:rsidR="001357E4" w:rsidRPr="00F51825">
        <w:rPr>
          <w:rFonts w:hint="eastAsia"/>
        </w:rPr>
        <w:t>段</w:t>
      </w:r>
      <w:r w:rsidR="001357E4" w:rsidRPr="00F51825">
        <w:t>)</w:t>
      </w:r>
      <w:r w:rsidR="001357E4" w:rsidRPr="00F51825">
        <w:rPr>
          <w:rFonts w:hint="eastAsia"/>
        </w:rPr>
        <w:t>。在议会，仍然不可能提出任何形式的反对意见，议会所做的只是批准提交给它的立法。在任何问题上，总统令都可以</w:t>
      </w:r>
      <w:r w:rsidR="001357E4" w:rsidRPr="004A171C">
        <w:rPr>
          <w:rFonts w:hint="eastAsia"/>
        </w:rPr>
        <w:t>推翻关于任何问题的现行法律，包括宪法法律</w:t>
      </w:r>
      <w:r w:rsidR="001357E4" w:rsidRPr="00F51825">
        <w:rPr>
          <w:rFonts w:hint="eastAsia"/>
        </w:rPr>
        <w:t>。</w:t>
      </w:r>
    </w:p>
    <w:p w:rsidR="001357E4" w:rsidRPr="00F51825" w:rsidRDefault="00263E95" w:rsidP="00C5377E">
      <w:pPr>
        <w:pStyle w:val="SingleTxtGC"/>
      </w:pPr>
      <w:r>
        <w:lastRenderedPageBreak/>
        <w:t>20</w:t>
      </w:r>
      <w:r w:rsidR="00C5377E">
        <w:t xml:space="preserve">.  </w:t>
      </w:r>
      <w:r w:rsidR="001357E4" w:rsidRPr="00F51825">
        <w:rPr>
          <w:rFonts w:hint="eastAsia"/>
        </w:rPr>
        <w:t>总统行政机构也无视分权原则，可以确定行政政策，起草议会通过的立法草案，并通过提供有关国家政策的概念性命令</w:t>
      </w:r>
      <w:r w:rsidR="001357E4" w:rsidRPr="00F51825">
        <w:rPr>
          <w:rFonts w:hint="eastAsia"/>
        </w:rPr>
        <w:t>(</w:t>
      </w:r>
      <w:r w:rsidR="001357E4" w:rsidRPr="00F51825">
        <w:rPr>
          <w:rFonts w:hint="eastAsia"/>
        </w:rPr>
        <w:t>指令</w:t>
      </w:r>
      <w:r w:rsidR="001357E4" w:rsidRPr="00F51825">
        <w:rPr>
          <w:rFonts w:hint="eastAsia"/>
        </w:rPr>
        <w:t>)</w:t>
      </w:r>
      <w:r w:rsidR="001357E4" w:rsidRPr="00F51825">
        <w:rPr>
          <w:rFonts w:hint="eastAsia"/>
        </w:rPr>
        <w:t>对法院施加影响。现行法律框架不允许改革，除非有总统的政治意愿为基础。因此，公民无法行使基本的公民权利和政治权利，如经济、社会及社会权利，无论其是否载于宪法或国际条约，尽管政府在执行国家政策时可以</w:t>
      </w:r>
      <w:r w:rsidR="001357E4">
        <w:rPr>
          <w:rFonts w:hint="eastAsia"/>
        </w:rPr>
        <w:t>提及</w:t>
      </w:r>
      <w:r w:rsidR="001357E4" w:rsidRPr="00F51825">
        <w:rPr>
          <w:rFonts w:hint="eastAsia"/>
        </w:rPr>
        <w:t>他们的权利。</w:t>
      </w:r>
    </w:p>
    <w:p w:rsidR="001357E4" w:rsidRPr="00F51825" w:rsidRDefault="00263E95" w:rsidP="00C5377E">
      <w:pPr>
        <w:pStyle w:val="SingleTxtGC"/>
      </w:pPr>
      <w:r>
        <w:t>21</w:t>
      </w:r>
      <w:r w:rsidR="00C5377E">
        <w:t xml:space="preserve">.  </w:t>
      </w:r>
      <w:r w:rsidR="001357E4" w:rsidRPr="00F51825">
        <w:rPr>
          <w:rFonts w:hint="eastAsia"/>
        </w:rPr>
        <w:t>特别报告员仍对其提交人权理事会的上一份报告</w:t>
      </w:r>
      <w:r w:rsidR="001357E4" w:rsidRPr="00F51825">
        <w:t>(</w:t>
      </w:r>
      <w:r>
        <w:t>A</w:t>
      </w:r>
      <w:r w:rsidR="001357E4" w:rsidRPr="00F51825">
        <w:t>/</w:t>
      </w:r>
      <w:r>
        <w:t>HRC</w:t>
      </w:r>
      <w:r w:rsidR="001357E4" w:rsidRPr="00F51825">
        <w:t>/</w:t>
      </w:r>
      <w:r>
        <w:t>29</w:t>
      </w:r>
      <w:r w:rsidR="001357E4" w:rsidRPr="00F51825">
        <w:t>/</w:t>
      </w:r>
      <w:r>
        <w:t>43</w:t>
      </w:r>
      <w:r w:rsidR="001357E4">
        <w:t>,</w:t>
      </w:r>
      <w:r w:rsidR="00C5377E">
        <w:t xml:space="preserve"> </w:t>
      </w:r>
      <w:r w:rsidR="001357E4" w:rsidRPr="00F51825">
        <w:rPr>
          <w:rFonts w:hint="eastAsia"/>
        </w:rPr>
        <w:t>第</w:t>
      </w:r>
      <w:r>
        <w:t>34</w:t>
      </w:r>
      <w:r w:rsidR="001357E4" w:rsidRPr="00F51825">
        <w:t>-</w:t>
      </w:r>
      <w:r>
        <w:t>40</w:t>
      </w:r>
      <w:r w:rsidR="001357E4" w:rsidRPr="00F51825">
        <w:rPr>
          <w:rFonts w:hint="eastAsia"/>
        </w:rPr>
        <w:t>段</w:t>
      </w:r>
      <w:r w:rsidR="001357E4" w:rsidRPr="00F51825">
        <w:t>)</w:t>
      </w:r>
      <w:r w:rsidR="001357E4" w:rsidRPr="00F51825">
        <w:rPr>
          <w:rFonts w:hint="eastAsia"/>
        </w:rPr>
        <w:t>中所描述的法官和检察官的任命制度感到关切。总统可以单独提升或贬黜任何法官或检察官。</w:t>
      </w:r>
      <w:r>
        <w:rPr>
          <w:rFonts w:hint="eastAsia"/>
        </w:rPr>
        <w:t>2010</w:t>
      </w:r>
      <w:r w:rsidR="001357E4" w:rsidRPr="00F51825">
        <w:rPr>
          <w:rFonts w:hint="eastAsia"/>
        </w:rPr>
        <w:t>年普遍定期审议工作组报告便已着重指出这种司法权和行政权之间缺乏任何分离的现象</w:t>
      </w:r>
      <w:r w:rsidR="001357E4" w:rsidRPr="00F51825">
        <w:t>(</w:t>
      </w:r>
      <w:r>
        <w:t>A</w:t>
      </w:r>
      <w:r w:rsidR="001357E4" w:rsidRPr="00F51825">
        <w:t>/</w:t>
      </w:r>
      <w:r>
        <w:t>HRC</w:t>
      </w:r>
      <w:r w:rsidR="001357E4" w:rsidRPr="00F51825">
        <w:t>/</w:t>
      </w:r>
      <w:r>
        <w:t>15</w:t>
      </w:r>
      <w:r w:rsidR="001357E4" w:rsidRPr="00F51825">
        <w:t>/</w:t>
      </w:r>
      <w:r>
        <w:t>16</w:t>
      </w:r>
      <w:r w:rsidR="001357E4">
        <w:t>,</w:t>
      </w:r>
      <w:r w:rsidR="00C5377E">
        <w:t xml:space="preserve"> </w:t>
      </w:r>
      <w:r w:rsidR="001357E4" w:rsidRPr="00F51825">
        <w:rPr>
          <w:rFonts w:hint="eastAsia"/>
        </w:rPr>
        <w:t>第</w:t>
      </w:r>
      <w:r>
        <w:t>98</w:t>
      </w:r>
      <w:r w:rsidR="001357E4" w:rsidRPr="00F51825">
        <w:t>.</w:t>
      </w:r>
      <w:r>
        <w:t>25</w:t>
      </w:r>
      <w:r w:rsidR="001357E4" w:rsidRPr="00F51825">
        <w:rPr>
          <w:rFonts w:hint="eastAsia"/>
        </w:rPr>
        <w:t>段</w:t>
      </w:r>
      <w:r w:rsidR="001357E4" w:rsidRPr="00F51825">
        <w:t>)</w:t>
      </w:r>
      <w:r w:rsidR="001357E4" w:rsidRPr="00F51825">
        <w:rPr>
          <w:rFonts w:hint="eastAsia"/>
        </w:rPr>
        <w:t>，</w:t>
      </w:r>
      <w:r>
        <w:rPr>
          <w:rFonts w:hint="eastAsia"/>
        </w:rPr>
        <w:t>2015</w:t>
      </w:r>
      <w:r w:rsidR="001357E4" w:rsidRPr="00F51825">
        <w:rPr>
          <w:rFonts w:hint="eastAsia"/>
        </w:rPr>
        <w:t>年的报告又再度指出这个问题</w:t>
      </w:r>
      <w:r w:rsidR="001357E4" w:rsidRPr="00F51825">
        <w:t>(</w:t>
      </w:r>
      <w:r>
        <w:t>A</w:t>
      </w:r>
      <w:r w:rsidR="001357E4" w:rsidRPr="00F51825">
        <w:t>/</w:t>
      </w:r>
      <w:r>
        <w:t>HRC</w:t>
      </w:r>
      <w:r w:rsidR="001357E4" w:rsidRPr="00F51825">
        <w:t>/</w:t>
      </w:r>
      <w:r>
        <w:t>30</w:t>
      </w:r>
      <w:r w:rsidR="001357E4" w:rsidRPr="00F51825">
        <w:t>/</w:t>
      </w:r>
      <w:r>
        <w:t>3</w:t>
      </w:r>
      <w:r w:rsidR="001357E4">
        <w:t>,</w:t>
      </w:r>
      <w:r w:rsidR="00C5377E">
        <w:t xml:space="preserve"> </w:t>
      </w:r>
      <w:r w:rsidR="001357E4" w:rsidRPr="00F51825">
        <w:rPr>
          <w:rFonts w:hint="eastAsia"/>
        </w:rPr>
        <w:t>第</w:t>
      </w:r>
      <w:r>
        <w:t>127</w:t>
      </w:r>
      <w:r w:rsidR="001357E4" w:rsidRPr="00F51825">
        <w:t>.</w:t>
      </w:r>
      <w:r>
        <w:t>74</w:t>
      </w:r>
      <w:r w:rsidR="001357E4" w:rsidRPr="00F51825">
        <w:t>-</w:t>
      </w:r>
      <w:r>
        <w:t>75</w:t>
      </w:r>
      <w:r w:rsidR="001357E4" w:rsidRPr="00F51825">
        <w:rPr>
          <w:rFonts w:hint="eastAsia"/>
        </w:rPr>
        <w:t>段</w:t>
      </w:r>
      <w:r w:rsidR="001357E4" w:rsidRPr="00F51825">
        <w:t>)</w:t>
      </w:r>
      <w:r w:rsidR="001357E4" w:rsidRPr="00F51825">
        <w:rPr>
          <w:rFonts w:hint="eastAsia"/>
        </w:rPr>
        <w:t>。</w:t>
      </w:r>
      <w:r>
        <w:rPr>
          <w:rFonts w:hint="eastAsia"/>
        </w:rPr>
        <w:t>2012</w:t>
      </w:r>
      <w:r w:rsidR="001357E4" w:rsidRPr="00F51825">
        <w:rPr>
          <w:rFonts w:hint="eastAsia"/>
        </w:rPr>
        <w:t>年，经济、社会及文化权利委员会促请白俄罗斯依照《</w:t>
      </w:r>
      <w:r w:rsidR="001357E4" w:rsidRPr="00F51825">
        <w:t>关于司法机关独立的基本原则</w:t>
      </w:r>
      <w:r w:rsidR="001357E4" w:rsidRPr="00F51825">
        <w:rPr>
          <w:rFonts w:hint="eastAsia"/>
        </w:rPr>
        <w:t>》保证司法机关充分的独立性和公正性，包括设立一个独立机构，负责法官的任命、晋升、停职和解职</w:t>
      </w:r>
      <w:r w:rsidR="001357E4" w:rsidRPr="00F51825">
        <w:t>(</w:t>
      </w:r>
      <w:r>
        <w:t>E</w:t>
      </w:r>
      <w:r w:rsidR="001357E4" w:rsidRPr="00F51825">
        <w:t>/</w:t>
      </w:r>
      <w:r>
        <w:t>C</w:t>
      </w:r>
      <w:r w:rsidR="001357E4" w:rsidRPr="00F51825">
        <w:t>.</w:t>
      </w:r>
      <w:r>
        <w:t>12</w:t>
      </w:r>
      <w:r w:rsidR="001357E4" w:rsidRPr="00F51825">
        <w:t>/</w:t>
      </w:r>
      <w:r>
        <w:t>BLR</w:t>
      </w:r>
      <w:r w:rsidR="001357E4" w:rsidRPr="00F51825">
        <w:t>/</w:t>
      </w:r>
      <w:r>
        <w:t>CO</w:t>
      </w:r>
      <w:r w:rsidR="001357E4" w:rsidRPr="00F51825">
        <w:t>/</w:t>
      </w:r>
      <w:r>
        <w:t>4</w:t>
      </w:r>
      <w:r w:rsidR="001357E4" w:rsidRPr="00F51825">
        <w:t>-</w:t>
      </w:r>
      <w:r>
        <w:t>6</w:t>
      </w:r>
      <w:r w:rsidR="001357E4">
        <w:t>,</w:t>
      </w:r>
      <w:r w:rsidR="00C5377E">
        <w:t xml:space="preserve"> </w:t>
      </w:r>
      <w:r w:rsidR="001357E4" w:rsidRPr="00F51825">
        <w:rPr>
          <w:rFonts w:hint="eastAsia"/>
        </w:rPr>
        <w:t>第</w:t>
      </w:r>
      <w:r>
        <w:t>6</w:t>
      </w:r>
      <w:r w:rsidR="001357E4" w:rsidRPr="00F51825">
        <w:rPr>
          <w:rFonts w:hint="eastAsia"/>
        </w:rPr>
        <w:t>段</w:t>
      </w:r>
      <w:r w:rsidR="001357E4" w:rsidRPr="00F51825">
        <w:t>)</w:t>
      </w:r>
      <w:r w:rsidR="001357E4" w:rsidRPr="00F51825">
        <w:rPr>
          <w:rFonts w:hint="eastAsia"/>
        </w:rPr>
        <w:t>。据特别报告员所知，这样一个机构尚未设立</w:t>
      </w:r>
      <w:r w:rsidR="001357E4" w:rsidRPr="00F51825">
        <w:rPr>
          <w:rFonts w:hint="eastAsia"/>
        </w:rPr>
        <w:t>(</w:t>
      </w:r>
      <w:r w:rsidR="001357E4" w:rsidRPr="00F51825">
        <w:rPr>
          <w:rFonts w:hint="eastAsia"/>
        </w:rPr>
        <w:t>截至</w:t>
      </w:r>
      <w:r>
        <w:rPr>
          <w:rFonts w:hint="eastAsia"/>
        </w:rPr>
        <w:t>2016</w:t>
      </w:r>
      <w:r w:rsidR="001357E4" w:rsidRPr="00F51825">
        <w:rPr>
          <w:rFonts w:hint="eastAsia"/>
        </w:rPr>
        <w:t>年</w:t>
      </w:r>
      <w:r>
        <w:rPr>
          <w:rFonts w:hint="eastAsia"/>
        </w:rPr>
        <w:t>3</w:t>
      </w:r>
      <w:r w:rsidR="001357E4" w:rsidRPr="00F51825">
        <w:rPr>
          <w:rFonts w:hint="eastAsia"/>
        </w:rPr>
        <w:t>月</w:t>
      </w:r>
      <w:r>
        <w:rPr>
          <w:rFonts w:hint="eastAsia"/>
        </w:rPr>
        <w:t>31</w:t>
      </w:r>
      <w:r w:rsidR="001357E4" w:rsidRPr="00F51825">
        <w:rPr>
          <w:rFonts w:hint="eastAsia"/>
        </w:rPr>
        <w:t>日</w:t>
      </w:r>
      <w:r w:rsidR="001357E4" w:rsidRPr="00F51825">
        <w:rPr>
          <w:rFonts w:hint="eastAsia"/>
        </w:rPr>
        <w:t>)</w:t>
      </w:r>
      <w:r w:rsidR="00717683">
        <w:rPr>
          <w:rFonts w:hint="eastAsia"/>
        </w:rPr>
        <w:t>。</w:t>
      </w:r>
    </w:p>
    <w:p w:rsidR="001357E4" w:rsidRPr="00F51825" w:rsidRDefault="00263E95" w:rsidP="00C5377E">
      <w:pPr>
        <w:pStyle w:val="SingleTxtGC"/>
      </w:pPr>
      <w:r>
        <w:t>22</w:t>
      </w:r>
      <w:r w:rsidR="00C5377E">
        <w:t xml:space="preserve">.  </w:t>
      </w:r>
      <w:r w:rsidR="001357E4" w:rsidRPr="00F51825">
        <w:rPr>
          <w:rFonts w:hint="eastAsia"/>
        </w:rPr>
        <w:t>尽管联合国各种机制提出了许多建议，该国的辩护律师仍然完全依附于司法部，后者控制着进入法律行业的门槛。对违反规则的做法</w:t>
      </w:r>
      <w:r w:rsidR="001357E4" w:rsidRPr="00F51825">
        <w:rPr>
          <w:rFonts w:hint="eastAsia"/>
        </w:rPr>
        <w:t>(</w:t>
      </w:r>
      <w:r w:rsidR="001357E4" w:rsidRPr="00F51825">
        <w:rPr>
          <w:rFonts w:hint="eastAsia"/>
        </w:rPr>
        <w:t>例如与联合国人权机制合作</w:t>
      </w:r>
      <w:r w:rsidR="001357E4" w:rsidRPr="00F51825">
        <w:rPr>
          <w:rFonts w:hint="eastAsia"/>
        </w:rPr>
        <w:t>)</w:t>
      </w:r>
      <w:r w:rsidR="001357E4" w:rsidRPr="00F51825">
        <w:rPr>
          <w:rFonts w:hint="eastAsia"/>
        </w:rPr>
        <w:t>的任意的、政治化的指称可以导致在任何时候惩戒性地将律师开除出律师协会，并不能上诉。</w:t>
      </w:r>
    </w:p>
    <w:p w:rsidR="001357E4" w:rsidRPr="00F51825" w:rsidRDefault="00263E95" w:rsidP="00C5377E">
      <w:pPr>
        <w:pStyle w:val="SingleTxtGC"/>
      </w:pPr>
      <w:r>
        <w:t>23</w:t>
      </w:r>
      <w:r w:rsidR="00C5377E">
        <w:t xml:space="preserve">.  </w:t>
      </w:r>
      <w:r w:rsidR="001357E4" w:rsidRPr="00F51825">
        <w:rPr>
          <w:rFonts w:hint="eastAsia"/>
        </w:rPr>
        <w:t>特别报告员重申，他呼吁白俄罗斯政府开展广泛改革，使立法符合国际人权义务。他建议政府，除其他外，废除《刑法典》的第</w:t>
      </w:r>
      <w:r>
        <w:t>193</w:t>
      </w:r>
      <w:r w:rsidR="001357E4" w:rsidRPr="00F51825">
        <w:t>.</w:t>
      </w:r>
      <w:r>
        <w:t>1</w:t>
      </w:r>
      <w:r w:rsidR="001357E4" w:rsidRPr="00F51825">
        <w:rPr>
          <w:rFonts w:hint="eastAsia"/>
        </w:rPr>
        <w:t>条</w:t>
      </w:r>
      <w:r w:rsidR="001357E4" w:rsidRPr="00F51825">
        <w:rPr>
          <w:rFonts w:hint="eastAsia"/>
        </w:rPr>
        <w:t>(</w:t>
      </w:r>
      <w:r w:rsidR="001357E4" w:rsidRPr="00F51825">
        <w:rPr>
          <w:rFonts w:hint="eastAsia"/>
        </w:rPr>
        <w:t>将加入未经许可的社团和公共活动定为刑事罪</w:t>
      </w:r>
      <w:r w:rsidR="001357E4" w:rsidRPr="00F51825">
        <w:rPr>
          <w:rFonts w:hint="eastAsia"/>
        </w:rPr>
        <w:t>)</w:t>
      </w:r>
      <w:r w:rsidR="001357E4" w:rsidRPr="00F51825">
        <w:rPr>
          <w:rFonts w:hint="eastAsia"/>
        </w:rPr>
        <w:t>，与所有媒体和民间社会活动方协商改革对媒体的压制性管理，并</w:t>
      </w:r>
      <w:r w:rsidR="001357E4">
        <w:rPr>
          <w:rFonts w:hint="eastAsia"/>
        </w:rPr>
        <w:t>实行</w:t>
      </w:r>
      <w:r w:rsidR="001357E4" w:rsidRPr="00F51825">
        <w:rPr>
          <w:rFonts w:hint="eastAsia"/>
        </w:rPr>
        <w:t>法律上暂停死刑以期最终废除死刑。</w:t>
      </w:r>
    </w:p>
    <w:p w:rsidR="001357E4" w:rsidRPr="00F51825" w:rsidRDefault="001357E4" w:rsidP="00C5377E">
      <w:pPr>
        <w:pStyle w:val="HChGC"/>
        <w:rPr>
          <w:b/>
        </w:rPr>
      </w:pPr>
      <w:r w:rsidRPr="00F51825">
        <w:tab/>
      </w:r>
      <w:r w:rsidRPr="00F51825">
        <w:rPr>
          <w:rFonts w:hint="eastAsia"/>
        </w:rPr>
        <w:t>三</w:t>
      </w:r>
      <w:r w:rsidR="00C5377E">
        <w:t>.</w:t>
      </w:r>
      <w:r w:rsidR="00C5377E">
        <w:tab/>
      </w:r>
      <w:r w:rsidRPr="00F51825">
        <w:rPr>
          <w:rFonts w:hint="eastAsia"/>
        </w:rPr>
        <w:t>与国际人权系统的合作</w:t>
      </w:r>
    </w:p>
    <w:p w:rsidR="001357E4" w:rsidRPr="00F51825" w:rsidRDefault="00263E95" w:rsidP="00B16DDC">
      <w:pPr>
        <w:pStyle w:val="SingleTxtGC"/>
      </w:pPr>
      <w:r>
        <w:t>24</w:t>
      </w:r>
      <w:r w:rsidR="00C5377E">
        <w:t xml:space="preserve">.  </w:t>
      </w:r>
      <w:r>
        <w:rPr>
          <w:rFonts w:hint="eastAsia"/>
        </w:rPr>
        <w:t>2015</w:t>
      </w:r>
      <w:r w:rsidR="001357E4" w:rsidRPr="00F51825">
        <w:rPr>
          <w:rFonts w:hint="eastAsia"/>
        </w:rPr>
        <w:t>年</w:t>
      </w:r>
      <w:r>
        <w:rPr>
          <w:rFonts w:hint="eastAsia"/>
        </w:rPr>
        <w:t>5</w:t>
      </w:r>
      <w:r w:rsidR="001357E4" w:rsidRPr="00F51825">
        <w:rPr>
          <w:rFonts w:hint="eastAsia"/>
        </w:rPr>
        <w:t>月</w:t>
      </w:r>
      <w:r>
        <w:rPr>
          <w:rFonts w:hint="eastAsia"/>
        </w:rPr>
        <w:t>4</w:t>
      </w:r>
      <w:r w:rsidR="001357E4" w:rsidRPr="00F51825">
        <w:rPr>
          <w:rFonts w:hint="eastAsia"/>
        </w:rPr>
        <w:t>日，普遍定期审议工作组对白俄罗斯进行了第二次审议。联合国人权事务高级专员办事处编写的资料汇编</w:t>
      </w:r>
      <w:r w:rsidR="001357E4" w:rsidRPr="00F51825">
        <w:rPr>
          <w:rFonts w:hint="eastAsia"/>
        </w:rPr>
        <w:t>(</w:t>
      </w:r>
      <w:r>
        <w:t>A</w:t>
      </w:r>
      <w:r w:rsidR="001357E4" w:rsidRPr="00F51825">
        <w:t>/</w:t>
      </w:r>
      <w:r>
        <w:t>HRC</w:t>
      </w:r>
      <w:r w:rsidR="001357E4" w:rsidRPr="00F51825">
        <w:t>/</w:t>
      </w:r>
      <w:r>
        <w:t>WG</w:t>
      </w:r>
      <w:r w:rsidR="001357E4" w:rsidRPr="00F51825">
        <w:t>.</w:t>
      </w:r>
      <w:r>
        <w:t>6</w:t>
      </w:r>
      <w:r w:rsidR="001357E4" w:rsidRPr="00F51825">
        <w:t>/</w:t>
      </w:r>
      <w:r>
        <w:t>22</w:t>
      </w:r>
      <w:r w:rsidR="001357E4" w:rsidRPr="00F51825">
        <w:t>/</w:t>
      </w:r>
      <w:r>
        <w:t>BLR</w:t>
      </w:r>
      <w:r w:rsidR="001357E4" w:rsidRPr="00F51825">
        <w:t>/</w:t>
      </w:r>
      <w:r>
        <w:t>2</w:t>
      </w:r>
      <w:r w:rsidR="001357E4" w:rsidRPr="00F51825">
        <w:rPr>
          <w:rFonts w:hint="eastAsia"/>
        </w:rPr>
        <w:t>)</w:t>
      </w:r>
      <w:r w:rsidR="001357E4" w:rsidRPr="00F51825">
        <w:rPr>
          <w:rFonts w:hint="eastAsia"/>
        </w:rPr>
        <w:t>中包含了关于截至</w:t>
      </w:r>
      <w:r>
        <w:rPr>
          <w:rFonts w:hint="eastAsia"/>
        </w:rPr>
        <w:t>2015</w:t>
      </w:r>
      <w:r w:rsidR="001357E4" w:rsidRPr="00F51825">
        <w:rPr>
          <w:rFonts w:hint="eastAsia"/>
        </w:rPr>
        <w:t>年</w:t>
      </w:r>
      <w:r>
        <w:rPr>
          <w:rFonts w:hint="eastAsia"/>
        </w:rPr>
        <w:t>3</w:t>
      </w:r>
      <w:r w:rsidR="001357E4" w:rsidRPr="00F51825">
        <w:rPr>
          <w:rFonts w:hint="eastAsia"/>
        </w:rPr>
        <w:t>月</w:t>
      </w:r>
      <w:r>
        <w:rPr>
          <w:rFonts w:hint="eastAsia"/>
        </w:rPr>
        <w:t>4</w:t>
      </w:r>
      <w:r w:rsidR="001357E4" w:rsidRPr="00F51825">
        <w:rPr>
          <w:rFonts w:hint="eastAsia"/>
        </w:rPr>
        <w:t>日该国当局与联合国</w:t>
      </w:r>
      <w:r w:rsidR="001357E4">
        <w:rPr>
          <w:rFonts w:hint="eastAsia"/>
        </w:rPr>
        <w:t>人权</w:t>
      </w:r>
      <w:r w:rsidR="001357E4" w:rsidRPr="00F51825">
        <w:rPr>
          <w:rFonts w:hint="eastAsia"/>
        </w:rPr>
        <w:t>系统的合作程度。自那天以后，特别报告员没有注意到任何进一步合作。当局拒绝支持向特别程序任务负责人发出长期邀请的建议</w:t>
      </w:r>
      <w:r w:rsidR="001357E4" w:rsidRPr="00F51825">
        <w:t>(</w:t>
      </w:r>
      <w:r>
        <w:t>A</w:t>
      </w:r>
      <w:r w:rsidR="001357E4" w:rsidRPr="00F51825">
        <w:t>/</w:t>
      </w:r>
      <w:r>
        <w:t>HRC</w:t>
      </w:r>
      <w:r w:rsidR="001357E4" w:rsidRPr="00F51825">
        <w:t>/</w:t>
      </w:r>
      <w:r>
        <w:t>30</w:t>
      </w:r>
      <w:r w:rsidR="001357E4" w:rsidRPr="00F51825">
        <w:t>/</w:t>
      </w:r>
      <w:r>
        <w:t>3</w:t>
      </w:r>
      <w:r w:rsidR="001357E4">
        <w:t>,</w:t>
      </w:r>
      <w:r w:rsidR="00C5377E">
        <w:t xml:space="preserve"> </w:t>
      </w:r>
      <w:r w:rsidR="001357E4" w:rsidRPr="00F51825">
        <w:rPr>
          <w:rFonts w:hint="eastAsia"/>
        </w:rPr>
        <w:t>第</w:t>
      </w:r>
      <w:r>
        <w:t>130</w:t>
      </w:r>
      <w:r w:rsidR="00C5377E">
        <w:t>.</w:t>
      </w:r>
      <w:r>
        <w:t>25</w:t>
      </w:r>
      <w:r w:rsidR="00B16DDC">
        <w:t>-</w:t>
      </w:r>
      <w:r>
        <w:t>130</w:t>
      </w:r>
      <w:r w:rsidR="001357E4" w:rsidRPr="00F51825">
        <w:t>.</w:t>
      </w:r>
      <w:r>
        <w:t>38</w:t>
      </w:r>
      <w:r w:rsidR="001357E4" w:rsidRPr="00F51825">
        <w:rPr>
          <w:rFonts w:hint="eastAsia"/>
        </w:rPr>
        <w:t>段</w:t>
      </w:r>
      <w:r w:rsidR="001357E4" w:rsidRPr="00F51825">
        <w:t>)</w:t>
      </w:r>
    </w:p>
    <w:p w:rsidR="001357E4" w:rsidRPr="00F51825" w:rsidRDefault="00263E95" w:rsidP="00B16DDC">
      <w:pPr>
        <w:pStyle w:val="SingleTxtGC"/>
      </w:pPr>
      <w:r>
        <w:t>25</w:t>
      </w:r>
      <w:r w:rsidR="00C5377E">
        <w:t xml:space="preserve">.  </w:t>
      </w:r>
      <w:r w:rsidR="001357E4" w:rsidRPr="00F51825">
        <w:rPr>
          <w:rFonts w:hint="eastAsia"/>
        </w:rPr>
        <w:t>特别报告员注意到，白俄罗斯政府审议和支持了普遍定期审议工作关于考虑或促进批准或加入</w:t>
      </w:r>
      <w:r w:rsidR="001357E4" w:rsidRPr="00F51825">
        <w:t>《保护所有移徙工人及其家庭成员权利国际公约</w:t>
      </w:r>
      <w:proofErr w:type="gramStart"/>
      <w:r w:rsidR="001357E4" w:rsidRPr="00F51825">
        <w:t>》</w:t>
      </w:r>
      <w:r w:rsidR="001357E4" w:rsidRPr="00F51825">
        <w:t>(</w:t>
      </w:r>
      <w:proofErr w:type="gramEnd"/>
      <w:r>
        <w:t>A</w:t>
      </w:r>
      <w:r w:rsidR="001357E4" w:rsidRPr="00F51825">
        <w:t>/</w:t>
      </w:r>
      <w:r>
        <w:t>HRC</w:t>
      </w:r>
      <w:r w:rsidR="001357E4" w:rsidRPr="00F51825">
        <w:t>/</w:t>
      </w:r>
      <w:r w:rsidR="00C5377E">
        <w:t xml:space="preserve"> </w:t>
      </w:r>
      <w:r>
        <w:t>30</w:t>
      </w:r>
      <w:r w:rsidR="001357E4" w:rsidRPr="00F51825">
        <w:t>/</w:t>
      </w:r>
      <w:r>
        <w:t>3</w:t>
      </w:r>
      <w:r w:rsidR="001357E4">
        <w:t>,</w:t>
      </w:r>
      <w:r w:rsidR="00C5377E">
        <w:t xml:space="preserve"> </w:t>
      </w:r>
      <w:r w:rsidR="001357E4" w:rsidRPr="00F51825">
        <w:rPr>
          <w:rFonts w:hint="eastAsia"/>
        </w:rPr>
        <w:t>第</w:t>
      </w:r>
      <w:r>
        <w:t>127</w:t>
      </w:r>
      <w:r w:rsidR="001357E4" w:rsidRPr="00F51825">
        <w:t>.</w:t>
      </w:r>
      <w:r>
        <w:t>2</w:t>
      </w:r>
      <w:r w:rsidR="00B16DDC">
        <w:t>-</w:t>
      </w:r>
      <w:r>
        <w:t>127</w:t>
      </w:r>
      <w:r w:rsidR="001357E4" w:rsidRPr="00F51825">
        <w:t>.</w:t>
      </w:r>
      <w:r>
        <w:t>5</w:t>
      </w:r>
      <w:r w:rsidR="001357E4" w:rsidRPr="00F51825">
        <w:rPr>
          <w:rFonts w:hint="eastAsia"/>
        </w:rPr>
        <w:t>段</w:t>
      </w:r>
      <w:r w:rsidR="001357E4" w:rsidRPr="00F51825">
        <w:t>)</w:t>
      </w:r>
      <w:r w:rsidR="001357E4" w:rsidRPr="00F51825">
        <w:rPr>
          <w:rFonts w:hint="eastAsia"/>
        </w:rPr>
        <w:t>和《残疾人权利公约》</w:t>
      </w:r>
      <w:r w:rsidR="001357E4" w:rsidRPr="00F51825">
        <w:t>(</w:t>
      </w:r>
      <w:r>
        <w:t>A</w:t>
      </w:r>
      <w:r w:rsidR="001357E4" w:rsidRPr="00F51825">
        <w:t>/</w:t>
      </w:r>
      <w:r>
        <w:t>HRC</w:t>
      </w:r>
      <w:r w:rsidR="001357E4" w:rsidRPr="00F51825">
        <w:t>/</w:t>
      </w:r>
      <w:r>
        <w:t>30</w:t>
      </w:r>
      <w:r w:rsidR="001357E4" w:rsidRPr="00F51825">
        <w:t>/</w:t>
      </w:r>
      <w:r>
        <w:t>3</w:t>
      </w:r>
      <w:r w:rsidR="001357E4">
        <w:t>,</w:t>
      </w:r>
      <w:r w:rsidR="00C5377E">
        <w:t xml:space="preserve"> </w:t>
      </w:r>
      <w:r w:rsidR="001357E4" w:rsidRPr="00F51825">
        <w:rPr>
          <w:rFonts w:hint="eastAsia"/>
        </w:rPr>
        <w:t>第</w:t>
      </w:r>
      <w:r>
        <w:t>127</w:t>
      </w:r>
      <w:r w:rsidR="001357E4" w:rsidRPr="00F51825">
        <w:t>.</w:t>
      </w:r>
      <w:r>
        <w:t>7</w:t>
      </w:r>
      <w:r w:rsidR="00B16DDC">
        <w:t>-</w:t>
      </w:r>
      <w:r>
        <w:t>127</w:t>
      </w:r>
      <w:r w:rsidR="001357E4" w:rsidRPr="00F51825">
        <w:t>.</w:t>
      </w:r>
      <w:r>
        <w:t>11</w:t>
      </w:r>
      <w:r w:rsidR="001357E4" w:rsidRPr="00F51825">
        <w:rPr>
          <w:rFonts w:hint="eastAsia"/>
        </w:rPr>
        <w:t>段</w:t>
      </w:r>
      <w:r w:rsidR="001357E4" w:rsidRPr="00F51825">
        <w:t>)</w:t>
      </w:r>
      <w:r w:rsidR="001357E4" w:rsidRPr="00F51825">
        <w:rPr>
          <w:rFonts w:hint="eastAsia"/>
        </w:rPr>
        <w:t>的建议。然而</w:t>
      </w:r>
      <w:r w:rsidR="001357E4">
        <w:rPr>
          <w:rFonts w:hint="eastAsia"/>
        </w:rPr>
        <w:t>，</w:t>
      </w:r>
      <w:r w:rsidR="001357E4" w:rsidRPr="00F51825">
        <w:rPr>
          <w:rFonts w:hint="eastAsia"/>
        </w:rPr>
        <w:t>特别报告员指出，白俄罗斯政府在第一轮普遍定期审议期间支持了类似的建议</w:t>
      </w:r>
      <w:r w:rsidR="001357E4" w:rsidRPr="00F51825">
        <w:t>(</w:t>
      </w:r>
      <w:r w:rsidR="001357E4" w:rsidRPr="00F51825">
        <w:rPr>
          <w:rFonts w:hint="eastAsia"/>
        </w:rPr>
        <w:t>见</w:t>
      </w:r>
      <w:r>
        <w:t>A</w:t>
      </w:r>
      <w:r w:rsidR="001357E4" w:rsidRPr="00F51825">
        <w:t>/</w:t>
      </w:r>
      <w:r>
        <w:t>HRC</w:t>
      </w:r>
      <w:r w:rsidR="001357E4" w:rsidRPr="00F51825">
        <w:t>/</w:t>
      </w:r>
      <w:r>
        <w:t>15</w:t>
      </w:r>
      <w:r w:rsidR="001357E4" w:rsidRPr="00F51825">
        <w:t>/</w:t>
      </w:r>
      <w:r>
        <w:t>16</w:t>
      </w:r>
      <w:r w:rsidR="001357E4" w:rsidRPr="00F51825">
        <w:rPr>
          <w:rFonts w:hint="eastAsia"/>
        </w:rPr>
        <w:t>第</w:t>
      </w:r>
      <w:r>
        <w:t>97</w:t>
      </w:r>
      <w:r w:rsidR="001357E4" w:rsidRPr="00F51825">
        <w:t>.</w:t>
      </w:r>
      <w:r>
        <w:t>1</w:t>
      </w:r>
      <w:r w:rsidR="001357E4" w:rsidRPr="00F51825">
        <w:rPr>
          <w:rFonts w:hint="eastAsia"/>
        </w:rPr>
        <w:t>段和第</w:t>
      </w:r>
      <w:r>
        <w:t>97</w:t>
      </w:r>
      <w:r w:rsidR="001357E4" w:rsidRPr="00F51825">
        <w:t>.</w:t>
      </w:r>
      <w:r>
        <w:t>2</w:t>
      </w:r>
      <w:r w:rsidR="001357E4" w:rsidRPr="00F51825">
        <w:rPr>
          <w:rFonts w:hint="eastAsia"/>
        </w:rPr>
        <w:t>段</w:t>
      </w:r>
      <w:r w:rsidR="001357E4" w:rsidRPr="00F51825">
        <w:t>)</w:t>
      </w:r>
      <w:r w:rsidR="001357E4" w:rsidRPr="00F51825">
        <w:rPr>
          <w:rFonts w:hint="eastAsia"/>
        </w:rPr>
        <w:t>，但此后，除了</w:t>
      </w:r>
      <w:r>
        <w:t>2015</w:t>
      </w:r>
      <w:r w:rsidR="001357E4" w:rsidRPr="00F51825">
        <w:rPr>
          <w:rFonts w:hint="eastAsia"/>
        </w:rPr>
        <w:t>年</w:t>
      </w:r>
      <w:r>
        <w:rPr>
          <w:rFonts w:hint="eastAsia"/>
        </w:rPr>
        <w:t>9</w:t>
      </w:r>
      <w:r w:rsidR="001357E4" w:rsidRPr="00F51825">
        <w:rPr>
          <w:rFonts w:hint="eastAsia"/>
        </w:rPr>
        <w:t>月白俄罗斯签署了《残疾人权利公约》，在这方面没有获得任何实际进展。</w:t>
      </w:r>
    </w:p>
    <w:p w:rsidR="001357E4" w:rsidRPr="00F51825" w:rsidRDefault="00263E95" w:rsidP="00C5377E">
      <w:pPr>
        <w:pStyle w:val="SingleTxtGC"/>
      </w:pPr>
      <w:r>
        <w:lastRenderedPageBreak/>
        <w:t>26</w:t>
      </w:r>
      <w:r w:rsidR="00C5377E">
        <w:t xml:space="preserve">.  </w:t>
      </w:r>
      <w:r>
        <w:rPr>
          <w:rFonts w:hint="eastAsia"/>
        </w:rPr>
        <w:t>2016</w:t>
      </w:r>
      <w:r w:rsidR="001357E4" w:rsidRPr="00F51825">
        <w:rPr>
          <w:rFonts w:hint="eastAsia"/>
        </w:rPr>
        <w:t>年，白俄罗斯</w:t>
      </w:r>
      <w:r w:rsidR="001357E4">
        <w:rPr>
          <w:rFonts w:hint="eastAsia"/>
        </w:rPr>
        <w:t>按计划要</w:t>
      </w:r>
      <w:r w:rsidR="001357E4" w:rsidRPr="00F51825">
        <w:rPr>
          <w:rFonts w:hint="eastAsia"/>
        </w:rPr>
        <w:t>接受消除种族歧视委员会和残疾人权利委员会的审议。白俄罗斯向残疾人权利委员会提交了合并报告：该委员会的审议工作将基于该国应于</w:t>
      </w:r>
      <w:r>
        <w:rPr>
          <w:rFonts w:hint="eastAsia"/>
        </w:rPr>
        <w:t>2016</w:t>
      </w:r>
      <w:r w:rsidR="001357E4" w:rsidRPr="00F51825">
        <w:rPr>
          <w:rFonts w:hint="eastAsia"/>
        </w:rPr>
        <w:t>年</w:t>
      </w:r>
      <w:r>
        <w:rPr>
          <w:rFonts w:hint="eastAsia"/>
        </w:rPr>
        <w:t>5</w:t>
      </w:r>
      <w:r w:rsidR="001357E4" w:rsidRPr="00F51825">
        <w:rPr>
          <w:rFonts w:hint="eastAsia"/>
        </w:rPr>
        <w:t>月</w:t>
      </w:r>
      <w:r>
        <w:rPr>
          <w:rFonts w:hint="eastAsia"/>
        </w:rPr>
        <w:t>24</w:t>
      </w:r>
      <w:r w:rsidR="001357E4" w:rsidRPr="00F51825">
        <w:rPr>
          <w:rFonts w:hint="eastAsia"/>
        </w:rPr>
        <w:t>日提交的对初步问题清单的答复。</w:t>
      </w:r>
    </w:p>
    <w:p w:rsidR="001357E4" w:rsidRPr="00263E95" w:rsidRDefault="00263E95" w:rsidP="00C5377E">
      <w:pPr>
        <w:pStyle w:val="SingleTxtGC"/>
        <w:rPr>
          <w:szCs w:val="21"/>
        </w:rPr>
      </w:pPr>
      <w:r>
        <w:t>27</w:t>
      </w:r>
      <w:r w:rsidR="00C5377E">
        <w:t xml:space="preserve">.  </w:t>
      </w:r>
      <w:r w:rsidR="001357E4" w:rsidRPr="00F51825">
        <w:rPr>
          <w:rFonts w:hint="eastAsia"/>
        </w:rPr>
        <w:t>自从特别报告员上一次报告以来，根据《</w:t>
      </w:r>
      <w:r w:rsidR="001357E4" w:rsidRPr="00F51825">
        <w:t>公民权利和政治权利国际公约任择议定书》</w:t>
      </w:r>
      <w:r w:rsidR="001357E4" w:rsidRPr="00F51825">
        <w:rPr>
          <w:rFonts w:hint="eastAsia"/>
        </w:rPr>
        <w:t>提起了若干案件。人权事务委员会在</w:t>
      </w:r>
      <w:r>
        <w:rPr>
          <w:rFonts w:hint="eastAsia"/>
        </w:rPr>
        <w:t>2015</w:t>
      </w:r>
      <w:r w:rsidR="001357E4" w:rsidRPr="00F51825">
        <w:rPr>
          <w:rFonts w:hint="eastAsia"/>
        </w:rPr>
        <w:t>年</w:t>
      </w:r>
      <w:r>
        <w:rPr>
          <w:rFonts w:hint="eastAsia"/>
        </w:rPr>
        <w:t>10</w:t>
      </w:r>
      <w:r w:rsidR="001357E4" w:rsidRPr="00F51825">
        <w:rPr>
          <w:rFonts w:hint="eastAsia"/>
        </w:rPr>
        <w:t>月的第一百一十五届会议上通过了关于涉及白俄罗斯的六份来文的意见，其中大多数涉及对表达、集会和结社</w:t>
      </w:r>
      <w:r w:rsidR="001357E4" w:rsidRPr="00263E95">
        <w:rPr>
          <w:rFonts w:hint="eastAsia"/>
          <w:szCs w:val="21"/>
        </w:rPr>
        <w:t>自由的侵犯。</w:t>
      </w:r>
      <w:r w:rsidR="001357E4" w:rsidRPr="00263E95">
        <w:rPr>
          <w:rStyle w:val="FootnoteReference"/>
          <w:szCs w:val="21"/>
        </w:rPr>
        <w:footnoteReference w:id="4"/>
      </w:r>
    </w:p>
    <w:p w:rsidR="001357E4" w:rsidRDefault="00263E95" w:rsidP="00717683">
      <w:pPr>
        <w:pStyle w:val="SingleTxtGC"/>
      </w:pPr>
      <w:r>
        <w:t>28</w:t>
      </w:r>
      <w:r w:rsidR="00C5377E">
        <w:t xml:space="preserve">.  </w:t>
      </w:r>
      <w:r w:rsidR="001357E4" w:rsidRPr="00F51825">
        <w:rPr>
          <w:rFonts w:hint="eastAsia"/>
        </w:rPr>
        <w:t>特别报告员得知，白俄罗斯政府在国际合作伙伴的支助下组织了若干讲习班和研讨会。各机制所提出的举行有关人权事项的短期活动的做法</w:t>
      </w:r>
      <w:r w:rsidR="00717683" w:rsidRPr="00BD6BB5">
        <w:rPr>
          <w:sz w:val="20"/>
        </w:rPr>
        <w:t>(</w:t>
      </w:r>
      <w:r w:rsidR="00717683">
        <w:rPr>
          <w:rFonts w:hint="eastAsia"/>
          <w:sz w:val="20"/>
        </w:rPr>
        <w:t>特别见</w:t>
      </w:r>
      <w:r w:rsidR="00717683" w:rsidRPr="00BD6BB5">
        <w:rPr>
          <w:sz w:val="20"/>
        </w:rPr>
        <w:t xml:space="preserve">A/HRC/30/3, </w:t>
      </w:r>
      <w:r w:rsidR="00717683">
        <w:rPr>
          <w:rFonts w:hint="eastAsia"/>
          <w:sz w:val="20"/>
        </w:rPr>
        <w:t>第</w:t>
      </w:r>
      <w:r w:rsidR="00717683" w:rsidRPr="00BD6BB5">
        <w:rPr>
          <w:sz w:val="20"/>
        </w:rPr>
        <w:t>14</w:t>
      </w:r>
      <w:r w:rsidR="00717683">
        <w:rPr>
          <w:rFonts w:hint="eastAsia"/>
          <w:sz w:val="20"/>
        </w:rPr>
        <w:t>段</w:t>
      </w:r>
      <w:r w:rsidR="00717683" w:rsidRPr="00BD6BB5">
        <w:rPr>
          <w:sz w:val="20"/>
        </w:rPr>
        <w:t>)</w:t>
      </w:r>
      <w:r w:rsidR="001357E4" w:rsidRPr="00F51825">
        <w:rPr>
          <w:rFonts w:hint="eastAsia"/>
        </w:rPr>
        <w:t>在白俄罗斯已经实施多年；然而，特别报告员没有掌握任何资料表明，在这类集会之后，法律框架或是政府官员的做法有发生任何实际变化。例如，</w:t>
      </w:r>
      <w:r>
        <w:rPr>
          <w:rFonts w:hint="eastAsia"/>
        </w:rPr>
        <w:t>2016</w:t>
      </w:r>
      <w:r w:rsidR="001357E4" w:rsidRPr="00F51825">
        <w:rPr>
          <w:rFonts w:hint="eastAsia"/>
        </w:rPr>
        <w:t>年</w:t>
      </w:r>
      <w:r>
        <w:rPr>
          <w:rFonts w:hint="eastAsia"/>
        </w:rPr>
        <w:t>3</w:t>
      </w:r>
      <w:r w:rsidR="001357E4" w:rsidRPr="00F51825">
        <w:rPr>
          <w:rFonts w:hint="eastAsia"/>
        </w:rPr>
        <w:t>月</w:t>
      </w:r>
      <w:r>
        <w:rPr>
          <w:rFonts w:hint="eastAsia"/>
        </w:rPr>
        <w:t>10</w:t>
      </w:r>
      <w:r w:rsidR="001357E4" w:rsidRPr="00F51825">
        <w:rPr>
          <w:rFonts w:hint="eastAsia"/>
        </w:rPr>
        <w:t>日举行了一场关于死刑的会议。这次为期一天的活动是由联合国开发计划署与</w:t>
      </w:r>
      <w:r w:rsidR="001357E4" w:rsidRPr="00F51825">
        <w:t>大不列颠及北爱尔兰联合王国</w:t>
      </w:r>
      <w:r w:rsidR="001357E4" w:rsidRPr="00F51825">
        <w:rPr>
          <w:rFonts w:hint="eastAsia"/>
        </w:rPr>
        <w:t>驻白俄罗斯大使馆联合组织的，有若干高级别人员发言。特别报告员没有受到邀请。</w:t>
      </w:r>
    </w:p>
    <w:p w:rsidR="001357E4" w:rsidRPr="00F51825" w:rsidRDefault="001357E4" w:rsidP="00263E95">
      <w:pPr>
        <w:pStyle w:val="HChGC"/>
        <w:rPr>
          <w:b/>
        </w:rPr>
      </w:pPr>
      <w:r w:rsidRPr="00F51825">
        <w:tab/>
      </w:r>
      <w:r w:rsidRPr="00F51825">
        <w:rPr>
          <w:rFonts w:hint="eastAsia"/>
        </w:rPr>
        <w:t>四</w:t>
      </w:r>
      <w:r w:rsidR="00C5377E">
        <w:t>.</w:t>
      </w:r>
      <w:r w:rsidR="00263E95">
        <w:tab/>
      </w:r>
      <w:r w:rsidRPr="00F51825">
        <w:rPr>
          <w:rFonts w:hint="eastAsia"/>
        </w:rPr>
        <w:t>联合国人权机制表达的人权关切和遵约程度</w:t>
      </w:r>
    </w:p>
    <w:p w:rsidR="001357E4" w:rsidRPr="00F51825" w:rsidRDefault="001357E4" w:rsidP="00263E95">
      <w:pPr>
        <w:pStyle w:val="H1GC"/>
        <w:rPr>
          <w:b/>
        </w:rPr>
      </w:pPr>
      <w:r w:rsidRPr="00F51825">
        <w:tab/>
      </w:r>
      <w:r w:rsidR="00263E95">
        <w:t>A</w:t>
      </w:r>
      <w:r w:rsidR="00C5377E">
        <w:t>.</w:t>
      </w:r>
      <w:r w:rsidR="00263E95">
        <w:tab/>
      </w:r>
      <w:r w:rsidRPr="00F51825">
        <w:rPr>
          <w:rFonts w:hint="eastAsia"/>
        </w:rPr>
        <w:t>意见和表达自由，以及媒体自由</w:t>
      </w:r>
    </w:p>
    <w:p w:rsidR="001357E4" w:rsidRPr="00F51825" w:rsidRDefault="00263E95" w:rsidP="00C5377E">
      <w:pPr>
        <w:pStyle w:val="SingleTxtGC"/>
      </w:pPr>
      <w:r>
        <w:t>29</w:t>
      </w:r>
      <w:r w:rsidR="00C5377E">
        <w:t xml:space="preserve">.  </w:t>
      </w:r>
      <w:r w:rsidR="001357E4" w:rsidRPr="00F51825">
        <w:rPr>
          <w:rFonts w:hint="eastAsia"/>
          <w:lang w:val="zh-CN"/>
        </w:rPr>
        <w:t>在报告所述期间</w:t>
      </w:r>
      <w:r w:rsidR="001357E4" w:rsidRPr="00F51825">
        <w:rPr>
          <w:rFonts w:hint="eastAsia"/>
        </w:rPr>
        <w:t>，</w:t>
      </w:r>
      <w:r w:rsidR="001357E4" w:rsidRPr="00F51825">
        <w:rPr>
          <w:rFonts w:hint="eastAsia"/>
          <w:lang w:val="zh-CN"/>
        </w:rPr>
        <w:t>尽管过去几年中特别报告员和若干联合国人权机制不断提出建议</w:t>
      </w:r>
      <w:r w:rsidR="001357E4" w:rsidRPr="00F51825">
        <w:rPr>
          <w:rFonts w:hint="eastAsia"/>
        </w:rPr>
        <w:t>，</w:t>
      </w:r>
      <w:r w:rsidR="001357E4" w:rsidRPr="00F51825">
        <w:rPr>
          <w:rFonts w:hint="eastAsia"/>
          <w:lang w:val="zh-CN"/>
        </w:rPr>
        <w:t>表达自由在白俄罗斯仍受到国家媒体的严重限制</w:t>
      </w:r>
      <w:r w:rsidR="001357E4" w:rsidRPr="00F51825">
        <w:rPr>
          <w:rFonts w:hint="eastAsia"/>
        </w:rPr>
        <w:t>，</w:t>
      </w:r>
      <w:r w:rsidR="001357E4" w:rsidRPr="00F51825">
        <w:rPr>
          <w:rFonts w:hint="eastAsia"/>
          <w:lang w:val="zh-CN"/>
        </w:rPr>
        <w:t>这是欧洲唯一由政府完全控制的国家媒体</w:t>
      </w:r>
      <w:r w:rsidR="001357E4" w:rsidRPr="00F51825">
        <w:rPr>
          <w:rFonts w:hint="eastAsia"/>
        </w:rPr>
        <w:t>，其</w:t>
      </w:r>
      <w:r w:rsidR="001357E4" w:rsidRPr="00F51825">
        <w:rPr>
          <w:rFonts w:hint="eastAsia"/>
          <w:lang w:val="zh-CN"/>
        </w:rPr>
        <w:t>控制延伸至广播、电视、新闻界和互联网媒体。尚未进行或准备进行任何法律变革以改变对媒体的压制性管理。媒体分支机构的注册制度仍然是</w:t>
      </w:r>
      <w:r>
        <w:rPr>
          <w:rFonts w:hint="eastAsia"/>
          <w:lang w:val="zh-CN"/>
        </w:rPr>
        <w:t>“</w:t>
      </w:r>
      <w:r w:rsidR="001357E4" w:rsidRPr="00F51825">
        <w:rPr>
          <w:rFonts w:hint="eastAsia"/>
          <w:lang w:val="zh-CN"/>
        </w:rPr>
        <w:t>基于许可</w:t>
      </w:r>
      <w:r>
        <w:rPr>
          <w:rFonts w:hint="eastAsia"/>
          <w:lang w:val="zh-CN"/>
        </w:rPr>
        <w:t>”</w:t>
      </w:r>
      <w:r w:rsidR="001357E4" w:rsidRPr="00F51825">
        <w:rPr>
          <w:rFonts w:hint="eastAsia"/>
        </w:rPr>
        <w:t>，</w:t>
      </w:r>
      <w:r w:rsidR="001357E4" w:rsidRPr="00F51825">
        <w:rPr>
          <w:rFonts w:hint="eastAsia"/>
          <w:lang w:val="zh-CN"/>
        </w:rPr>
        <w:t>而不是如建议的那样</w:t>
      </w:r>
      <w:r>
        <w:rPr>
          <w:rFonts w:hint="eastAsia"/>
          <w:lang w:val="zh-CN"/>
        </w:rPr>
        <w:t>“</w:t>
      </w:r>
      <w:r w:rsidR="001357E4" w:rsidRPr="00F51825">
        <w:rPr>
          <w:rFonts w:hint="eastAsia"/>
          <w:lang w:val="zh-CN"/>
        </w:rPr>
        <w:t>基于通知</w:t>
      </w:r>
      <w:r>
        <w:rPr>
          <w:rFonts w:hint="eastAsia"/>
          <w:lang w:val="zh-CN"/>
        </w:rPr>
        <w:t>”</w:t>
      </w:r>
      <w:r w:rsidR="001357E4" w:rsidRPr="00F51825">
        <w:rPr>
          <w:rFonts w:hint="eastAsia"/>
        </w:rPr>
        <w:t>，致使新机构在</w:t>
      </w:r>
      <w:r w:rsidR="001357E4" w:rsidRPr="00F51825">
        <w:rPr>
          <w:rFonts w:hint="eastAsia"/>
          <w:lang w:val="zh-CN"/>
        </w:rPr>
        <w:t>没有当局同意的情况下</w:t>
      </w:r>
      <w:r w:rsidR="001357E4" w:rsidRPr="00F51825">
        <w:rPr>
          <w:rFonts w:hint="eastAsia"/>
        </w:rPr>
        <w:t>，根本</w:t>
      </w:r>
      <w:r w:rsidR="001357E4" w:rsidRPr="00F51825">
        <w:rPr>
          <w:rFonts w:hint="eastAsia"/>
          <w:lang w:val="zh-CN"/>
        </w:rPr>
        <w:t>无法运作。当局只要指出媒体内容</w:t>
      </w:r>
      <w:r>
        <w:rPr>
          <w:rFonts w:hint="eastAsia"/>
        </w:rPr>
        <w:t>“</w:t>
      </w:r>
      <w:r w:rsidR="001357E4" w:rsidRPr="00F51825">
        <w:rPr>
          <w:rFonts w:hint="eastAsia"/>
          <w:lang w:val="zh-CN"/>
        </w:rPr>
        <w:t>有害于国家</w:t>
      </w:r>
      <w:r>
        <w:rPr>
          <w:rFonts w:hint="eastAsia"/>
        </w:rPr>
        <w:t>”</w:t>
      </w:r>
      <w:r w:rsidR="001357E4" w:rsidRPr="00F51825">
        <w:rPr>
          <w:rFonts w:hint="eastAsia"/>
        </w:rPr>
        <w:t>，就</w:t>
      </w:r>
      <w:r w:rsidR="001357E4" w:rsidRPr="00F51825">
        <w:rPr>
          <w:rFonts w:hint="eastAsia"/>
          <w:lang w:val="zh-CN"/>
        </w:rPr>
        <w:t>有权向任何类型的媒体提出警告和暂停其运作</w:t>
      </w:r>
      <w:r w:rsidR="001357E4" w:rsidRPr="00F51825">
        <w:rPr>
          <w:rFonts w:hint="eastAsia"/>
        </w:rPr>
        <w:t>，</w:t>
      </w:r>
      <w:r w:rsidR="001357E4" w:rsidRPr="00F51825">
        <w:rPr>
          <w:rFonts w:hint="eastAsia"/>
          <w:lang w:val="zh-CN"/>
        </w:rPr>
        <w:t>包括互联网媒体。有关媒体实体只能向行政法院就这类决定提出上诉</w:t>
      </w:r>
      <w:r w:rsidR="001357E4" w:rsidRPr="00F51825">
        <w:rPr>
          <w:rFonts w:hint="eastAsia"/>
        </w:rPr>
        <w:t>，</w:t>
      </w:r>
      <w:r w:rsidR="001357E4" w:rsidRPr="00F51825">
        <w:rPr>
          <w:rFonts w:hint="eastAsia"/>
          <w:lang w:val="zh-CN"/>
        </w:rPr>
        <w:t>而行政法院只考虑主管当局是否有权签发此种禁令。因此</w:t>
      </w:r>
      <w:r w:rsidR="001357E4" w:rsidRPr="00F51825">
        <w:rPr>
          <w:rFonts w:hint="eastAsia"/>
        </w:rPr>
        <w:t>，</w:t>
      </w:r>
      <w:r w:rsidR="001357E4" w:rsidRPr="00F51825">
        <w:rPr>
          <w:rFonts w:hint="eastAsia"/>
          <w:lang w:val="zh-CN"/>
        </w:rPr>
        <w:t>法院往往甚至不考虑实际媒体内容，就核准禁令。</w:t>
      </w:r>
    </w:p>
    <w:p w:rsidR="001357E4" w:rsidRPr="00F51825" w:rsidRDefault="00263E95" w:rsidP="00C5377E">
      <w:pPr>
        <w:pStyle w:val="SingleTxtGC"/>
      </w:pPr>
      <w:r>
        <w:t>30</w:t>
      </w:r>
      <w:r w:rsidR="00C5377E">
        <w:t xml:space="preserve">.  </w:t>
      </w:r>
      <w:r w:rsidR="001357E4" w:rsidRPr="00F51825">
        <w:rPr>
          <w:rFonts w:hint="eastAsia"/>
          <w:lang w:val="zh-CN"/>
        </w:rPr>
        <w:t>在将于</w:t>
      </w:r>
      <w:r>
        <w:t>2016</w:t>
      </w:r>
      <w:r w:rsidR="001357E4" w:rsidRPr="00F51825">
        <w:rPr>
          <w:rFonts w:hint="eastAsia"/>
          <w:lang w:val="zh-CN"/>
        </w:rPr>
        <w:t>年</w:t>
      </w:r>
      <w:r>
        <w:t>9</w:t>
      </w:r>
      <w:r w:rsidR="001357E4" w:rsidRPr="00F51825">
        <w:rPr>
          <w:rFonts w:hint="eastAsia"/>
          <w:lang w:val="zh-CN"/>
        </w:rPr>
        <w:t>月举行的议会选举中</w:t>
      </w:r>
      <w:r w:rsidR="001357E4" w:rsidRPr="00F51825">
        <w:rPr>
          <w:rFonts w:hint="eastAsia"/>
        </w:rPr>
        <w:t>，</w:t>
      </w:r>
      <w:r w:rsidR="001357E4" w:rsidRPr="00F51825">
        <w:rPr>
          <w:rFonts w:hint="eastAsia"/>
          <w:lang w:val="zh-CN"/>
        </w:rPr>
        <w:t>媒体多元化和表达自由将发挥至关重要的作用。欧安组织</w:t>
      </w:r>
      <w:r w:rsidR="001357E4" w:rsidRPr="00F51825">
        <w:rPr>
          <w:rStyle w:val="admitted"/>
        </w:rPr>
        <w:t>民主体制和人权事务处</w:t>
      </w:r>
      <w:r w:rsidR="001357E4" w:rsidRPr="00F51825">
        <w:rPr>
          <w:rFonts w:hint="eastAsia"/>
          <w:lang w:val="zh-CN"/>
        </w:rPr>
        <w:t>有关</w:t>
      </w:r>
      <w:r>
        <w:t>2012</w:t>
      </w:r>
      <w:r w:rsidR="001357E4" w:rsidRPr="00F51825">
        <w:rPr>
          <w:rFonts w:hint="eastAsia"/>
          <w:lang w:val="zh-CN"/>
        </w:rPr>
        <w:t>年上一次议会选举和</w:t>
      </w:r>
      <w:r>
        <w:t>2015</w:t>
      </w:r>
      <w:r w:rsidR="001357E4" w:rsidRPr="00F51825">
        <w:rPr>
          <w:rFonts w:hint="eastAsia"/>
          <w:lang w:val="zh-CN"/>
        </w:rPr>
        <w:t>年总统选举的报告中关于媒体管理的建议</w:t>
      </w:r>
      <w:r w:rsidR="001357E4" w:rsidRPr="00F51825">
        <w:rPr>
          <w:vertAlign w:val="superscript"/>
        </w:rPr>
        <w:footnoteReference w:id="5"/>
      </w:r>
      <w:r w:rsidR="001357E4" w:rsidRPr="00F51825">
        <w:rPr>
          <w:rFonts w:hint="eastAsia"/>
          <w:lang w:val="zh-CN"/>
        </w:rPr>
        <w:t xml:space="preserve"> </w:t>
      </w:r>
      <w:r w:rsidR="001357E4" w:rsidRPr="00F51825">
        <w:rPr>
          <w:rFonts w:hint="eastAsia"/>
          <w:lang w:val="zh-CN"/>
        </w:rPr>
        <w:t>仍未得到落实。</w:t>
      </w:r>
    </w:p>
    <w:p w:rsidR="001357E4" w:rsidRPr="00263E95" w:rsidRDefault="00263E95" w:rsidP="00C5377E">
      <w:pPr>
        <w:pStyle w:val="SingleTxtGC"/>
        <w:rPr>
          <w:szCs w:val="21"/>
        </w:rPr>
      </w:pPr>
      <w:r>
        <w:lastRenderedPageBreak/>
        <w:t>31</w:t>
      </w:r>
      <w:r w:rsidR="00C5377E">
        <w:t xml:space="preserve">.  </w:t>
      </w:r>
      <w:r>
        <w:rPr>
          <w:lang w:val="zh-CN"/>
        </w:rPr>
        <w:t>2015</w:t>
      </w:r>
      <w:r w:rsidR="001357E4" w:rsidRPr="00F51825">
        <w:rPr>
          <w:rFonts w:hint="eastAsia"/>
          <w:lang w:val="zh-CN"/>
        </w:rPr>
        <w:t>年</w:t>
      </w:r>
      <w:r>
        <w:rPr>
          <w:lang w:val="zh-CN"/>
        </w:rPr>
        <w:t>7</w:t>
      </w:r>
      <w:r w:rsidR="001357E4" w:rsidRPr="00F51825">
        <w:rPr>
          <w:rFonts w:hint="eastAsia"/>
          <w:lang w:val="zh-CN"/>
        </w:rPr>
        <w:t>月和</w:t>
      </w:r>
      <w:r>
        <w:rPr>
          <w:lang w:val="zh-CN"/>
        </w:rPr>
        <w:t>8</w:t>
      </w:r>
      <w:r w:rsidR="001357E4" w:rsidRPr="00F51825">
        <w:rPr>
          <w:rFonts w:hint="eastAsia"/>
          <w:lang w:val="zh-CN"/>
        </w:rPr>
        <w:t>月，七名记者因与未经认证的外国大众媒体合作而被罚款。</w:t>
      </w:r>
      <w:r>
        <w:rPr>
          <w:lang w:val="zh-CN"/>
        </w:rPr>
        <w:t>2016</w:t>
      </w:r>
      <w:r w:rsidR="001357E4" w:rsidRPr="00F51825">
        <w:rPr>
          <w:rFonts w:hint="eastAsia"/>
          <w:lang w:val="zh-CN"/>
        </w:rPr>
        <w:t>年</w:t>
      </w:r>
      <w:r>
        <w:rPr>
          <w:lang w:val="zh-CN"/>
        </w:rPr>
        <w:t>1</w:t>
      </w:r>
      <w:r w:rsidR="001357E4" w:rsidRPr="00F51825">
        <w:rPr>
          <w:rFonts w:hint="eastAsia"/>
          <w:lang w:val="zh-CN"/>
        </w:rPr>
        <w:t>月</w:t>
      </w:r>
      <w:r>
        <w:rPr>
          <w:lang w:val="zh-CN"/>
        </w:rPr>
        <w:t>12</w:t>
      </w:r>
      <w:r w:rsidR="001357E4" w:rsidRPr="00F51825">
        <w:rPr>
          <w:rFonts w:hint="eastAsia"/>
          <w:lang w:val="zh-CN"/>
        </w:rPr>
        <w:t>日，记者</w:t>
      </w:r>
      <w:proofErr w:type="spellStart"/>
      <w:r>
        <w:t>Larysa</w:t>
      </w:r>
      <w:proofErr w:type="spellEnd"/>
      <w:r w:rsidR="001357E4" w:rsidRPr="00F51825">
        <w:t xml:space="preserve"> </w:t>
      </w:r>
      <w:proofErr w:type="spellStart"/>
      <w:r>
        <w:t>Shchyrakova</w:t>
      </w:r>
      <w:proofErr w:type="spellEnd"/>
      <w:r w:rsidR="001357E4" w:rsidRPr="00F51825">
        <w:rPr>
          <w:rFonts w:hint="eastAsia"/>
        </w:rPr>
        <w:t>根据《</w:t>
      </w:r>
      <w:r w:rsidR="001357E4" w:rsidRPr="00F51825">
        <w:rPr>
          <w:rFonts w:hint="eastAsia"/>
          <w:lang w:val="zh-CN"/>
        </w:rPr>
        <w:t>行政法》第</w:t>
      </w:r>
      <w:r>
        <w:rPr>
          <w:lang w:val="zh-CN"/>
        </w:rPr>
        <w:t>22</w:t>
      </w:r>
      <w:r w:rsidR="001357E4" w:rsidRPr="00F51825">
        <w:rPr>
          <w:lang w:val="zh-CN"/>
        </w:rPr>
        <w:t>.</w:t>
      </w:r>
      <w:r>
        <w:rPr>
          <w:lang w:val="zh-CN"/>
        </w:rPr>
        <w:t>9</w:t>
      </w:r>
      <w:r w:rsidR="001357E4" w:rsidRPr="00F51825">
        <w:rPr>
          <w:rFonts w:hint="eastAsia"/>
          <w:lang w:val="zh-CN"/>
        </w:rPr>
        <w:t>条的规定遭到罚款处罚。</w:t>
      </w:r>
      <w:r>
        <w:rPr>
          <w:lang w:val="zh-CN"/>
        </w:rPr>
        <w:t>Kalinkavichy</w:t>
      </w:r>
      <w:r w:rsidR="001357E4" w:rsidRPr="00F51825">
        <w:rPr>
          <w:rFonts w:hint="eastAsia"/>
          <w:lang w:val="zh-CN"/>
        </w:rPr>
        <w:t>地区法院对自由记者</w:t>
      </w:r>
      <w:r>
        <w:rPr>
          <w:lang w:val="zh-CN"/>
        </w:rPr>
        <w:t>Kanstantsin</w:t>
      </w:r>
      <w:r w:rsidR="001357E4" w:rsidRPr="00F51825">
        <w:rPr>
          <w:lang w:val="zh-CN"/>
        </w:rPr>
        <w:t xml:space="preserve"> </w:t>
      </w:r>
      <w:r>
        <w:rPr>
          <w:lang w:val="zh-CN"/>
        </w:rPr>
        <w:t>Zhukouski</w:t>
      </w:r>
      <w:r w:rsidR="001357E4" w:rsidRPr="00F51825">
        <w:rPr>
          <w:rFonts w:hint="eastAsia"/>
          <w:lang w:val="zh-CN"/>
        </w:rPr>
        <w:t>进行缺席审判，责令其支付巨额</w:t>
      </w:r>
      <w:r w:rsidR="001357E4" w:rsidRPr="00263E95">
        <w:rPr>
          <w:rFonts w:hint="eastAsia"/>
          <w:szCs w:val="21"/>
          <w:lang w:val="zh-CN"/>
        </w:rPr>
        <w:t>罚款。</w:t>
      </w:r>
      <w:r w:rsidR="001357E4" w:rsidRPr="00263E95">
        <w:rPr>
          <w:rStyle w:val="FootnoteReference"/>
          <w:szCs w:val="21"/>
        </w:rPr>
        <w:footnoteReference w:id="6"/>
      </w:r>
    </w:p>
    <w:p w:rsidR="001357E4" w:rsidRPr="00F51825" w:rsidRDefault="00263E95" w:rsidP="00C5377E">
      <w:pPr>
        <w:pStyle w:val="SingleTxtGC"/>
      </w:pPr>
      <w:r>
        <w:t>32</w:t>
      </w:r>
      <w:r w:rsidR="00C5377E">
        <w:t xml:space="preserve">.  </w:t>
      </w:r>
      <w:r w:rsidR="001357E4" w:rsidRPr="00F51825">
        <w:rPr>
          <w:rFonts w:hint="eastAsia"/>
          <w:lang w:val="zh-CN"/>
        </w:rPr>
        <w:t>内政部长最近的一项声明反映出一种令人担忧的发展趋势</w:t>
      </w:r>
      <w:r w:rsidR="001357E4" w:rsidRPr="00F51825">
        <w:rPr>
          <w:rFonts w:hint="eastAsia"/>
        </w:rPr>
        <w:t>，该部长在</w:t>
      </w:r>
      <w:r>
        <w:t>2016</w:t>
      </w:r>
      <w:r w:rsidR="001357E4" w:rsidRPr="00F51825">
        <w:rPr>
          <w:rFonts w:hint="eastAsia"/>
          <w:lang w:val="zh-CN"/>
        </w:rPr>
        <w:t>年</w:t>
      </w:r>
      <w:r>
        <w:t>3</w:t>
      </w:r>
      <w:r w:rsidR="001357E4" w:rsidRPr="00F51825">
        <w:rPr>
          <w:rFonts w:hint="eastAsia"/>
          <w:lang w:val="zh-CN"/>
        </w:rPr>
        <w:t>月</w:t>
      </w:r>
      <w:r>
        <w:t>1</w:t>
      </w:r>
      <w:r w:rsidR="001357E4" w:rsidRPr="00F51825">
        <w:rPr>
          <w:rFonts w:hint="eastAsia"/>
          <w:lang w:val="zh-CN"/>
        </w:rPr>
        <w:t>日</w:t>
      </w:r>
      <w:r w:rsidR="001357E4">
        <w:rPr>
          <w:rFonts w:hint="eastAsia"/>
          <w:lang w:val="zh-CN"/>
        </w:rPr>
        <w:t>表示</w:t>
      </w:r>
      <w:r w:rsidR="001357E4" w:rsidRPr="00F51825">
        <w:rPr>
          <w:rFonts w:hint="eastAsia"/>
        </w:rPr>
        <w:t>，</w:t>
      </w:r>
      <w:r w:rsidR="001357E4" w:rsidRPr="00F51825">
        <w:rPr>
          <w:rFonts w:hint="eastAsia"/>
          <w:lang w:val="zh-CN"/>
        </w:rPr>
        <w:t>一些媒体可被描述为已向警方发起了</w:t>
      </w:r>
      <w:r>
        <w:rPr>
          <w:rFonts w:hint="eastAsia"/>
        </w:rPr>
        <w:t>“</w:t>
      </w:r>
      <w:r w:rsidR="001357E4" w:rsidRPr="00F51825">
        <w:rPr>
          <w:rFonts w:hint="eastAsia"/>
          <w:lang w:val="zh-CN"/>
        </w:rPr>
        <w:t>信息战</w:t>
      </w:r>
      <w:r>
        <w:rPr>
          <w:rFonts w:hint="eastAsia"/>
        </w:rPr>
        <w:t>”</w:t>
      </w:r>
      <w:r w:rsidR="001357E4" w:rsidRPr="00F51825">
        <w:rPr>
          <w:rFonts w:hint="eastAsia"/>
        </w:rPr>
        <w:t>，</w:t>
      </w:r>
      <w:r w:rsidR="001357E4" w:rsidRPr="00F51825">
        <w:rPr>
          <w:rFonts w:hint="eastAsia"/>
          <w:lang w:val="zh-CN"/>
        </w:rPr>
        <w:t>因此警方将通过一切法律手段</w:t>
      </w:r>
      <w:r w:rsidR="001357E4" w:rsidRPr="00F51825">
        <w:rPr>
          <w:rFonts w:hint="eastAsia"/>
        </w:rPr>
        <w:t>，</w:t>
      </w:r>
      <w:r w:rsidR="001357E4" w:rsidRPr="00F51825">
        <w:rPr>
          <w:rFonts w:hint="eastAsia"/>
          <w:lang w:val="zh-CN"/>
        </w:rPr>
        <w:t>包括法律行动</w:t>
      </w:r>
      <w:r w:rsidR="001357E4" w:rsidRPr="00F51825">
        <w:rPr>
          <w:rFonts w:hint="eastAsia"/>
        </w:rPr>
        <w:t>，</w:t>
      </w:r>
      <w:r w:rsidR="001357E4" w:rsidRPr="00F51825">
        <w:rPr>
          <w:rFonts w:hint="eastAsia"/>
          <w:lang w:val="zh-CN"/>
        </w:rPr>
        <w:t>予以回应。</w:t>
      </w:r>
    </w:p>
    <w:p w:rsidR="001357E4" w:rsidRPr="00F51825" w:rsidRDefault="00263E95" w:rsidP="00C5377E">
      <w:pPr>
        <w:pStyle w:val="SingleTxtGC"/>
      </w:pPr>
      <w:r>
        <w:t>33</w:t>
      </w:r>
      <w:r w:rsidR="00C5377E">
        <w:t xml:space="preserve">.  </w:t>
      </w:r>
      <w:r w:rsidR="001357E4" w:rsidRPr="00F51825">
        <w:rPr>
          <w:rFonts w:hint="eastAsia"/>
          <w:lang w:val="zh-CN"/>
        </w:rPr>
        <w:t>同样</w:t>
      </w:r>
      <w:r w:rsidR="001357E4" w:rsidRPr="00F51825">
        <w:rPr>
          <w:rFonts w:hint="eastAsia"/>
        </w:rPr>
        <w:t>，</w:t>
      </w:r>
      <w:r>
        <w:t>2016</w:t>
      </w:r>
      <w:r w:rsidR="001357E4" w:rsidRPr="00F51825">
        <w:rPr>
          <w:rFonts w:hint="eastAsia"/>
          <w:lang w:val="zh-CN"/>
        </w:rPr>
        <w:t>年</w:t>
      </w:r>
      <w:r>
        <w:t>3</w:t>
      </w:r>
      <w:r w:rsidR="001357E4" w:rsidRPr="00F51825">
        <w:rPr>
          <w:rFonts w:hint="eastAsia"/>
          <w:lang w:val="zh-CN"/>
        </w:rPr>
        <w:t>月</w:t>
      </w:r>
      <w:r>
        <w:t>2</w:t>
      </w:r>
      <w:r w:rsidR="001357E4" w:rsidRPr="00F51825">
        <w:rPr>
          <w:rFonts w:hint="eastAsia"/>
          <w:lang w:val="zh-CN"/>
        </w:rPr>
        <w:t>日</w:t>
      </w:r>
      <w:r w:rsidR="001357E4" w:rsidRPr="00F51825">
        <w:rPr>
          <w:rFonts w:hint="eastAsia"/>
        </w:rPr>
        <w:t>，</w:t>
      </w:r>
      <w:r w:rsidR="001357E4" w:rsidRPr="00F51825">
        <w:rPr>
          <w:rFonts w:hint="eastAsia"/>
          <w:lang w:val="zh-CN"/>
        </w:rPr>
        <w:t>信息部部长接待了两名记者</w:t>
      </w:r>
      <w:r w:rsidR="001357E4" w:rsidRPr="00F51825">
        <w:rPr>
          <w:rFonts w:hint="eastAsia"/>
        </w:rPr>
        <w:t>，</w:t>
      </w:r>
      <w:r w:rsidR="001357E4" w:rsidRPr="00F51825">
        <w:rPr>
          <w:rFonts w:hint="eastAsia"/>
          <w:lang w:val="zh-CN"/>
        </w:rPr>
        <w:t>记者向部长</w:t>
      </w:r>
      <w:r w:rsidR="001357E4" w:rsidRPr="00F51825">
        <w:rPr>
          <w:rFonts w:hint="eastAsia"/>
        </w:rPr>
        <w:t>提交了一份有</w:t>
      </w:r>
      <w:r>
        <w:t>156</w:t>
      </w:r>
      <w:r w:rsidR="001357E4" w:rsidRPr="00F51825">
        <w:rPr>
          <w:rFonts w:hint="eastAsia"/>
          <w:lang w:val="zh-CN"/>
        </w:rPr>
        <w:t>人签字的申诉</w:t>
      </w:r>
      <w:r w:rsidR="001357E4" w:rsidRPr="00F51825">
        <w:rPr>
          <w:rFonts w:hint="eastAsia"/>
        </w:rPr>
        <w:t>，</w:t>
      </w:r>
      <w:r w:rsidR="001357E4" w:rsidRPr="00F51825">
        <w:rPr>
          <w:rFonts w:hint="eastAsia"/>
          <w:lang w:val="zh-CN"/>
        </w:rPr>
        <w:t>抗议警察对记者的暴力行为</w:t>
      </w:r>
      <w:r w:rsidR="001357E4" w:rsidRPr="00F51825">
        <w:rPr>
          <w:rFonts w:hint="eastAsia"/>
        </w:rPr>
        <w:t>，期间部长</w:t>
      </w:r>
      <w:r w:rsidR="001357E4" w:rsidRPr="00F51825">
        <w:rPr>
          <w:rFonts w:hint="eastAsia"/>
          <w:lang w:val="zh-CN"/>
        </w:rPr>
        <w:t>提到了</w:t>
      </w:r>
      <w:proofErr w:type="spellStart"/>
      <w:r>
        <w:t>Pavel</w:t>
      </w:r>
      <w:proofErr w:type="spellEnd"/>
      <w:r w:rsidR="001357E4" w:rsidRPr="00F51825">
        <w:t xml:space="preserve"> </w:t>
      </w:r>
      <w:proofErr w:type="spellStart"/>
      <w:r>
        <w:t>Dobrovolskiy</w:t>
      </w:r>
      <w:proofErr w:type="spellEnd"/>
      <w:r w:rsidR="001357E4" w:rsidRPr="00F51825">
        <w:rPr>
          <w:rFonts w:hint="eastAsia"/>
        </w:rPr>
        <w:t>的案件，并认为警察对其采取的</w:t>
      </w:r>
      <w:r w:rsidR="001357E4" w:rsidRPr="00F51825">
        <w:rPr>
          <w:rFonts w:hint="eastAsia"/>
          <w:lang w:val="zh-CN"/>
        </w:rPr>
        <w:t>行动</w:t>
      </w:r>
      <w:r w:rsidR="001357E4" w:rsidRPr="00F51825">
        <w:rPr>
          <w:rFonts w:hint="eastAsia"/>
        </w:rPr>
        <w:t>有正当理由</w:t>
      </w:r>
      <w:r w:rsidR="001357E4" w:rsidRPr="00F51825">
        <w:rPr>
          <w:rFonts w:hint="eastAsia"/>
          <w:lang w:val="zh-CN"/>
        </w:rPr>
        <w:t>。</w:t>
      </w:r>
    </w:p>
    <w:p w:rsidR="001357E4" w:rsidRPr="00F51825" w:rsidRDefault="00263E95" w:rsidP="00C5377E">
      <w:pPr>
        <w:pStyle w:val="SingleTxtGC"/>
      </w:pPr>
      <w:r>
        <w:t>34</w:t>
      </w:r>
      <w:r w:rsidR="00C5377E">
        <w:t xml:space="preserve">.  </w:t>
      </w:r>
      <w:r w:rsidR="001357E4" w:rsidRPr="00F51825">
        <w:rPr>
          <w:rFonts w:hint="eastAsia"/>
          <w:lang w:val="zh-CN"/>
        </w:rPr>
        <w:t>特别报告员回顾说</w:t>
      </w:r>
      <w:r w:rsidR="001357E4" w:rsidRPr="00F51825">
        <w:rPr>
          <w:rFonts w:hint="eastAsia"/>
        </w:rPr>
        <w:t>，</w:t>
      </w:r>
      <w:r w:rsidR="001357E4" w:rsidRPr="00F51825">
        <w:rPr>
          <w:rFonts w:hint="eastAsia"/>
          <w:lang w:val="zh-CN"/>
        </w:rPr>
        <w:t>骚扰记者是该政</w:t>
      </w:r>
      <w:r w:rsidR="001357E4">
        <w:rPr>
          <w:rFonts w:hint="eastAsia"/>
          <w:lang w:val="zh-CN"/>
        </w:rPr>
        <w:t>权</w:t>
      </w:r>
      <w:r w:rsidR="001357E4" w:rsidRPr="00F51825">
        <w:rPr>
          <w:rFonts w:hint="eastAsia"/>
          <w:lang w:val="zh-CN"/>
        </w:rPr>
        <w:t>的一贯做法</w:t>
      </w:r>
      <w:r w:rsidR="001357E4" w:rsidRPr="00F51825">
        <w:rPr>
          <w:rFonts w:hint="eastAsia"/>
        </w:rPr>
        <w:t>，</w:t>
      </w:r>
      <w:r w:rsidR="001357E4" w:rsidRPr="00F51825">
        <w:rPr>
          <w:rFonts w:hint="eastAsia"/>
          <w:lang w:val="zh-CN"/>
        </w:rPr>
        <w:t>并建议司法当局停止这些做法</w:t>
      </w:r>
      <w:r w:rsidR="001357E4">
        <w:rPr>
          <w:rFonts w:hint="eastAsia"/>
        </w:rPr>
        <w:t>(</w:t>
      </w:r>
      <w:r w:rsidR="001357E4" w:rsidRPr="00F51825">
        <w:rPr>
          <w:rFonts w:hint="eastAsia"/>
        </w:rPr>
        <w:t>见</w:t>
      </w:r>
      <w:r>
        <w:t>A</w:t>
      </w:r>
      <w:r w:rsidR="001357E4" w:rsidRPr="00F51825">
        <w:t>/</w:t>
      </w:r>
      <w:r>
        <w:t>70</w:t>
      </w:r>
      <w:r w:rsidR="001357E4" w:rsidRPr="00F51825">
        <w:t>/</w:t>
      </w:r>
      <w:r>
        <w:t>313</w:t>
      </w:r>
      <w:r w:rsidR="001357E4">
        <w:rPr>
          <w:rFonts w:hint="eastAsia"/>
        </w:rPr>
        <w:t>)</w:t>
      </w:r>
      <w:r w:rsidR="001357E4" w:rsidRPr="00F51825">
        <w:rPr>
          <w:rFonts w:hint="eastAsia"/>
          <w:lang w:val="zh-CN"/>
        </w:rPr>
        <w:t>。部长们</w:t>
      </w:r>
      <w:r w:rsidR="001357E4">
        <w:rPr>
          <w:rFonts w:hint="eastAsia"/>
          <w:lang w:val="zh-CN"/>
        </w:rPr>
        <w:t>的言论</w:t>
      </w:r>
      <w:r w:rsidR="001357E4" w:rsidRPr="00F51825">
        <w:rPr>
          <w:rFonts w:hint="eastAsia"/>
          <w:lang w:val="zh-CN"/>
        </w:rPr>
        <w:t>并未反映出在方针举措方面有任何改变。正如上述案件所显示的那样，骚扰可能有多种形式，包括任意逮捕、行政搜查、没收工作工具和材料、罚款、税务检查或传唤讯问。</w:t>
      </w:r>
    </w:p>
    <w:p w:rsidR="001357E4" w:rsidRPr="00F51825" w:rsidRDefault="00263E95" w:rsidP="00C5377E">
      <w:pPr>
        <w:pStyle w:val="SingleTxtGC"/>
      </w:pPr>
      <w:r>
        <w:t>35</w:t>
      </w:r>
      <w:r w:rsidR="00C5377E">
        <w:t xml:space="preserve">.  </w:t>
      </w:r>
      <w:r w:rsidR="001357E4" w:rsidRPr="00F51825">
        <w:rPr>
          <w:rFonts w:hint="eastAsia"/>
          <w:lang w:val="zh-CN"/>
        </w:rPr>
        <w:t>上述以法律行动恐吓记者的做法在</w:t>
      </w:r>
      <w:r>
        <w:rPr>
          <w:lang w:val="zh-CN"/>
        </w:rPr>
        <w:t>2010</w:t>
      </w:r>
      <w:r w:rsidR="001357E4" w:rsidRPr="00F51825">
        <w:rPr>
          <w:rFonts w:hint="eastAsia"/>
          <w:lang w:val="zh-CN"/>
        </w:rPr>
        <w:t>年白俄罗斯的第一轮普遍定期审议期间已</w:t>
      </w:r>
      <w:r w:rsidR="001357E4">
        <w:rPr>
          <w:rFonts w:hint="eastAsia"/>
          <w:lang w:val="zh-CN"/>
        </w:rPr>
        <w:t>被指出</w:t>
      </w:r>
      <w:r w:rsidR="001357E4" w:rsidRPr="00F51825">
        <w:rPr>
          <w:rFonts w:hint="eastAsia"/>
          <w:lang w:val="zh-CN"/>
        </w:rPr>
        <w:t>，当时曾建议白俄罗斯审查其国家立法，以确保遵守表达自由，并确保新闻自由和独立性符合欧洲和国际标准</w:t>
      </w:r>
      <w:r w:rsidR="001357E4">
        <w:rPr>
          <w:rFonts w:hint="eastAsia"/>
          <w:lang w:val="zh-CN"/>
        </w:rPr>
        <w:t>(</w:t>
      </w:r>
      <w:r>
        <w:rPr>
          <w:lang w:val="zh-CN"/>
        </w:rPr>
        <w:t>A</w:t>
      </w:r>
      <w:r w:rsidR="001357E4" w:rsidRPr="00F51825">
        <w:rPr>
          <w:lang w:val="zh-CN"/>
        </w:rPr>
        <w:t>/</w:t>
      </w:r>
      <w:r>
        <w:rPr>
          <w:lang w:val="zh-CN"/>
        </w:rPr>
        <w:t>HRC</w:t>
      </w:r>
      <w:r w:rsidR="001357E4" w:rsidRPr="00F51825">
        <w:rPr>
          <w:lang w:val="zh-CN"/>
        </w:rPr>
        <w:t>/</w:t>
      </w:r>
      <w:r>
        <w:rPr>
          <w:lang w:val="zh-CN"/>
        </w:rPr>
        <w:t>15</w:t>
      </w:r>
      <w:r w:rsidR="001357E4" w:rsidRPr="00F51825">
        <w:rPr>
          <w:lang w:val="zh-CN"/>
        </w:rPr>
        <w:t>/</w:t>
      </w:r>
      <w:r>
        <w:rPr>
          <w:lang w:val="zh-CN"/>
        </w:rPr>
        <w:t>16</w:t>
      </w:r>
      <w:r w:rsidR="001357E4">
        <w:rPr>
          <w:lang w:val="zh-CN"/>
        </w:rPr>
        <w:t>,</w:t>
      </w:r>
      <w:r>
        <w:t xml:space="preserve"> </w:t>
      </w:r>
      <w:r w:rsidR="001357E4" w:rsidRPr="00F51825">
        <w:rPr>
          <w:rFonts w:hint="eastAsia"/>
          <w:lang w:val="zh-CN"/>
        </w:rPr>
        <w:t>第</w:t>
      </w:r>
      <w:r>
        <w:rPr>
          <w:lang w:val="zh-CN"/>
        </w:rPr>
        <w:t>98</w:t>
      </w:r>
      <w:r w:rsidR="001357E4" w:rsidRPr="00F51825">
        <w:rPr>
          <w:lang w:val="zh-CN"/>
        </w:rPr>
        <w:t>.</w:t>
      </w:r>
      <w:r>
        <w:rPr>
          <w:lang w:val="zh-CN"/>
        </w:rPr>
        <w:t>27</w:t>
      </w:r>
      <w:r w:rsidR="001357E4" w:rsidRPr="00F51825">
        <w:rPr>
          <w:lang w:val="zh-CN"/>
        </w:rPr>
        <w:t>-</w:t>
      </w:r>
      <w:r>
        <w:rPr>
          <w:lang w:val="zh-CN"/>
        </w:rPr>
        <w:t>98</w:t>
      </w:r>
      <w:r w:rsidR="001357E4" w:rsidRPr="00F51825">
        <w:rPr>
          <w:lang w:val="zh-CN"/>
        </w:rPr>
        <w:t>.</w:t>
      </w:r>
      <w:r>
        <w:rPr>
          <w:lang w:val="zh-CN"/>
        </w:rPr>
        <w:t>32</w:t>
      </w:r>
      <w:r w:rsidR="001357E4" w:rsidRPr="00F51825">
        <w:rPr>
          <w:rFonts w:hint="eastAsia"/>
          <w:lang w:val="zh-CN"/>
        </w:rPr>
        <w:t>段</w:t>
      </w:r>
      <w:r w:rsidR="001357E4">
        <w:rPr>
          <w:rFonts w:hint="eastAsia"/>
          <w:lang w:val="zh-CN"/>
        </w:rPr>
        <w:t>)</w:t>
      </w:r>
      <w:r w:rsidR="001357E4" w:rsidRPr="00F51825">
        <w:rPr>
          <w:rFonts w:hint="eastAsia"/>
          <w:lang w:val="zh-CN"/>
        </w:rPr>
        <w:t>。</w:t>
      </w:r>
    </w:p>
    <w:p w:rsidR="001357E4" w:rsidRPr="00F51825" w:rsidRDefault="00263E95" w:rsidP="00C5377E">
      <w:pPr>
        <w:pStyle w:val="SingleTxtGC"/>
      </w:pPr>
      <w:r>
        <w:t>36</w:t>
      </w:r>
      <w:r w:rsidR="00C5377E">
        <w:t xml:space="preserve">.  </w:t>
      </w:r>
      <w:r w:rsidR="001357E4" w:rsidRPr="00F51825">
        <w:rPr>
          <w:lang w:val="zh-CN"/>
        </w:rPr>
        <w:t>五年后</w:t>
      </w:r>
      <w:r w:rsidR="001357E4" w:rsidRPr="00F51825">
        <w:t>，</w:t>
      </w:r>
      <w:r w:rsidR="001357E4" w:rsidRPr="00F51825">
        <w:rPr>
          <w:lang w:val="zh-CN"/>
        </w:rPr>
        <w:t>在第二轮普遍定期审议</w:t>
      </w:r>
      <w:r w:rsidR="001357E4" w:rsidRPr="00F51825">
        <w:rPr>
          <w:rFonts w:hint="eastAsia"/>
          <w:lang w:val="zh-CN"/>
        </w:rPr>
        <w:t>期间</w:t>
      </w:r>
      <w:r w:rsidR="001357E4" w:rsidRPr="00F51825">
        <w:t>，</w:t>
      </w:r>
      <w:r w:rsidR="001357E4" w:rsidRPr="00F51825">
        <w:rPr>
          <w:rFonts w:hint="eastAsia"/>
        </w:rPr>
        <w:t>再次建议该国</w:t>
      </w:r>
      <w:r w:rsidR="001357E4" w:rsidRPr="00F51825">
        <w:rPr>
          <w:lang w:val="zh-CN"/>
        </w:rPr>
        <w:t>审查立法</w:t>
      </w:r>
      <w:r w:rsidR="001357E4" w:rsidRPr="00F51825">
        <w:t>，</w:t>
      </w:r>
      <w:r w:rsidR="001357E4" w:rsidRPr="00F51825">
        <w:rPr>
          <w:lang w:val="zh-CN"/>
        </w:rPr>
        <w:t>以保证更好地尊重表达自由</w:t>
      </w:r>
      <w:r w:rsidR="001357E4">
        <w:t>(</w:t>
      </w:r>
      <w:r>
        <w:t>A</w:t>
      </w:r>
      <w:r w:rsidR="001357E4" w:rsidRPr="00F51825">
        <w:t>/</w:t>
      </w:r>
      <w:r>
        <w:t>HRC</w:t>
      </w:r>
      <w:r w:rsidR="001357E4" w:rsidRPr="00F51825">
        <w:t>/</w:t>
      </w:r>
      <w:r>
        <w:t>30</w:t>
      </w:r>
      <w:r w:rsidR="001357E4" w:rsidRPr="00F51825">
        <w:t>/</w:t>
      </w:r>
      <w:r>
        <w:t>3</w:t>
      </w:r>
      <w:r w:rsidR="001357E4">
        <w:t>,</w:t>
      </w:r>
      <w:r>
        <w:t xml:space="preserve"> </w:t>
      </w:r>
      <w:r w:rsidR="001357E4" w:rsidRPr="00F51825">
        <w:rPr>
          <w:lang w:val="zh-CN"/>
        </w:rPr>
        <w:t>第</w:t>
      </w:r>
      <w:r>
        <w:t>129</w:t>
      </w:r>
      <w:r w:rsidR="001357E4" w:rsidRPr="00F51825">
        <w:t>.</w:t>
      </w:r>
      <w:r>
        <w:t>57</w:t>
      </w:r>
      <w:r w:rsidR="001357E4" w:rsidRPr="00F51825">
        <w:t>-</w:t>
      </w:r>
      <w:r>
        <w:t>129</w:t>
      </w:r>
      <w:r w:rsidR="001357E4" w:rsidRPr="00F51825">
        <w:t>.</w:t>
      </w:r>
      <w:r>
        <w:t>65</w:t>
      </w:r>
      <w:r w:rsidR="001357E4" w:rsidRPr="00F51825">
        <w:rPr>
          <w:rFonts w:hint="eastAsia"/>
        </w:rPr>
        <w:t>段</w:t>
      </w:r>
      <w:r w:rsidR="001357E4">
        <w:t>)</w:t>
      </w:r>
      <w:r w:rsidR="001357E4" w:rsidRPr="00F51825">
        <w:rPr>
          <w:rFonts w:hint="eastAsia"/>
        </w:rPr>
        <w:t>。期间</w:t>
      </w:r>
      <w:r w:rsidR="001357E4" w:rsidRPr="00F51825">
        <w:t>呼吁</w:t>
      </w:r>
      <w:r w:rsidR="001357E4" w:rsidRPr="00F51825">
        <w:rPr>
          <w:lang w:val="zh-CN"/>
        </w:rPr>
        <w:t>白俄罗斯改善媒体自由的总体</w:t>
      </w:r>
      <w:r w:rsidR="001357E4" w:rsidRPr="00F51825">
        <w:rPr>
          <w:rFonts w:hint="eastAsia"/>
          <w:lang w:val="zh-CN"/>
        </w:rPr>
        <w:t>状况</w:t>
      </w:r>
      <w:r w:rsidR="001357E4" w:rsidRPr="00F51825">
        <w:t>，</w:t>
      </w:r>
      <w:r w:rsidR="001357E4" w:rsidRPr="00F51825">
        <w:rPr>
          <w:lang w:val="zh-CN"/>
        </w:rPr>
        <w:t>并修</w:t>
      </w:r>
      <w:r w:rsidR="001357E4" w:rsidRPr="00F51825">
        <w:rPr>
          <w:rFonts w:hint="eastAsia"/>
          <w:lang w:val="zh-CN"/>
        </w:rPr>
        <w:t>订有关</w:t>
      </w:r>
      <w:r w:rsidR="001357E4" w:rsidRPr="00F51825">
        <w:rPr>
          <w:lang w:val="zh-CN"/>
        </w:rPr>
        <w:t>大众</w:t>
      </w:r>
      <w:r w:rsidR="001357E4" w:rsidRPr="00F51825">
        <w:rPr>
          <w:rFonts w:hint="eastAsia"/>
          <w:lang w:val="zh-CN"/>
        </w:rPr>
        <w:t>媒体的</w:t>
      </w:r>
      <w:r w:rsidR="001357E4" w:rsidRPr="00F51825">
        <w:rPr>
          <w:lang w:val="zh-CN"/>
        </w:rPr>
        <w:t>法律</w:t>
      </w:r>
      <w:r w:rsidR="001357E4" w:rsidRPr="00F51825">
        <w:t>，</w:t>
      </w:r>
      <w:r w:rsidR="001357E4" w:rsidRPr="00F51825">
        <w:rPr>
          <w:lang w:val="zh-CN"/>
        </w:rPr>
        <w:t>使其符合国际标准</w:t>
      </w:r>
      <w:r w:rsidR="001357E4" w:rsidRPr="00F51825">
        <w:rPr>
          <w:rFonts w:hint="eastAsia"/>
          <w:lang w:val="zh-CN"/>
        </w:rPr>
        <w:t>及</w:t>
      </w:r>
      <w:r w:rsidR="001357E4" w:rsidRPr="00F51825">
        <w:rPr>
          <w:lang w:val="zh-CN"/>
        </w:rPr>
        <w:t>欧安组织媒体自由</w:t>
      </w:r>
      <w:r w:rsidR="001357E4" w:rsidRPr="00F51825">
        <w:rPr>
          <w:rFonts w:hint="eastAsia"/>
          <w:lang w:val="zh-CN"/>
        </w:rPr>
        <w:t>问题</w:t>
      </w:r>
      <w:r w:rsidR="001357E4" w:rsidRPr="00F51825">
        <w:rPr>
          <w:lang w:val="zh-CN"/>
        </w:rPr>
        <w:t>代表提出的建议</w:t>
      </w:r>
      <w:r w:rsidR="001357E4" w:rsidRPr="00F51825">
        <w:rPr>
          <w:rFonts w:hint="eastAsia"/>
          <w:lang w:val="zh-CN"/>
        </w:rPr>
        <w:t>。</w:t>
      </w:r>
    </w:p>
    <w:p w:rsidR="001357E4" w:rsidRPr="00F51825" w:rsidRDefault="00263E95" w:rsidP="00C5377E">
      <w:pPr>
        <w:pStyle w:val="SingleTxtGC"/>
      </w:pPr>
      <w:r>
        <w:t>37</w:t>
      </w:r>
      <w:r w:rsidR="00C5377E">
        <w:t xml:space="preserve">.  </w:t>
      </w:r>
      <w:r w:rsidR="001357E4" w:rsidRPr="00F51825">
        <w:rPr>
          <w:lang w:val="zh-CN"/>
        </w:rPr>
        <w:t>特别报告员在他最近提交大会的报告</w:t>
      </w:r>
      <w:r w:rsidR="001357E4">
        <w:t>(</w:t>
      </w:r>
      <w:r>
        <w:t>A</w:t>
      </w:r>
      <w:r w:rsidR="001357E4" w:rsidRPr="00F51825">
        <w:t>/</w:t>
      </w:r>
      <w:r>
        <w:t>70</w:t>
      </w:r>
      <w:r w:rsidR="001357E4" w:rsidRPr="00F51825">
        <w:t>/</w:t>
      </w:r>
      <w:r>
        <w:t>313</w:t>
      </w:r>
      <w:r w:rsidR="001357E4">
        <w:t>)</w:t>
      </w:r>
      <w:r w:rsidR="001357E4" w:rsidRPr="00F51825">
        <w:rPr>
          <w:lang w:val="zh-CN"/>
        </w:rPr>
        <w:t>着重讨论意见和表达自由</w:t>
      </w:r>
      <w:r w:rsidR="001357E4" w:rsidRPr="00F51825">
        <w:t>，</w:t>
      </w:r>
      <w:r w:rsidR="001357E4" w:rsidRPr="00F51825">
        <w:rPr>
          <w:lang w:val="zh-CN"/>
        </w:rPr>
        <w:t>特别是媒体自由</w:t>
      </w:r>
      <w:r w:rsidR="001357E4" w:rsidRPr="00F51825">
        <w:rPr>
          <w:rFonts w:hint="eastAsia"/>
        </w:rPr>
        <w:t>，其中就</w:t>
      </w:r>
      <w:r w:rsidR="001357E4" w:rsidRPr="00F51825">
        <w:rPr>
          <w:lang w:val="zh-CN"/>
        </w:rPr>
        <w:t>这一问</w:t>
      </w:r>
      <w:r w:rsidR="001357E4" w:rsidRPr="00F51825">
        <w:rPr>
          <w:rFonts w:hint="eastAsia"/>
          <w:lang w:val="zh-CN"/>
        </w:rPr>
        <w:t>题</w:t>
      </w:r>
      <w:r w:rsidR="001357E4" w:rsidRPr="00F51825">
        <w:rPr>
          <w:lang w:val="zh-CN"/>
        </w:rPr>
        <w:t>已经</w:t>
      </w:r>
      <w:r w:rsidR="001357E4" w:rsidRPr="00F51825">
        <w:rPr>
          <w:rFonts w:hint="eastAsia"/>
          <w:lang w:val="zh-CN"/>
        </w:rPr>
        <w:t>就</w:t>
      </w:r>
      <w:r w:rsidR="001357E4" w:rsidRPr="00F51825">
        <w:rPr>
          <w:lang w:val="zh-CN"/>
        </w:rPr>
        <w:t>提出了许多建议</w:t>
      </w:r>
      <w:r w:rsidR="001357E4" w:rsidRPr="00F51825">
        <w:rPr>
          <w:rFonts w:hint="eastAsia"/>
          <w:lang w:val="zh-CN"/>
        </w:rPr>
        <w:t>。</w:t>
      </w:r>
    </w:p>
    <w:p w:rsidR="001357E4" w:rsidRPr="00F51825" w:rsidRDefault="00263E95" w:rsidP="00C5377E">
      <w:pPr>
        <w:pStyle w:val="SingleTxtGC"/>
      </w:pPr>
      <w:r>
        <w:t>38</w:t>
      </w:r>
      <w:r w:rsidR="00C5377E">
        <w:t xml:space="preserve">.  </w:t>
      </w:r>
      <w:r w:rsidR="001357E4" w:rsidRPr="00F51825">
        <w:rPr>
          <w:lang w:val="zh-CN"/>
        </w:rPr>
        <w:t>欧安组织</w:t>
      </w:r>
      <w:r w:rsidR="001357E4" w:rsidRPr="00F51825">
        <w:rPr>
          <w:rStyle w:val="admitted"/>
        </w:rPr>
        <w:t>民主体制和人权事务处</w:t>
      </w:r>
      <w:r w:rsidR="001357E4" w:rsidRPr="00F51825">
        <w:rPr>
          <w:lang w:val="zh-CN"/>
        </w:rPr>
        <w:t>选举观察团</w:t>
      </w:r>
      <w:r w:rsidR="001357E4" w:rsidRPr="00F51825">
        <w:rPr>
          <w:rFonts w:hint="eastAsia"/>
          <w:lang w:val="zh-CN"/>
        </w:rPr>
        <w:t>在关于</w:t>
      </w:r>
      <w:r>
        <w:t>2015</w:t>
      </w:r>
      <w:r w:rsidR="001357E4" w:rsidRPr="00F51825">
        <w:rPr>
          <w:lang w:val="zh-CN"/>
        </w:rPr>
        <w:t>年总统选举</w:t>
      </w:r>
      <w:r w:rsidR="001357E4" w:rsidRPr="00F51825">
        <w:rPr>
          <w:rFonts w:hint="eastAsia"/>
          <w:lang w:val="zh-CN"/>
        </w:rPr>
        <w:t>的</w:t>
      </w:r>
      <w:r w:rsidR="001357E4" w:rsidRPr="00F51825">
        <w:rPr>
          <w:lang w:val="zh-CN"/>
        </w:rPr>
        <w:t>报告中建议当局重新考虑认证</w:t>
      </w:r>
      <w:r w:rsidR="001357E4" w:rsidRPr="00F51825">
        <w:rPr>
          <w:rFonts w:hint="eastAsia"/>
          <w:lang w:val="zh-CN"/>
        </w:rPr>
        <w:t>要求并</w:t>
      </w:r>
      <w:r w:rsidR="001357E4" w:rsidRPr="00F51825">
        <w:rPr>
          <w:lang w:val="zh-CN"/>
        </w:rPr>
        <w:t>允许国内媒体的记者</w:t>
      </w:r>
      <w:r w:rsidR="001357E4" w:rsidRPr="00F51825">
        <w:rPr>
          <w:rFonts w:hint="eastAsia"/>
          <w:lang w:val="zh-CN"/>
        </w:rPr>
        <w:t>同时</w:t>
      </w:r>
      <w:r w:rsidR="001357E4" w:rsidRPr="00F51825">
        <w:rPr>
          <w:lang w:val="zh-CN"/>
        </w:rPr>
        <w:t>为外国媒体或设在海外的白俄罗斯媒体</w:t>
      </w:r>
      <w:r w:rsidR="001357E4" w:rsidRPr="00F51825">
        <w:rPr>
          <w:rFonts w:hint="eastAsia"/>
          <w:lang w:val="zh-CN"/>
        </w:rPr>
        <w:t>工作</w:t>
      </w:r>
      <w:r w:rsidR="001357E4" w:rsidRPr="00F51825">
        <w:rPr>
          <w:rFonts w:hint="eastAsia"/>
        </w:rPr>
        <w:t>，</w:t>
      </w:r>
      <w:r w:rsidR="001357E4" w:rsidRPr="00F51825">
        <w:rPr>
          <w:rFonts w:hint="eastAsia"/>
          <w:lang w:val="zh-CN"/>
        </w:rPr>
        <w:t>这个建议意义重大</w:t>
      </w:r>
      <w:r w:rsidR="001357E4" w:rsidRPr="00F51825">
        <w:rPr>
          <w:lang w:val="zh-CN"/>
        </w:rPr>
        <w:t>。</w:t>
      </w:r>
    </w:p>
    <w:p w:rsidR="001357E4" w:rsidRPr="00F51825" w:rsidRDefault="00263E95" w:rsidP="00C5377E">
      <w:pPr>
        <w:pStyle w:val="SingleTxtGC"/>
      </w:pPr>
      <w:r>
        <w:t>39</w:t>
      </w:r>
      <w:r w:rsidR="00C5377E">
        <w:t xml:space="preserve">.  </w:t>
      </w:r>
      <w:r w:rsidR="001357E4" w:rsidRPr="00F51825">
        <w:rPr>
          <w:lang w:val="zh-CN"/>
        </w:rPr>
        <w:t>波兰</w:t>
      </w:r>
      <w:r w:rsidR="001357E4" w:rsidRPr="00F51825">
        <w:rPr>
          <w:rFonts w:hint="eastAsia"/>
          <w:lang w:val="zh-CN"/>
        </w:rPr>
        <w:t>播放</w:t>
      </w:r>
      <w:r w:rsidR="001357E4" w:rsidRPr="00F51825">
        <w:rPr>
          <w:lang w:val="zh-CN"/>
        </w:rPr>
        <w:t>白俄罗斯语节目</w:t>
      </w:r>
      <w:r w:rsidR="001357E4" w:rsidRPr="00F51825">
        <w:rPr>
          <w:rFonts w:hint="eastAsia"/>
          <w:lang w:val="zh-CN"/>
        </w:rPr>
        <w:t>的</w:t>
      </w:r>
      <w:r w:rsidR="001357E4" w:rsidRPr="00F51825">
        <w:rPr>
          <w:lang w:val="zh-CN"/>
        </w:rPr>
        <w:t>电视频道</w:t>
      </w:r>
      <w:r>
        <w:rPr>
          <w:lang w:val="zh-CN"/>
        </w:rPr>
        <w:t>Belsat</w:t>
      </w:r>
      <w:r w:rsidR="001357E4" w:rsidRPr="00F51825">
        <w:rPr>
          <w:rFonts w:hint="eastAsia"/>
          <w:lang w:val="zh-CN"/>
        </w:rPr>
        <w:t>于</w:t>
      </w:r>
      <w:r>
        <w:rPr>
          <w:lang w:val="zh-CN"/>
        </w:rPr>
        <w:t>2016</w:t>
      </w:r>
      <w:r w:rsidR="001357E4" w:rsidRPr="00F51825">
        <w:rPr>
          <w:lang w:val="zh-CN"/>
        </w:rPr>
        <w:t>年</w:t>
      </w:r>
      <w:r>
        <w:rPr>
          <w:lang w:val="zh-CN"/>
        </w:rPr>
        <w:t>3</w:t>
      </w:r>
      <w:r w:rsidR="001357E4" w:rsidRPr="00F51825">
        <w:rPr>
          <w:lang w:val="zh-CN"/>
        </w:rPr>
        <w:t>月</w:t>
      </w:r>
      <w:r>
        <w:rPr>
          <w:lang w:val="zh-CN"/>
        </w:rPr>
        <w:t>21</w:t>
      </w:r>
      <w:r w:rsidR="001357E4" w:rsidRPr="00F51825">
        <w:rPr>
          <w:lang w:val="zh-CN"/>
        </w:rPr>
        <w:t>日向外交部提交了若干文件，</w:t>
      </w:r>
      <w:r w:rsidR="001357E4" w:rsidRPr="00F51825">
        <w:rPr>
          <w:rFonts w:hint="eastAsia"/>
          <w:lang w:val="zh-CN"/>
        </w:rPr>
        <w:t>为其</w:t>
      </w:r>
      <w:r w:rsidR="001357E4" w:rsidRPr="00F51825">
        <w:rPr>
          <w:lang w:val="zh-CN"/>
        </w:rPr>
        <w:t>记者和摄影师</w:t>
      </w:r>
      <w:r w:rsidR="001357E4" w:rsidRPr="00F51825">
        <w:rPr>
          <w:rFonts w:hint="eastAsia"/>
          <w:lang w:val="zh-CN"/>
        </w:rPr>
        <w:t>寻求</w:t>
      </w:r>
      <w:r w:rsidR="001357E4" w:rsidRPr="00F51825">
        <w:rPr>
          <w:lang w:val="zh-CN"/>
        </w:rPr>
        <w:t>认证</w:t>
      </w:r>
      <w:r w:rsidR="001357E4" w:rsidRPr="00F51825">
        <w:rPr>
          <w:rFonts w:hint="eastAsia"/>
          <w:lang w:val="zh-CN"/>
        </w:rPr>
        <w:t>，以便在</w:t>
      </w:r>
      <w:r w:rsidR="001357E4" w:rsidRPr="00F51825">
        <w:rPr>
          <w:lang w:val="zh-CN"/>
        </w:rPr>
        <w:t>白俄罗斯工作</w:t>
      </w:r>
      <w:r w:rsidR="001357E4" w:rsidRPr="00F51825">
        <w:rPr>
          <w:rFonts w:hint="eastAsia"/>
          <w:lang w:val="zh-CN"/>
        </w:rPr>
        <w:t>。</w:t>
      </w:r>
      <w:r w:rsidR="001357E4" w:rsidRPr="00F51825">
        <w:rPr>
          <w:lang w:val="zh-CN"/>
        </w:rPr>
        <w:t>在本报告定稿时，</w:t>
      </w:r>
      <w:r w:rsidR="001357E4" w:rsidRPr="00F51825">
        <w:rPr>
          <w:rFonts w:hint="eastAsia"/>
          <w:lang w:val="zh-CN"/>
        </w:rPr>
        <w:t>该频道</w:t>
      </w:r>
      <w:r w:rsidR="001357E4" w:rsidRPr="00F51825">
        <w:rPr>
          <w:lang w:val="zh-CN"/>
        </w:rPr>
        <w:t>尚未收到</w:t>
      </w:r>
      <w:r w:rsidR="001357E4" w:rsidRPr="00F51825">
        <w:rPr>
          <w:rFonts w:hint="eastAsia"/>
          <w:lang w:val="zh-CN"/>
        </w:rPr>
        <w:t>外交部</w:t>
      </w:r>
      <w:r w:rsidR="001357E4" w:rsidRPr="00F51825">
        <w:rPr>
          <w:lang w:val="zh-CN"/>
        </w:rPr>
        <w:t>的任何回应。</w:t>
      </w:r>
      <w:r w:rsidR="001357E4" w:rsidRPr="00F51825">
        <w:rPr>
          <w:rFonts w:hint="eastAsia"/>
          <w:lang w:val="zh-CN"/>
        </w:rPr>
        <w:t>几年以来</w:t>
      </w:r>
      <w:r w:rsidR="001357E4" w:rsidRPr="00F51825">
        <w:rPr>
          <w:lang w:val="zh-CN"/>
        </w:rPr>
        <w:t>，</w:t>
      </w:r>
      <w:r>
        <w:rPr>
          <w:lang w:val="zh-CN"/>
        </w:rPr>
        <w:t>Belsat</w:t>
      </w:r>
      <w:r w:rsidR="001357E4" w:rsidRPr="00F51825">
        <w:rPr>
          <w:lang w:val="zh-CN"/>
        </w:rPr>
        <w:t>一直</w:t>
      </w:r>
      <w:r w:rsidR="001357E4" w:rsidRPr="00F51825">
        <w:rPr>
          <w:rFonts w:hint="eastAsia"/>
          <w:lang w:val="zh-CN"/>
        </w:rPr>
        <w:t>在</w:t>
      </w:r>
      <w:r w:rsidR="001357E4" w:rsidRPr="00F51825">
        <w:rPr>
          <w:lang w:val="zh-CN"/>
        </w:rPr>
        <w:t>寻求</w:t>
      </w:r>
      <w:r w:rsidR="001357E4" w:rsidRPr="00F51825">
        <w:rPr>
          <w:rFonts w:hint="eastAsia"/>
          <w:lang w:val="zh-CN"/>
        </w:rPr>
        <w:t>认证</w:t>
      </w:r>
      <w:r w:rsidR="001357E4">
        <w:rPr>
          <w:lang w:val="zh-CN"/>
        </w:rPr>
        <w:t>(</w:t>
      </w:r>
      <w:r w:rsidR="001357E4" w:rsidRPr="00F51825">
        <w:rPr>
          <w:lang w:val="zh-CN"/>
        </w:rPr>
        <w:t>见</w:t>
      </w:r>
      <w:r>
        <w:rPr>
          <w:lang w:val="zh-CN"/>
        </w:rPr>
        <w:t>A</w:t>
      </w:r>
      <w:r w:rsidR="001357E4" w:rsidRPr="00F51825">
        <w:rPr>
          <w:lang w:val="zh-CN"/>
        </w:rPr>
        <w:t>/</w:t>
      </w:r>
      <w:r>
        <w:rPr>
          <w:lang w:val="zh-CN"/>
        </w:rPr>
        <w:t>HRC</w:t>
      </w:r>
      <w:r w:rsidR="001357E4" w:rsidRPr="00F51825">
        <w:rPr>
          <w:lang w:val="zh-CN"/>
        </w:rPr>
        <w:t>/</w:t>
      </w:r>
      <w:r>
        <w:rPr>
          <w:lang w:val="zh-CN"/>
        </w:rPr>
        <w:t>29</w:t>
      </w:r>
      <w:r w:rsidR="001357E4" w:rsidRPr="00F51825">
        <w:rPr>
          <w:lang w:val="zh-CN"/>
        </w:rPr>
        <w:t>/</w:t>
      </w:r>
      <w:r>
        <w:rPr>
          <w:lang w:val="zh-CN"/>
        </w:rPr>
        <w:t>43</w:t>
      </w:r>
      <w:r w:rsidR="001357E4">
        <w:rPr>
          <w:lang w:val="zh-CN"/>
        </w:rPr>
        <w:t>,</w:t>
      </w:r>
      <w:r>
        <w:t xml:space="preserve"> </w:t>
      </w:r>
      <w:r w:rsidR="001357E4" w:rsidRPr="00F51825">
        <w:rPr>
          <w:lang w:val="zh-CN"/>
        </w:rPr>
        <w:t>第</w:t>
      </w:r>
      <w:r>
        <w:rPr>
          <w:lang w:val="zh-CN"/>
        </w:rPr>
        <w:t>84</w:t>
      </w:r>
      <w:r w:rsidR="001357E4" w:rsidRPr="00F51825">
        <w:rPr>
          <w:lang w:val="zh-CN"/>
        </w:rPr>
        <w:t>段</w:t>
      </w:r>
      <w:r w:rsidR="001357E4">
        <w:rPr>
          <w:lang w:val="zh-CN"/>
        </w:rPr>
        <w:t>)</w:t>
      </w:r>
      <w:r w:rsidR="001357E4" w:rsidRPr="00F51825">
        <w:rPr>
          <w:rFonts w:hint="eastAsia"/>
          <w:lang w:val="zh-CN"/>
        </w:rPr>
        <w:t>。</w:t>
      </w:r>
    </w:p>
    <w:p w:rsidR="001357E4" w:rsidRPr="00263E95" w:rsidRDefault="00263E95" w:rsidP="00C5377E">
      <w:pPr>
        <w:pStyle w:val="SingleTxtGC"/>
        <w:rPr>
          <w:szCs w:val="21"/>
        </w:rPr>
      </w:pPr>
      <w:r>
        <w:lastRenderedPageBreak/>
        <w:t>40</w:t>
      </w:r>
      <w:r w:rsidR="00C5377E">
        <w:t xml:space="preserve">.  </w:t>
      </w:r>
      <w:r w:rsidR="001357E4" w:rsidRPr="00F51825">
        <w:rPr>
          <w:lang w:val="zh-CN"/>
        </w:rPr>
        <w:t>特别报告员</w:t>
      </w:r>
      <w:r w:rsidR="001357E4" w:rsidRPr="00F51825">
        <w:rPr>
          <w:rFonts w:hint="eastAsia"/>
          <w:lang w:val="zh-CN"/>
        </w:rPr>
        <w:t>重点</w:t>
      </w:r>
      <w:r w:rsidR="001357E4" w:rsidRPr="00F51825">
        <w:rPr>
          <w:lang w:val="zh-CN"/>
        </w:rPr>
        <w:t>指出</w:t>
      </w:r>
      <w:r w:rsidR="001357E4" w:rsidRPr="00F51825">
        <w:t>，</w:t>
      </w:r>
      <w:r w:rsidR="001357E4" w:rsidRPr="00F51825">
        <w:rPr>
          <w:rFonts w:hint="eastAsia"/>
          <w:lang w:val="zh-CN"/>
        </w:rPr>
        <w:t>在</w:t>
      </w:r>
      <w:r w:rsidR="001357E4" w:rsidRPr="00F51825">
        <w:rPr>
          <w:lang w:val="zh-CN"/>
        </w:rPr>
        <w:t>骚扰独立媒体</w:t>
      </w:r>
      <w:r w:rsidR="001357E4" w:rsidRPr="00F51825">
        <w:rPr>
          <w:rFonts w:hint="eastAsia"/>
          <w:lang w:val="zh-CN"/>
        </w:rPr>
        <w:t>的</w:t>
      </w:r>
      <w:r w:rsidR="001357E4" w:rsidRPr="00F51825">
        <w:rPr>
          <w:lang w:val="zh-CN"/>
        </w:rPr>
        <w:t>同时</w:t>
      </w:r>
      <w:r w:rsidR="001357E4" w:rsidRPr="00F51825">
        <w:t>，</w:t>
      </w:r>
      <w:r w:rsidR="001357E4" w:rsidRPr="00F51825">
        <w:rPr>
          <w:lang w:val="zh-CN"/>
        </w:rPr>
        <w:t>政府采取措施</w:t>
      </w:r>
      <w:r w:rsidR="001357E4">
        <w:rPr>
          <w:rFonts w:hint="eastAsia"/>
          <w:lang w:val="zh-CN"/>
        </w:rPr>
        <w:t>推销</w:t>
      </w:r>
      <w:r w:rsidR="001357E4" w:rsidRPr="00F51825">
        <w:rPr>
          <w:lang w:val="zh-CN"/>
        </w:rPr>
        <w:t>国</w:t>
      </w:r>
      <w:r w:rsidR="001357E4" w:rsidRPr="00F51825">
        <w:rPr>
          <w:rFonts w:hint="eastAsia"/>
          <w:lang w:val="zh-CN"/>
        </w:rPr>
        <w:t>有</w:t>
      </w:r>
      <w:r w:rsidR="001357E4" w:rsidRPr="00F51825">
        <w:rPr>
          <w:lang w:val="zh-CN"/>
        </w:rPr>
        <w:t>报纸</w:t>
      </w:r>
      <w:r w:rsidR="001357E4" w:rsidRPr="00F51825">
        <w:rPr>
          <w:rFonts w:hint="eastAsia"/>
          <w:lang w:val="zh-CN"/>
        </w:rPr>
        <w:t>。</w:t>
      </w:r>
      <w:r w:rsidR="001357E4" w:rsidRPr="00F51825">
        <w:rPr>
          <w:lang w:val="zh-CN"/>
        </w:rPr>
        <w:t>例如</w:t>
      </w:r>
      <w:r w:rsidR="001357E4" w:rsidRPr="00263E95">
        <w:rPr>
          <w:szCs w:val="21"/>
          <w:lang w:val="zh-CN"/>
        </w:rPr>
        <w:t>，</w:t>
      </w:r>
      <w:r w:rsidR="001357E4" w:rsidRPr="00263E95">
        <w:rPr>
          <w:rFonts w:hint="eastAsia"/>
          <w:szCs w:val="21"/>
          <w:lang w:val="zh-CN"/>
        </w:rPr>
        <w:t>命令</w:t>
      </w:r>
      <w:r w:rsidR="001357E4" w:rsidRPr="00263E95">
        <w:rPr>
          <w:szCs w:val="21"/>
          <w:lang w:val="zh-CN"/>
        </w:rPr>
        <w:t>一家公司</w:t>
      </w:r>
      <w:r w:rsidR="001357E4" w:rsidRPr="00263E95">
        <w:rPr>
          <w:rFonts w:hint="eastAsia"/>
          <w:szCs w:val="21"/>
          <w:lang w:val="zh-CN"/>
        </w:rPr>
        <w:t>的</w:t>
      </w:r>
      <w:r w:rsidR="001357E4" w:rsidRPr="00263E95">
        <w:rPr>
          <w:szCs w:val="21"/>
          <w:lang w:val="zh-CN"/>
        </w:rPr>
        <w:t>管理层和</w:t>
      </w:r>
      <w:r w:rsidRPr="00263E95">
        <w:rPr>
          <w:szCs w:val="21"/>
          <w:lang w:val="zh-CN"/>
        </w:rPr>
        <w:t>Salihorsk</w:t>
      </w:r>
      <w:r w:rsidR="001357E4" w:rsidRPr="00263E95">
        <w:rPr>
          <w:rFonts w:hint="eastAsia"/>
          <w:szCs w:val="21"/>
          <w:lang w:val="zh-CN"/>
        </w:rPr>
        <w:t>各</w:t>
      </w:r>
      <w:r w:rsidR="001357E4" w:rsidRPr="00263E95">
        <w:rPr>
          <w:szCs w:val="21"/>
          <w:lang w:val="zh-CN"/>
        </w:rPr>
        <w:t>企业</w:t>
      </w:r>
      <w:r w:rsidR="001357E4" w:rsidRPr="00263E95">
        <w:rPr>
          <w:rFonts w:hint="eastAsia"/>
          <w:szCs w:val="21"/>
          <w:lang w:val="zh-CN"/>
        </w:rPr>
        <w:t>的</w:t>
      </w:r>
      <w:r w:rsidR="001357E4" w:rsidRPr="00263E95">
        <w:rPr>
          <w:szCs w:val="21"/>
          <w:lang w:val="zh-CN"/>
        </w:rPr>
        <w:t>雇员</w:t>
      </w:r>
      <w:r w:rsidR="001357E4" w:rsidRPr="00263E95">
        <w:rPr>
          <w:rFonts w:hint="eastAsia"/>
          <w:szCs w:val="21"/>
          <w:lang w:val="zh-CN"/>
        </w:rPr>
        <w:t>订阅若干种</w:t>
      </w:r>
      <w:r w:rsidRPr="00263E95">
        <w:rPr>
          <w:rFonts w:hint="eastAsia"/>
          <w:szCs w:val="21"/>
          <w:lang w:val="zh-CN"/>
        </w:rPr>
        <w:t>“</w:t>
      </w:r>
      <w:r w:rsidR="001357E4" w:rsidRPr="00263E95">
        <w:rPr>
          <w:szCs w:val="21"/>
          <w:lang w:val="zh-CN"/>
        </w:rPr>
        <w:t>国家控制的出版物</w:t>
      </w:r>
      <w:r w:rsidRPr="00263E95">
        <w:rPr>
          <w:rFonts w:hint="eastAsia"/>
          <w:szCs w:val="21"/>
          <w:lang w:val="zh-CN"/>
        </w:rPr>
        <w:t>”</w:t>
      </w:r>
      <w:r w:rsidR="001357E4" w:rsidRPr="00263E95">
        <w:rPr>
          <w:rFonts w:hint="eastAsia"/>
          <w:szCs w:val="21"/>
          <w:lang w:val="zh-CN"/>
        </w:rPr>
        <w:t>。</w:t>
      </w:r>
      <w:r w:rsidR="001357E4" w:rsidRPr="00263E95">
        <w:rPr>
          <w:rStyle w:val="FootnoteReference"/>
          <w:szCs w:val="21"/>
        </w:rPr>
        <w:footnoteReference w:id="7"/>
      </w:r>
    </w:p>
    <w:p w:rsidR="001357E4" w:rsidRPr="00F51825" w:rsidRDefault="00263E95" w:rsidP="00C5377E">
      <w:pPr>
        <w:pStyle w:val="SingleTxtGC"/>
      </w:pPr>
      <w:r>
        <w:t>41</w:t>
      </w:r>
      <w:r w:rsidR="00C5377E">
        <w:t xml:space="preserve">.  </w:t>
      </w:r>
      <w:r w:rsidR="001357E4" w:rsidRPr="00F51825">
        <w:rPr>
          <w:lang w:val="zh-CN"/>
        </w:rPr>
        <w:t>特别报告员</w:t>
      </w:r>
      <w:r w:rsidR="001357E4" w:rsidRPr="00F51825">
        <w:rPr>
          <w:rFonts w:hint="eastAsia"/>
          <w:lang w:val="zh-CN"/>
        </w:rPr>
        <w:t>着重指出</w:t>
      </w:r>
      <w:r w:rsidR="001357E4" w:rsidRPr="00F51825">
        <w:rPr>
          <w:lang w:val="zh-CN"/>
        </w:rPr>
        <w:t>艺术家</w:t>
      </w:r>
      <w:r w:rsidR="001357E4" w:rsidRPr="00F51825">
        <w:rPr>
          <w:rFonts w:hint="eastAsia"/>
          <w:lang w:val="zh-CN"/>
        </w:rPr>
        <w:t>在</w:t>
      </w:r>
      <w:r w:rsidR="001357E4" w:rsidRPr="00F51825">
        <w:rPr>
          <w:lang w:val="zh-CN"/>
        </w:rPr>
        <w:t>白俄罗斯的表达自由</w:t>
      </w:r>
      <w:r w:rsidR="001357E4" w:rsidRPr="00F51825">
        <w:rPr>
          <w:rFonts w:hint="eastAsia"/>
          <w:lang w:val="zh-CN"/>
        </w:rPr>
        <w:t>的</w:t>
      </w:r>
      <w:r w:rsidR="001357E4" w:rsidRPr="00F51825">
        <w:rPr>
          <w:lang w:val="zh-CN"/>
        </w:rPr>
        <w:t>状况</w:t>
      </w:r>
      <w:r w:rsidR="001357E4" w:rsidRPr="00F51825">
        <w:rPr>
          <w:rFonts w:hint="eastAsia"/>
          <w:lang w:val="zh-CN"/>
        </w:rPr>
        <w:t>。</w:t>
      </w:r>
      <w:r w:rsidR="001357E4" w:rsidRPr="00F51825">
        <w:rPr>
          <w:lang w:val="zh-CN"/>
        </w:rPr>
        <w:t>他注意到</w:t>
      </w:r>
      <w:r w:rsidR="001357E4" w:rsidRPr="00F51825">
        <w:t>，</w:t>
      </w:r>
      <w:r w:rsidR="001357E4" w:rsidRPr="00F51825">
        <w:rPr>
          <w:lang w:val="zh-CN"/>
        </w:rPr>
        <w:t>白俄罗斯自由</w:t>
      </w:r>
      <w:r w:rsidR="001357E4" w:rsidRPr="00F51825">
        <w:rPr>
          <w:rFonts w:hint="eastAsia"/>
          <w:lang w:val="zh-CN"/>
        </w:rPr>
        <w:t>剧团</w:t>
      </w:r>
      <w:r w:rsidR="001357E4" w:rsidRPr="00F51825">
        <w:rPr>
          <w:lang w:val="zh-CN"/>
        </w:rPr>
        <w:t>仍然是非法</w:t>
      </w:r>
      <w:r w:rsidR="001357E4" w:rsidRPr="00F51825">
        <w:rPr>
          <w:rFonts w:hint="eastAsia"/>
          <w:lang w:val="zh-CN"/>
        </w:rPr>
        <w:t>团体。</w:t>
      </w:r>
      <w:r w:rsidR="001357E4" w:rsidRPr="00F51825">
        <w:rPr>
          <w:lang w:val="zh-CN"/>
        </w:rPr>
        <w:t>该</w:t>
      </w:r>
      <w:r w:rsidR="001357E4" w:rsidRPr="00F51825">
        <w:rPr>
          <w:rFonts w:hint="eastAsia"/>
          <w:lang w:val="zh-CN"/>
        </w:rPr>
        <w:t>剧团的</w:t>
      </w:r>
      <w:r w:rsidR="001357E4" w:rsidRPr="00F51825">
        <w:rPr>
          <w:lang w:val="zh-CN"/>
        </w:rPr>
        <w:t>剧目</w:t>
      </w:r>
      <w:r w:rsidR="001357E4">
        <w:rPr>
          <w:rFonts w:hint="eastAsia"/>
          <w:lang w:val="zh-CN"/>
        </w:rPr>
        <w:t>触及</w:t>
      </w:r>
      <w:r w:rsidR="001357E4" w:rsidRPr="00F51825">
        <w:rPr>
          <w:rFonts w:hint="eastAsia"/>
          <w:lang w:val="zh-CN"/>
        </w:rPr>
        <w:t>白俄罗斯</w:t>
      </w:r>
      <w:r w:rsidR="001357E4" w:rsidRPr="00F51825">
        <w:rPr>
          <w:lang w:val="zh-CN"/>
        </w:rPr>
        <w:t>的当代社会问题</w:t>
      </w:r>
      <w:r w:rsidR="001357E4" w:rsidRPr="00F51825">
        <w:rPr>
          <w:rFonts w:hint="eastAsia"/>
          <w:lang w:val="zh-CN"/>
        </w:rPr>
        <w:t>，剧团仍在演出，</w:t>
      </w:r>
      <w:r w:rsidR="001357E4" w:rsidRPr="00F51825">
        <w:rPr>
          <w:lang w:val="zh-CN"/>
        </w:rPr>
        <w:t>但</w:t>
      </w:r>
      <w:r w:rsidR="001357E4" w:rsidRPr="00F51825">
        <w:rPr>
          <w:rFonts w:hint="eastAsia"/>
          <w:lang w:val="zh-CN"/>
        </w:rPr>
        <w:t>是秘密</w:t>
      </w:r>
      <w:r w:rsidR="001357E4" w:rsidRPr="00F51825">
        <w:rPr>
          <w:lang w:val="zh-CN"/>
        </w:rPr>
        <w:t>进行</w:t>
      </w:r>
      <w:r w:rsidR="001357E4" w:rsidRPr="00F51825">
        <w:t>，</w:t>
      </w:r>
      <w:r w:rsidR="001357E4" w:rsidRPr="00F51825">
        <w:rPr>
          <w:lang w:val="zh-CN"/>
        </w:rPr>
        <w:t>仅在</w:t>
      </w:r>
      <w:r w:rsidR="001357E4" w:rsidRPr="00F51825">
        <w:rPr>
          <w:rFonts w:hint="eastAsia"/>
          <w:lang w:val="zh-CN"/>
        </w:rPr>
        <w:t>演出</w:t>
      </w:r>
      <w:r w:rsidR="001357E4" w:rsidRPr="00F51825">
        <w:rPr>
          <w:lang w:val="zh-CN"/>
        </w:rPr>
        <w:t>当天宣布</w:t>
      </w:r>
      <w:r w:rsidR="001357E4" w:rsidRPr="00F51825">
        <w:rPr>
          <w:rFonts w:hint="eastAsia"/>
          <w:lang w:val="zh-CN"/>
        </w:rPr>
        <w:t>表演</w:t>
      </w:r>
      <w:r w:rsidR="001357E4" w:rsidRPr="00F51825">
        <w:rPr>
          <w:lang w:val="zh-CN"/>
        </w:rPr>
        <w:t>地点</w:t>
      </w:r>
      <w:r w:rsidR="001357E4">
        <w:rPr>
          <w:rFonts w:hint="eastAsia"/>
          <w:lang w:val="zh-CN"/>
        </w:rPr>
        <w:t>(</w:t>
      </w:r>
      <w:r w:rsidR="001357E4" w:rsidRPr="00F51825">
        <w:rPr>
          <w:rFonts w:hint="eastAsia"/>
          <w:lang w:val="zh-CN"/>
        </w:rPr>
        <w:t>一般是在</w:t>
      </w:r>
      <w:r w:rsidR="001357E4" w:rsidRPr="00F51825">
        <w:rPr>
          <w:lang w:val="zh-CN"/>
        </w:rPr>
        <w:t>私人公寓</w:t>
      </w:r>
      <w:r w:rsidR="001357E4">
        <w:t>)</w:t>
      </w:r>
      <w:r w:rsidR="001357E4" w:rsidRPr="00F51825">
        <w:rPr>
          <w:rFonts w:hint="eastAsia"/>
        </w:rPr>
        <w:t>。据称</w:t>
      </w:r>
      <w:r w:rsidR="001357E4" w:rsidRPr="00F51825">
        <w:rPr>
          <w:lang w:val="zh-CN"/>
        </w:rPr>
        <w:t>该</w:t>
      </w:r>
      <w:r w:rsidR="001357E4" w:rsidRPr="00F51825">
        <w:rPr>
          <w:rFonts w:hint="eastAsia"/>
          <w:lang w:val="zh-CN"/>
        </w:rPr>
        <w:t>剧团</w:t>
      </w:r>
      <w:r w:rsidR="001357E4" w:rsidRPr="00F51825">
        <w:rPr>
          <w:lang w:val="zh-CN"/>
        </w:rPr>
        <w:t>的成员及其支持者</w:t>
      </w:r>
      <w:r w:rsidR="001357E4" w:rsidRPr="00F51825">
        <w:rPr>
          <w:rFonts w:hint="eastAsia"/>
          <w:lang w:val="zh-CN"/>
        </w:rPr>
        <w:t>曾受到</w:t>
      </w:r>
      <w:r w:rsidR="001357E4" w:rsidRPr="00F51825">
        <w:rPr>
          <w:lang w:val="zh-CN"/>
        </w:rPr>
        <w:t>当局的骚扰</w:t>
      </w:r>
      <w:r w:rsidR="001357E4" w:rsidRPr="00F51825">
        <w:rPr>
          <w:rFonts w:hint="eastAsia"/>
          <w:lang w:val="zh-CN"/>
        </w:rPr>
        <w:t>。</w:t>
      </w:r>
    </w:p>
    <w:p w:rsidR="001357E4" w:rsidRPr="00F51825" w:rsidRDefault="00263E95" w:rsidP="00C5377E">
      <w:pPr>
        <w:pStyle w:val="SingleTxtGC"/>
      </w:pPr>
      <w:r>
        <w:t>42</w:t>
      </w:r>
      <w:r w:rsidR="00C5377E">
        <w:t xml:space="preserve">.  </w:t>
      </w:r>
      <w:r>
        <w:t>2015</w:t>
      </w:r>
      <w:r w:rsidR="001357E4" w:rsidRPr="00F51825">
        <w:rPr>
          <w:lang w:val="zh-CN"/>
        </w:rPr>
        <w:t>年诺贝尔文学奖</w:t>
      </w:r>
      <w:r w:rsidR="001357E4" w:rsidRPr="00F51825">
        <w:rPr>
          <w:rFonts w:hint="eastAsia"/>
          <w:lang w:val="zh-CN"/>
        </w:rPr>
        <w:t>获得者</w:t>
      </w:r>
      <w:r w:rsidR="001357E4" w:rsidRPr="00F51825">
        <w:rPr>
          <w:rFonts w:hint="eastAsia"/>
        </w:rPr>
        <w:t>的</w:t>
      </w:r>
      <w:r>
        <w:t>Svetlana</w:t>
      </w:r>
      <w:r w:rsidR="001357E4" w:rsidRPr="00F51825">
        <w:t xml:space="preserve"> </w:t>
      </w:r>
      <w:proofErr w:type="spellStart"/>
      <w:r>
        <w:t>Alexievich</w:t>
      </w:r>
      <w:proofErr w:type="spellEnd"/>
      <w:r w:rsidR="001357E4" w:rsidRPr="00F51825">
        <w:rPr>
          <w:lang w:val="zh-CN"/>
        </w:rPr>
        <w:t>无法</w:t>
      </w:r>
      <w:r w:rsidR="001357E4" w:rsidRPr="00F51825">
        <w:rPr>
          <w:rFonts w:hint="eastAsia"/>
          <w:lang w:val="zh-CN"/>
        </w:rPr>
        <w:t>在</w:t>
      </w:r>
      <w:r w:rsidR="001357E4" w:rsidRPr="00F51825">
        <w:rPr>
          <w:lang w:val="zh-CN"/>
        </w:rPr>
        <w:t>白俄罗斯出版</w:t>
      </w:r>
      <w:r w:rsidR="001357E4" w:rsidRPr="00F51825">
        <w:rPr>
          <w:rFonts w:hint="eastAsia"/>
          <w:lang w:val="zh-CN"/>
        </w:rPr>
        <w:t>她</w:t>
      </w:r>
      <w:r w:rsidR="001357E4" w:rsidRPr="00F51825">
        <w:rPr>
          <w:lang w:val="zh-CN"/>
        </w:rPr>
        <w:t>的全部作品</w:t>
      </w:r>
      <w:r w:rsidR="001357E4" w:rsidRPr="00F51825">
        <w:rPr>
          <w:rFonts w:hint="eastAsia"/>
        </w:rPr>
        <w:t>，</w:t>
      </w:r>
      <w:r w:rsidR="001357E4" w:rsidRPr="00F51825">
        <w:rPr>
          <w:lang w:val="zh-CN"/>
        </w:rPr>
        <w:t>这</w:t>
      </w:r>
      <w:r w:rsidR="001357E4" w:rsidRPr="00F51825">
        <w:rPr>
          <w:rFonts w:hint="eastAsia"/>
          <w:lang w:val="zh-CN"/>
        </w:rPr>
        <w:t>一事实</w:t>
      </w:r>
      <w:r w:rsidR="001357E4" w:rsidRPr="00F51825">
        <w:rPr>
          <w:lang w:val="zh-CN"/>
        </w:rPr>
        <w:t>表明</w:t>
      </w:r>
      <w:r w:rsidR="001357E4" w:rsidRPr="00F51825">
        <w:rPr>
          <w:rFonts w:hint="eastAsia"/>
          <w:lang w:val="zh-CN"/>
        </w:rPr>
        <w:t>，一连串的</w:t>
      </w:r>
      <w:r w:rsidR="001357E4" w:rsidRPr="00F51825">
        <w:rPr>
          <w:lang w:val="zh-CN"/>
        </w:rPr>
        <w:t>惩罚性法律</w:t>
      </w:r>
      <w:r w:rsidR="001357E4" w:rsidRPr="00F51825">
        <w:rPr>
          <w:rFonts w:hint="eastAsia"/>
          <w:lang w:val="zh-CN"/>
        </w:rPr>
        <w:t>、</w:t>
      </w:r>
      <w:r w:rsidR="001357E4" w:rsidRPr="00F51825">
        <w:rPr>
          <w:lang w:val="zh-CN"/>
        </w:rPr>
        <w:t>行政条例和政府控制</w:t>
      </w:r>
      <w:r w:rsidR="001357E4" w:rsidRPr="00F51825">
        <w:rPr>
          <w:rFonts w:hint="eastAsia"/>
          <w:lang w:val="zh-CN"/>
        </w:rPr>
        <w:t>对白俄罗斯的</w:t>
      </w:r>
      <w:r w:rsidR="001357E4" w:rsidRPr="00F51825">
        <w:rPr>
          <w:lang w:val="zh-CN"/>
        </w:rPr>
        <w:t>意见</w:t>
      </w:r>
      <w:r w:rsidR="001357E4" w:rsidRPr="00F51825">
        <w:rPr>
          <w:rFonts w:hint="eastAsia"/>
        </w:rPr>
        <w:t>、</w:t>
      </w:r>
      <w:r w:rsidR="001357E4" w:rsidRPr="00F51825">
        <w:rPr>
          <w:lang w:val="zh-CN"/>
        </w:rPr>
        <w:t>信息和艺术</w:t>
      </w:r>
      <w:r w:rsidR="001357E4" w:rsidRPr="00F51825">
        <w:rPr>
          <w:rFonts w:hint="eastAsia"/>
          <w:lang w:val="zh-CN"/>
        </w:rPr>
        <w:t>自由构成了多么彻底的遏制。</w:t>
      </w:r>
    </w:p>
    <w:p w:rsidR="001357E4" w:rsidRPr="00F51825" w:rsidRDefault="00263E95" w:rsidP="00C5377E">
      <w:pPr>
        <w:pStyle w:val="SingleTxtGC"/>
      </w:pPr>
      <w:r>
        <w:t>43</w:t>
      </w:r>
      <w:r w:rsidR="00C5377E">
        <w:t xml:space="preserve">.  </w:t>
      </w:r>
      <w:r>
        <w:t>2015</w:t>
      </w:r>
      <w:r w:rsidR="001357E4" w:rsidRPr="00F51825">
        <w:rPr>
          <w:lang w:val="zh-CN"/>
        </w:rPr>
        <w:t>年</w:t>
      </w:r>
      <w:r>
        <w:t>8</w:t>
      </w:r>
      <w:r w:rsidR="001357E4" w:rsidRPr="00F51825">
        <w:rPr>
          <w:lang w:val="zh-CN"/>
        </w:rPr>
        <w:t>月</w:t>
      </w:r>
      <w:r w:rsidR="001357E4" w:rsidRPr="00F51825">
        <w:rPr>
          <w:rFonts w:hint="eastAsia"/>
        </w:rPr>
        <w:t>，</w:t>
      </w:r>
      <w:r w:rsidR="001357E4" w:rsidRPr="00F51825">
        <w:rPr>
          <w:lang w:val="zh-CN"/>
        </w:rPr>
        <w:t>青年活动</w:t>
      </w:r>
      <w:r w:rsidR="001357E4" w:rsidRPr="00F51825">
        <w:rPr>
          <w:rFonts w:hint="eastAsia"/>
          <w:lang w:val="zh-CN"/>
        </w:rPr>
        <w:t>分子</w:t>
      </w:r>
      <w:proofErr w:type="spellStart"/>
      <w:r>
        <w:t>Viachaslau</w:t>
      </w:r>
      <w:proofErr w:type="spellEnd"/>
      <w:r w:rsidR="001357E4" w:rsidRPr="00F51825">
        <w:t xml:space="preserve"> </w:t>
      </w:r>
      <w:proofErr w:type="spellStart"/>
      <w:r>
        <w:t>Kasinerau</w:t>
      </w:r>
      <w:proofErr w:type="spellEnd"/>
      <w:r w:rsidR="001357E4" w:rsidRPr="00F51825">
        <w:rPr>
          <w:rFonts w:hint="eastAsia"/>
          <w:lang w:val="zh-CN"/>
        </w:rPr>
        <w:t>、</w:t>
      </w:r>
      <w:proofErr w:type="spellStart"/>
      <w:r>
        <w:t>Maksim</w:t>
      </w:r>
      <w:proofErr w:type="spellEnd"/>
      <w:r w:rsidR="001357E4" w:rsidRPr="00F51825">
        <w:t xml:space="preserve"> </w:t>
      </w:r>
      <w:proofErr w:type="spellStart"/>
      <w:r>
        <w:t>Piakarski</w:t>
      </w:r>
      <w:proofErr w:type="spellEnd"/>
      <w:r w:rsidR="001357E4" w:rsidRPr="00F51825">
        <w:rPr>
          <w:lang w:val="zh-CN"/>
        </w:rPr>
        <w:t>和</w:t>
      </w:r>
      <w:proofErr w:type="spellStart"/>
      <w:r>
        <w:t>Vadzim</w:t>
      </w:r>
      <w:proofErr w:type="spellEnd"/>
      <w:r w:rsidR="001357E4" w:rsidRPr="00F51825">
        <w:t xml:space="preserve"> </w:t>
      </w:r>
      <w:proofErr w:type="spellStart"/>
      <w:r>
        <w:t>Zharomski</w:t>
      </w:r>
      <w:proofErr w:type="spellEnd"/>
      <w:r w:rsidR="001357E4" w:rsidRPr="00F51825">
        <w:rPr>
          <w:rFonts w:hint="eastAsia"/>
          <w:lang w:val="zh-CN"/>
        </w:rPr>
        <w:t>在一些</w:t>
      </w:r>
      <w:r w:rsidR="001357E4" w:rsidRPr="00F51825">
        <w:rPr>
          <w:lang w:val="zh-CN"/>
        </w:rPr>
        <w:t>建筑物</w:t>
      </w:r>
      <w:r w:rsidR="001357E4" w:rsidRPr="00F51825">
        <w:rPr>
          <w:rFonts w:hint="eastAsia"/>
          <w:lang w:val="zh-CN"/>
        </w:rPr>
        <w:t>上</w:t>
      </w:r>
      <w:r w:rsidR="001357E4" w:rsidRPr="00F51825">
        <w:rPr>
          <w:lang w:val="zh-CN"/>
        </w:rPr>
        <w:t>绘制了</w:t>
      </w:r>
      <w:r w:rsidR="001357E4" w:rsidRPr="00F51825">
        <w:rPr>
          <w:rFonts w:hint="eastAsia"/>
          <w:lang w:val="zh-CN"/>
        </w:rPr>
        <w:t>富有</w:t>
      </w:r>
      <w:r w:rsidR="001357E4" w:rsidRPr="00F51825">
        <w:rPr>
          <w:lang w:val="zh-CN"/>
        </w:rPr>
        <w:t>创意的涂鸦</w:t>
      </w:r>
      <w:r w:rsidR="001357E4" w:rsidRPr="00F51825">
        <w:rPr>
          <w:rFonts w:hint="eastAsia"/>
          <w:lang w:val="zh-CN"/>
        </w:rPr>
        <w:t>。</w:t>
      </w:r>
      <w:r>
        <w:rPr>
          <w:lang w:val="zh-CN"/>
        </w:rPr>
        <w:t>2016</w:t>
      </w:r>
      <w:r w:rsidR="001357E4" w:rsidRPr="00F51825">
        <w:rPr>
          <w:lang w:val="zh-CN"/>
        </w:rPr>
        <w:t>年</w:t>
      </w:r>
      <w:r>
        <w:rPr>
          <w:lang w:val="zh-CN"/>
        </w:rPr>
        <w:t>1</w:t>
      </w:r>
      <w:r w:rsidR="001357E4" w:rsidRPr="00F51825">
        <w:rPr>
          <w:lang w:val="zh-CN"/>
        </w:rPr>
        <w:t>月</w:t>
      </w:r>
      <w:r>
        <w:rPr>
          <w:lang w:val="zh-CN"/>
        </w:rPr>
        <w:t>29</w:t>
      </w:r>
      <w:r w:rsidR="001357E4" w:rsidRPr="00F51825">
        <w:rPr>
          <w:lang w:val="zh-CN"/>
        </w:rPr>
        <w:t>日，</w:t>
      </w:r>
      <w:r>
        <w:rPr>
          <w:lang w:val="zh-CN"/>
        </w:rPr>
        <w:t>Frunzienski</w:t>
      </w:r>
      <w:r w:rsidR="001357E4" w:rsidRPr="00F51825">
        <w:rPr>
          <w:rFonts w:hint="eastAsia"/>
          <w:lang w:val="zh-CN"/>
        </w:rPr>
        <w:t>地区</w:t>
      </w:r>
      <w:r w:rsidR="001357E4" w:rsidRPr="00F51825">
        <w:rPr>
          <w:lang w:val="zh-CN"/>
        </w:rPr>
        <w:t>法院</w:t>
      </w:r>
      <w:r w:rsidR="001357E4" w:rsidRPr="00F51825">
        <w:rPr>
          <w:rFonts w:hint="eastAsia"/>
          <w:lang w:val="zh-CN"/>
        </w:rPr>
        <w:t>对他们</w:t>
      </w:r>
      <w:r w:rsidR="001357E4" w:rsidRPr="00F51825">
        <w:rPr>
          <w:lang w:val="zh-CN"/>
        </w:rPr>
        <w:t>处以巨额罚款</w:t>
      </w:r>
      <w:r w:rsidR="001357E4" w:rsidRPr="00F51825">
        <w:rPr>
          <w:rFonts w:hint="eastAsia"/>
          <w:lang w:val="zh-CN"/>
        </w:rPr>
        <w:t>。财产</w:t>
      </w:r>
      <w:r w:rsidR="001357E4" w:rsidRPr="00F51825">
        <w:rPr>
          <w:lang w:val="zh-CN"/>
        </w:rPr>
        <w:t>受到涂鸦损坏的</w:t>
      </w:r>
      <w:r w:rsidR="001357E4" w:rsidRPr="00F51825">
        <w:rPr>
          <w:rFonts w:hint="eastAsia"/>
          <w:lang w:val="zh-CN"/>
        </w:rPr>
        <w:t>个人</w:t>
      </w:r>
      <w:r w:rsidR="001357E4" w:rsidRPr="00F51825">
        <w:rPr>
          <w:lang w:val="zh-CN"/>
        </w:rPr>
        <w:t>得到充分赔偿</w:t>
      </w:r>
      <w:r w:rsidR="001357E4" w:rsidRPr="00F51825">
        <w:rPr>
          <w:rFonts w:hint="eastAsia"/>
          <w:lang w:val="zh-CN"/>
        </w:rPr>
        <w:t>后</w:t>
      </w:r>
      <w:r w:rsidR="001357E4" w:rsidRPr="00F51825">
        <w:rPr>
          <w:lang w:val="zh-CN"/>
        </w:rPr>
        <w:t>，</w:t>
      </w:r>
      <w:r w:rsidR="001357E4" w:rsidRPr="00F51825">
        <w:rPr>
          <w:rFonts w:hint="eastAsia"/>
          <w:lang w:val="zh-CN"/>
        </w:rPr>
        <w:t>便</w:t>
      </w:r>
      <w:r w:rsidR="001357E4" w:rsidRPr="00F51825">
        <w:rPr>
          <w:lang w:val="zh-CN"/>
        </w:rPr>
        <w:t>提出</w:t>
      </w:r>
      <w:r w:rsidR="001357E4" w:rsidRPr="00F51825">
        <w:rPr>
          <w:rFonts w:hint="eastAsia"/>
          <w:lang w:val="zh-CN"/>
        </w:rPr>
        <w:t>了撤销</w:t>
      </w:r>
      <w:r w:rsidR="001357E4" w:rsidRPr="00F51825">
        <w:rPr>
          <w:lang w:val="zh-CN"/>
        </w:rPr>
        <w:t>案件</w:t>
      </w:r>
      <w:r w:rsidR="001357E4" w:rsidRPr="00F51825">
        <w:rPr>
          <w:rFonts w:hint="eastAsia"/>
          <w:lang w:val="zh-CN"/>
        </w:rPr>
        <w:t>的申请。此</w:t>
      </w:r>
      <w:r w:rsidR="001357E4" w:rsidRPr="00F51825">
        <w:rPr>
          <w:lang w:val="zh-CN"/>
        </w:rPr>
        <w:t>案可以被取消，但</w:t>
      </w:r>
      <w:r w:rsidR="001357E4" w:rsidRPr="00F51825">
        <w:rPr>
          <w:rFonts w:hint="eastAsia"/>
          <w:lang w:val="zh-CN"/>
        </w:rPr>
        <w:t>检方反而</w:t>
      </w:r>
      <w:r w:rsidR="001357E4" w:rsidRPr="00F51825">
        <w:rPr>
          <w:lang w:val="zh-CN"/>
        </w:rPr>
        <w:t>继续</w:t>
      </w:r>
      <w:r w:rsidR="001357E4" w:rsidRPr="00F51825">
        <w:rPr>
          <w:rFonts w:hint="eastAsia"/>
          <w:lang w:val="zh-CN"/>
        </w:rPr>
        <w:t>指控他们</w:t>
      </w:r>
      <w:r w:rsidR="001357E4" w:rsidRPr="00F51825">
        <w:rPr>
          <w:lang w:val="zh-CN"/>
        </w:rPr>
        <w:t>犯有</w:t>
      </w:r>
      <w:r>
        <w:rPr>
          <w:rFonts w:hint="eastAsia"/>
          <w:lang w:val="zh-CN"/>
        </w:rPr>
        <w:t>“</w:t>
      </w:r>
      <w:r w:rsidR="001357E4" w:rsidRPr="00F51825">
        <w:rPr>
          <w:lang w:val="zh-CN"/>
        </w:rPr>
        <w:t>流氓行为</w:t>
      </w:r>
      <w:r>
        <w:rPr>
          <w:rFonts w:hint="eastAsia"/>
          <w:lang w:val="zh-CN"/>
        </w:rPr>
        <w:t>”</w:t>
      </w:r>
      <w:r w:rsidR="001357E4" w:rsidRPr="00F51825">
        <w:rPr>
          <w:rFonts w:hint="eastAsia"/>
          <w:lang w:val="zh-CN"/>
        </w:rPr>
        <w:t>(</w:t>
      </w:r>
      <w:r w:rsidR="001357E4" w:rsidRPr="00F51825">
        <w:rPr>
          <w:rFonts w:hint="eastAsia"/>
          <w:lang w:val="zh-CN"/>
        </w:rPr>
        <w:t>《</w:t>
      </w:r>
      <w:r w:rsidR="001357E4" w:rsidRPr="00F51825">
        <w:rPr>
          <w:lang w:val="zh-CN"/>
        </w:rPr>
        <w:t>刑法典</w:t>
      </w:r>
      <w:r w:rsidR="001357E4" w:rsidRPr="00F51825">
        <w:rPr>
          <w:rFonts w:hint="eastAsia"/>
          <w:lang w:val="zh-CN"/>
        </w:rPr>
        <w:t>》</w:t>
      </w:r>
      <w:r w:rsidR="001357E4" w:rsidRPr="00F51825">
        <w:rPr>
          <w:lang w:val="zh-CN"/>
        </w:rPr>
        <w:t>，第</w:t>
      </w:r>
      <w:r>
        <w:rPr>
          <w:rFonts w:hint="eastAsia"/>
          <w:lang w:val="zh-CN"/>
        </w:rPr>
        <w:t>3</w:t>
      </w:r>
      <w:r>
        <w:rPr>
          <w:lang w:val="zh-CN"/>
        </w:rPr>
        <w:t>39</w:t>
      </w:r>
      <w:r w:rsidR="001357E4" w:rsidRPr="00F51825">
        <w:rPr>
          <w:lang w:val="zh-CN"/>
        </w:rPr>
        <w:t>条</w:t>
      </w:r>
      <w:r w:rsidR="001357E4" w:rsidRPr="00F51825">
        <w:rPr>
          <w:rFonts w:hint="eastAsia"/>
          <w:lang w:val="zh-CN"/>
        </w:rPr>
        <w:t>)</w:t>
      </w:r>
      <w:r w:rsidR="001357E4" w:rsidRPr="00F51825">
        <w:rPr>
          <w:rFonts w:hint="eastAsia"/>
          <w:lang w:val="zh-CN"/>
        </w:rPr>
        <w:t>。</w:t>
      </w:r>
      <w:r w:rsidR="001357E4" w:rsidRPr="00F51825">
        <w:rPr>
          <w:lang w:val="zh-CN"/>
        </w:rPr>
        <w:t>在</w:t>
      </w:r>
      <w:r w:rsidR="001357E4" w:rsidRPr="00F51825">
        <w:rPr>
          <w:rFonts w:hint="eastAsia"/>
          <w:lang w:val="zh-CN"/>
        </w:rPr>
        <w:t>审理</w:t>
      </w:r>
      <w:r w:rsidR="001357E4" w:rsidRPr="00F51825">
        <w:rPr>
          <w:lang w:val="zh-CN"/>
        </w:rPr>
        <w:t>期间，据称检察官</w:t>
      </w:r>
      <w:r w:rsidR="001357E4" w:rsidRPr="00F51825">
        <w:rPr>
          <w:rFonts w:hint="eastAsia"/>
          <w:lang w:val="zh-CN"/>
        </w:rPr>
        <w:t>提及</w:t>
      </w:r>
      <w:r w:rsidR="001357E4" w:rsidRPr="00F51825">
        <w:rPr>
          <w:lang w:val="zh-CN"/>
        </w:rPr>
        <w:t>的</w:t>
      </w:r>
      <w:r w:rsidR="001357E4" w:rsidRPr="00F51825">
        <w:rPr>
          <w:rFonts w:hint="eastAsia"/>
          <w:lang w:val="zh-CN"/>
        </w:rPr>
        <w:t>一些</w:t>
      </w:r>
      <w:r w:rsidR="001357E4" w:rsidRPr="00F51825">
        <w:rPr>
          <w:lang w:val="zh-CN"/>
        </w:rPr>
        <w:t>材料</w:t>
      </w:r>
      <w:r w:rsidR="001357E4" w:rsidRPr="00F51825">
        <w:rPr>
          <w:rFonts w:hint="eastAsia"/>
          <w:lang w:val="zh-CN"/>
        </w:rPr>
        <w:t>表明</w:t>
      </w:r>
      <w:r w:rsidR="001357E4" w:rsidRPr="00F51825">
        <w:rPr>
          <w:lang w:val="zh-CN"/>
        </w:rPr>
        <w:t>，</w:t>
      </w:r>
      <w:r w:rsidR="001357E4" w:rsidRPr="00F51825">
        <w:rPr>
          <w:rFonts w:hint="eastAsia"/>
          <w:lang w:val="zh-CN"/>
        </w:rPr>
        <w:t>甚至</w:t>
      </w:r>
      <w:r w:rsidR="001357E4" w:rsidRPr="00F51825">
        <w:rPr>
          <w:lang w:val="zh-CN"/>
        </w:rPr>
        <w:t>在</w:t>
      </w:r>
      <w:r>
        <w:rPr>
          <w:lang w:val="zh-CN"/>
        </w:rPr>
        <w:t>2015</w:t>
      </w:r>
      <w:r w:rsidR="001357E4" w:rsidRPr="00F51825">
        <w:rPr>
          <w:lang w:val="zh-CN"/>
        </w:rPr>
        <w:t>年</w:t>
      </w:r>
      <w:r>
        <w:rPr>
          <w:lang w:val="zh-CN"/>
        </w:rPr>
        <w:t>5</w:t>
      </w:r>
      <w:r w:rsidR="001357E4" w:rsidRPr="00F51825">
        <w:rPr>
          <w:lang w:val="zh-CN"/>
        </w:rPr>
        <w:t>月涂鸦</w:t>
      </w:r>
      <w:r w:rsidR="001357E4" w:rsidRPr="00F51825">
        <w:rPr>
          <w:rFonts w:hint="eastAsia"/>
          <w:lang w:val="zh-CN"/>
        </w:rPr>
        <w:t>绘制之前，</w:t>
      </w:r>
      <w:r w:rsidR="001357E4" w:rsidRPr="00F51825">
        <w:rPr>
          <w:lang w:val="zh-CN"/>
        </w:rPr>
        <w:t>调查人员就</w:t>
      </w:r>
      <w:r w:rsidR="001357E4" w:rsidRPr="00F51825">
        <w:rPr>
          <w:rFonts w:hint="eastAsia"/>
          <w:lang w:val="zh-CN"/>
        </w:rPr>
        <w:t>监听</w:t>
      </w:r>
      <w:r w:rsidR="001357E4" w:rsidRPr="00F51825">
        <w:rPr>
          <w:lang w:val="zh-CN"/>
        </w:rPr>
        <w:t>了被告</w:t>
      </w:r>
      <w:r w:rsidR="001357E4" w:rsidRPr="00F51825">
        <w:rPr>
          <w:rFonts w:hint="eastAsia"/>
          <w:lang w:val="zh-CN"/>
        </w:rPr>
        <w:t>们</w:t>
      </w:r>
      <w:r w:rsidR="001357E4" w:rsidRPr="00F51825">
        <w:rPr>
          <w:lang w:val="zh-CN"/>
        </w:rPr>
        <w:t>的移动电话</w:t>
      </w:r>
      <w:r w:rsidR="001357E4" w:rsidRPr="00F51825">
        <w:rPr>
          <w:rFonts w:hint="eastAsia"/>
          <w:lang w:val="zh-CN"/>
        </w:rPr>
        <w:t>。</w:t>
      </w:r>
    </w:p>
    <w:p w:rsidR="001357E4" w:rsidRPr="00F51825" w:rsidRDefault="001357E4" w:rsidP="00263E95">
      <w:pPr>
        <w:pStyle w:val="H1GC"/>
        <w:rPr>
          <w:b/>
        </w:rPr>
      </w:pPr>
      <w:r w:rsidRPr="00F51825">
        <w:tab/>
      </w:r>
      <w:r w:rsidR="00263E95">
        <w:t>B</w:t>
      </w:r>
      <w:r w:rsidR="00C5377E">
        <w:t>.</w:t>
      </w:r>
      <w:r w:rsidR="00263E95">
        <w:tab/>
      </w:r>
      <w:r w:rsidRPr="00F51825">
        <w:t>结社自由</w:t>
      </w:r>
    </w:p>
    <w:p w:rsidR="001357E4" w:rsidRPr="00F51825" w:rsidRDefault="00263E95" w:rsidP="00C5377E">
      <w:pPr>
        <w:pStyle w:val="SingleTxtGC"/>
      </w:pPr>
      <w:r>
        <w:t>44</w:t>
      </w:r>
      <w:r w:rsidR="00C5377E">
        <w:t xml:space="preserve">.  </w:t>
      </w:r>
      <w:r w:rsidR="001357E4" w:rsidRPr="00F51825">
        <w:rPr>
          <w:lang w:val="zh-CN"/>
        </w:rPr>
        <w:t>自</w:t>
      </w:r>
      <w:r w:rsidR="001357E4" w:rsidRPr="00F51825">
        <w:rPr>
          <w:rFonts w:hint="eastAsia"/>
          <w:lang w:val="zh-CN"/>
        </w:rPr>
        <w:t>设立</w:t>
      </w:r>
      <w:r w:rsidR="001357E4" w:rsidRPr="00F51825">
        <w:rPr>
          <w:lang w:val="zh-CN"/>
        </w:rPr>
        <w:t>任务以来</w:t>
      </w:r>
      <w:r w:rsidR="001357E4" w:rsidRPr="00F51825">
        <w:t>，</w:t>
      </w:r>
      <w:r w:rsidR="001357E4" w:rsidRPr="00F51825">
        <w:rPr>
          <w:lang w:val="zh-CN"/>
        </w:rPr>
        <w:t>特别报告员</w:t>
      </w:r>
      <w:r w:rsidR="001357E4" w:rsidRPr="00F51825">
        <w:rPr>
          <w:rFonts w:hint="eastAsia"/>
          <w:lang w:val="zh-CN"/>
        </w:rPr>
        <w:t>已</w:t>
      </w:r>
      <w:r w:rsidR="001357E4" w:rsidRPr="00F51825">
        <w:rPr>
          <w:lang w:val="zh-CN"/>
        </w:rPr>
        <w:t>建议</w:t>
      </w:r>
      <w:r w:rsidR="001357E4" w:rsidRPr="00F51825">
        <w:rPr>
          <w:rFonts w:hint="eastAsia"/>
          <w:lang w:val="zh-CN"/>
        </w:rPr>
        <w:t>采取</w:t>
      </w:r>
      <w:r w:rsidR="001357E4" w:rsidRPr="00F51825">
        <w:rPr>
          <w:lang w:val="zh-CN"/>
        </w:rPr>
        <w:t>若干方法来</w:t>
      </w:r>
      <w:r w:rsidR="001357E4" w:rsidRPr="00F51825">
        <w:rPr>
          <w:rFonts w:hint="eastAsia"/>
          <w:lang w:val="zh-CN"/>
        </w:rPr>
        <w:t>缓解对</w:t>
      </w:r>
      <w:r w:rsidR="001357E4" w:rsidRPr="00F51825">
        <w:rPr>
          <w:lang w:val="zh-CN"/>
        </w:rPr>
        <w:t>结社自由权</w:t>
      </w:r>
      <w:r w:rsidR="001357E4" w:rsidRPr="00F51825">
        <w:rPr>
          <w:rFonts w:hint="eastAsia"/>
          <w:lang w:val="zh-CN"/>
        </w:rPr>
        <w:t>的系统性</w:t>
      </w:r>
      <w:r w:rsidR="001357E4" w:rsidRPr="00F51825">
        <w:rPr>
          <w:lang w:val="zh-CN"/>
        </w:rPr>
        <w:t>限制</w:t>
      </w:r>
      <w:r w:rsidR="001357E4" w:rsidRPr="00F51825">
        <w:t>，</w:t>
      </w:r>
      <w:r w:rsidR="001357E4" w:rsidRPr="00F51825">
        <w:rPr>
          <w:lang w:val="zh-CN"/>
        </w:rPr>
        <w:t>包括法律</w:t>
      </w:r>
      <w:r w:rsidR="001357E4" w:rsidRPr="00F51825">
        <w:rPr>
          <w:rFonts w:hint="eastAsia"/>
          <w:lang w:val="zh-CN"/>
        </w:rPr>
        <w:t>、</w:t>
      </w:r>
      <w:r w:rsidR="001357E4" w:rsidRPr="00F51825">
        <w:rPr>
          <w:lang w:val="zh-CN"/>
        </w:rPr>
        <w:t>体制做法和一再发生的任意</w:t>
      </w:r>
      <w:r w:rsidR="001357E4" w:rsidRPr="00F51825">
        <w:rPr>
          <w:rFonts w:hint="eastAsia"/>
          <w:lang w:val="zh-CN"/>
        </w:rPr>
        <w:t>侵犯行为。</w:t>
      </w:r>
    </w:p>
    <w:p w:rsidR="001357E4" w:rsidRPr="00F51825" w:rsidRDefault="00263E95" w:rsidP="00C5377E">
      <w:pPr>
        <w:pStyle w:val="SingleTxtGC"/>
      </w:pPr>
      <w:r>
        <w:t>45</w:t>
      </w:r>
      <w:r w:rsidR="00C5377E">
        <w:t xml:space="preserve">.  </w:t>
      </w:r>
      <w:r w:rsidR="001357E4" w:rsidRPr="00F51825">
        <w:rPr>
          <w:rFonts w:hint="eastAsia"/>
        </w:rPr>
        <w:t>白俄罗斯在</w:t>
      </w:r>
      <w:r>
        <w:rPr>
          <w:rFonts w:hint="eastAsia"/>
        </w:rPr>
        <w:t>2010</w:t>
      </w:r>
      <w:r w:rsidR="001357E4" w:rsidRPr="00F51825">
        <w:rPr>
          <w:rFonts w:hint="eastAsia"/>
        </w:rPr>
        <w:t>年的普遍定期审议中接受了关于改善结社自由的遵守情况、改进民间社会活动的法律条件的多项建议。尽管如此，</w:t>
      </w:r>
      <w:r>
        <w:rPr>
          <w:rFonts w:hint="eastAsia"/>
        </w:rPr>
        <w:t>2010</w:t>
      </w:r>
      <w:r w:rsidR="001357E4" w:rsidRPr="00F51825">
        <w:rPr>
          <w:rFonts w:hint="eastAsia"/>
        </w:rPr>
        <w:t>年以来通过了新的法案和法律，限制结社自由并实际上使民间活动陷于瘫痪。</w:t>
      </w:r>
    </w:p>
    <w:p w:rsidR="001357E4" w:rsidRPr="00F51825" w:rsidRDefault="00263E95" w:rsidP="00C5377E">
      <w:pPr>
        <w:pStyle w:val="SingleTxtGC"/>
      </w:pPr>
      <w:r>
        <w:t>46</w:t>
      </w:r>
      <w:r w:rsidR="00C5377E">
        <w:t xml:space="preserve">.  </w:t>
      </w:r>
      <w:r w:rsidR="001357E4" w:rsidRPr="00F51825">
        <w:rPr>
          <w:lang w:val="zh-CN"/>
        </w:rPr>
        <w:t>特别报告员感到遗憾的是</w:t>
      </w:r>
      <w:r w:rsidR="001357E4" w:rsidRPr="00F51825">
        <w:t>，</w:t>
      </w:r>
      <w:r w:rsidR="001357E4" w:rsidRPr="00F51825">
        <w:rPr>
          <w:rFonts w:hint="eastAsia"/>
        </w:rPr>
        <w:t>自</w:t>
      </w:r>
      <w:r>
        <w:t>2014</w:t>
      </w:r>
      <w:r w:rsidR="001357E4" w:rsidRPr="00F51825">
        <w:rPr>
          <w:lang w:val="zh-CN"/>
        </w:rPr>
        <w:t>年</w:t>
      </w:r>
      <w:r>
        <w:t>2</w:t>
      </w:r>
      <w:r w:rsidR="001357E4" w:rsidRPr="00F51825">
        <w:rPr>
          <w:lang w:val="zh-CN"/>
        </w:rPr>
        <w:t>月</w:t>
      </w:r>
      <w:r>
        <w:t>20</w:t>
      </w:r>
      <w:r w:rsidR="001357E4" w:rsidRPr="00F51825">
        <w:rPr>
          <w:lang w:val="zh-CN"/>
        </w:rPr>
        <w:t>日</w:t>
      </w:r>
      <w:r w:rsidR="001357E4" w:rsidRPr="00F51825">
        <w:rPr>
          <w:rFonts w:hint="eastAsia"/>
          <w:lang w:val="zh-CN"/>
        </w:rPr>
        <w:t>通过了关于</w:t>
      </w:r>
      <w:r w:rsidR="001357E4" w:rsidRPr="00F51825">
        <w:rPr>
          <w:lang w:val="zh-CN"/>
        </w:rPr>
        <w:t>公共社团</w:t>
      </w:r>
      <w:r w:rsidR="001357E4" w:rsidRPr="00F51825">
        <w:rPr>
          <w:rFonts w:hint="eastAsia"/>
          <w:lang w:val="zh-CN"/>
        </w:rPr>
        <w:t>和</w:t>
      </w:r>
      <w:r w:rsidR="001357E4" w:rsidRPr="00F51825">
        <w:rPr>
          <w:lang w:val="zh-CN"/>
        </w:rPr>
        <w:t>政党</w:t>
      </w:r>
      <w:r w:rsidR="001357E4" w:rsidRPr="00F51825">
        <w:rPr>
          <w:rFonts w:hint="eastAsia"/>
          <w:lang w:val="zh-CN"/>
        </w:rPr>
        <w:t>的</w:t>
      </w:r>
      <w:r w:rsidR="001357E4" w:rsidRPr="00F51825">
        <w:rPr>
          <w:lang w:val="zh-CN"/>
        </w:rPr>
        <w:t>法律修正案</w:t>
      </w:r>
      <w:r w:rsidR="001357E4" w:rsidRPr="00F51825">
        <w:rPr>
          <w:rFonts w:hint="eastAsia"/>
          <w:lang w:val="zh-CN"/>
        </w:rPr>
        <w:t>以来</w:t>
      </w:r>
      <w:r w:rsidR="001357E4" w:rsidRPr="00F51825">
        <w:t>，</w:t>
      </w:r>
      <w:r w:rsidR="001357E4" w:rsidRPr="00F51825">
        <w:rPr>
          <w:rFonts w:hint="eastAsia"/>
          <w:lang w:val="zh-CN"/>
        </w:rPr>
        <w:t>尚未</w:t>
      </w:r>
      <w:r w:rsidR="001357E4" w:rsidRPr="00F51825">
        <w:rPr>
          <w:lang w:val="zh-CN"/>
        </w:rPr>
        <w:t>接受任何新的</w:t>
      </w:r>
      <w:r w:rsidR="001357E4" w:rsidRPr="00F51825">
        <w:rPr>
          <w:rFonts w:hint="eastAsia"/>
          <w:lang w:val="zh-CN"/>
        </w:rPr>
        <w:t>注册请求</w:t>
      </w:r>
      <w:r w:rsidR="001357E4" w:rsidRPr="00F51825">
        <w:rPr>
          <w:rFonts w:hint="eastAsia"/>
        </w:rPr>
        <w:t>，</w:t>
      </w:r>
      <w:r w:rsidR="001357E4" w:rsidRPr="00F51825">
        <w:rPr>
          <w:lang w:val="zh-CN"/>
        </w:rPr>
        <w:t>主要</w:t>
      </w:r>
      <w:r w:rsidR="001357E4" w:rsidRPr="00F51825">
        <w:rPr>
          <w:rFonts w:hint="eastAsia"/>
          <w:lang w:val="zh-CN"/>
        </w:rPr>
        <w:t>原因是仍留存有大量</w:t>
      </w:r>
      <w:r w:rsidR="001357E4" w:rsidRPr="00F51825">
        <w:rPr>
          <w:lang w:val="zh-CN"/>
        </w:rPr>
        <w:t>行政障碍</w:t>
      </w:r>
      <w:r w:rsidR="001357E4" w:rsidRPr="00F51825">
        <w:rPr>
          <w:rFonts w:hint="eastAsia"/>
          <w:lang w:val="zh-CN"/>
        </w:rPr>
        <w:t>并且</w:t>
      </w:r>
      <w:r w:rsidR="001357E4" w:rsidRPr="00F51825">
        <w:rPr>
          <w:lang w:val="zh-CN"/>
        </w:rPr>
        <w:t>缺乏政治意愿</w:t>
      </w:r>
      <w:r w:rsidR="001357E4" w:rsidRPr="00F51825">
        <w:rPr>
          <w:rFonts w:hint="eastAsia"/>
          <w:lang w:val="zh-CN"/>
        </w:rPr>
        <w:t>。</w:t>
      </w:r>
    </w:p>
    <w:p w:rsidR="001357E4" w:rsidRPr="00F51825" w:rsidRDefault="00263E95" w:rsidP="00C5377E">
      <w:pPr>
        <w:pStyle w:val="SingleTxtGC"/>
      </w:pPr>
      <w:r>
        <w:t>47</w:t>
      </w:r>
      <w:r w:rsidR="00C5377E">
        <w:t xml:space="preserve">.  </w:t>
      </w:r>
      <w:r w:rsidR="001357E4" w:rsidRPr="00F51825">
        <w:rPr>
          <w:rFonts w:hint="eastAsia"/>
          <w:lang w:val="zh-CN"/>
        </w:rPr>
        <w:t>损害</w:t>
      </w:r>
      <w:r w:rsidR="001357E4" w:rsidRPr="00F51825">
        <w:rPr>
          <w:lang w:val="zh-CN"/>
        </w:rPr>
        <w:t>结社自由权</w:t>
      </w:r>
      <w:r w:rsidR="001357E4" w:rsidRPr="00F51825">
        <w:rPr>
          <w:rFonts w:hint="eastAsia"/>
          <w:lang w:val="zh-CN"/>
        </w:rPr>
        <w:t>的三项</w:t>
      </w:r>
      <w:r w:rsidR="001357E4" w:rsidRPr="00F51825">
        <w:rPr>
          <w:lang w:val="zh-CN"/>
        </w:rPr>
        <w:t>主要限制</w:t>
      </w:r>
      <w:r w:rsidR="001357E4" w:rsidRPr="00F51825">
        <w:rPr>
          <w:rFonts w:hint="eastAsia"/>
          <w:lang w:val="zh-CN"/>
        </w:rPr>
        <w:t>是</w:t>
      </w:r>
      <w:r w:rsidR="001357E4" w:rsidRPr="00F51825">
        <w:t>：</w:t>
      </w:r>
      <w:r w:rsidR="001357E4" w:rsidRPr="00F51825">
        <w:rPr>
          <w:lang w:val="zh-CN"/>
        </w:rPr>
        <w:t>注册规则</w:t>
      </w:r>
      <w:r w:rsidR="001357E4" w:rsidRPr="00F51825">
        <w:t>；</w:t>
      </w:r>
      <w:r w:rsidR="001357E4" w:rsidRPr="00F51825">
        <w:rPr>
          <w:lang w:val="zh-CN"/>
        </w:rPr>
        <w:t>普遍拒绝予以注册的做法</w:t>
      </w:r>
      <w:r w:rsidR="001357E4" w:rsidRPr="00F51825">
        <w:t>；</w:t>
      </w:r>
      <w:r w:rsidR="001357E4" w:rsidRPr="00F51825">
        <w:rPr>
          <w:rFonts w:hint="eastAsia"/>
        </w:rPr>
        <w:t>及</w:t>
      </w:r>
      <w:r w:rsidR="001357E4" w:rsidRPr="00F51825">
        <w:rPr>
          <w:lang w:val="zh-CN"/>
        </w:rPr>
        <w:t>将未注册的公民活动以及</w:t>
      </w:r>
      <w:r w:rsidR="001357E4" w:rsidRPr="00F51825">
        <w:rPr>
          <w:rFonts w:hint="eastAsia"/>
          <w:lang w:val="zh-CN"/>
        </w:rPr>
        <w:t>供资</w:t>
      </w:r>
      <w:r w:rsidR="001357E4" w:rsidRPr="00F51825">
        <w:rPr>
          <w:lang w:val="zh-CN"/>
        </w:rPr>
        <w:t>定为</w:t>
      </w:r>
      <w:r w:rsidR="001357E4" w:rsidRPr="00F51825">
        <w:rPr>
          <w:rFonts w:hint="eastAsia"/>
          <w:lang w:val="zh-CN"/>
        </w:rPr>
        <w:t>刑事</w:t>
      </w:r>
      <w:r w:rsidR="001357E4" w:rsidRPr="00F51825">
        <w:rPr>
          <w:lang w:val="zh-CN"/>
        </w:rPr>
        <w:t>罪。最值得注意的是，</w:t>
      </w:r>
      <w:r w:rsidR="001357E4" w:rsidRPr="00F51825">
        <w:rPr>
          <w:rFonts w:hint="eastAsia"/>
          <w:lang w:val="zh-CN"/>
        </w:rPr>
        <w:t>《</w:t>
      </w:r>
      <w:r w:rsidR="001357E4" w:rsidRPr="00F51825">
        <w:rPr>
          <w:lang w:val="zh-CN"/>
        </w:rPr>
        <w:t>刑法</w:t>
      </w:r>
      <w:r w:rsidR="001357E4" w:rsidRPr="00F51825">
        <w:rPr>
          <w:rFonts w:hint="eastAsia"/>
          <w:lang w:val="zh-CN"/>
        </w:rPr>
        <w:t>典》</w:t>
      </w:r>
      <w:r w:rsidR="001357E4" w:rsidRPr="00F51825">
        <w:rPr>
          <w:lang w:val="zh-CN"/>
        </w:rPr>
        <w:t>第</w:t>
      </w:r>
      <w:r>
        <w:rPr>
          <w:lang w:val="zh-CN"/>
        </w:rPr>
        <w:t>93</w:t>
      </w:r>
      <w:r w:rsidR="001357E4" w:rsidRPr="00F51825">
        <w:rPr>
          <w:lang w:val="zh-CN"/>
        </w:rPr>
        <w:t>.</w:t>
      </w:r>
      <w:r>
        <w:rPr>
          <w:lang w:val="zh-CN"/>
        </w:rPr>
        <w:t>1</w:t>
      </w:r>
      <w:r w:rsidR="001357E4" w:rsidRPr="00F51825">
        <w:rPr>
          <w:lang w:val="zh-CN"/>
        </w:rPr>
        <w:t>条将</w:t>
      </w:r>
      <w:r w:rsidR="001357E4" w:rsidRPr="00F51825">
        <w:rPr>
          <w:rFonts w:hint="eastAsia"/>
          <w:lang w:val="zh-CN"/>
        </w:rPr>
        <w:t>由</w:t>
      </w:r>
      <w:r w:rsidR="001357E4" w:rsidRPr="00F51825">
        <w:rPr>
          <w:lang w:val="zh-CN"/>
        </w:rPr>
        <w:t>未</w:t>
      </w:r>
      <w:r w:rsidR="001357E4" w:rsidRPr="00F51825">
        <w:rPr>
          <w:rFonts w:hint="eastAsia"/>
          <w:lang w:val="zh-CN"/>
        </w:rPr>
        <w:t>注册</w:t>
      </w:r>
      <w:r w:rsidR="001357E4" w:rsidRPr="00F51825">
        <w:rPr>
          <w:lang w:val="zh-CN"/>
        </w:rPr>
        <w:t>的非政府组织</w:t>
      </w:r>
      <w:r w:rsidR="001357E4" w:rsidRPr="00F51825">
        <w:rPr>
          <w:rFonts w:hint="eastAsia"/>
          <w:lang w:val="zh-CN"/>
        </w:rPr>
        <w:t>及</w:t>
      </w:r>
      <w:r w:rsidR="001357E4" w:rsidRPr="00F51825">
        <w:rPr>
          <w:lang w:val="zh-CN"/>
        </w:rPr>
        <w:t>其</w:t>
      </w:r>
      <w:r>
        <w:rPr>
          <w:rFonts w:hint="eastAsia"/>
          <w:lang w:val="zh-CN"/>
        </w:rPr>
        <w:t>“</w:t>
      </w:r>
      <w:r w:rsidR="001357E4" w:rsidRPr="00F51825">
        <w:rPr>
          <w:lang w:val="zh-CN"/>
        </w:rPr>
        <w:t>成员</w:t>
      </w:r>
      <w:r>
        <w:rPr>
          <w:rFonts w:hint="eastAsia"/>
          <w:lang w:val="zh-CN"/>
        </w:rPr>
        <w:t>”</w:t>
      </w:r>
      <w:r w:rsidR="001357E4" w:rsidRPr="00F51825">
        <w:rPr>
          <w:lang w:val="zh-CN"/>
        </w:rPr>
        <w:t>开展的任何活动</w:t>
      </w:r>
      <w:r w:rsidR="001357E4" w:rsidRPr="00F51825">
        <w:rPr>
          <w:rFonts w:hint="eastAsia"/>
          <w:lang w:val="zh-CN"/>
        </w:rPr>
        <w:t>定为</w:t>
      </w:r>
      <w:r w:rsidR="001357E4" w:rsidRPr="00F51825">
        <w:rPr>
          <w:lang w:val="zh-CN"/>
        </w:rPr>
        <w:t>犯罪。所有公共活动</w:t>
      </w:r>
      <w:r w:rsidR="001357E4" w:rsidRPr="00F51825">
        <w:rPr>
          <w:rFonts w:hint="eastAsia"/>
          <w:lang w:val="zh-CN"/>
        </w:rPr>
        <w:t>和</w:t>
      </w:r>
      <w:r w:rsidR="001357E4" w:rsidRPr="00F51825">
        <w:rPr>
          <w:lang w:val="zh-CN"/>
        </w:rPr>
        <w:t>事件都需要各级政府机构事先授权，</w:t>
      </w:r>
      <w:r w:rsidR="001357E4" w:rsidRPr="00F51825">
        <w:rPr>
          <w:rFonts w:hint="eastAsia"/>
          <w:lang w:val="zh-CN"/>
        </w:rPr>
        <w:t>这些</w:t>
      </w:r>
      <w:r w:rsidR="001357E4" w:rsidRPr="00F51825">
        <w:rPr>
          <w:lang w:val="zh-CN"/>
        </w:rPr>
        <w:t>机构</w:t>
      </w:r>
      <w:r w:rsidR="001357E4" w:rsidRPr="00F51825">
        <w:rPr>
          <w:rFonts w:hint="eastAsia"/>
          <w:lang w:val="zh-CN"/>
        </w:rPr>
        <w:t>在</w:t>
      </w:r>
      <w:r w:rsidR="001357E4" w:rsidRPr="00F51825">
        <w:rPr>
          <w:lang w:val="zh-CN"/>
        </w:rPr>
        <w:t>行使权力时</w:t>
      </w:r>
      <w:r w:rsidR="001357E4">
        <w:rPr>
          <w:rFonts w:hint="eastAsia"/>
          <w:lang w:val="zh-CN"/>
        </w:rPr>
        <w:t>完全自己</w:t>
      </w:r>
      <w:r w:rsidR="001357E4" w:rsidRPr="00F51825">
        <w:rPr>
          <w:lang w:val="zh-CN"/>
        </w:rPr>
        <w:t>酌处</w:t>
      </w:r>
      <w:r w:rsidR="001357E4" w:rsidRPr="00F51825">
        <w:rPr>
          <w:rFonts w:hint="eastAsia"/>
          <w:lang w:val="zh-CN"/>
        </w:rPr>
        <w:t>。</w:t>
      </w:r>
      <w:r w:rsidR="001357E4" w:rsidRPr="00F51825">
        <w:rPr>
          <w:lang w:val="zh-CN"/>
        </w:rPr>
        <w:t>申请</w:t>
      </w:r>
      <w:r w:rsidR="001357E4" w:rsidRPr="00F51825">
        <w:rPr>
          <w:rFonts w:hint="eastAsia"/>
          <w:lang w:val="zh-CN"/>
        </w:rPr>
        <w:t>注册的流程具有</w:t>
      </w:r>
      <w:r w:rsidR="001357E4" w:rsidRPr="00F51825">
        <w:rPr>
          <w:lang w:val="zh-CN"/>
        </w:rPr>
        <w:t>高度</w:t>
      </w:r>
      <w:r w:rsidR="001357E4" w:rsidRPr="00F51825">
        <w:rPr>
          <w:rFonts w:hint="eastAsia"/>
          <w:lang w:val="zh-CN"/>
        </w:rPr>
        <w:t>障碍。民间</w:t>
      </w:r>
      <w:r w:rsidR="001357E4" w:rsidRPr="00F51825">
        <w:rPr>
          <w:lang w:val="zh-CN"/>
        </w:rPr>
        <w:t>社会团体</w:t>
      </w:r>
      <w:r w:rsidR="001357E4" w:rsidRPr="00F51825">
        <w:rPr>
          <w:rFonts w:hint="eastAsia"/>
          <w:lang w:val="zh-CN"/>
        </w:rPr>
        <w:t>的注册申请不断遭到</w:t>
      </w:r>
      <w:r w:rsidR="001357E4" w:rsidRPr="00F51825">
        <w:rPr>
          <w:lang w:val="zh-CN"/>
        </w:rPr>
        <w:t>任意拒绝，</w:t>
      </w:r>
      <w:r w:rsidR="001357E4" w:rsidRPr="00F51825">
        <w:rPr>
          <w:rFonts w:hint="eastAsia"/>
          <w:lang w:val="zh-CN"/>
        </w:rPr>
        <w:t>理由各种各样，</w:t>
      </w:r>
      <w:r w:rsidR="001357E4" w:rsidRPr="00F51825">
        <w:rPr>
          <w:lang w:val="zh-CN"/>
        </w:rPr>
        <w:t>其中很多理由甚至未在相关法律</w:t>
      </w:r>
      <w:r w:rsidR="001357E4" w:rsidRPr="00F51825">
        <w:rPr>
          <w:rFonts w:hint="eastAsia"/>
          <w:lang w:val="zh-CN"/>
        </w:rPr>
        <w:t>或</w:t>
      </w:r>
      <w:r w:rsidR="001357E4" w:rsidRPr="00F51825">
        <w:rPr>
          <w:lang w:val="zh-CN"/>
        </w:rPr>
        <w:t>法规中列明。</w:t>
      </w:r>
    </w:p>
    <w:p w:rsidR="001357E4" w:rsidRPr="00F51825" w:rsidRDefault="00263E95" w:rsidP="00C5377E">
      <w:pPr>
        <w:pStyle w:val="SingleTxtGC"/>
      </w:pPr>
      <w:r>
        <w:lastRenderedPageBreak/>
        <w:t>48</w:t>
      </w:r>
      <w:r w:rsidR="00C5377E">
        <w:t xml:space="preserve">.  </w:t>
      </w:r>
      <w:r w:rsidR="001357E4" w:rsidRPr="00F51825">
        <w:rPr>
          <w:lang w:val="zh-CN"/>
        </w:rPr>
        <w:t>特别报告员继续收到</w:t>
      </w:r>
      <w:r w:rsidR="001357E4" w:rsidRPr="00F51825">
        <w:rPr>
          <w:rFonts w:hint="eastAsia"/>
          <w:lang w:val="zh-CN"/>
        </w:rPr>
        <w:t>有关许多</w:t>
      </w:r>
      <w:r w:rsidR="001357E4" w:rsidRPr="00F51825">
        <w:rPr>
          <w:lang w:val="zh-CN"/>
        </w:rPr>
        <w:t>希望自由创</w:t>
      </w:r>
      <w:r w:rsidR="001357E4" w:rsidRPr="00F51825">
        <w:rPr>
          <w:rFonts w:hint="eastAsia"/>
          <w:lang w:val="zh-CN"/>
        </w:rPr>
        <w:t>建</w:t>
      </w:r>
      <w:r w:rsidR="001357E4" w:rsidRPr="00F51825">
        <w:rPr>
          <w:lang w:val="zh-CN"/>
        </w:rPr>
        <w:t>团体的</w:t>
      </w:r>
      <w:r w:rsidR="001357E4" w:rsidRPr="00F51825">
        <w:rPr>
          <w:rFonts w:hint="eastAsia"/>
          <w:lang w:val="zh-CN"/>
        </w:rPr>
        <w:t>人们</w:t>
      </w:r>
      <w:r w:rsidR="001357E4" w:rsidRPr="00F51825">
        <w:rPr>
          <w:lang w:val="zh-CN"/>
        </w:rPr>
        <w:t>所</w:t>
      </w:r>
      <w:r w:rsidR="001357E4" w:rsidRPr="00F51825">
        <w:rPr>
          <w:rFonts w:hint="eastAsia"/>
          <w:lang w:val="zh-CN"/>
        </w:rPr>
        <w:t>遭遇</w:t>
      </w:r>
      <w:r w:rsidR="001357E4" w:rsidRPr="00F51825">
        <w:rPr>
          <w:lang w:val="zh-CN"/>
        </w:rPr>
        <w:t>困难</w:t>
      </w:r>
      <w:r w:rsidR="001357E4" w:rsidRPr="00F51825">
        <w:rPr>
          <w:rFonts w:hint="eastAsia"/>
          <w:lang w:val="zh-CN"/>
        </w:rPr>
        <w:t>的资料。</w:t>
      </w:r>
      <w:r w:rsidR="001357E4" w:rsidRPr="00F51825">
        <w:rPr>
          <w:lang w:val="zh-CN"/>
        </w:rPr>
        <w:t>例如</w:t>
      </w:r>
      <w:r w:rsidR="001357E4" w:rsidRPr="00F51825">
        <w:t>，</w:t>
      </w:r>
      <w:r>
        <w:t>2015</w:t>
      </w:r>
      <w:r w:rsidR="001357E4" w:rsidRPr="00F51825">
        <w:rPr>
          <w:lang w:val="zh-CN"/>
        </w:rPr>
        <w:t>年</w:t>
      </w:r>
      <w:r>
        <w:t>12</w:t>
      </w:r>
      <w:r w:rsidR="001357E4" w:rsidRPr="00F51825">
        <w:rPr>
          <w:lang w:val="zh-CN"/>
        </w:rPr>
        <w:t>月</w:t>
      </w:r>
      <w:r>
        <w:t>1</w:t>
      </w:r>
      <w:r w:rsidR="001357E4" w:rsidRPr="00F51825">
        <w:rPr>
          <w:lang w:val="zh-CN"/>
        </w:rPr>
        <w:t>日</w:t>
      </w:r>
      <w:r w:rsidR="001357E4" w:rsidRPr="00F51825">
        <w:t>，</w:t>
      </w:r>
      <w:r w:rsidR="001357E4" w:rsidRPr="00F51825">
        <w:rPr>
          <w:lang w:val="zh-CN"/>
        </w:rPr>
        <w:t>明斯克市执行委员会拒绝</w:t>
      </w:r>
      <w:r w:rsidR="001357E4" w:rsidRPr="00F51825">
        <w:rPr>
          <w:rFonts w:hint="eastAsia"/>
          <w:lang w:val="zh-CN"/>
        </w:rPr>
        <w:t>了</w:t>
      </w:r>
      <w:r w:rsidR="001357E4" w:rsidRPr="00F51825">
        <w:rPr>
          <w:lang w:val="zh-CN"/>
        </w:rPr>
        <w:t>文化和教育公共协会</w:t>
      </w:r>
      <w:r>
        <w:rPr>
          <w:rFonts w:hint="eastAsia"/>
          <w:lang w:val="zh-CN"/>
        </w:rPr>
        <w:t>“</w:t>
      </w:r>
      <w:r w:rsidR="001357E4" w:rsidRPr="00F51825">
        <w:rPr>
          <w:lang w:val="zh-CN"/>
        </w:rPr>
        <w:t>新</w:t>
      </w:r>
      <w:r w:rsidR="001357E4" w:rsidRPr="00F51825">
        <w:rPr>
          <w:rFonts w:hint="eastAsia"/>
          <w:lang w:val="zh-CN"/>
        </w:rPr>
        <w:t>选择</w:t>
      </w:r>
      <w:r>
        <w:rPr>
          <w:rFonts w:hint="eastAsia"/>
          <w:lang w:val="zh-CN"/>
        </w:rPr>
        <w:t>”</w:t>
      </w:r>
      <w:r w:rsidR="001357E4" w:rsidRPr="00F51825">
        <w:rPr>
          <w:rFonts w:hint="eastAsia"/>
          <w:lang w:val="zh-CN"/>
        </w:rPr>
        <w:t>获得</w:t>
      </w:r>
      <w:r w:rsidR="001357E4" w:rsidRPr="00F51825">
        <w:rPr>
          <w:lang w:val="zh-CN"/>
        </w:rPr>
        <w:t>国家</w:t>
      </w:r>
      <w:r w:rsidR="001357E4" w:rsidRPr="00F51825">
        <w:rPr>
          <w:rFonts w:hint="eastAsia"/>
          <w:lang w:val="zh-CN"/>
        </w:rPr>
        <w:t>注册的请求。就</w:t>
      </w:r>
      <w:r w:rsidR="001357E4" w:rsidRPr="00F51825">
        <w:rPr>
          <w:lang w:val="zh-CN"/>
        </w:rPr>
        <w:t>该决定</w:t>
      </w:r>
      <w:r w:rsidR="001357E4" w:rsidRPr="00F51825">
        <w:rPr>
          <w:rFonts w:hint="eastAsia"/>
          <w:lang w:val="zh-CN"/>
        </w:rPr>
        <w:t>给出</w:t>
      </w:r>
      <w:r w:rsidR="001357E4" w:rsidRPr="00F51825">
        <w:rPr>
          <w:lang w:val="zh-CN"/>
        </w:rPr>
        <w:t>的理由是</w:t>
      </w:r>
      <w:r w:rsidR="001357E4" w:rsidRPr="00F51825">
        <w:t>，</w:t>
      </w:r>
      <w:r w:rsidR="001357E4" w:rsidRPr="00F51825">
        <w:rPr>
          <w:lang w:val="zh-CN"/>
        </w:rPr>
        <w:t>该组织的名称</w:t>
      </w:r>
      <w:r w:rsidR="001357E4" w:rsidRPr="00F51825">
        <w:rPr>
          <w:rFonts w:hint="eastAsia"/>
          <w:lang w:val="zh-CN"/>
        </w:rPr>
        <w:t>与其</w:t>
      </w:r>
      <w:r w:rsidR="001357E4">
        <w:rPr>
          <w:rFonts w:hint="eastAsia"/>
          <w:lang w:val="zh-CN"/>
        </w:rPr>
        <w:t>章程</w:t>
      </w:r>
      <w:r w:rsidR="001357E4" w:rsidRPr="00F51825">
        <w:rPr>
          <w:rFonts w:hint="eastAsia"/>
          <w:lang w:val="zh-CN"/>
        </w:rPr>
        <w:t>所述的</w:t>
      </w:r>
      <w:r w:rsidR="001357E4" w:rsidRPr="00F51825">
        <w:rPr>
          <w:lang w:val="zh-CN"/>
        </w:rPr>
        <w:t>目标</w:t>
      </w:r>
      <w:r w:rsidR="001357E4" w:rsidRPr="00F51825">
        <w:rPr>
          <w:rFonts w:hint="eastAsia"/>
          <w:lang w:val="zh-CN"/>
        </w:rPr>
        <w:t>不符。</w:t>
      </w:r>
    </w:p>
    <w:p w:rsidR="001357E4" w:rsidRPr="00F51825" w:rsidRDefault="00263E95" w:rsidP="00C5377E">
      <w:pPr>
        <w:pStyle w:val="SingleTxtGC"/>
      </w:pPr>
      <w:r>
        <w:t>49</w:t>
      </w:r>
      <w:r w:rsidR="00C5377E">
        <w:t xml:space="preserve">.  </w:t>
      </w:r>
      <w:r w:rsidR="001357E4" w:rsidRPr="00F51825">
        <w:rPr>
          <w:rFonts w:hint="eastAsia"/>
          <w:lang w:val="zh-CN"/>
        </w:rPr>
        <w:t>同样</w:t>
      </w:r>
      <w:r w:rsidR="001357E4" w:rsidRPr="00F51825">
        <w:rPr>
          <w:lang w:val="zh-CN"/>
        </w:rPr>
        <w:t>在</w:t>
      </w:r>
      <w:r>
        <w:t>2015</w:t>
      </w:r>
      <w:r w:rsidR="001357E4" w:rsidRPr="00F51825">
        <w:rPr>
          <w:lang w:val="zh-CN"/>
        </w:rPr>
        <w:t>年</w:t>
      </w:r>
      <w:r>
        <w:t>12</w:t>
      </w:r>
      <w:r w:rsidR="001357E4" w:rsidRPr="00F51825">
        <w:rPr>
          <w:lang w:val="zh-CN"/>
        </w:rPr>
        <w:t>月</w:t>
      </w:r>
      <w:r w:rsidR="001357E4" w:rsidRPr="00F51825">
        <w:t>，</w:t>
      </w:r>
      <w:r>
        <w:rPr>
          <w:rFonts w:hint="eastAsia"/>
        </w:rPr>
        <w:t>“</w:t>
      </w:r>
      <w:r w:rsidR="001357E4" w:rsidRPr="00F51825">
        <w:rPr>
          <w:lang w:val="zh-CN"/>
        </w:rPr>
        <w:t>说实话</w:t>
      </w:r>
      <w:r>
        <w:rPr>
          <w:rFonts w:hint="eastAsia"/>
        </w:rPr>
        <w:t>”</w:t>
      </w:r>
      <w:r w:rsidR="001357E4" w:rsidRPr="00F51825">
        <w:rPr>
          <w:rFonts w:hint="eastAsia"/>
        </w:rPr>
        <w:t>公民</w:t>
      </w:r>
      <w:r w:rsidR="001357E4" w:rsidRPr="00F51825">
        <w:rPr>
          <w:lang w:val="zh-CN"/>
        </w:rPr>
        <w:t>运动</w:t>
      </w:r>
      <w:r w:rsidR="001357E4" w:rsidRPr="00F51825">
        <w:rPr>
          <w:rFonts w:hint="eastAsia"/>
          <w:lang w:val="zh-CN"/>
        </w:rPr>
        <w:t>团体</w:t>
      </w:r>
      <w:r w:rsidR="001357E4" w:rsidRPr="00F51825">
        <w:rPr>
          <w:rFonts w:hint="eastAsia"/>
        </w:rPr>
        <w:t>作为</w:t>
      </w:r>
      <w:r w:rsidR="001357E4" w:rsidRPr="00F51825">
        <w:t>公共社团</w:t>
      </w:r>
      <w:r w:rsidR="001357E4" w:rsidRPr="00F51825">
        <w:rPr>
          <w:rFonts w:hint="eastAsia"/>
          <w:lang w:val="zh-CN"/>
        </w:rPr>
        <w:t>进行</w:t>
      </w:r>
      <w:r w:rsidR="001357E4" w:rsidRPr="00F51825">
        <w:rPr>
          <w:lang w:val="zh-CN"/>
        </w:rPr>
        <w:t>国家</w:t>
      </w:r>
      <w:r w:rsidR="001357E4" w:rsidRPr="00F51825">
        <w:rPr>
          <w:rFonts w:hint="eastAsia"/>
          <w:lang w:val="zh-CN"/>
        </w:rPr>
        <w:t>注册的请求</w:t>
      </w:r>
      <w:r w:rsidR="001357E4" w:rsidRPr="00F51825">
        <w:rPr>
          <w:lang w:val="zh-CN"/>
        </w:rPr>
        <w:t>第四次</w:t>
      </w:r>
      <w:r w:rsidR="001357E4" w:rsidRPr="00F51825">
        <w:rPr>
          <w:rFonts w:hint="eastAsia"/>
          <w:lang w:val="zh-CN"/>
        </w:rPr>
        <w:t>遭拒。</w:t>
      </w:r>
      <w:r w:rsidR="001357E4" w:rsidRPr="00F51825">
        <w:rPr>
          <w:lang w:val="zh-CN"/>
        </w:rPr>
        <w:t>司法部称</w:t>
      </w:r>
      <w:r w:rsidR="001357E4" w:rsidRPr="00F51825">
        <w:t>，</w:t>
      </w:r>
      <w:r w:rsidR="001357E4" w:rsidRPr="00F51825">
        <w:rPr>
          <w:rFonts w:hint="eastAsia"/>
        </w:rPr>
        <w:t>注册</w:t>
      </w:r>
      <w:r w:rsidR="001357E4">
        <w:rPr>
          <w:rFonts w:hint="eastAsia"/>
        </w:rPr>
        <w:t>申请</w:t>
      </w:r>
      <w:r w:rsidR="001357E4" w:rsidRPr="00F51825">
        <w:rPr>
          <w:rFonts w:hint="eastAsia"/>
        </w:rPr>
        <w:t>文件的</w:t>
      </w:r>
      <w:r w:rsidR="001357E4" w:rsidRPr="00F51825">
        <w:rPr>
          <w:lang w:val="zh-CN"/>
        </w:rPr>
        <w:t>一些附件</w:t>
      </w:r>
      <w:r w:rsidR="001357E4" w:rsidRPr="00F51825">
        <w:rPr>
          <w:rFonts w:hint="eastAsia"/>
          <w:lang w:val="zh-CN"/>
        </w:rPr>
        <w:t>缺少</w:t>
      </w:r>
      <w:r w:rsidR="001357E4" w:rsidRPr="00F51825">
        <w:rPr>
          <w:lang w:val="zh-CN"/>
        </w:rPr>
        <w:t>签名</w:t>
      </w:r>
      <w:r w:rsidR="001357E4" w:rsidRPr="00F51825">
        <w:rPr>
          <w:rFonts w:hint="eastAsia"/>
          <w:lang w:val="zh-CN"/>
        </w:rPr>
        <w:t>。</w:t>
      </w:r>
      <w:r w:rsidR="001357E4" w:rsidRPr="00F51825">
        <w:rPr>
          <w:lang w:val="zh-CN"/>
        </w:rPr>
        <w:t>当</w:t>
      </w:r>
      <w:r w:rsidR="001357E4" w:rsidRPr="00F51825">
        <w:rPr>
          <w:rFonts w:hint="eastAsia"/>
          <w:lang w:val="zh-CN"/>
        </w:rPr>
        <w:t>该运动团体</w:t>
      </w:r>
      <w:r w:rsidR="001357E4" w:rsidRPr="00F51825">
        <w:rPr>
          <w:lang w:val="zh-CN"/>
        </w:rPr>
        <w:t>的代表</w:t>
      </w:r>
      <w:r w:rsidR="001357E4" w:rsidRPr="00F51825">
        <w:rPr>
          <w:rFonts w:hint="eastAsia"/>
          <w:lang w:val="zh-CN"/>
        </w:rPr>
        <w:t>询问具体缺失哪些内容时</w:t>
      </w:r>
      <w:r w:rsidR="001357E4" w:rsidRPr="00F51825">
        <w:t>，</w:t>
      </w:r>
      <w:r w:rsidR="001357E4" w:rsidRPr="00F51825">
        <w:rPr>
          <w:rFonts w:hint="eastAsia"/>
        </w:rPr>
        <w:t>注册主管部门</w:t>
      </w:r>
      <w:r w:rsidR="001357E4" w:rsidRPr="00F51825">
        <w:rPr>
          <w:lang w:val="zh-CN"/>
        </w:rPr>
        <w:t>拒绝答复</w:t>
      </w:r>
      <w:r w:rsidR="001357E4" w:rsidRPr="00F51825">
        <w:rPr>
          <w:rFonts w:hint="eastAsia"/>
          <w:lang w:val="zh-CN"/>
        </w:rPr>
        <w:t>。</w:t>
      </w:r>
    </w:p>
    <w:p w:rsidR="001357E4" w:rsidRPr="00F51825" w:rsidRDefault="00263E95" w:rsidP="00C5377E">
      <w:pPr>
        <w:pStyle w:val="SingleTxtGC"/>
      </w:pPr>
      <w:r>
        <w:t>50</w:t>
      </w:r>
      <w:r w:rsidR="00C5377E">
        <w:t xml:space="preserve">.  </w:t>
      </w:r>
      <w:r>
        <w:rPr>
          <w:lang w:val="zh-CN"/>
        </w:rPr>
        <w:t>2016</w:t>
      </w:r>
      <w:r w:rsidR="001357E4" w:rsidRPr="00F51825">
        <w:rPr>
          <w:lang w:val="zh-CN"/>
        </w:rPr>
        <w:t>年</w:t>
      </w:r>
      <w:r>
        <w:rPr>
          <w:lang w:val="zh-CN"/>
        </w:rPr>
        <w:t>2</w:t>
      </w:r>
      <w:r w:rsidR="001357E4" w:rsidRPr="00F51825">
        <w:rPr>
          <w:lang w:val="zh-CN"/>
        </w:rPr>
        <w:t>月</w:t>
      </w:r>
      <w:r>
        <w:rPr>
          <w:lang w:val="zh-CN"/>
        </w:rPr>
        <w:t>17</w:t>
      </w:r>
      <w:r w:rsidR="001357E4" w:rsidRPr="00F51825">
        <w:rPr>
          <w:lang w:val="zh-CN"/>
        </w:rPr>
        <w:t>日，据称白俄罗斯国立医科大学</w:t>
      </w:r>
      <w:r w:rsidR="001357E4" w:rsidRPr="00F51825">
        <w:rPr>
          <w:rFonts w:hint="eastAsia"/>
          <w:lang w:val="zh-CN"/>
        </w:rPr>
        <w:t>的</w:t>
      </w:r>
      <w:r w:rsidR="001357E4" w:rsidRPr="00F51825">
        <w:rPr>
          <w:lang w:val="zh-CN"/>
        </w:rPr>
        <w:t>一位代表</w:t>
      </w:r>
      <w:r w:rsidR="001357E4" w:rsidRPr="00F51825">
        <w:rPr>
          <w:rFonts w:hint="eastAsia"/>
          <w:lang w:val="zh-CN"/>
        </w:rPr>
        <w:t>宣布</w:t>
      </w:r>
      <w:r w:rsidR="001357E4" w:rsidRPr="00F51825">
        <w:rPr>
          <w:lang w:val="zh-CN"/>
        </w:rPr>
        <w:t>三个</w:t>
      </w:r>
      <w:r w:rsidR="001357E4" w:rsidRPr="00F51825">
        <w:rPr>
          <w:rFonts w:hint="eastAsia"/>
          <w:lang w:val="zh-CN"/>
        </w:rPr>
        <w:t>处理</w:t>
      </w:r>
      <w:r w:rsidR="001357E4" w:rsidRPr="00F51825">
        <w:rPr>
          <w:lang w:val="zh-CN"/>
        </w:rPr>
        <w:t>学生</w:t>
      </w:r>
      <w:r w:rsidR="001357E4" w:rsidRPr="00F51825">
        <w:rPr>
          <w:rFonts w:hint="eastAsia"/>
          <w:lang w:val="zh-CN"/>
        </w:rPr>
        <w:t>事务的</w:t>
      </w:r>
      <w:r w:rsidR="001357E4" w:rsidRPr="00F51825">
        <w:rPr>
          <w:lang w:val="zh-CN"/>
        </w:rPr>
        <w:t>非政府组织</w:t>
      </w:r>
      <w:r w:rsidR="001357E4" w:rsidRPr="00F51825">
        <w:rPr>
          <w:rFonts w:hint="eastAsia"/>
          <w:lang w:val="zh-CN"/>
        </w:rPr>
        <w:t>为</w:t>
      </w:r>
      <w:r>
        <w:rPr>
          <w:rFonts w:hint="eastAsia"/>
          <w:lang w:val="zh-CN"/>
        </w:rPr>
        <w:t>“</w:t>
      </w:r>
      <w:r w:rsidR="001357E4" w:rsidRPr="00F51825">
        <w:rPr>
          <w:lang w:val="zh-CN"/>
        </w:rPr>
        <w:t>未经授权</w:t>
      </w:r>
      <w:r>
        <w:rPr>
          <w:rFonts w:hint="eastAsia"/>
          <w:lang w:val="zh-CN"/>
        </w:rPr>
        <w:t>”</w:t>
      </w:r>
      <w:r w:rsidR="001357E4" w:rsidRPr="00F51825">
        <w:rPr>
          <w:rFonts w:hint="eastAsia"/>
          <w:lang w:val="zh-CN"/>
        </w:rPr>
        <w:t>和</w:t>
      </w:r>
      <w:r>
        <w:rPr>
          <w:rFonts w:hint="eastAsia"/>
          <w:lang w:val="zh-CN"/>
        </w:rPr>
        <w:t>“</w:t>
      </w:r>
      <w:r w:rsidR="001357E4" w:rsidRPr="00F51825">
        <w:rPr>
          <w:lang w:val="zh-CN"/>
        </w:rPr>
        <w:t>非法</w:t>
      </w:r>
      <w:r w:rsidR="001357E4" w:rsidRPr="00F51825">
        <w:rPr>
          <w:rFonts w:hint="eastAsia"/>
          <w:lang w:val="zh-CN"/>
        </w:rPr>
        <w:t>的</w:t>
      </w:r>
      <w:r>
        <w:rPr>
          <w:rFonts w:hint="eastAsia"/>
          <w:lang w:val="zh-CN"/>
        </w:rPr>
        <w:t>”</w:t>
      </w:r>
      <w:r w:rsidR="001357E4" w:rsidRPr="00F51825">
        <w:rPr>
          <w:rFonts w:hint="eastAsia"/>
          <w:lang w:val="zh-CN"/>
        </w:rPr>
        <w:t>组织。</w:t>
      </w:r>
      <w:r w:rsidR="001357E4" w:rsidRPr="00F51825">
        <w:rPr>
          <w:lang w:val="zh-CN"/>
        </w:rPr>
        <w:t>随后，</w:t>
      </w:r>
      <w:r w:rsidR="001357E4" w:rsidRPr="00F51825">
        <w:rPr>
          <w:rFonts w:hint="eastAsia"/>
          <w:lang w:val="zh-CN"/>
        </w:rPr>
        <w:t>大学</w:t>
      </w:r>
      <w:r w:rsidR="001357E4" w:rsidRPr="00F51825">
        <w:rPr>
          <w:lang w:val="zh-CN"/>
        </w:rPr>
        <w:t>得到指示与学生</w:t>
      </w:r>
      <w:r w:rsidR="001357E4" w:rsidRPr="00F51825">
        <w:rPr>
          <w:rFonts w:hint="eastAsia"/>
          <w:lang w:val="zh-CN"/>
        </w:rPr>
        <w:t>进行</w:t>
      </w:r>
      <w:r>
        <w:rPr>
          <w:rFonts w:hint="eastAsia"/>
          <w:lang w:val="zh-CN"/>
        </w:rPr>
        <w:t>“</w:t>
      </w:r>
      <w:r w:rsidR="001357E4" w:rsidRPr="00F51825">
        <w:rPr>
          <w:lang w:val="zh-CN"/>
        </w:rPr>
        <w:t>预防性谈话</w:t>
      </w:r>
      <w:r>
        <w:rPr>
          <w:rFonts w:hint="eastAsia"/>
          <w:lang w:val="zh-CN"/>
        </w:rPr>
        <w:t>”</w:t>
      </w:r>
      <w:r w:rsidR="001357E4" w:rsidRPr="00F51825">
        <w:rPr>
          <w:rFonts w:hint="eastAsia"/>
          <w:lang w:val="zh-CN"/>
        </w:rPr>
        <w:t>，</w:t>
      </w:r>
      <w:r w:rsidR="001357E4" w:rsidRPr="00F51825">
        <w:rPr>
          <w:lang w:val="zh-CN"/>
        </w:rPr>
        <w:t>以警告他们</w:t>
      </w:r>
      <w:r w:rsidR="001357E4" w:rsidRPr="00F51825">
        <w:rPr>
          <w:rFonts w:hint="eastAsia"/>
          <w:lang w:val="zh-CN"/>
        </w:rPr>
        <w:t>不要</w:t>
      </w:r>
      <w:r w:rsidR="001357E4" w:rsidRPr="00F51825">
        <w:rPr>
          <w:lang w:val="zh-CN"/>
        </w:rPr>
        <w:t>参与</w:t>
      </w:r>
      <w:r w:rsidR="001357E4" w:rsidRPr="00F51825">
        <w:rPr>
          <w:rFonts w:hint="eastAsia"/>
          <w:lang w:val="zh-CN"/>
        </w:rPr>
        <w:t>这些</w:t>
      </w:r>
      <w:r w:rsidR="001357E4" w:rsidRPr="00F51825">
        <w:rPr>
          <w:lang w:val="zh-CN"/>
        </w:rPr>
        <w:t>组织的活动</w:t>
      </w:r>
      <w:r w:rsidR="001357E4" w:rsidRPr="00F51825">
        <w:rPr>
          <w:rFonts w:hint="eastAsia"/>
          <w:lang w:val="zh-CN"/>
        </w:rPr>
        <w:t>，</w:t>
      </w:r>
      <w:r w:rsidR="001357E4">
        <w:rPr>
          <w:rFonts w:hint="eastAsia"/>
          <w:lang w:val="zh-CN"/>
        </w:rPr>
        <w:t>说该组织内</w:t>
      </w:r>
      <w:r w:rsidR="001357E4" w:rsidRPr="00F51825">
        <w:rPr>
          <w:rFonts w:hint="eastAsia"/>
          <w:lang w:val="zh-CN"/>
        </w:rPr>
        <w:t>有</w:t>
      </w:r>
      <w:r w:rsidR="001357E4" w:rsidRPr="00F51825">
        <w:rPr>
          <w:lang w:val="zh-CN"/>
        </w:rPr>
        <w:t>反政府</w:t>
      </w:r>
      <w:r w:rsidR="001357E4">
        <w:rPr>
          <w:rFonts w:hint="eastAsia"/>
          <w:lang w:val="zh-CN"/>
        </w:rPr>
        <w:t>分子</w:t>
      </w:r>
      <w:r w:rsidR="001357E4" w:rsidRPr="00F51825">
        <w:rPr>
          <w:lang w:val="zh-CN"/>
        </w:rPr>
        <w:t>。特别报告员</w:t>
      </w:r>
      <w:r w:rsidR="001357E4" w:rsidRPr="00F51825">
        <w:rPr>
          <w:rFonts w:hint="eastAsia"/>
          <w:lang w:val="zh-CN"/>
        </w:rPr>
        <w:t>震惊</w:t>
      </w:r>
      <w:r w:rsidR="001357E4">
        <w:rPr>
          <w:rFonts w:hint="eastAsia"/>
          <w:lang w:val="zh-CN"/>
        </w:rPr>
        <w:t>地</w:t>
      </w:r>
      <w:r w:rsidR="001357E4" w:rsidRPr="00F51825">
        <w:rPr>
          <w:lang w:val="zh-CN"/>
        </w:rPr>
        <w:t>看到</w:t>
      </w:r>
      <w:r w:rsidR="001357E4" w:rsidRPr="00F51825">
        <w:rPr>
          <w:rFonts w:hint="eastAsia"/>
          <w:lang w:val="zh-CN"/>
        </w:rPr>
        <w:t>一个</w:t>
      </w:r>
      <w:r w:rsidR="001357E4" w:rsidRPr="00F51825">
        <w:rPr>
          <w:lang w:val="zh-CN"/>
        </w:rPr>
        <w:t>教育实体</w:t>
      </w:r>
      <w:r w:rsidR="001357E4" w:rsidRPr="00F51825">
        <w:rPr>
          <w:rFonts w:hint="eastAsia"/>
          <w:lang w:val="zh-CN"/>
        </w:rPr>
        <w:t>的</w:t>
      </w:r>
      <w:r w:rsidR="001357E4" w:rsidRPr="00F51825">
        <w:rPr>
          <w:lang w:val="zh-CN"/>
        </w:rPr>
        <w:t>管理</w:t>
      </w:r>
      <w:r w:rsidR="001357E4" w:rsidRPr="00F51825">
        <w:rPr>
          <w:rFonts w:hint="eastAsia"/>
          <w:lang w:val="zh-CN"/>
        </w:rPr>
        <w:t>机构</w:t>
      </w:r>
      <w:r w:rsidR="001357E4" w:rsidRPr="00F51825">
        <w:rPr>
          <w:lang w:val="zh-CN"/>
        </w:rPr>
        <w:t>施加压力</w:t>
      </w:r>
      <w:r w:rsidR="001357E4" w:rsidRPr="00F51825">
        <w:rPr>
          <w:rFonts w:hint="eastAsia"/>
          <w:lang w:val="zh-CN"/>
        </w:rPr>
        <w:t>以</w:t>
      </w:r>
      <w:r w:rsidR="001357E4" w:rsidRPr="00F51825">
        <w:rPr>
          <w:lang w:val="zh-CN"/>
        </w:rPr>
        <w:t>限制结社自由，这进一步证明</w:t>
      </w:r>
      <w:r w:rsidR="001357E4" w:rsidRPr="00F51825">
        <w:rPr>
          <w:rFonts w:hint="eastAsia"/>
          <w:lang w:val="zh-CN"/>
        </w:rPr>
        <w:t>了</w:t>
      </w:r>
      <w:r w:rsidR="001357E4" w:rsidRPr="00F51825">
        <w:rPr>
          <w:lang w:val="zh-CN"/>
        </w:rPr>
        <w:t>白俄罗斯</w:t>
      </w:r>
      <w:r w:rsidR="001357E4" w:rsidRPr="00F51825">
        <w:rPr>
          <w:rFonts w:hint="eastAsia"/>
          <w:lang w:val="zh-CN"/>
        </w:rPr>
        <w:t>存在</w:t>
      </w:r>
      <w:r w:rsidR="001357E4" w:rsidRPr="00F51825">
        <w:rPr>
          <w:lang w:val="zh-CN"/>
        </w:rPr>
        <w:t>的系统性压迫</w:t>
      </w:r>
      <w:r w:rsidR="001357E4" w:rsidRPr="00F51825">
        <w:rPr>
          <w:rFonts w:hint="eastAsia"/>
          <w:lang w:val="zh-CN"/>
        </w:rPr>
        <w:t>。</w:t>
      </w:r>
    </w:p>
    <w:p w:rsidR="001357E4" w:rsidRPr="00F51825" w:rsidRDefault="00263E95" w:rsidP="00C5377E">
      <w:pPr>
        <w:pStyle w:val="SingleTxtGC"/>
      </w:pPr>
      <w:r>
        <w:t>51</w:t>
      </w:r>
      <w:r w:rsidR="00C5377E">
        <w:t xml:space="preserve">.  </w:t>
      </w:r>
      <w:r w:rsidR="001357E4" w:rsidRPr="00F51825">
        <w:rPr>
          <w:lang w:val="zh-CN"/>
        </w:rPr>
        <w:t>上述案件</w:t>
      </w:r>
      <w:r w:rsidR="001357E4" w:rsidRPr="00F51825">
        <w:rPr>
          <w:rFonts w:hint="eastAsia"/>
          <w:lang w:val="zh-CN"/>
        </w:rPr>
        <w:t>有悖于白俄罗斯在</w:t>
      </w:r>
      <w:r w:rsidR="001357E4" w:rsidRPr="00F51825">
        <w:rPr>
          <w:lang w:val="zh-CN"/>
        </w:rPr>
        <w:t>普遍定期审议工作组</w:t>
      </w:r>
      <w:r w:rsidR="001357E4" w:rsidRPr="00F51825">
        <w:rPr>
          <w:rFonts w:hint="eastAsia"/>
          <w:lang w:val="zh-CN"/>
        </w:rPr>
        <w:t>对其审议</w:t>
      </w:r>
      <w:r w:rsidR="001357E4" w:rsidRPr="00F51825">
        <w:rPr>
          <w:lang w:val="zh-CN"/>
        </w:rPr>
        <w:t>期间做出的承诺</w:t>
      </w:r>
      <w:r w:rsidR="001357E4" w:rsidRPr="00F51825">
        <w:rPr>
          <w:rFonts w:hint="eastAsia"/>
        </w:rPr>
        <w:t>，</w:t>
      </w:r>
      <w:r w:rsidR="001357E4" w:rsidRPr="00F51825">
        <w:rPr>
          <w:rFonts w:hint="eastAsia"/>
          <w:lang w:val="zh-CN"/>
        </w:rPr>
        <w:t>即审查</w:t>
      </w:r>
      <w:r w:rsidR="001357E4" w:rsidRPr="00F51825">
        <w:rPr>
          <w:lang w:val="zh-CN"/>
        </w:rPr>
        <w:t>若干</w:t>
      </w:r>
      <w:r w:rsidR="001357E4" w:rsidRPr="00F51825">
        <w:rPr>
          <w:rFonts w:hint="eastAsia"/>
          <w:lang w:val="zh-CN"/>
        </w:rPr>
        <w:t>有关</w:t>
      </w:r>
      <w:r w:rsidR="001357E4" w:rsidRPr="00F51825">
        <w:rPr>
          <w:lang w:val="zh-CN"/>
        </w:rPr>
        <w:t>改进结社自由</w:t>
      </w:r>
      <w:r w:rsidR="001357E4" w:rsidRPr="00F51825">
        <w:rPr>
          <w:rFonts w:hint="eastAsia"/>
          <w:lang w:val="zh-CN"/>
        </w:rPr>
        <w:t>的</w:t>
      </w:r>
      <w:r w:rsidR="001357E4" w:rsidRPr="00F51825">
        <w:rPr>
          <w:lang w:val="zh-CN"/>
        </w:rPr>
        <w:t>行使</w:t>
      </w:r>
      <w:r w:rsidR="001357E4" w:rsidRPr="00F51825">
        <w:rPr>
          <w:rFonts w:hint="eastAsia"/>
          <w:lang w:val="zh-CN"/>
        </w:rPr>
        <w:t>及其</w:t>
      </w:r>
      <w:r w:rsidR="001357E4" w:rsidRPr="00F51825">
        <w:rPr>
          <w:lang w:val="zh-CN"/>
        </w:rPr>
        <w:t>保障</w:t>
      </w:r>
      <w:r w:rsidR="001357E4" w:rsidRPr="00F51825">
        <w:rPr>
          <w:rFonts w:hint="eastAsia"/>
          <w:lang w:val="zh-CN"/>
        </w:rPr>
        <w:t>的</w:t>
      </w:r>
      <w:r w:rsidR="001357E4" w:rsidRPr="00F51825">
        <w:rPr>
          <w:lang w:val="zh-CN"/>
        </w:rPr>
        <w:t>建议</w:t>
      </w:r>
      <w:r w:rsidR="001357E4">
        <w:t>(</w:t>
      </w:r>
      <w:r w:rsidR="001357E4" w:rsidRPr="00F51825">
        <w:rPr>
          <w:lang w:val="zh-CN"/>
        </w:rPr>
        <w:t>见</w:t>
      </w:r>
      <w:r>
        <w:t>A</w:t>
      </w:r>
      <w:r w:rsidR="001357E4" w:rsidRPr="00F51825">
        <w:t>/</w:t>
      </w:r>
      <w:r>
        <w:t>HRC</w:t>
      </w:r>
      <w:r w:rsidR="001357E4" w:rsidRPr="00F51825">
        <w:t>/</w:t>
      </w:r>
      <w:r>
        <w:t>30</w:t>
      </w:r>
      <w:r w:rsidR="001357E4" w:rsidRPr="00F51825">
        <w:t>/</w:t>
      </w:r>
      <w:r>
        <w:t>3</w:t>
      </w:r>
      <w:r w:rsidR="001357E4">
        <w:t>,</w:t>
      </w:r>
      <w:r>
        <w:t xml:space="preserve"> </w:t>
      </w:r>
      <w:r w:rsidR="001357E4" w:rsidRPr="00F51825">
        <w:rPr>
          <w:rFonts w:hint="eastAsia"/>
        </w:rPr>
        <w:t>除其他外</w:t>
      </w:r>
      <w:r w:rsidR="001357E4" w:rsidRPr="00F51825">
        <w:t>，</w:t>
      </w:r>
      <w:r w:rsidR="001357E4" w:rsidRPr="00F51825">
        <w:rPr>
          <w:lang w:val="zh-CN"/>
        </w:rPr>
        <w:t>第</w:t>
      </w:r>
      <w:r>
        <w:t>129</w:t>
      </w:r>
      <w:r w:rsidR="001357E4" w:rsidRPr="00F51825">
        <w:t>.</w:t>
      </w:r>
      <w:r>
        <w:t>61</w:t>
      </w:r>
      <w:r w:rsidR="001357E4" w:rsidRPr="00F51825">
        <w:rPr>
          <w:rFonts w:hint="eastAsia"/>
          <w:lang w:val="zh-CN"/>
        </w:rPr>
        <w:t>、</w:t>
      </w:r>
      <w:r>
        <w:t>129</w:t>
      </w:r>
      <w:r w:rsidR="001357E4" w:rsidRPr="00F51825">
        <w:t>.</w:t>
      </w:r>
      <w:r>
        <w:t>64</w:t>
      </w:r>
      <w:r w:rsidR="001357E4" w:rsidRPr="00F51825">
        <w:rPr>
          <w:lang w:val="zh-CN"/>
        </w:rPr>
        <w:t>和</w:t>
      </w:r>
      <w:r>
        <w:t>129</w:t>
      </w:r>
      <w:r w:rsidR="001357E4" w:rsidRPr="00F51825">
        <w:t>.</w:t>
      </w:r>
      <w:r>
        <w:t>87</w:t>
      </w:r>
      <w:r w:rsidR="001357E4" w:rsidRPr="00F51825">
        <w:rPr>
          <w:rFonts w:hint="eastAsia"/>
          <w:lang w:val="zh-CN"/>
        </w:rPr>
        <w:t>段</w:t>
      </w:r>
      <w:r w:rsidR="001357E4">
        <w:t>)</w:t>
      </w:r>
      <w:r w:rsidR="001357E4" w:rsidRPr="00F51825">
        <w:t>，</w:t>
      </w:r>
      <w:r w:rsidR="001357E4" w:rsidRPr="00F51825">
        <w:rPr>
          <w:lang w:val="zh-CN"/>
        </w:rPr>
        <w:t>特别</w:t>
      </w:r>
      <w:r w:rsidR="001357E4" w:rsidRPr="00F51825">
        <w:rPr>
          <w:rFonts w:hint="eastAsia"/>
          <w:lang w:val="zh-CN"/>
        </w:rPr>
        <w:t>是</w:t>
      </w:r>
      <w:r w:rsidR="001357E4" w:rsidRPr="00F51825">
        <w:rPr>
          <w:lang w:val="zh-CN"/>
        </w:rPr>
        <w:t>废止</w:t>
      </w:r>
      <w:r w:rsidR="001357E4" w:rsidRPr="00F51825">
        <w:rPr>
          <w:rFonts w:hint="eastAsia"/>
          <w:lang w:val="zh-CN"/>
        </w:rPr>
        <w:t>《</w:t>
      </w:r>
      <w:r w:rsidR="001357E4" w:rsidRPr="00F51825">
        <w:rPr>
          <w:lang w:val="zh-CN"/>
        </w:rPr>
        <w:t>刑法</w:t>
      </w:r>
      <w:r w:rsidR="001357E4" w:rsidRPr="00F51825">
        <w:rPr>
          <w:rFonts w:hint="eastAsia"/>
          <w:lang w:val="zh-CN"/>
        </w:rPr>
        <w:t>》</w:t>
      </w:r>
      <w:r w:rsidR="001357E4" w:rsidRPr="00F51825">
        <w:rPr>
          <w:lang w:val="zh-CN"/>
        </w:rPr>
        <w:t>第</w:t>
      </w:r>
      <w:r>
        <w:t>193</w:t>
      </w:r>
      <w:r w:rsidR="001357E4" w:rsidRPr="00F51825">
        <w:t>.</w:t>
      </w:r>
      <w:r>
        <w:t>1</w:t>
      </w:r>
      <w:r w:rsidR="001357E4" w:rsidRPr="00F51825">
        <w:rPr>
          <w:rFonts w:hint="eastAsia"/>
          <w:lang w:val="zh-CN"/>
        </w:rPr>
        <w:t>条</w:t>
      </w:r>
      <w:r w:rsidR="001357E4" w:rsidRPr="00F51825">
        <w:rPr>
          <w:lang w:val="zh-CN"/>
        </w:rPr>
        <w:t>。</w:t>
      </w:r>
    </w:p>
    <w:p w:rsidR="001357E4" w:rsidRPr="00F51825" w:rsidRDefault="00263E95" w:rsidP="00C5377E">
      <w:pPr>
        <w:pStyle w:val="SingleTxtGC"/>
      </w:pPr>
      <w:r>
        <w:t>52</w:t>
      </w:r>
      <w:r w:rsidR="00C5377E">
        <w:t xml:space="preserve">.  </w:t>
      </w:r>
      <w:r w:rsidR="001357E4" w:rsidRPr="00F51825">
        <w:rPr>
          <w:lang w:val="zh-CN"/>
        </w:rPr>
        <w:t>消除对妇女歧视委员会还在</w:t>
      </w:r>
      <w:r>
        <w:rPr>
          <w:lang w:val="zh-CN"/>
        </w:rPr>
        <w:t>2011</w:t>
      </w:r>
      <w:r w:rsidR="001357E4" w:rsidRPr="00F51825">
        <w:rPr>
          <w:lang w:val="zh-CN"/>
        </w:rPr>
        <w:t>年建议白俄罗斯</w:t>
      </w:r>
      <w:r w:rsidR="001357E4" w:rsidRPr="00F51825">
        <w:rPr>
          <w:rFonts w:hint="eastAsia"/>
          <w:lang w:val="zh-CN"/>
        </w:rPr>
        <w:t>取消将参与未经注册的公共社团包括妇女社团的活动定为刑事犯罪</w:t>
      </w:r>
      <w:r w:rsidR="001357E4" w:rsidRPr="00F51825">
        <w:rPr>
          <w:lang w:val="zh-CN"/>
        </w:rPr>
        <w:t>，</w:t>
      </w:r>
      <w:r w:rsidR="001357E4" w:rsidRPr="00F51825">
        <w:rPr>
          <w:rFonts w:hint="eastAsia"/>
          <w:lang w:val="zh-CN"/>
        </w:rPr>
        <w:t>以及创建一个有利</w:t>
      </w:r>
      <w:r w:rsidR="001357E4" w:rsidRPr="00F51825">
        <w:rPr>
          <w:lang w:val="zh-CN"/>
        </w:rPr>
        <w:t>环境</w:t>
      </w:r>
      <w:r w:rsidR="001357E4" w:rsidRPr="00F51825">
        <w:rPr>
          <w:rFonts w:hint="eastAsia"/>
          <w:lang w:val="zh-CN"/>
        </w:rPr>
        <w:t>，</w:t>
      </w:r>
      <w:r w:rsidR="001357E4" w:rsidRPr="00F51825">
        <w:rPr>
          <w:lang w:val="zh-CN"/>
        </w:rPr>
        <w:t>确保</w:t>
      </w:r>
      <w:r w:rsidR="001357E4" w:rsidRPr="00F51825">
        <w:rPr>
          <w:rFonts w:hint="eastAsia"/>
          <w:lang w:val="zh-CN"/>
        </w:rPr>
        <w:t>妇女</w:t>
      </w:r>
      <w:r w:rsidR="001357E4" w:rsidRPr="00F51825">
        <w:rPr>
          <w:lang w:val="zh-CN"/>
        </w:rPr>
        <w:t>社团</w:t>
      </w:r>
      <w:r w:rsidR="001357E4" w:rsidRPr="00F51825">
        <w:rPr>
          <w:rFonts w:hint="eastAsia"/>
          <w:lang w:val="zh-CN"/>
        </w:rPr>
        <w:t>享有</w:t>
      </w:r>
      <w:r w:rsidR="001357E4" w:rsidRPr="00F51825">
        <w:rPr>
          <w:lang w:val="zh-CN"/>
        </w:rPr>
        <w:t>筹资机会</w:t>
      </w:r>
      <w:r w:rsidR="001357E4">
        <w:rPr>
          <w:lang w:val="zh-CN"/>
        </w:rPr>
        <w:t>(</w:t>
      </w:r>
      <w:r>
        <w:rPr>
          <w:lang w:val="zh-CN"/>
        </w:rPr>
        <w:t>CEDAW</w:t>
      </w:r>
      <w:r w:rsidR="001357E4" w:rsidRPr="00F51825">
        <w:rPr>
          <w:lang w:val="zh-CN"/>
        </w:rPr>
        <w:t>/</w:t>
      </w:r>
      <w:r>
        <w:rPr>
          <w:lang w:val="zh-CN"/>
        </w:rPr>
        <w:t>C</w:t>
      </w:r>
      <w:r w:rsidR="001357E4" w:rsidRPr="00F51825">
        <w:rPr>
          <w:lang w:val="zh-CN"/>
        </w:rPr>
        <w:t>/</w:t>
      </w:r>
      <w:r>
        <w:rPr>
          <w:lang w:val="zh-CN"/>
        </w:rPr>
        <w:t>BLR</w:t>
      </w:r>
      <w:r w:rsidR="001357E4" w:rsidRPr="00F51825">
        <w:rPr>
          <w:lang w:val="zh-CN"/>
        </w:rPr>
        <w:t>/</w:t>
      </w:r>
      <w:r>
        <w:rPr>
          <w:lang w:val="zh-CN"/>
        </w:rPr>
        <w:t>CO</w:t>
      </w:r>
      <w:r w:rsidR="001357E4" w:rsidRPr="00F51825">
        <w:rPr>
          <w:lang w:val="zh-CN"/>
        </w:rPr>
        <w:t>/</w:t>
      </w:r>
      <w:r>
        <w:rPr>
          <w:lang w:val="zh-CN"/>
        </w:rPr>
        <w:t>7</w:t>
      </w:r>
      <w:r w:rsidR="001357E4">
        <w:rPr>
          <w:lang w:val="zh-CN"/>
        </w:rPr>
        <w:t>,</w:t>
      </w:r>
      <w:r>
        <w:t xml:space="preserve"> </w:t>
      </w:r>
      <w:r w:rsidR="001357E4" w:rsidRPr="00F51825">
        <w:rPr>
          <w:lang w:val="zh-CN"/>
        </w:rPr>
        <w:t>第</w:t>
      </w:r>
      <w:r>
        <w:rPr>
          <w:rFonts w:hint="eastAsia"/>
          <w:lang w:val="zh-CN"/>
        </w:rPr>
        <w:t>2</w:t>
      </w:r>
      <w:r>
        <w:rPr>
          <w:lang w:val="zh-CN"/>
        </w:rPr>
        <w:t>8</w:t>
      </w:r>
      <w:r w:rsidR="001357E4" w:rsidRPr="00F51825">
        <w:rPr>
          <w:lang w:val="zh-CN"/>
        </w:rPr>
        <w:t>段</w:t>
      </w:r>
      <w:r w:rsidR="001357E4">
        <w:rPr>
          <w:lang w:val="zh-CN"/>
        </w:rPr>
        <w:t>)</w:t>
      </w:r>
      <w:r w:rsidR="001357E4" w:rsidRPr="00F51825">
        <w:rPr>
          <w:lang w:val="zh-CN"/>
        </w:rPr>
        <w:t>。</w:t>
      </w:r>
    </w:p>
    <w:p w:rsidR="001357E4" w:rsidRPr="00F51825" w:rsidRDefault="001357E4" w:rsidP="00263E95">
      <w:pPr>
        <w:pStyle w:val="H1GC"/>
        <w:rPr>
          <w:b/>
        </w:rPr>
      </w:pPr>
      <w:r w:rsidRPr="00F51825">
        <w:tab/>
      </w:r>
      <w:r w:rsidR="00263E95">
        <w:t>C</w:t>
      </w:r>
      <w:r w:rsidR="00C5377E">
        <w:t>.</w:t>
      </w:r>
      <w:r w:rsidR="00263E95">
        <w:tab/>
      </w:r>
      <w:r w:rsidRPr="00F51825">
        <w:rPr>
          <w:rFonts w:hint="eastAsia"/>
        </w:rPr>
        <w:t>和平</w:t>
      </w:r>
      <w:r w:rsidRPr="00F51825">
        <w:t>集会自由</w:t>
      </w:r>
    </w:p>
    <w:p w:rsidR="001357E4" w:rsidRPr="00F51825" w:rsidRDefault="00263E95" w:rsidP="00C5377E">
      <w:pPr>
        <w:pStyle w:val="SingleTxtGC"/>
      </w:pPr>
      <w:r>
        <w:t>53</w:t>
      </w:r>
      <w:r w:rsidR="00C5377E">
        <w:t xml:space="preserve">.  </w:t>
      </w:r>
      <w:r w:rsidR="001357E4" w:rsidRPr="00F51825">
        <w:rPr>
          <w:lang w:val="zh-CN"/>
        </w:rPr>
        <w:t>特别报告员</w:t>
      </w:r>
      <w:r w:rsidR="001357E4" w:rsidRPr="00F51825">
        <w:rPr>
          <w:rFonts w:hint="eastAsia"/>
          <w:lang w:val="zh-CN"/>
        </w:rPr>
        <w:t>对</w:t>
      </w:r>
      <w:r>
        <w:t>2015</w:t>
      </w:r>
      <w:r w:rsidR="001357E4" w:rsidRPr="00F51825">
        <w:rPr>
          <w:lang w:val="zh-CN"/>
        </w:rPr>
        <w:t>年</w:t>
      </w:r>
      <w:r>
        <w:t>10</w:t>
      </w:r>
      <w:r w:rsidR="001357E4" w:rsidRPr="00F51825">
        <w:rPr>
          <w:lang w:val="zh-CN"/>
        </w:rPr>
        <w:t>月以来公</w:t>
      </w:r>
      <w:r w:rsidR="001357E4" w:rsidRPr="00F51825">
        <w:rPr>
          <w:rFonts w:hint="eastAsia"/>
          <w:lang w:val="zh-CN"/>
        </w:rPr>
        <w:t>众</w:t>
      </w:r>
      <w:r w:rsidR="001357E4" w:rsidRPr="00F51825">
        <w:rPr>
          <w:lang w:val="zh-CN"/>
        </w:rPr>
        <w:t>集会</w:t>
      </w:r>
      <w:r w:rsidR="001357E4" w:rsidRPr="00F51825">
        <w:rPr>
          <w:rFonts w:hint="eastAsia"/>
          <w:lang w:val="zh-CN"/>
        </w:rPr>
        <w:t>未</w:t>
      </w:r>
      <w:r w:rsidR="001357E4">
        <w:rPr>
          <w:rFonts w:hint="eastAsia"/>
          <w:lang w:val="zh-CN"/>
        </w:rPr>
        <w:t>招致</w:t>
      </w:r>
      <w:r w:rsidR="001357E4" w:rsidRPr="00F51825">
        <w:rPr>
          <w:rFonts w:hint="eastAsia"/>
          <w:lang w:val="zh-CN"/>
        </w:rPr>
        <w:t>警方</w:t>
      </w:r>
      <w:r w:rsidR="001357E4" w:rsidRPr="00F51825">
        <w:rPr>
          <w:lang w:val="zh-CN"/>
        </w:rPr>
        <w:t>的暴力</w:t>
      </w:r>
      <w:r w:rsidR="001357E4" w:rsidRPr="00F51825">
        <w:rPr>
          <w:rFonts w:hint="eastAsia"/>
          <w:lang w:val="zh-CN"/>
        </w:rPr>
        <w:t>行为</w:t>
      </w:r>
      <w:r w:rsidR="001357E4" w:rsidRPr="00F51825">
        <w:rPr>
          <w:lang w:val="zh-CN"/>
        </w:rPr>
        <w:t>或即</w:t>
      </w:r>
      <w:r w:rsidR="001357E4" w:rsidRPr="00F51825">
        <w:rPr>
          <w:rFonts w:hint="eastAsia"/>
          <w:lang w:val="zh-CN"/>
        </w:rPr>
        <w:t>刻</w:t>
      </w:r>
      <w:r w:rsidR="001357E4" w:rsidRPr="00F51825">
        <w:rPr>
          <w:lang w:val="zh-CN"/>
        </w:rPr>
        <w:t>逮捕</w:t>
      </w:r>
      <w:r w:rsidR="001357E4" w:rsidRPr="00F51825">
        <w:rPr>
          <w:rFonts w:hint="eastAsia"/>
          <w:lang w:val="zh-CN"/>
        </w:rPr>
        <w:t>表示</w:t>
      </w:r>
      <w:r w:rsidR="001357E4" w:rsidRPr="00F51825">
        <w:rPr>
          <w:lang w:val="zh-CN"/>
        </w:rPr>
        <w:t>欢迎。最近</w:t>
      </w:r>
      <w:r w:rsidR="001357E4" w:rsidRPr="00F51825">
        <w:rPr>
          <w:rFonts w:hint="eastAsia"/>
          <w:lang w:val="zh-CN"/>
        </w:rPr>
        <w:t>的</w:t>
      </w:r>
      <w:r w:rsidR="001357E4" w:rsidRPr="00F51825">
        <w:rPr>
          <w:lang w:val="zh-CN"/>
        </w:rPr>
        <w:t>指示</w:t>
      </w:r>
      <w:r w:rsidR="001357E4" w:rsidRPr="00F51825">
        <w:rPr>
          <w:rFonts w:hint="eastAsia"/>
          <w:lang w:val="zh-CN"/>
        </w:rPr>
        <w:t>似乎是先考虑处以</w:t>
      </w:r>
      <w:r w:rsidR="001357E4" w:rsidRPr="00F51825">
        <w:rPr>
          <w:lang w:val="zh-CN"/>
        </w:rPr>
        <w:t>高额行政罚款</w:t>
      </w:r>
      <w:r w:rsidR="001357E4" w:rsidRPr="00F51825">
        <w:rPr>
          <w:rFonts w:hint="eastAsia"/>
          <w:lang w:val="zh-CN"/>
        </w:rPr>
        <w:t>，而不是即刻逮捕</w:t>
      </w:r>
      <w:r w:rsidR="001357E4" w:rsidRPr="00F51825">
        <w:t>，</w:t>
      </w:r>
      <w:r w:rsidR="001357E4" w:rsidRPr="00F51825">
        <w:rPr>
          <w:rFonts w:hint="eastAsia"/>
        </w:rPr>
        <w:t>但</w:t>
      </w:r>
      <w:r w:rsidR="001357E4" w:rsidRPr="00F51825">
        <w:rPr>
          <w:lang w:val="zh-CN"/>
        </w:rPr>
        <w:t>这两种</w:t>
      </w:r>
      <w:r w:rsidR="001357E4" w:rsidRPr="00F51825">
        <w:rPr>
          <w:rFonts w:hint="eastAsia"/>
          <w:lang w:val="zh-CN"/>
        </w:rPr>
        <w:t>举措依然均属</w:t>
      </w:r>
      <w:r w:rsidR="001357E4" w:rsidRPr="00F51825">
        <w:rPr>
          <w:lang w:val="zh-CN"/>
        </w:rPr>
        <w:t>合法</w:t>
      </w:r>
      <w:r w:rsidR="001357E4" w:rsidRPr="00F51825">
        <w:rPr>
          <w:rFonts w:hint="eastAsia"/>
          <w:lang w:val="zh-CN"/>
        </w:rPr>
        <w:t>。</w:t>
      </w:r>
      <w:r w:rsidR="001357E4" w:rsidRPr="00F51825">
        <w:rPr>
          <w:lang w:val="zh-CN"/>
        </w:rPr>
        <w:t>内政部长在</w:t>
      </w:r>
      <w:r>
        <w:t>2016</w:t>
      </w:r>
      <w:r w:rsidR="001357E4" w:rsidRPr="00F51825">
        <w:rPr>
          <w:lang w:val="zh-CN"/>
        </w:rPr>
        <w:t>年</w:t>
      </w:r>
      <w:r>
        <w:t>3</w:t>
      </w:r>
      <w:r w:rsidR="001357E4" w:rsidRPr="00F51825">
        <w:rPr>
          <w:lang w:val="zh-CN"/>
        </w:rPr>
        <w:t>月</w:t>
      </w:r>
      <w:r>
        <w:t>1</w:t>
      </w:r>
      <w:r w:rsidR="001357E4" w:rsidRPr="00F51825">
        <w:rPr>
          <w:lang w:val="zh-CN"/>
        </w:rPr>
        <w:t>日发表的声明</w:t>
      </w:r>
      <w:r w:rsidR="001357E4" w:rsidRPr="00F51825">
        <w:rPr>
          <w:rFonts w:hint="eastAsia"/>
          <w:lang w:val="zh-CN"/>
        </w:rPr>
        <w:t>中</w:t>
      </w:r>
      <w:r w:rsidR="001357E4" w:rsidRPr="00F51825">
        <w:rPr>
          <w:lang w:val="zh-CN"/>
        </w:rPr>
        <w:t>解释说</w:t>
      </w:r>
      <w:r w:rsidR="001357E4" w:rsidRPr="00F51825">
        <w:t>，</w:t>
      </w:r>
      <w:r w:rsidR="001357E4" w:rsidRPr="00F51825">
        <w:rPr>
          <w:rFonts w:hint="eastAsia"/>
          <w:lang w:val="zh-CN"/>
        </w:rPr>
        <w:t>内政部</w:t>
      </w:r>
      <w:r w:rsidR="001357E4" w:rsidRPr="00F51825">
        <w:rPr>
          <w:lang w:val="zh-CN"/>
        </w:rPr>
        <w:t>已</w:t>
      </w:r>
      <w:r>
        <w:rPr>
          <w:rFonts w:hint="eastAsia"/>
        </w:rPr>
        <w:t>“</w:t>
      </w:r>
      <w:r w:rsidR="001357E4" w:rsidRPr="00F51825">
        <w:rPr>
          <w:lang w:val="zh-CN"/>
        </w:rPr>
        <w:t>修改了</w:t>
      </w:r>
      <w:r w:rsidR="001357E4" w:rsidRPr="00F51825">
        <w:rPr>
          <w:rFonts w:hint="eastAsia"/>
          <w:lang w:val="zh-CN"/>
        </w:rPr>
        <w:t>处理</w:t>
      </w:r>
      <w:r w:rsidR="001357E4" w:rsidRPr="00F51825">
        <w:rPr>
          <w:lang w:val="zh-CN"/>
        </w:rPr>
        <w:t>未经</w:t>
      </w:r>
      <w:r w:rsidR="001357E4" w:rsidRPr="00F51825">
        <w:rPr>
          <w:rFonts w:hint="eastAsia"/>
          <w:lang w:val="zh-CN"/>
        </w:rPr>
        <w:t>授权</w:t>
      </w:r>
      <w:r w:rsidR="001357E4" w:rsidRPr="00F51825">
        <w:rPr>
          <w:lang w:val="zh-CN"/>
        </w:rPr>
        <w:t>的示威游行</w:t>
      </w:r>
      <w:r w:rsidR="001357E4" w:rsidRPr="00F51825">
        <w:rPr>
          <w:rFonts w:hint="eastAsia"/>
          <w:lang w:val="zh-CN"/>
        </w:rPr>
        <w:t>的</w:t>
      </w:r>
      <w:r w:rsidR="001357E4" w:rsidRPr="00F51825">
        <w:rPr>
          <w:lang w:val="zh-CN"/>
        </w:rPr>
        <w:t>方针</w:t>
      </w:r>
      <w:r>
        <w:rPr>
          <w:rFonts w:hint="eastAsia"/>
        </w:rPr>
        <w:t>”</w:t>
      </w:r>
      <w:r w:rsidR="001357E4" w:rsidRPr="00F51825">
        <w:rPr>
          <w:rFonts w:hint="eastAsia"/>
        </w:rPr>
        <w:t>。转变</w:t>
      </w:r>
      <w:r w:rsidR="001357E4" w:rsidRPr="00F51825">
        <w:t>的</w:t>
      </w:r>
      <w:r w:rsidR="001357E4" w:rsidRPr="00F51825">
        <w:rPr>
          <w:lang w:val="zh-CN"/>
        </w:rPr>
        <w:t>原因是</w:t>
      </w:r>
      <w:r>
        <w:rPr>
          <w:rFonts w:hint="eastAsia"/>
        </w:rPr>
        <w:t>“</w:t>
      </w:r>
      <w:r w:rsidR="001357E4" w:rsidRPr="00F51825">
        <w:rPr>
          <w:lang w:val="zh-CN"/>
        </w:rPr>
        <w:t>国</w:t>
      </w:r>
      <w:r w:rsidR="001357E4" w:rsidRPr="00F51825">
        <w:rPr>
          <w:rFonts w:hint="eastAsia"/>
          <w:lang w:val="zh-CN"/>
        </w:rPr>
        <w:t>内外</w:t>
      </w:r>
      <w:r w:rsidR="001357E4" w:rsidRPr="00F51825">
        <w:rPr>
          <w:lang w:val="zh-CN"/>
        </w:rPr>
        <w:t>政策</w:t>
      </w:r>
      <w:r w:rsidR="001357E4" w:rsidRPr="00F51825">
        <w:rPr>
          <w:rFonts w:hint="eastAsia"/>
          <w:lang w:val="zh-CN"/>
        </w:rPr>
        <w:t>的</w:t>
      </w:r>
      <w:r w:rsidR="001357E4" w:rsidRPr="00F51825">
        <w:rPr>
          <w:lang w:val="zh-CN"/>
        </w:rPr>
        <w:t>不同方向</w:t>
      </w:r>
      <w:r>
        <w:rPr>
          <w:rFonts w:hint="eastAsia"/>
        </w:rPr>
        <w:t>”</w:t>
      </w:r>
      <w:r w:rsidR="001357E4" w:rsidRPr="00F51825">
        <w:rPr>
          <w:rFonts w:hint="eastAsia"/>
        </w:rPr>
        <w:t>；</w:t>
      </w:r>
      <w:r w:rsidR="001357E4" w:rsidRPr="00F51825">
        <w:t>然而，</w:t>
      </w:r>
      <w:r w:rsidR="001357E4" w:rsidRPr="00F51825">
        <w:rPr>
          <w:lang w:val="zh-CN"/>
        </w:rPr>
        <w:t>部长强调</w:t>
      </w:r>
      <w:r w:rsidR="001357E4" w:rsidRPr="00F51825">
        <w:rPr>
          <w:rFonts w:hint="eastAsia"/>
          <w:lang w:val="zh-CN"/>
        </w:rPr>
        <w:t>，</w:t>
      </w:r>
      <w:r w:rsidR="001357E4" w:rsidRPr="00F51825">
        <w:rPr>
          <w:lang w:val="zh-CN"/>
        </w:rPr>
        <w:t>法律</w:t>
      </w:r>
      <w:r w:rsidR="001357E4" w:rsidRPr="00F51825">
        <w:rPr>
          <w:rFonts w:hint="eastAsia"/>
          <w:lang w:val="zh-CN"/>
        </w:rPr>
        <w:t>及其不赞成</w:t>
      </w:r>
      <w:r w:rsidR="001357E4" w:rsidRPr="00F51825">
        <w:rPr>
          <w:lang w:val="zh-CN"/>
        </w:rPr>
        <w:t>不受欢迎的公</w:t>
      </w:r>
      <w:r w:rsidR="001357E4" w:rsidRPr="00F51825">
        <w:rPr>
          <w:rFonts w:hint="eastAsia"/>
          <w:lang w:val="zh-CN"/>
        </w:rPr>
        <w:t>众</w:t>
      </w:r>
      <w:r w:rsidR="001357E4" w:rsidRPr="00F51825">
        <w:rPr>
          <w:lang w:val="zh-CN"/>
        </w:rPr>
        <w:t>集会</w:t>
      </w:r>
      <w:r w:rsidR="001357E4" w:rsidRPr="00F51825">
        <w:rPr>
          <w:rFonts w:hint="eastAsia"/>
          <w:lang w:val="zh-CN"/>
        </w:rPr>
        <w:t>的宗旨</w:t>
      </w:r>
      <w:r w:rsidR="001357E4" w:rsidRPr="00F51825">
        <w:rPr>
          <w:lang w:val="zh-CN"/>
        </w:rPr>
        <w:t>没有</w:t>
      </w:r>
      <w:r w:rsidR="001357E4" w:rsidRPr="00F51825">
        <w:rPr>
          <w:rFonts w:hint="eastAsia"/>
          <w:lang w:val="zh-CN"/>
        </w:rPr>
        <w:t>改变</w:t>
      </w:r>
      <w:r w:rsidR="001357E4" w:rsidRPr="00F51825">
        <w:rPr>
          <w:lang w:val="zh-CN"/>
        </w:rPr>
        <w:t>。</w:t>
      </w:r>
    </w:p>
    <w:p w:rsidR="001357E4" w:rsidRPr="00263E95" w:rsidRDefault="00263E95" w:rsidP="00263E95">
      <w:pPr>
        <w:pStyle w:val="SingleTxtGC"/>
        <w:rPr>
          <w:szCs w:val="21"/>
        </w:rPr>
      </w:pPr>
      <w:r>
        <w:t>54</w:t>
      </w:r>
      <w:r w:rsidR="00C5377E">
        <w:t xml:space="preserve">.  </w:t>
      </w:r>
      <w:r w:rsidR="001357E4" w:rsidRPr="00F51825">
        <w:rPr>
          <w:lang w:val="zh-CN"/>
        </w:rPr>
        <w:t>然而</w:t>
      </w:r>
      <w:r w:rsidR="001357E4" w:rsidRPr="00F51825">
        <w:t>，</w:t>
      </w:r>
      <w:r w:rsidR="001357E4" w:rsidRPr="00F51825">
        <w:rPr>
          <w:lang w:val="zh-CN"/>
        </w:rPr>
        <w:t>自</w:t>
      </w:r>
      <w:r>
        <w:t>10</w:t>
      </w:r>
      <w:r w:rsidR="001357E4" w:rsidRPr="00F51825">
        <w:rPr>
          <w:lang w:val="zh-CN"/>
        </w:rPr>
        <w:t>月</w:t>
      </w:r>
      <w:r w:rsidR="001357E4" w:rsidRPr="00F51825">
        <w:rPr>
          <w:rFonts w:hint="eastAsia"/>
          <w:lang w:val="zh-CN"/>
        </w:rPr>
        <w:t>的</w:t>
      </w:r>
      <w:r w:rsidR="001357E4" w:rsidRPr="00F51825">
        <w:rPr>
          <w:lang w:val="zh-CN"/>
        </w:rPr>
        <w:t>总统选举</w:t>
      </w:r>
      <w:r w:rsidR="001357E4" w:rsidRPr="00F51825">
        <w:rPr>
          <w:rFonts w:hint="eastAsia"/>
          <w:lang w:val="zh-CN"/>
        </w:rPr>
        <w:t>以来</w:t>
      </w:r>
      <w:r w:rsidR="001357E4" w:rsidRPr="00F51825">
        <w:t>，</w:t>
      </w:r>
      <w:r w:rsidR="001357E4" w:rsidRPr="00F51825">
        <w:rPr>
          <w:rFonts w:hint="eastAsia"/>
          <w:lang w:val="zh-CN"/>
        </w:rPr>
        <w:t>因</w:t>
      </w:r>
      <w:r w:rsidR="001357E4" w:rsidRPr="00F51825">
        <w:rPr>
          <w:lang w:val="zh-CN"/>
        </w:rPr>
        <w:t>参加未</w:t>
      </w:r>
      <w:r w:rsidR="001357E4" w:rsidRPr="00F51825">
        <w:rPr>
          <w:rFonts w:hint="eastAsia"/>
          <w:lang w:val="zh-CN"/>
        </w:rPr>
        <w:t>注册活动而遭到</w:t>
      </w:r>
      <w:r w:rsidR="001357E4" w:rsidRPr="00F51825">
        <w:rPr>
          <w:lang w:val="zh-CN"/>
        </w:rPr>
        <w:t>行政起诉和罚款</w:t>
      </w:r>
      <w:r w:rsidR="001357E4" w:rsidRPr="00F51825">
        <w:rPr>
          <w:rFonts w:hint="eastAsia"/>
          <w:lang w:val="zh-CN"/>
        </w:rPr>
        <w:t>的</w:t>
      </w:r>
      <w:r w:rsidR="001357E4" w:rsidRPr="00F51825">
        <w:rPr>
          <w:lang w:val="zh-CN"/>
        </w:rPr>
        <w:t>人数并未下降</w:t>
      </w:r>
      <w:r w:rsidR="001357E4" w:rsidRPr="00F51825">
        <w:rPr>
          <w:rFonts w:hint="eastAsia"/>
          <w:lang w:val="zh-CN"/>
        </w:rPr>
        <w:t>。他们</w:t>
      </w:r>
      <w:r w:rsidR="001357E4" w:rsidRPr="00F51825">
        <w:rPr>
          <w:lang w:val="zh-CN"/>
        </w:rPr>
        <w:t>根据</w:t>
      </w:r>
      <w:r w:rsidR="001357E4" w:rsidRPr="00F51825">
        <w:rPr>
          <w:rFonts w:hint="eastAsia"/>
          <w:lang w:val="zh-CN"/>
        </w:rPr>
        <w:t>《</w:t>
      </w:r>
      <w:r w:rsidR="001357E4" w:rsidRPr="00F51825">
        <w:rPr>
          <w:lang w:val="zh-CN"/>
        </w:rPr>
        <w:t>刑法</w:t>
      </w:r>
      <w:r w:rsidR="001357E4" w:rsidRPr="00F51825">
        <w:rPr>
          <w:rFonts w:hint="eastAsia"/>
          <w:lang w:val="zh-CN"/>
        </w:rPr>
        <w:t>》</w:t>
      </w:r>
      <w:r w:rsidR="001357E4" w:rsidRPr="00F51825">
        <w:rPr>
          <w:lang w:val="zh-CN"/>
        </w:rPr>
        <w:t>第</w:t>
      </w:r>
      <w:r>
        <w:rPr>
          <w:lang w:val="zh-CN"/>
        </w:rPr>
        <w:t>193</w:t>
      </w:r>
      <w:r w:rsidR="001357E4" w:rsidRPr="00F51825">
        <w:rPr>
          <w:lang w:val="zh-CN"/>
        </w:rPr>
        <w:t>.</w:t>
      </w:r>
      <w:r>
        <w:rPr>
          <w:lang w:val="zh-CN"/>
        </w:rPr>
        <w:t>1</w:t>
      </w:r>
      <w:r w:rsidR="001357E4" w:rsidRPr="00F51825">
        <w:rPr>
          <w:lang w:val="zh-CN"/>
        </w:rPr>
        <w:t>条</w:t>
      </w:r>
      <w:r w:rsidR="001357E4" w:rsidRPr="00F51825">
        <w:rPr>
          <w:rFonts w:hint="eastAsia"/>
          <w:lang w:val="zh-CN"/>
        </w:rPr>
        <w:t>而</w:t>
      </w:r>
      <w:r w:rsidR="001357E4" w:rsidRPr="00667F0D">
        <w:rPr>
          <w:rFonts w:asciiTheme="minorEastAsia" w:eastAsiaTheme="minorEastAsia" w:hAnsiTheme="minorEastAsia" w:hint="eastAsia"/>
          <w:lang w:val="zh-CN"/>
        </w:rPr>
        <w:t>在</w:t>
      </w:r>
      <w:r w:rsidR="001357E4" w:rsidRPr="00667F0D">
        <w:rPr>
          <w:rFonts w:asciiTheme="minorEastAsia" w:eastAsiaTheme="minorEastAsia" w:hAnsiTheme="minorEastAsia"/>
          <w:lang w:val="zh-CN"/>
        </w:rPr>
        <w:t>法律</w:t>
      </w:r>
      <w:r w:rsidR="001357E4" w:rsidRPr="00667F0D">
        <w:rPr>
          <w:rFonts w:asciiTheme="minorEastAsia" w:eastAsiaTheme="minorEastAsia" w:hAnsiTheme="minorEastAsia" w:hint="eastAsia"/>
          <w:lang w:val="zh-CN"/>
        </w:rPr>
        <w:t>上</w:t>
      </w:r>
      <w:r w:rsidR="001357E4" w:rsidRPr="00F51825">
        <w:rPr>
          <w:rFonts w:hint="eastAsia"/>
          <w:lang w:val="zh-CN"/>
        </w:rPr>
        <w:t>属刑事犯罪的</w:t>
      </w:r>
      <w:r w:rsidR="001357E4" w:rsidRPr="00F51825">
        <w:rPr>
          <w:lang w:val="zh-CN"/>
        </w:rPr>
        <w:t>地位保持不变</w:t>
      </w:r>
      <w:r w:rsidR="001357E4" w:rsidRPr="00F51825">
        <w:rPr>
          <w:rFonts w:hint="eastAsia"/>
          <w:lang w:val="zh-CN"/>
        </w:rPr>
        <w:t>。</w:t>
      </w:r>
      <w:r w:rsidR="001357E4" w:rsidRPr="00F51825">
        <w:rPr>
          <w:lang w:val="zh-CN"/>
        </w:rPr>
        <w:t>公</w:t>
      </w:r>
      <w:r w:rsidR="001357E4" w:rsidRPr="00F51825">
        <w:rPr>
          <w:rFonts w:hint="eastAsia"/>
          <w:lang w:val="zh-CN"/>
        </w:rPr>
        <w:t>众</w:t>
      </w:r>
      <w:r w:rsidR="001357E4" w:rsidRPr="00F51825">
        <w:rPr>
          <w:lang w:val="zh-CN"/>
        </w:rPr>
        <w:t>集会审批程序复杂</w:t>
      </w:r>
      <w:r w:rsidR="001357E4" w:rsidRPr="00F51825">
        <w:rPr>
          <w:rFonts w:hint="eastAsia"/>
          <w:lang w:val="zh-CN"/>
        </w:rPr>
        <w:t>，</w:t>
      </w:r>
      <w:r w:rsidR="001357E4" w:rsidRPr="00F51825">
        <w:rPr>
          <w:lang w:val="zh-CN"/>
        </w:rPr>
        <w:t>当局确定某一地点是否适合举行示威的</w:t>
      </w:r>
      <w:r w:rsidR="001357E4" w:rsidRPr="00F51825">
        <w:rPr>
          <w:rFonts w:hint="eastAsia"/>
          <w:lang w:val="zh-CN"/>
        </w:rPr>
        <w:t>酌处余地广泛，</w:t>
      </w:r>
      <w:r w:rsidR="001357E4">
        <w:rPr>
          <w:rFonts w:hint="eastAsia"/>
          <w:lang w:val="zh-CN"/>
        </w:rPr>
        <w:t>这些</w:t>
      </w:r>
      <w:r w:rsidR="001357E4" w:rsidRPr="00F51825">
        <w:rPr>
          <w:rFonts w:hint="eastAsia"/>
          <w:lang w:val="zh-CN"/>
        </w:rPr>
        <w:t>都</w:t>
      </w:r>
      <w:r w:rsidR="001357E4" w:rsidRPr="00F51825">
        <w:rPr>
          <w:lang w:val="zh-CN"/>
        </w:rPr>
        <w:t>仍然导致公</w:t>
      </w:r>
      <w:r w:rsidR="001357E4" w:rsidRPr="00F51825">
        <w:rPr>
          <w:rFonts w:hint="eastAsia"/>
          <w:lang w:val="zh-CN"/>
        </w:rPr>
        <w:t>众</w:t>
      </w:r>
      <w:r w:rsidR="001357E4" w:rsidRPr="00F51825">
        <w:rPr>
          <w:lang w:val="zh-CN"/>
        </w:rPr>
        <w:t>活动</w:t>
      </w:r>
      <w:r w:rsidR="001357E4" w:rsidRPr="00F51825">
        <w:rPr>
          <w:rFonts w:hint="eastAsia"/>
          <w:lang w:val="zh-CN"/>
        </w:rPr>
        <w:t>遭到任意</w:t>
      </w:r>
      <w:r w:rsidR="001357E4" w:rsidRPr="00263E95">
        <w:rPr>
          <w:rFonts w:hint="eastAsia"/>
          <w:szCs w:val="21"/>
          <w:lang w:val="zh-CN"/>
        </w:rPr>
        <w:t>否决。</w:t>
      </w:r>
      <w:r w:rsidR="001357E4" w:rsidRPr="00263E95">
        <w:rPr>
          <w:rStyle w:val="FootnoteReference"/>
          <w:szCs w:val="21"/>
        </w:rPr>
        <w:footnoteReference w:id="8"/>
      </w:r>
      <w:r>
        <w:rPr>
          <w:szCs w:val="21"/>
        </w:rPr>
        <w:t xml:space="preserve"> </w:t>
      </w:r>
      <w:r w:rsidR="001357E4" w:rsidRPr="00263E95">
        <w:rPr>
          <w:szCs w:val="21"/>
          <w:lang w:val="zh-CN"/>
        </w:rPr>
        <w:t>地方当局</w:t>
      </w:r>
      <w:r w:rsidR="001357E4" w:rsidRPr="00263E95">
        <w:rPr>
          <w:rFonts w:hint="eastAsia"/>
          <w:szCs w:val="21"/>
          <w:lang w:val="zh-CN"/>
        </w:rPr>
        <w:t>一贯</w:t>
      </w:r>
      <w:r w:rsidR="001357E4" w:rsidRPr="00263E95">
        <w:rPr>
          <w:szCs w:val="21"/>
          <w:lang w:val="zh-CN"/>
        </w:rPr>
        <w:t>拒绝</w:t>
      </w:r>
      <w:r w:rsidR="001357E4" w:rsidRPr="00263E95">
        <w:rPr>
          <w:rFonts w:hint="eastAsia"/>
          <w:szCs w:val="21"/>
          <w:lang w:val="zh-CN"/>
        </w:rPr>
        <w:t>批准</w:t>
      </w:r>
      <w:r w:rsidR="001357E4" w:rsidRPr="00263E95">
        <w:rPr>
          <w:szCs w:val="21"/>
          <w:lang w:val="zh-CN"/>
        </w:rPr>
        <w:t>集会，</w:t>
      </w:r>
      <w:r w:rsidR="001357E4" w:rsidRPr="00263E95">
        <w:rPr>
          <w:rFonts w:hint="eastAsia"/>
          <w:szCs w:val="21"/>
          <w:lang w:val="zh-CN"/>
        </w:rPr>
        <w:t>即便集会地点是它过去在自身的决定中为此目的指定的地点。据报</w:t>
      </w:r>
      <w:r w:rsidR="001357E4" w:rsidRPr="00263E95">
        <w:rPr>
          <w:szCs w:val="21"/>
          <w:lang w:val="zh-CN"/>
        </w:rPr>
        <w:t>在</w:t>
      </w:r>
      <w:r w:rsidRPr="00263E95">
        <w:rPr>
          <w:szCs w:val="21"/>
          <w:lang w:val="zh-CN"/>
        </w:rPr>
        <w:t>Biaroza</w:t>
      </w:r>
      <w:r w:rsidR="001357E4" w:rsidRPr="00263E95">
        <w:rPr>
          <w:rFonts w:hint="eastAsia"/>
          <w:szCs w:val="21"/>
          <w:lang w:val="zh-CN"/>
        </w:rPr>
        <w:t>、</w:t>
      </w:r>
      <w:r w:rsidRPr="00263E95">
        <w:rPr>
          <w:szCs w:val="21"/>
          <w:lang w:val="zh-CN"/>
        </w:rPr>
        <w:t>Vitsebsk</w:t>
      </w:r>
      <w:r w:rsidR="001357E4" w:rsidRPr="00263E95">
        <w:rPr>
          <w:rFonts w:hint="eastAsia"/>
          <w:szCs w:val="21"/>
          <w:lang w:val="zh-CN"/>
        </w:rPr>
        <w:t>、</w:t>
      </w:r>
      <w:proofErr w:type="spellStart"/>
      <w:r w:rsidRPr="00263E95">
        <w:rPr>
          <w:szCs w:val="21"/>
        </w:rPr>
        <w:t>Baranavichy</w:t>
      </w:r>
      <w:proofErr w:type="spellEnd"/>
      <w:r w:rsidR="001357E4" w:rsidRPr="00263E95">
        <w:rPr>
          <w:szCs w:val="21"/>
          <w:lang w:val="zh-CN"/>
        </w:rPr>
        <w:t>和其他城市</w:t>
      </w:r>
      <w:r w:rsidR="001357E4" w:rsidRPr="00263E95">
        <w:rPr>
          <w:rFonts w:hint="eastAsia"/>
          <w:szCs w:val="21"/>
          <w:lang w:val="zh-CN"/>
        </w:rPr>
        <w:t>都发生</w:t>
      </w:r>
      <w:r w:rsidR="001357E4" w:rsidRPr="00263E95">
        <w:rPr>
          <w:szCs w:val="21"/>
          <w:lang w:val="zh-CN"/>
        </w:rPr>
        <w:t>过此类</w:t>
      </w:r>
      <w:r w:rsidR="001357E4" w:rsidRPr="00263E95">
        <w:rPr>
          <w:rFonts w:hint="eastAsia"/>
          <w:szCs w:val="21"/>
          <w:lang w:val="zh-CN"/>
        </w:rPr>
        <w:t>状况。</w:t>
      </w:r>
      <w:r w:rsidR="001357E4" w:rsidRPr="00263E95">
        <w:rPr>
          <w:rStyle w:val="FootnoteReference"/>
          <w:szCs w:val="21"/>
        </w:rPr>
        <w:footnoteReference w:id="9"/>
      </w:r>
    </w:p>
    <w:p w:rsidR="001357E4" w:rsidRPr="00F51825" w:rsidRDefault="00263E95" w:rsidP="00C5377E">
      <w:pPr>
        <w:pStyle w:val="SingleTxtGC"/>
      </w:pPr>
      <w:r>
        <w:lastRenderedPageBreak/>
        <w:t>55</w:t>
      </w:r>
      <w:r w:rsidR="00C5377E">
        <w:t xml:space="preserve">.  </w:t>
      </w:r>
      <w:r w:rsidR="001357E4" w:rsidRPr="00F51825">
        <w:rPr>
          <w:lang w:val="zh-CN"/>
        </w:rPr>
        <w:t>选举期间没有立即压制集会提高</w:t>
      </w:r>
      <w:r w:rsidR="001357E4" w:rsidRPr="00F51825">
        <w:rPr>
          <w:rFonts w:hint="eastAsia"/>
          <w:lang w:val="zh-CN"/>
        </w:rPr>
        <w:t>了人们</w:t>
      </w:r>
      <w:r w:rsidR="001357E4" w:rsidRPr="00F51825">
        <w:rPr>
          <w:lang w:val="zh-CN"/>
        </w:rPr>
        <w:t>的期望</w:t>
      </w:r>
      <w:r w:rsidR="001357E4" w:rsidRPr="00F51825">
        <w:rPr>
          <w:rFonts w:hint="eastAsia"/>
          <w:lang w:val="zh-CN"/>
        </w:rPr>
        <w:t>值</w:t>
      </w:r>
      <w:r w:rsidR="001357E4" w:rsidRPr="00F51825">
        <w:rPr>
          <w:rFonts w:hint="eastAsia"/>
        </w:rPr>
        <w:t>，</w:t>
      </w:r>
      <w:r w:rsidR="001357E4" w:rsidRPr="00F51825">
        <w:rPr>
          <w:rFonts w:hint="eastAsia"/>
          <w:lang w:val="zh-CN"/>
        </w:rPr>
        <w:t>但与之相反</w:t>
      </w:r>
      <w:r w:rsidR="001357E4" w:rsidRPr="00F51825">
        <w:t>，</w:t>
      </w:r>
      <w:r w:rsidR="001357E4" w:rsidRPr="00F51825">
        <w:rPr>
          <w:lang w:val="zh-CN"/>
        </w:rPr>
        <w:t>选举后对</w:t>
      </w:r>
      <w:r>
        <w:t>8</w:t>
      </w:r>
      <w:r w:rsidR="001357E4" w:rsidRPr="00F51825">
        <w:rPr>
          <w:lang w:val="zh-CN"/>
        </w:rPr>
        <w:t>月</w:t>
      </w:r>
      <w:r w:rsidR="001357E4" w:rsidRPr="00F51825">
        <w:rPr>
          <w:rFonts w:hint="eastAsia"/>
          <w:lang w:val="zh-CN"/>
        </w:rPr>
        <w:t>、</w:t>
      </w:r>
      <w:r>
        <w:t>9</w:t>
      </w:r>
      <w:r w:rsidR="001357E4" w:rsidRPr="00F51825">
        <w:rPr>
          <w:lang w:val="zh-CN"/>
        </w:rPr>
        <w:t>月</w:t>
      </w:r>
      <w:r w:rsidR="001357E4" w:rsidRPr="00F51825">
        <w:rPr>
          <w:rFonts w:hint="eastAsia"/>
          <w:lang w:val="zh-CN"/>
        </w:rPr>
        <w:t>、</w:t>
      </w:r>
      <w:r>
        <w:t>10</w:t>
      </w:r>
      <w:r w:rsidR="001357E4" w:rsidRPr="00F51825">
        <w:rPr>
          <w:lang w:val="zh-CN"/>
        </w:rPr>
        <w:t>月和</w:t>
      </w:r>
      <w:r>
        <w:t>11</w:t>
      </w:r>
      <w:r w:rsidR="001357E4" w:rsidRPr="00F51825">
        <w:rPr>
          <w:lang w:val="zh-CN"/>
        </w:rPr>
        <w:t>月公</w:t>
      </w:r>
      <w:r w:rsidR="001357E4" w:rsidRPr="00F51825">
        <w:rPr>
          <w:rFonts w:hint="eastAsia"/>
          <w:lang w:val="zh-CN"/>
        </w:rPr>
        <w:t>众</w:t>
      </w:r>
      <w:r w:rsidR="001357E4" w:rsidRPr="00F51825">
        <w:rPr>
          <w:lang w:val="zh-CN"/>
        </w:rPr>
        <w:t>集会的组织者</w:t>
      </w:r>
      <w:r w:rsidR="001357E4" w:rsidRPr="00F51825">
        <w:rPr>
          <w:rFonts w:hint="eastAsia"/>
          <w:lang w:val="zh-CN"/>
        </w:rPr>
        <w:t>提出</w:t>
      </w:r>
      <w:r w:rsidR="001357E4" w:rsidRPr="00F51825">
        <w:rPr>
          <w:lang w:val="zh-CN"/>
        </w:rPr>
        <w:t>了追溯性行政指控</w:t>
      </w:r>
      <w:r w:rsidR="001357E4" w:rsidRPr="00F51825">
        <w:t>，</w:t>
      </w:r>
      <w:r w:rsidR="001357E4" w:rsidRPr="00F51825">
        <w:rPr>
          <w:rFonts w:hint="eastAsia"/>
          <w:lang w:val="zh-CN"/>
        </w:rPr>
        <w:t>他</w:t>
      </w:r>
      <w:r w:rsidR="001357E4" w:rsidRPr="00F51825">
        <w:rPr>
          <w:lang w:val="zh-CN"/>
        </w:rPr>
        <w:t>们</w:t>
      </w:r>
      <w:r w:rsidR="001357E4" w:rsidRPr="00F51825">
        <w:rPr>
          <w:rFonts w:hint="eastAsia"/>
          <w:lang w:val="zh-CN"/>
        </w:rPr>
        <w:t>都</w:t>
      </w:r>
      <w:r w:rsidR="001357E4" w:rsidRPr="00F51825">
        <w:rPr>
          <w:lang w:val="zh-CN"/>
        </w:rPr>
        <w:t>被处以巨额罚款</w:t>
      </w:r>
      <w:r w:rsidR="001357E4" w:rsidRPr="00F51825">
        <w:rPr>
          <w:rFonts w:hint="eastAsia"/>
          <w:lang w:val="zh-CN"/>
        </w:rPr>
        <w:t>。</w:t>
      </w:r>
      <w:r w:rsidR="001357E4" w:rsidRPr="00F51825">
        <w:rPr>
          <w:vertAlign w:val="superscript"/>
        </w:rPr>
        <w:footnoteReference w:id="10"/>
      </w:r>
      <w:r w:rsidR="001357E4" w:rsidRPr="00F51825">
        <w:t xml:space="preserve"> </w:t>
      </w:r>
      <w:proofErr w:type="spellStart"/>
      <w:r>
        <w:t>Viachaslau</w:t>
      </w:r>
      <w:proofErr w:type="spellEnd"/>
      <w:r w:rsidR="001357E4" w:rsidRPr="00F51825">
        <w:t xml:space="preserve"> </w:t>
      </w:r>
      <w:proofErr w:type="spellStart"/>
      <w:r>
        <w:t>Siuchyk</w:t>
      </w:r>
      <w:proofErr w:type="spellEnd"/>
      <w:r w:rsidR="001357E4" w:rsidRPr="00F51825">
        <w:rPr>
          <w:lang w:val="zh-CN"/>
        </w:rPr>
        <w:t>因参加</w:t>
      </w:r>
      <w:r>
        <w:t>10</w:t>
      </w:r>
      <w:r w:rsidR="001357E4" w:rsidRPr="00F51825">
        <w:rPr>
          <w:lang w:val="zh-CN"/>
        </w:rPr>
        <w:t>月</w:t>
      </w:r>
      <w:r>
        <w:t>10</w:t>
      </w:r>
      <w:r w:rsidR="001357E4" w:rsidRPr="00F51825">
        <w:rPr>
          <w:lang w:val="zh-CN"/>
        </w:rPr>
        <w:t>日和</w:t>
      </w:r>
      <w:r>
        <w:t>11</w:t>
      </w:r>
      <w:r w:rsidR="001357E4" w:rsidRPr="00F51825">
        <w:rPr>
          <w:lang w:val="zh-CN"/>
        </w:rPr>
        <w:t>日总统选举</w:t>
      </w:r>
      <w:r w:rsidR="001357E4" w:rsidRPr="00F51825">
        <w:rPr>
          <w:rFonts w:hint="eastAsia"/>
          <w:lang w:val="zh-CN"/>
        </w:rPr>
        <w:t>日</w:t>
      </w:r>
      <w:r w:rsidR="001357E4" w:rsidRPr="00F51825">
        <w:rPr>
          <w:lang w:val="zh-CN"/>
        </w:rPr>
        <w:t>在自由广场和</w:t>
      </w:r>
      <w:proofErr w:type="spellStart"/>
      <w:r>
        <w:t>Kastrychnitskaya</w:t>
      </w:r>
      <w:proofErr w:type="spellEnd"/>
      <w:r w:rsidR="001357E4" w:rsidRPr="00F51825">
        <w:rPr>
          <w:lang w:val="zh-CN"/>
        </w:rPr>
        <w:t>广场上</w:t>
      </w:r>
      <w:r w:rsidR="001357E4" w:rsidRPr="00F51825">
        <w:rPr>
          <w:rFonts w:hint="eastAsia"/>
          <w:lang w:val="zh-CN"/>
        </w:rPr>
        <w:t>举行的</w:t>
      </w:r>
      <w:r w:rsidR="001357E4" w:rsidRPr="00F51825">
        <w:rPr>
          <w:lang w:val="zh-CN"/>
        </w:rPr>
        <w:t>示威</w:t>
      </w:r>
      <w:r w:rsidR="001357E4" w:rsidRPr="00F51825">
        <w:rPr>
          <w:rFonts w:hint="eastAsia"/>
          <w:lang w:val="zh-CN"/>
        </w:rPr>
        <w:t>而</w:t>
      </w:r>
      <w:r w:rsidR="001357E4" w:rsidRPr="00F51825">
        <w:rPr>
          <w:lang w:val="zh-CN"/>
        </w:rPr>
        <w:t>被缺席判处</w:t>
      </w:r>
      <w:r w:rsidR="001357E4" w:rsidRPr="00F51825">
        <w:rPr>
          <w:rFonts w:hint="eastAsia"/>
          <w:lang w:val="zh-CN"/>
        </w:rPr>
        <w:t>高额</w:t>
      </w:r>
      <w:r w:rsidR="001357E4" w:rsidRPr="00F51825">
        <w:rPr>
          <w:lang w:val="zh-CN"/>
        </w:rPr>
        <w:t>罚款</w:t>
      </w:r>
      <w:r w:rsidR="001357E4" w:rsidRPr="00F51825">
        <w:rPr>
          <w:rFonts w:hint="eastAsia"/>
          <w:lang w:val="zh-CN"/>
        </w:rPr>
        <w:t>。</w:t>
      </w:r>
      <w:r w:rsidR="001357E4" w:rsidRPr="00F51825">
        <w:rPr>
          <w:lang w:val="zh-CN"/>
        </w:rPr>
        <w:t>基督教民主党</w:t>
      </w:r>
      <w:r w:rsidR="001357E4" w:rsidRPr="00F51825">
        <w:rPr>
          <w:rFonts w:hint="eastAsia"/>
          <w:lang w:val="zh-CN"/>
        </w:rPr>
        <w:t>的联合</w:t>
      </w:r>
      <w:r w:rsidR="001357E4" w:rsidRPr="00F51825">
        <w:rPr>
          <w:lang w:val="zh-CN"/>
        </w:rPr>
        <w:t>主席</w:t>
      </w:r>
      <w:proofErr w:type="spellStart"/>
      <w:r>
        <w:t>Pavel</w:t>
      </w:r>
      <w:proofErr w:type="spellEnd"/>
      <w:r w:rsidR="001357E4" w:rsidRPr="00F51825">
        <w:t xml:space="preserve"> </w:t>
      </w:r>
      <w:proofErr w:type="spellStart"/>
      <w:r>
        <w:t>Seviarynets</w:t>
      </w:r>
      <w:proofErr w:type="spellEnd"/>
      <w:r w:rsidR="001357E4">
        <w:t xml:space="preserve">, </w:t>
      </w:r>
      <w:r w:rsidR="001357E4" w:rsidRPr="00F51825">
        <w:rPr>
          <w:rFonts w:hint="eastAsia"/>
        </w:rPr>
        <w:t>因</w:t>
      </w:r>
      <w:r w:rsidR="001357E4" w:rsidRPr="00F51825">
        <w:rPr>
          <w:lang w:val="zh-CN"/>
        </w:rPr>
        <w:t>参与</w:t>
      </w:r>
      <w:r>
        <w:t>2015</w:t>
      </w:r>
      <w:r w:rsidR="001357E4" w:rsidRPr="00F51825">
        <w:rPr>
          <w:lang w:val="zh-CN"/>
        </w:rPr>
        <w:t>年</w:t>
      </w:r>
      <w:r>
        <w:t>11</w:t>
      </w:r>
      <w:r w:rsidR="001357E4" w:rsidRPr="00F51825">
        <w:rPr>
          <w:lang w:val="zh-CN"/>
        </w:rPr>
        <w:t>月</w:t>
      </w:r>
      <w:r>
        <w:t>24</w:t>
      </w:r>
      <w:r w:rsidR="001357E4" w:rsidRPr="00F51825">
        <w:rPr>
          <w:lang w:val="zh-CN"/>
        </w:rPr>
        <w:t>日</w:t>
      </w:r>
      <w:r w:rsidR="001357E4" w:rsidRPr="00F51825">
        <w:rPr>
          <w:rFonts w:hint="eastAsia"/>
          <w:lang w:val="zh-CN"/>
        </w:rPr>
        <w:t>的</w:t>
      </w:r>
      <w:r w:rsidR="001357E4" w:rsidRPr="00F51825">
        <w:rPr>
          <w:lang w:val="zh-CN"/>
        </w:rPr>
        <w:t>游行被缺席</w:t>
      </w:r>
      <w:r w:rsidR="001357E4" w:rsidRPr="00F51825">
        <w:rPr>
          <w:rFonts w:hint="eastAsia"/>
          <w:lang w:val="zh-CN"/>
        </w:rPr>
        <w:t>判处</w:t>
      </w:r>
      <w:r w:rsidR="001357E4" w:rsidRPr="00F51825">
        <w:rPr>
          <w:lang w:val="zh-CN"/>
        </w:rPr>
        <w:t>罚款</w:t>
      </w:r>
      <w:r w:rsidR="001357E4" w:rsidRPr="00F51825">
        <w:rPr>
          <w:rFonts w:hint="eastAsia"/>
          <w:lang w:val="zh-CN"/>
        </w:rPr>
        <w:t>。</w:t>
      </w:r>
    </w:p>
    <w:p w:rsidR="001357E4" w:rsidRPr="00F51825" w:rsidRDefault="00263E95" w:rsidP="00C5377E">
      <w:pPr>
        <w:pStyle w:val="SingleTxtGC"/>
      </w:pPr>
      <w:r>
        <w:t>56</w:t>
      </w:r>
      <w:r w:rsidR="00C5377E">
        <w:t xml:space="preserve">.  </w:t>
      </w:r>
      <w:r>
        <w:rPr>
          <w:lang w:val="zh-CN"/>
        </w:rPr>
        <w:t>2016</w:t>
      </w:r>
      <w:r w:rsidR="001357E4" w:rsidRPr="00F51825">
        <w:rPr>
          <w:lang w:val="zh-CN"/>
        </w:rPr>
        <w:t>年</w:t>
      </w:r>
      <w:r>
        <w:rPr>
          <w:lang w:val="zh-CN"/>
        </w:rPr>
        <w:t>1</w:t>
      </w:r>
      <w:r w:rsidR="001357E4" w:rsidRPr="00F51825">
        <w:rPr>
          <w:lang w:val="zh-CN"/>
        </w:rPr>
        <w:t>月以来，</w:t>
      </w:r>
      <w:r w:rsidR="001357E4" w:rsidRPr="00F51825">
        <w:rPr>
          <w:rFonts w:hint="eastAsia"/>
          <w:lang w:val="zh-CN"/>
        </w:rPr>
        <w:t>反对派</w:t>
      </w:r>
      <w:r w:rsidR="001357E4" w:rsidRPr="00F51825">
        <w:rPr>
          <w:lang w:val="zh-CN"/>
        </w:rPr>
        <w:t>活动</w:t>
      </w:r>
      <w:r w:rsidR="001357E4" w:rsidRPr="00F51825">
        <w:rPr>
          <w:rFonts w:hint="eastAsia"/>
          <w:lang w:val="zh-CN"/>
        </w:rPr>
        <w:t>分子</w:t>
      </w:r>
      <w:r w:rsidR="001357E4" w:rsidRPr="00F51825">
        <w:rPr>
          <w:lang w:val="zh-CN"/>
        </w:rPr>
        <w:t>因参与街头抗议和示威</w:t>
      </w:r>
      <w:r w:rsidR="001357E4" w:rsidRPr="00F51825">
        <w:rPr>
          <w:rFonts w:hint="eastAsia"/>
          <w:lang w:val="zh-CN"/>
        </w:rPr>
        <w:t>活动而</w:t>
      </w:r>
      <w:r w:rsidR="001357E4" w:rsidRPr="00F51825">
        <w:rPr>
          <w:lang w:val="zh-CN"/>
        </w:rPr>
        <w:t>受到新的行政</w:t>
      </w:r>
      <w:r w:rsidR="001357E4" w:rsidRPr="00F51825">
        <w:rPr>
          <w:rFonts w:hint="eastAsia"/>
          <w:lang w:val="zh-CN"/>
        </w:rPr>
        <w:t>指控。</w:t>
      </w:r>
    </w:p>
    <w:p w:rsidR="001357E4" w:rsidRPr="00F51825" w:rsidRDefault="00263E95" w:rsidP="00C5377E">
      <w:pPr>
        <w:pStyle w:val="SingleTxtGC"/>
      </w:pPr>
      <w:r>
        <w:t>57</w:t>
      </w:r>
      <w:r w:rsidR="00C5377E">
        <w:t xml:space="preserve">.  </w:t>
      </w:r>
      <w:r>
        <w:t>1</w:t>
      </w:r>
      <w:r w:rsidR="001357E4" w:rsidRPr="00F51825">
        <w:rPr>
          <w:lang w:val="zh-CN"/>
        </w:rPr>
        <w:t>月</w:t>
      </w:r>
      <w:r>
        <w:t>5</w:t>
      </w:r>
      <w:r w:rsidR="001357E4" w:rsidRPr="00F51825">
        <w:rPr>
          <w:lang w:val="zh-CN"/>
        </w:rPr>
        <w:t>日</w:t>
      </w:r>
      <w:r w:rsidR="001357E4" w:rsidRPr="00F51825">
        <w:t>，</w:t>
      </w:r>
      <w:proofErr w:type="spellStart"/>
      <w:r>
        <w:t>Maksim</w:t>
      </w:r>
      <w:proofErr w:type="spellEnd"/>
      <w:r w:rsidR="001357E4" w:rsidRPr="00F51825">
        <w:t xml:space="preserve"> </w:t>
      </w:r>
      <w:proofErr w:type="spellStart"/>
      <w:r>
        <w:t>Viniarski</w:t>
      </w:r>
      <w:proofErr w:type="spellEnd"/>
      <w:r w:rsidR="001357E4" w:rsidRPr="00F51825">
        <w:rPr>
          <w:rFonts w:hint="eastAsia"/>
        </w:rPr>
        <w:t>因参加</w:t>
      </w:r>
      <w:r>
        <w:t>2015</w:t>
      </w:r>
      <w:r w:rsidR="001357E4" w:rsidRPr="00F51825">
        <w:rPr>
          <w:lang w:val="zh-CN"/>
        </w:rPr>
        <w:t>年</w:t>
      </w:r>
      <w:r>
        <w:t>12</w:t>
      </w:r>
      <w:r w:rsidR="001357E4" w:rsidRPr="00F51825">
        <w:rPr>
          <w:lang w:val="zh-CN"/>
        </w:rPr>
        <w:t>月</w:t>
      </w:r>
      <w:r>
        <w:rPr>
          <w:rFonts w:hint="eastAsia"/>
        </w:rPr>
        <w:t>2</w:t>
      </w:r>
      <w:r w:rsidR="001357E4" w:rsidRPr="00F51825">
        <w:rPr>
          <w:lang w:val="zh-CN"/>
        </w:rPr>
        <w:t>日的学生游行而被处以</w:t>
      </w:r>
      <w:r w:rsidR="001357E4" w:rsidRPr="00F51825">
        <w:rPr>
          <w:rFonts w:hint="eastAsia"/>
          <w:lang w:val="zh-CN"/>
        </w:rPr>
        <w:t>高</w:t>
      </w:r>
      <w:r w:rsidR="001357E4" w:rsidRPr="00F51825">
        <w:rPr>
          <w:lang w:val="zh-CN"/>
        </w:rPr>
        <w:t>额罚款</w:t>
      </w:r>
      <w:r w:rsidR="001357E4" w:rsidRPr="00F51825">
        <w:rPr>
          <w:rFonts w:hint="eastAsia"/>
          <w:lang w:val="zh-CN"/>
        </w:rPr>
        <w:t>。</w:t>
      </w:r>
      <w:r w:rsidR="001357E4" w:rsidRPr="00F51825">
        <w:rPr>
          <w:lang w:val="zh-CN"/>
        </w:rPr>
        <w:t>同一天</w:t>
      </w:r>
      <w:r w:rsidR="001357E4" w:rsidRPr="00F51825">
        <w:t>，</w:t>
      </w:r>
      <w:proofErr w:type="spellStart"/>
      <w:r>
        <w:t>Leanid</w:t>
      </w:r>
      <w:proofErr w:type="spellEnd"/>
      <w:r w:rsidR="001357E4" w:rsidRPr="00F51825">
        <w:t xml:space="preserve"> </w:t>
      </w:r>
      <w:proofErr w:type="spellStart"/>
      <w:r>
        <w:t>Kulakou</w:t>
      </w:r>
      <w:proofErr w:type="spellEnd"/>
      <w:r w:rsidR="001357E4" w:rsidRPr="00F51825">
        <w:rPr>
          <w:rFonts w:hint="eastAsia"/>
        </w:rPr>
        <w:t>因</w:t>
      </w:r>
      <w:r w:rsidR="001357E4" w:rsidRPr="00F51825">
        <w:t>在</w:t>
      </w:r>
      <w:r w:rsidR="001357E4" w:rsidRPr="00F51825">
        <w:rPr>
          <w:lang w:val="zh-CN"/>
        </w:rPr>
        <w:t>国际人权日</w:t>
      </w:r>
      <w:r w:rsidR="001357E4" w:rsidRPr="00F51825">
        <w:rPr>
          <w:rFonts w:hint="eastAsia"/>
          <w:lang w:val="zh-CN"/>
        </w:rPr>
        <w:t>组织示威</w:t>
      </w:r>
      <w:r w:rsidR="001357E4" w:rsidRPr="00F51825">
        <w:rPr>
          <w:lang w:val="zh-CN"/>
        </w:rPr>
        <w:t>而被罚款</w:t>
      </w:r>
      <w:r w:rsidR="001357E4" w:rsidRPr="00F51825">
        <w:rPr>
          <w:rFonts w:hint="eastAsia"/>
          <w:lang w:val="zh-CN"/>
        </w:rPr>
        <w:t>。</w:t>
      </w:r>
    </w:p>
    <w:p w:rsidR="001357E4" w:rsidRPr="00F51825" w:rsidRDefault="00263E95" w:rsidP="00C5377E">
      <w:pPr>
        <w:pStyle w:val="SingleTxtGC"/>
      </w:pPr>
      <w:r>
        <w:t>58</w:t>
      </w:r>
      <w:r w:rsidR="00C5377E">
        <w:t xml:space="preserve">.  </w:t>
      </w:r>
      <w:r>
        <w:rPr>
          <w:lang w:val="zh-CN"/>
        </w:rPr>
        <w:t>1</w:t>
      </w:r>
      <w:r w:rsidR="001357E4" w:rsidRPr="00F51825">
        <w:rPr>
          <w:lang w:val="zh-CN"/>
        </w:rPr>
        <w:t>月</w:t>
      </w:r>
      <w:r>
        <w:rPr>
          <w:lang w:val="zh-CN"/>
        </w:rPr>
        <w:t>19</w:t>
      </w:r>
      <w:r w:rsidR="001357E4" w:rsidRPr="00F51825">
        <w:rPr>
          <w:lang w:val="zh-CN"/>
        </w:rPr>
        <w:t>日，根据</w:t>
      </w:r>
      <w:r w:rsidR="001357E4" w:rsidRPr="00F51825">
        <w:rPr>
          <w:rFonts w:hint="eastAsia"/>
          <w:lang w:val="zh-CN"/>
        </w:rPr>
        <w:t>《</w:t>
      </w:r>
      <w:r w:rsidR="001357E4" w:rsidRPr="00F51825">
        <w:rPr>
          <w:lang w:val="zh-CN"/>
        </w:rPr>
        <w:t>行政法</w:t>
      </w:r>
      <w:r w:rsidR="001357E4" w:rsidRPr="00F51825">
        <w:rPr>
          <w:rFonts w:hint="eastAsia"/>
          <w:lang w:val="zh-CN"/>
        </w:rPr>
        <w:t>》</w:t>
      </w:r>
      <w:r w:rsidR="001357E4" w:rsidRPr="00F51825">
        <w:rPr>
          <w:lang w:val="zh-CN"/>
        </w:rPr>
        <w:t>第</w:t>
      </w:r>
      <w:r>
        <w:rPr>
          <w:lang w:val="zh-CN"/>
        </w:rPr>
        <w:t>23</w:t>
      </w:r>
      <w:r w:rsidR="001357E4" w:rsidRPr="00F51825">
        <w:rPr>
          <w:lang w:val="zh-CN"/>
        </w:rPr>
        <w:t>.</w:t>
      </w:r>
      <w:r>
        <w:rPr>
          <w:lang w:val="zh-CN"/>
        </w:rPr>
        <w:t>34</w:t>
      </w:r>
      <w:r w:rsidR="001357E4" w:rsidRPr="00F51825">
        <w:rPr>
          <w:lang w:val="zh-CN"/>
        </w:rPr>
        <w:t>条</w:t>
      </w:r>
      <w:r w:rsidR="001357E4" w:rsidRPr="00F51825">
        <w:rPr>
          <w:rFonts w:hint="eastAsia"/>
          <w:lang w:val="zh-CN"/>
        </w:rPr>
        <w:t>，</w:t>
      </w:r>
      <w:r>
        <w:rPr>
          <w:lang w:val="zh-CN"/>
        </w:rPr>
        <w:t>Aliaksandr</w:t>
      </w:r>
      <w:r w:rsidR="001357E4" w:rsidRPr="00F51825">
        <w:rPr>
          <w:lang w:val="zh-CN"/>
        </w:rPr>
        <w:t xml:space="preserve"> </w:t>
      </w:r>
      <w:r>
        <w:rPr>
          <w:lang w:val="zh-CN"/>
        </w:rPr>
        <w:t>Makayeu</w:t>
      </w:r>
      <w:r w:rsidR="001357E4" w:rsidRPr="00F51825">
        <w:rPr>
          <w:rFonts w:hint="eastAsia"/>
          <w:lang w:val="zh-CN"/>
        </w:rPr>
        <w:t>因</w:t>
      </w:r>
      <w:r w:rsidR="001357E4" w:rsidRPr="00F51825">
        <w:rPr>
          <w:lang w:val="zh-CN"/>
        </w:rPr>
        <w:t>参加</w:t>
      </w:r>
      <w:r>
        <w:rPr>
          <w:lang w:val="zh-CN"/>
        </w:rPr>
        <w:t>2015</w:t>
      </w:r>
      <w:r w:rsidR="001357E4" w:rsidRPr="00F51825">
        <w:rPr>
          <w:lang w:val="zh-CN"/>
        </w:rPr>
        <w:t>年</w:t>
      </w:r>
      <w:r>
        <w:rPr>
          <w:lang w:val="zh-CN"/>
        </w:rPr>
        <w:t>11</w:t>
      </w:r>
      <w:r w:rsidR="001357E4" w:rsidRPr="00F51825">
        <w:rPr>
          <w:lang w:val="zh-CN"/>
        </w:rPr>
        <w:t>月</w:t>
      </w:r>
      <w:r>
        <w:rPr>
          <w:lang w:val="zh-CN"/>
        </w:rPr>
        <w:t>24</w:t>
      </w:r>
      <w:r w:rsidR="001357E4" w:rsidRPr="00F51825">
        <w:rPr>
          <w:lang w:val="zh-CN"/>
        </w:rPr>
        <w:t>日</w:t>
      </w:r>
      <w:r w:rsidR="001357E4" w:rsidRPr="00F51825">
        <w:rPr>
          <w:rFonts w:hint="eastAsia"/>
          <w:lang w:val="zh-CN"/>
        </w:rPr>
        <w:t>为庆祝</w:t>
      </w:r>
      <w:r>
        <w:rPr>
          <w:lang w:val="zh-CN"/>
        </w:rPr>
        <w:t>1996</w:t>
      </w:r>
      <w:r w:rsidR="001357E4" w:rsidRPr="00F51825">
        <w:rPr>
          <w:lang w:val="zh-CN"/>
        </w:rPr>
        <w:t>年</w:t>
      </w:r>
      <w:r w:rsidR="001357E4" w:rsidRPr="006B2C37">
        <w:rPr>
          <w:rFonts w:hint="eastAsia"/>
          <w:lang w:val="zh-CN"/>
        </w:rPr>
        <w:t>公民投票</w:t>
      </w:r>
      <w:r w:rsidR="001357E4" w:rsidRPr="00F51825">
        <w:rPr>
          <w:rFonts w:hint="eastAsia"/>
          <w:lang w:val="zh-CN"/>
        </w:rPr>
        <w:t>周年</w:t>
      </w:r>
      <w:r w:rsidR="001357E4" w:rsidRPr="00F51825">
        <w:rPr>
          <w:lang w:val="zh-CN"/>
        </w:rPr>
        <w:t>纪念</w:t>
      </w:r>
      <w:r w:rsidR="001357E4" w:rsidRPr="00F51825">
        <w:rPr>
          <w:rFonts w:hint="eastAsia"/>
          <w:lang w:val="zh-CN"/>
        </w:rPr>
        <w:t>日</w:t>
      </w:r>
      <w:r w:rsidR="001357E4" w:rsidRPr="00F51825">
        <w:rPr>
          <w:lang w:val="zh-CN"/>
        </w:rPr>
        <w:t>和纪念</w:t>
      </w:r>
      <w:r>
        <w:rPr>
          <w:rFonts w:hint="eastAsia"/>
          <w:lang w:val="zh-CN"/>
        </w:rPr>
        <w:t>1</w:t>
      </w:r>
      <w:r>
        <w:rPr>
          <w:lang w:val="zh-CN"/>
        </w:rPr>
        <w:t>999</w:t>
      </w:r>
      <w:r w:rsidR="001357E4" w:rsidRPr="00F51825">
        <w:rPr>
          <w:lang w:val="zh-CN"/>
        </w:rPr>
        <w:t>和</w:t>
      </w:r>
      <w:r>
        <w:rPr>
          <w:lang w:val="zh-CN"/>
        </w:rPr>
        <w:t>2000</w:t>
      </w:r>
      <w:r w:rsidR="001357E4" w:rsidRPr="00F51825">
        <w:rPr>
          <w:lang w:val="zh-CN"/>
        </w:rPr>
        <w:t>年失踪</w:t>
      </w:r>
      <w:r w:rsidR="001357E4" w:rsidRPr="00F51825">
        <w:rPr>
          <w:rFonts w:hint="eastAsia"/>
          <w:lang w:val="zh-CN"/>
        </w:rPr>
        <w:t>的政治</w:t>
      </w:r>
      <w:r w:rsidR="001357E4" w:rsidRPr="00F51825">
        <w:rPr>
          <w:lang w:val="zh-CN"/>
        </w:rPr>
        <w:t>人士</w:t>
      </w:r>
      <w:r w:rsidR="001357E4" w:rsidRPr="00F51825">
        <w:rPr>
          <w:rFonts w:hint="eastAsia"/>
          <w:lang w:val="zh-CN"/>
        </w:rPr>
        <w:t>而</w:t>
      </w:r>
      <w:r w:rsidR="001357E4" w:rsidRPr="00F51825">
        <w:rPr>
          <w:lang w:val="zh-CN"/>
        </w:rPr>
        <w:t>举行</w:t>
      </w:r>
      <w:r w:rsidR="001357E4" w:rsidRPr="00F51825">
        <w:rPr>
          <w:rFonts w:hint="eastAsia"/>
          <w:lang w:val="zh-CN"/>
        </w:rPr>
        <w:t>的游行</w:t>
      </w:r>
      <w:r w:rsidR="001357E4" w:rsidRPr="00F51825">
        <w:rPr>
          <w:lang w:val="zh-CN"/>
        </w:rPr>
        <w:t>而被罚款</w:t>
      </w:r>
      <w:r w:rsidR="001357E4" w:rsidRPr="00F51825">
        <w:rPr>
          <w:rFonts w:hint="eastAsia"/>
          <w:lang w:val="zh-CN"/>
        </w:rPr>
        <w:t>。</w:t>
      </w:r>
      <w:r>
        <w:rPr>
          <w:lang w:val="zh-CN"/>
        </w:rPr>
        <w:t>Maksim</w:t>
      </w:r>
      <w:r w:rsidR="001357E4" w:rsidRPr="00F51825">
        <w:rPr>
          <w:lang w:val="zh-CN"/>
        </w:rPr>
        <w:t xml:space="preserve"> </w:t>
      </w:r>
      <w:r>
        <w:rPr>
          <w:lang w:val="zh-CN"/>
        </w:rPr>
        <w:t>Viniarski</w:t>
      </w:r>
      <w:r w:rsidR="001357E4" w:rsidRPr="00F51825">
        <w:rPr>
          <w:lang w:val="zh-CN"/>
        </w:rPr>
        <w:t xml:space="preserve"> </w:t>
      </w:r>
      <w:r w:rsidR="001357E4" w:rsidRPr="00F51825">
        <w:rPr>
          <w:rFonts w:hint="eastAsia"/>
          <w:lang w:val="zh-CN"/>
        </w:rPr>
        <w:t>因</w:t>
      </w:r>
      <w:r w:rsidR="001357E4" w:rsidRPr="00F51825">
        <w:rPr>
          <w:lang w:val="zh-CN"/>
        </w:rPr>
        <w:t>同样的活动</w:t>
      </w:r>
      <w:r w:rsidR="001357E4" w:rsidRPr="00F51825">
        <w:rPr>
          <w:rFonts w:hint="eastAsia"/>
          <w:lang w:val="zh-CN"/>
        </w:rPr>
        <w:t>而</w:t>
      </w:r>
      <w:r w:rsidR="001357E4" w:rsidRPr="00F51825">
        <w:rPr>
          <w:lang w:val="zh-CN"/>
        </w:rPr>
        <w:t>受到指控，并被责令支付巨额罚款</w:t>
      </w:r>
      <w:r w:rsidR="001357E4" w:rsidRPr="00F51825">
        <w:rPr>
          <w:rFonts w:hint="eastAsia"/>
          <w:lang w:val="zh-CN"/>
        </w:rPr>
        <w:t>。学生</w:t>
      </w:r>
      <w:r w:rsidR="001357E4" w:rsidRPr="00F51825">
        <w:rPr>
          <w:lang w:val="zh-CN"/>
        </w:rPr>
        <w:t>游行的组织者之一</w:t>
      </w:r>
      <w:r>
        <w:rPr>
          <w:lang w:val="zh-CN"/>
        </w:rPr>
        <w:t>Hleb</w:t>
      </w:r>
      <w:r w:rsidR="001357E4" w:rsidRPr="00F51825">
        <w:rPr>
          <w:lang w:val="zh-CN"/>
        </w:rPr>
        <w:t xml:space="preserve"> </w:t>
      </w:r>
      <w:r>
        <w:rPr>
          <w:lang w:val="zh-CN"/>
        </w:rPr>
        <w:t>Vaikul</w:t>
      </w:r>
      <w:r w:rsidR="001357E4">
        <w:rPr>
          <w:lang w:val="zh-CN"/>
        </w:rPr>
        <w:t xml:space="preserve">, </w:t>
      </w:r>
      <w:r w:rsidR="001357E4" w:rsidRPr="00F51825">
        <w:rPr>
          <w:lang w:val="zh-CN"/>
        </w:rPr>
        <w:t>被白俄罗斯国立大学</w:t>
      </w:r>
      <w:r w:rsidR="001357E4" w:rsidRPr="00F51825">
        <w:rPr>
          <w:rFonts w:hint="eastAsia"/>
          <w:lang w:val="zh-CN"/>
        </w:rPr>
        <w:t>开除</w:t>
      </w:r>
      <w:r w:rsidR="001357E4" w:rsidRPr="00F51825">
        <w:rPr>
          <w:lang w:val="zh-CN"/>
        </w:rPr>
        <w:t>。</w:t>
      </w:r>
      <w:r w:rsidR="001357E4" w:rsidRPr="00F51825">
        <w:rPr>
          <w:rFonts w:hint="eastAsia"/>
          <w:lang w:val="zh-CN"/>
        </w:rPr>
        <w:t>这名活动</w:t>
      </w:r>
      <w:r w:rsidR="001357E4" w:rsidRPr="00F51825">
        <w:rPr>
          <w:lang w:val="zh-CN"/>
        </w:rPr>
        <w:t>分子</w:t>
      </w:r>
      <w:r w:rsidR="001357E4" w:rsidRPr="00F51825">
        <w:rPr>
          <w:rFonts w:hint="eastAsia"/>
          <w:lang w:val="zh-CN"/>
        </w:rPr>
        <w:t>表示</w:t>
      </w:r>
      <w:r w:rsidR="001357E4" w:rsidRPr="00F51825">
        <w:rPr>
          <w:lang w:val="zh-CN"/>
        </w:rPr>
        <w:t>，骚扰</w:t>
      </w:r>
      <w:r w:rsidR="001357E4" w:rsidRPr="00F51825">
        <w:rPr>
          <w:rFonts w:hint="eastAsia"/>
          <w:lang w:val="zh-CN"/>
        </w:rPr>
        <w:t>行为</w:t>
      </w:r>
      <w:r w:rsidR="001357E4" w:rsidRPr="00F51825">
        <w:rPr>
          <w:lang w:val="zh-CN"/>
        </w:rPr>
        <w:t>与他的</w:t>
      </w:r>
      <w:r w:rsidR="001357E4" w:rsidRPr="00F51825">
        <w:rPr>
          <w:rFonts w:hint="eastAsia"/>
          <w:lang w:val="zh-CN"/>
        </w:rPr>
        <w:t>公民</w:t>
      </w:r>
      <w:r w:rsidR="001357E4" w:rsidRPr="00F51825">
        <w:rPr>
          <w:lang w:val="zh-CN"/>
        </w:rPr>
        <w:t>活动</w:t>
      </w:r>
      <w:r w:rsidR="001357E4" w:rsidRPr="00F51825">
        <w:rPr>
          <w:rFonts w:hint="eastAsia"/>
          <w:lang w:val="zh-CN"/>
        </w:rPr>
        <w:t>有关</w:t>
      </w:r>
      <w:r w:rsidR="001357E4" w:rsidRPr="00F51825">
        <w:rPr>
          <w:lang w:val="zh-CN"/>
        </w:rPr>
        <w:t>。</w:t>
      </w:r>
    </w:p>
    <w:p w:rsidR="001357E4" w:rsidRPr="00F51825" w:rsidRDefault="00263E95" w:rsidP="00C5377E">
      <w:pPr>
        <w:pStyle w:val="SingleTxtGC"/>
        <w:rPr>
          <w:rFonts w:ascii="Arial" w:hAnsi="Arial" w:cs="Arial"/>
          <w:color w:val="000000"/>
        </w:rPr>
      </w:pPr>
      <w:r>
        <w:rPr>
          <w:color w:val="000000"/>
        </w:rPr>
        <w:t>59</w:t>
      </w:r>
      <w:r w:rsidR="00C5377E">
        <w:rPr>
          <w:color w:val="000000"/>
        </w:rPr>
        <w:t xml:space="preserve">.  </w:t>
      </w:r>
      <w:r w:rsidR="001357E4" w:rsidRPr="00F51825">
        <w:rPr>
          <w:lang w:val="zh-CN"/>
        </w:rPr>
        <w:t>小企业家和</w:t>
      </w:r>
      <w:r w:rsidR="001357E4" w:rsidRPr="00F51825">
        <w:rPr>
          <w:rFonts w:hint="eastAsia"/>
          <w:lang w:val="zh-CN"/>
        </w:rPr>
        <w:t>反对</w:t>
      </w:r>
      <w:r w:rsidR="001357E4" w:rsidRPr="00F51825">
        <w:rPr>
          <w:lang w:val="zh-CN"/>
        </w:rPr>
        <w:t>实施新贸易限制</w:t>
      </w:r>
      <w:r w:rsidR="001357E4" w:rsidRPr="00F51825">
        <w:rPr>
          <w:rFonts w:hint="eastAsia"/>
          <w:lang w:val="zh-CN"/>
        </w:rPr>
        <w:t>者一再举行</w:t>
      </w:r>
      <w:r w:rsidR="001357E4" w:rsidRPr="00F51825">
        <w:rPr>
          <w:lang w:val="zh-CN"/>
        </w:rPr>
        <w:t>的抗议集会</w:t>
      </w:r>
      <w:r w:rsidR="001357E4" w:rsidRPr="00F51825">
        <w:rPr>
          <w:rFonts w:hint="eastAsia"/>
          <w:lang w:val="zh-CN"/>
        </w:rPr>
        <w:t>产生</w:t>
      </w:r>
      <w:r w:rsidR="001357E4" w:rsidRPr="00F51825">
        <w:rPr>
          <w:lang w:val="zh-CN"/>
        </w:rPr>
        <w:t>了</w:t>
      </w:r>
      <w:r w:rsidR="001357E4" w:rsidRPr="00F51825">
        <w:rPr>
          <w:rFonts w:hint="eastAsia"/>
          <w:lang w:val="zh-CN"/>
        </w:rPr>
        <w:t>众多</w:t>
      </w:r>
      <w:r w:rsidR="001357E4" w:rsidRPr="00F51825">
        <w:rPr>
          <w:lang w:val="zh-CN"/>
        </w:rPr>
        <w:t>新的法院案件和</w:t>
      </w:r>
      <w:r w:rsidR="001357E4" w:rsidRPr="00F51825">
        <w:rPr>
          <w:rFonts w:hint="eastAsia"/>
          <w:lang w:val="zh-CN"/>
        </w:rPr>
        <w:t>判罚</w:t>
      </w:r>
      <w:r w:rsidR="001357E4" w:rsidRPr="00F51825">
        <w:t>，</w:t>
      </w:r>
      <w:r w:rsidR="001357E4" w:rsidRPr="00F51825">
        <w:rPr>
          <w:rFonts w:hint="eastAsia"/>
          <w:lang w:val="zh-CN"/>
        </w:rPr>
        <w:t>大多数为</w:t>
      </w:r>
      <w:r w:rsidR="001357E4" w:rsidRPr="00F51825">
        <w:rPr>
          <w:lang w:val="zh-CN"/>
        </w:rPr>
        <w:t>罚款</w:t>
      </w:r>
      <w:r w:rsidR="001357E4" w:rsidRPr="00F51825">
        <w:rPr>
          <w:rFonts w:hint="eastAsia"/>
          <w:lang w:val="zh-CN"/>
        </w:rPr>
        <w:t>。</w:t>
      </w:r>
      <w:r>
        <w:t>2016</w:t>
      </w:r>
      <w:r w:rsidR="001357E4" w:rsidRPr="00F51825">
        <w:rPr>
          <w:lang w:val="zh-CN"/>
        </w:rPr>
        <w:t>年</w:t>
      </w:r>
      <w:r>
        <w:t>1</w:t>
      </w:r>
      <w:r w:rsidR="001357E4" w:rsidRPr="00F51825">
        <w:rPr>
          <w:lang w:val="zh-CN"/>
        </w:rPr>
        <w:t>月和</w:t>
      </w:r>
      <w:r>
        <w:t>2</w:t>
      </w:r>
      <w:r w:rsidR="001357E4" w:rsidRPr="00F51825">
        <w:rPr>
          <w:lang w:val="zh-CN"/>
        </w:rPr>
        <w:t>月在明斯克</w:t>
      </w:r>
      <w:r w:rsidR="001357E4" w:rsidRPr="00F51825">
        <w:rPr>
          <w:rFonts w:hint="eastAsia"/>
          <w:lang w:val="zh-CN"/>
        </w:rPr>
        <w:t>、</w:t>
      </w:r>
      <w:proofErr w:type="spellStart"/>
      <w:r>
        <w:t>Baranavichy</w:t>
      </w:r>
      <w:proofErr w:type="spellEnd"/>
      <w:r w:rsidR="001357E4" w:rsidRPr="00F51825">
        <w:rPr>
          <w:rFonts w:hint="eastAsia"/>
        </w:rPr>
        <w:t>、</w:t>
      </w:r>
      <w:proofErr w:type="spellStart"/>
      <w:r>
        <w:t>Viciebsk</w:t>
      </w:r>
      <w:proofErr w:type="spellEnd"/>
      <w:r w:rsidR="001357E4" w:rsidRPr="00F51825">
        <w:rPr>
          <w:rFonts w:hint="eastAsia"/>
        </w:rPr>
        <w:t>、</w:t>
      </w:r>
      <w:proofErr w:type="spellStart"/>
      <w:r>
        <w:t>Homiel</w:t>
      </w:r>
      <w:proofErr w:type="spellEnd"/>
      <w:r w:rsidR="001357E4" w:rsidRPr="00F51825">
        <w:rPr>
          <w:rFonts w:hint="eastAsia"/>
        </w:rPr>
        <w:t>和</w:t>
      </w:r>
      <w:proofErr w:type="spellStart"/>
      <w:r>
        <w:t>Polac</w:t>
      </w:r>
      <w:proofErr w:type="spellEnd"/>
      <w:r w:rsidR="001357E4" w:rsidRPr="00F51825">
        <w:rPr>
          <w:rFonts w:hint="eastAsia"/>
        </w:rPr>
        <w:t>都</w:t>
      </w:r>
      <w:r w:rsidR="001357E4" w:rsidRPr="00F51825">
        <w:rPr>
          <w:lang w:val="zh-CN"/>
        </w:rPr>
        <w:t>举行</w:t>
      </w:r>
      <w:r w:rsidR="001357E4" w:rsidRPr="00F51825">
        <w:rPr>
          <w:rFonts w:hint="eastAsia"/>
          <w:lang w:val="zh-CN"/>
        </w:rPr>
        <w:t>了此</w:t>
      </w:r>
      <w:r w:rsidR="001357E4" w:rsidRPr="00F51825">
        <w:rPr>
          <w:lang w:val="zh-CN"/>
        </w:rPr>
        <w:t>类集会</w:t>
      </w:r>
      <w:r w:rsidR="001357E4" w:rsidRPr="00F51825">
        <w:rPr>
          <w:rFonts w:hint="eastAsia"/>
          <w:lang w:val="zh-CN"/>
        </w:rPr>
        <w:t>。</w:t>
      </w:r>
    </w:p>
    <w:p w:rsidR="001357E4" w:rsidRPr="00F51825" w:rsidRDefault="00263E95" w:rsidP="00C5377E">
      <w:pPr>
        <w:pStyle w:val="SingleTxtGC"/>
        <w:rPr>
          <w:rFonts w:ascii="Arial" w:hAnsi="Arial" w:cs="Arial"/>
          <w:color w:val="000000"/>
        </w:rPr>
      </w:pPr>
      <w:r>
        <w:rPr>
          <w:color w:val="000000"/>
        </w:rPr>
        <w:t>60</w:t>
      </w:r>
      <w:r w:rsidR="00C5377E">
        <w:rPr>
          <w:color w:val="000000"/>
        </w:rPr>
        <w:t xml:space="preserve">.  </w:t>
      </w:r>
      <w:r>
        <w:t>3</w:t>
      </w:r>
      <w:r w:rsidR="001357E4" w:rsidRPr="00F51825">
        <w:rPr>
          <w:lang w:val="zh-CN"/>
        </w:rPr>
        <w:t>月</w:t>
      </w:r>
      <w:r w:rsidR="001357E4" w:rsidRPr="00F51825">
        <w:t>，</w:t>
      </w:r>
      <w:r w:rsidR="001357E4" w:rsidRPr="00F51825">
        <w:rPr>
          <w:lang w:val="zh-CN"/>
        </w:rPr>
        <w:t>明斯克中央</w:t>
      </w:r>
      <w:r w:rsidR="001357E4" w:rsidRPr="00F51825">
        <w:rPr>
          <w:rFonts w:hint="eastAsia"/>
          <w:lang w:val="zh-CN"/>
        </w:rPr>
        <w:t>地</w:t>
      </w:r>
      <w:r w:rsidR="001357E4" w:rsidRPr="00F51825">
        <w:rPr>
          <w:lang w:val="zh-CN"/>
        </w:rPr>
        <w:t>区法院</w:t>
      </w:r>
      <w:r w:rsidR="001357E4" w:rsidRPr="00F51825">
        <w:rPr>
          <w:rFonts w:hint="eastAsia"/>
          <w:lang w:val="zh-CN"/>
        </w:rPr>
        <w:t>宣布对</w:t>
      </w:r>
      <w:proofErr w:type="spellStart"/>
      <w:r>
        <w:t>Maksim</w:t>
      </w:r>
      <w:proofErr w:type="spellEnd"/>
      <w:r w:rsidR="001357E4" w:rsidRPr="00F51825">
        <w:t xml:space="preserve"> </w:t>
      </w:r>
      <w:proofErr w:type="spellStart"/>
      <w:r>
        <w:t>Viniarskiy</w:t>
      </w:r>
      <w:proofErr w:type="spellEnd"/>
      <w:r w:rsidR="001357E4" w:rsidRPr="00F51825">
        <w:rPr>
          <w:rFonts w:hint="eastAsia"/>
        </w:rPr>
        <w:t>、</w:t>
      </w:r>
      <w:r>
        <w:t>Leonid</w:t>
      </w:r>
      <w:r w:rsidR="001357E4" w:rsidRPr="00F51825">
        <w:t xml:space="preserve"> </w:t>
      </w:r>
      <w:proofErr w:type="spellStart"/>
      <w:r>
        <w:t>Kulakov</w:t>
      </w:r>
      <w:proofErr w:type="spellEnd"/>
      <w:r w:rsidR="001357E4" w:rsidRPr="00F51825">
        <w:rPr>
          <w:rFonts w:hint="eastAsia"/>
        </w:rPr>
        <w:t>、</w:t>
      </w:r>
      <w:proofErr w:type="spellStart"/>
      <w:r>
        <w:t>Vyacheslav</w:t>
      </w:r>
      <w:proofErr w:type="spellEnd"/>
      <w:r w:rsidR="001357E4" w:rsidRPr="00F51825">
        <w:t xml:space="preserve"> </w:t>
      </w:r>
      <w:proofErr w:type="spellStart"/>
      <w:r>
        <w:t>Sivchik</w:t>
      </w:r>
      <w:proofErr w:type="spellEnd"/>
      <w:r w:rsidR="001357E4" w:rsidRPr="00F51825">
        <w:rPr>
          <w:rFonts w:hint="eastAsia"/>
        </w:rPr>
        <w:t>、</w:t>
      </w:r>
      <w:proofErr w:type="spellStart"/>
      <w:r>
        <w:t>Pavel</w:t>
      </w:r>
      <w:proofErr w:type="spellEnd"/>
      <w:r w:rsidR="001357E4" w:rsidRPr="00F51825">
        <w:t xml:space="preserve"> </w:t>
      </w:r>
      <w:proofErr w:type="spellStart"/>
      <w:r>
        <w:t>Severinets</w:t>
      </w:r>
      <w:proofErr w:type="spellEnd"/>
      <w:r w:rsidR="001357E4" w:rsidRPr="00F51825">
        <w:rPr>
          <w:lang w:val="zh-CN"/>
        </w:rPr>
        <w:t>和</w:t>
      </w:r>
      <w:r>
        <w:t>Pavel</w:t>
      </w:r>
      <w:r w:rsidR="001357E4" w:rsidRPr="00F51825">
        <w:t xml:space="preserve"> </w:t>
      </w:r>
      <w:r>
        <w:t>Sergey</w:t>
      </w:r>
      <w:r w:rsidR="001357E4" w:rsidRPr="00F51825">
        <w:rPr>
          <w:rFonts w:hint="eastAsia"/>
        </w:rPr>
        <w:t>处以</w:t>
      </w:r>
      <w:r w:rsidR="001357E4" w:rsidRPr="00F51825">
        <w:rPr>
          <w:lang w:val="zh-CN"/>
        </w:rPr>
        <w:t>罚款</w:t>
      </w:r>
      <w:r w:rsidR="001357E4" w:rsidRPr="00F51825">
        <w:rPr>
          <w:rFonts w:hint="eastAsia"/>
          <w:lang w:val="zh-CN"/>
        </w:rPr>
        <w:t>。</w:t>
      </w:r>
      <w:r w:rsidR="001357E4" w:rsidRPr="00F51825">
        <w:rPr>
          <w:lang w:val="zh-CN"/>
        </w:rPr>
        <w:t>联合公民党的代表</w:t>
      </w:r>
      <w:r w:rsidR="001357E4" w:rsidRPr="00F51825">
        <w:rPr>
          <w:rFonts w:hint="eastAsia"/>
          <w:lang w:val="zh-CN"/>
        </w:rPr>
        <w:t>因</w:t>
      </w:r>
      <w:r w:rsidR="001357E4" w:rsidRPr="00F51825">
        <w:rPr>
          <w:lang w:val="zh-CN"/>
        </w:rPr>
        <w:t>参加</w:t>
      </w:r>
      <w:r w:rsidR="001357E4" w:rsidRPr="00F51825">
        <w:rPr>
          <w:rFonts w:hint="eastAsia"/>
          <w:lang w:val="zh-CN"/>
        </w:rPr>
        <w:t>声援</w:t>
      </w:r>
      <w:r w:rsidR="001357E4" w:rsidRPr="00F51825">
        <w:rPr>
          <w:lang w:val="zh-CN"/>
        </w:rPr>
        <w:t>企业家的集会</w:t>
      </w:r>
      <w:r w:rsidR="001357E4" w:rsidRPr="00F51825">
        <w:rPr>
          <w:rFonts w:hint="eastAsia"/>
        </w:rPr>
        <w:t>，</w:t>
      </w:r>
      <w:r w:rsidR="001357E4" w:rsidRPr="00F51825">
        <w:rPr>
          <w:rFonts w:hint="eastAsia"/>
          <w:lang w:val="zh-CN"/>
        </w:rPr>
        <w:t>面临有关</w:t>
      </w:r>
      <w:r w:rsidR="001357E4" w:rsidRPr="00F51825">
        <w:rPr>
          <w:lang w:val="zh-CN"/>
        </w:rPr>
        <w:t>行政罪</w:t>
      </w:r>
      <w:r w:rsidR="001357E4" w:rsidRPr="00F51825">
        <w:rPr>
          <w:rFonts w:hint="eastAsia"/>
          <w:lang w:val="zh-CN"/>
        </w:rPr>
        <w:t>行</w:t>
      </w:r>
      <w:r w:rsidR="001357E4" w:rsidRPr="00F51825">
        <w:rPr>
          <w:lang w:val="zh-CN"/>
        </w:rPr>
        <w:t>的进一步指控</w:t>
      </w:r>
      <w:r w:rsidR="001357E4" w:rsidRPr="00F51825">
        <w:rPr>
          <w:rFonts w:hint="eastAsia"/>
          <w:lang w:val="zh-CN"/>
        </w:rPr>
        <w:t>。</w:t>
      </w:r>
    </w:p>
    <w:p w:rsidR="001357E4" w:rsidRPr="00F51825" w:rsidRDefault="00263E95" w:rsidP="00C5377E">
      <w:pPr>
        <w:pStyle w:val="SingleTxtGC"/>
        <w:rPr>
          <w:rFonts w:ascii="Arial" w:hAnsi="Arial" w:cs="Arial"/>
          <w:color w:val="000000"/>
        </w:rPr>
      </w:pPr>
      <w:r>
        <w:rPr>
          <w:color w:val="000000"/>
        </w:rPr>
        <w:t>61</w:t>
      </w:r>
      <w:r w:rsidR="00C5377E">
        <w:rPr>
          <w:color w:val="000000"/>
        </w:rPr>
        <w:t xml:space="preserve">.  </w:t>
      </w:r>
      <w:r w:rsidR="001357E4" w:rsidRPr="00F51825">
        <w:rPr>
          <w:lang w:val="zh-CN"/>
        </w:rPr>
        <w:t>特别报告员</w:t>
      </w:r>
      <w:r w:rsidR="001357E4" w:rsidRPr="00F51825">
        <w:rPr>
          <w:rFonts w:hint="eastAsia"/>
          <w:lang w:val="zh-CN"/>
        </w:rPr>
        <w:t>回顾</w:t>
      </w:r>
      <w:r w:rsidR="001357E4" w:rsidRPr="00F51825">
        <w:t>，</w:t>
      </w:r>
      <w:r w:rsidR="001357E4" w:rsidRPr="00F51825">
        <w:rPr>
          <w:lang w:val="zh-CN"/>
        </w:rPr>
        <w:t>在</w:t>
      </w:r>
      <w:r>
        <w:t>2015</w:t>
      </w:r>
      <w:r w:rsidR="001357E4" w:rsidRPr="00F51825">
        <w:rPr>
          <w:lang w:val="zh-CN"/>
        </w:rPr>
        <w:t>年总统选举前</w:t>
      </w:r>
      <w:r w:rsidR="001357E4" w:rsidRPr="00F51825">
        <w:t>，</w:t>
      </w:r>
      <w:r w:rsidR="001357E4" w:rsidRPr="00F51825">
        <w:rPr>
          <w:lang w:val="zh-CN"/>
        </w:rPr>
        <w:t>白俄罗斯当局援引</w:t>
      </w:r>
      <w:r w:rsidR="001357E4" w:rsidRPr="00F51825">
        <w:rPr>
          <w:rFonts w:hint="eastAsia"/>
          <w:lang w:val="zh-CN"/>
        </w:rPr>
        <w:t>《</w:t>
      </w:r>
      <w:r w:rsidR="001357E4" w:rsidRPr="00F51825">
        <w:rPr>
          <w:lang w:val="zh-CN"/>
        </w:rPr>
        <w:t>公共集会法</w:t>
      </w:r>
      <w:r w:rsidR="001357E4" w:rsidRPr="00F51825">
        <w:rPr>
          <w:rFonts w:hint="eastAsia"/>
          <w:lang w:val="zh-CN"/>
        </w:rPr>
        <w:t>》所载</w:t>
      </w:r>
      <w:r w:rsidR="001357E4" w:rsidRPr="00F51825">
        <w:rPr>
          <w:lang w:val="zh-CN"/>
        </w:rPr>
        <w:t>适用于</w:t>
      </w:r>
      <w:r w:rsidR="001357E4" w:rsidRPr="00F51825">
        <w:rPr>
          <w:rFonts w:hint="eastAsia"/>
          <w:lang w:val="zh-CN"/>
        </w:rPr>
        <w:t>公共</w:t>
      </w:r>
      <w:r w:rsidR="001357E4" w:rsidRPr="00F51825">
        <w:rPr>
          <w:lang w:val="zh-CN"/>
        </w:rPr>
        <w:t>集会</w:t>
      </w:r>
      <w:r w:rsidR="001357E4" w:rsidRPr="00F51825">
        <w:rPr>
          <w:rFonts w:hint="eastAsia"/>
          <w:lang w:val="zh-CN"/>
        </w:rPr>
        <w:t>的</w:t>
      </w:r>
      <w:r w:rsidR="001357E4" w:rsidRPr="00F51825">
        <w:rPr>
          <w:lang w:val="zh-CN"/>
        </w:rPr>
        <w:t>限制</w:t>
      </w:r>
      <w:r w:rsidR="001357E4" w:rsidRPr="00F51825">
        <w:rPr>
          <w:rFonts w:hint="eastAsia"/>
        </w:rPr>
        <w:t>，</w:t>
      </w:r>
      <w:r w:rsidR="001357E4" w:rsidRPr="00F51825">
        <w:rPr>
          <w:lang w:val="zh-CN"/>
        </w:rPr>
        <w:t>继续</w:t>
      </w:r>
      <w:r w:rsidR="001357E4" w:rsidRPr="00F51825">
        <w:rPr>
          <w:rFonts w:hint="eastAsia"/>
          <w:lang w:val="zh-CN"/>
        </w:rPr>
        <w:t>对</w:t>
      </w:r>
      <w:r w:rsidR="001357E4" w:rsidRPr="00F51825">
        <w:rPr>
          <w:lang w:val="zh-CN"/>
        </w:rPr>
        <w:t>群众活动的法律定义</w:t>
      </w:r>
      <w:r w:rsidR="001357E4" w:rsidRPr="00F51825">
        <w:rPr>
          <w:rFonts w:hint="eastAsia"/>
          <w:lang w:val="zh-CN"/>
        </w:rPr>
        <w:t>加以限定</w:t>
      </w:r>
      <w:r w:rsidR="001357E4" w:rsidRPr="00F51825">
        <w:rPr>
          <w:rFonts w:hint="eastAsia"/>
        </w:rPr>
        <w:t>(</w:t>
      </w:r>
      <w:r>
        <w:t>A</w:t>
      </w:r>
      <w:r w:rsidR="001357E4" w:rsidRPr="00F51825">
        <w:t>/</w:t>
      </w:r>
      <w:r>
        <w:t>HRC</w:t>
      </w:r>
      <w:r w:rsidR="001357E4" w:rsidRPr="00F51825">
        <w:t>/</w:t>
      </w:r>
      <w:r w:rsidR="00C92A1A">
        <w:t xml:space="preserve"> </w:t>
      </w:r>
      <w:r>
        <w:t>29</w:t>
      </w:r>
      <w:r w:rsidR="001357E4" w:rsidRPr="00F51825">
        <w:t>/</w:t>
      </w:r>
      <w:r>
        <w:t>43</w:t>
      </w:r>
      <w:r w:rsidR="001357E4">
        <w:t>,</w:t>
      </w:r>
      <w:r w:rsidR="00C92A1A">
        <w:t xml:space="preserve"> </w:t>
      </w:r>
      <w:r w:rsidR="001357E4" w:rsidRPr="00F51825">
        <w:rPr>
          <w:lang w:val="zh-CN"/>
        </w:rPr>
        <w:t>第</w:t>
      </w:r>
      <w:r>
        <w:t>87</w:t>
      </w:r>
      <w:r w:rsidR="001357E4" w:rsidRPr="00F51825">
        <w:rPr>
          <w:lang w:val="zh-CN"/>
        </w:rPr>
        <w:t>段</w:t>
      </w:r>
      <w:r w:rsidR="001357E4" w:rsidRPr="00F51825">
        <w:rPr>
          <w:rFonts w:hint="eastAsia"/>
        </w:rPr>
        <w:t>)</w:t>
      </w:r>
      <w:r w:rsidR="001357E4" w:rsidRPr="00F51825">
        <w:rPr>
          <w:rFonts w:hint="eastAsia"/>
          <w:lang w:val="zh-CN"/>
        </w:rPr>
        <w:t>。</w:t>
      </w:r>
      <w:r w:rsidR="001357E4" w:rsidRPr="00F51825">
        <w:rPr>
          <w:lang w:val="zh-CN"/>
        </w:rPr>
        <w:t>已经通过了扩</w:t>
      </w:r>
      <w:r w:rsidR="001357E4" w:rsidRPr="00F51825">
        <w:rPr>
          <w:rFonts w:hint="eastAsia"/>
          <w:lang w:val="zh-CN"/>
        </w:rPr>
        <w:t>展</w:t>
      </w:r>
      <w:r w:rsidR="001357E4" w:rsidRPr="00F51825">
        <w:rPr>
          <w:lang w:val="zh-CN"/>
        </w:rPr>
        <w:t>对</w:t>
      </w:r>
      <w:r>
        <w:rPr>
          <w:rFonts w:hint="eastAsia"/>
          <w:lang w:val="zh-CN"/>
        </w:rPr>
        <w:t>“</w:t>
      </w:r>
      <w:r w:rsidR="001357E4" w:rsidRPr="00F51825">
        <w:rPr>
          <w:lang w:val="zh-CN"/>
        </w:rPr>
        <w:t>群众活动</w:t>
      </w:r>
      <w:r>
        <w:rPr>
          <w:rFonts w:hint="eastAsia"/>
          <w:lang w:val="zh-CN"/>
        </w:rPr>
        <w:t>”</w:t>
      </w:r>
      <w:r w:rsidR="001357E4" w:rsidRPr="00F51825">
        <w:rPr>
          <w:rFonts w:hint="eastAsia"/>
          <w:lang w:val="zh-CN"/>
        </w:rPr>
        <w:t>的</w:t>
      </w:r>
      <w:r w:rsidR="001357E4" w:rsidRPr="00F51825">
        <w:rPr>
          <w:lang w:val="zh-CN"/>
        </w:rPr>
        <w:t>定义</w:t>
      </w:r>
      <w:r w:rsidR="001357E4" w:rsidRPr="00F51825">
        <w:rPr>
          <w:rFonts w:hint="eastAsia"/>
          <w:lang w:val="zh-CN"/>
        </w:rPr>
        <w:t>和可举行</w:t>
      </w:r>
      <w:r w:rsidR="001357E4" w:rsidRPr="00F51825">
        <w:rPr>
          <w:lang w:val="zh-CN"/>
        </w:rPr>
        <w:t>示威地点</w:t>
      </w:r>
      <w:r w:rsidR="001357E4" w:rsidRPr="00F51825">
        <w:rPr>
          <w:rFonts w:hint="eastAsia"/>
          <w:lang w:val="zh-CN"/>
        </w:rPr>
        <w:t>的</w:t>
      </w:r>
      <w:r w:rsidR="001357E4" w:rsidRPr="00F51825">
        <w:rPr>
          <w:lang w:val="zh-CN"/>
        </w:rPr>
        <w:t>新限制</w:t>
      </w:r>
      <w:r w:rsidR="001357E4" w:rsidRPr="00F51825">
        <w:rPr>
          <w:rFonts w:hint="eastAsia"/>
          <w:lang w:val="zh-CN"/>
        </w:rPr>
        <w:t>。在</w:t>
      </w:r>
      <w:r w:rsidR="001357E4" w:rsidRPr="00F51825">
        <w:rPr>
          <w:lang w:val="zh-CN"/>
        </w:rPr>
        <w:t>当局批准公共集会</w:t>
      </w:r>
      <w:r w:rsidR="001357E4" w:rsidRPr="00F51825">
        <w:rPr>
          <w:rFonts w:hint="eastAsia"/>
          <w:lang w:val="zh-CN"/>
        </w:rPr>
        <w:t>之前</w:t>
      </w:r>
      <w:r w:rsidR="001357E4" w:rsidRPr="00F51825">
        <w:rPr>
          <w:lang w:val="zh-CN"/>
        </w:rPr>
        <w:t>，</w:t>
      </w:r>
      <w:r w:rsidR="001357E4" w:rsidRPr="00F51825">
        <w:rPr>
          <w:rFonts w:hint="eastAsia"/>
          <w:lang w:val="zh-CN"/>
        </w:rPr>
        <w:t>禁止</w:t>
      </w:r>
      <w:r w:rsidR="001357E4" w:rsidRPr="00F51825">
        <w:rPr>
          <w:lang w:val="zh-CN"/>
        </w:rPr>
        <w:t>传播</w:t>
      </w:r>
      <w:r w:rsidR="001357E4" w:rsidRPr="00F51825">
        <w:rPr>
          <w:rFonts w:hint="eastAsia"/>
          <w:lang w:val="zh-CN"/>
        </w:rPr>
        <w:t>任何相关信息。</w:t>
      </w:r>
      <w:r w:rsidR="001357E4" w:rsidRPr="00F51825">
        <w:rPr>
          <w:vertAlign w:val="superscript"/>
        </w:rPr>
        <w:footnoteReference w:id="11"/>
      </w:r>
      <w:r w:rsidR="001357E4" w:rsidRPr="00F51825">
        <w:rPr>
          <w:rFonts w:hint="eastAsia"/>
          <w:lang w:val="zh-CN"/>
        </w:rPr>
        <w:t xml:space="preserve"> </w:t>
      </w:r>
      <w:r w:rsidR="001357E4" w:rsidRPr="00F51825">
        <w:rPr>
          <w:rFonts w:hint="eastAsia"/>
          <w:lang w:val="zh-CN"/>
        </w:rPr>
        <w:t>因此</w:t>
      </w:r>
      <w:r w:rsidR="001357E4" w:rsidRPr="00F51825">
        <w:rPr>
          <w:lang w:val="zh-CN"/>
        </w:rPr>
        <w:t>，</w:t>
      </w:r>
      <w:r w:rsidR="001357E4" w:rsidRPr="00F51825">
        <w:rPr>
          <w:rFonts w:hint="eastAsia"/>
          <w:lang w:val="zh-CN"/>
        </w:rPr>
        <w:t>会引发</w:t>
      </w:r>
      <w:r w:rsidR="001357E4" w:rsidRPr="00F51825">
        <w:rPr>
          <w:lang w:val="zh-CN"/>
        </w:rPr>
        <w:t>行政责任</w:t>
      </w:r>
      <w:r w:rsidR="001357E4" w:rsidRPr="00F51825">
        <w:rPr>
          <w:rFonts w:hint="eastAsia"/>
          <w:lang w:val="zh-CN"/>
        </w:rPr>
        <w:t>的</w:t>
      </w:r>
      <w:r>
        <w:rPr>
          <w:rFonts w:hint="eastAsia"/>
          <w:lang w:val="zh-CN"/>
        </w:rPr>
        <w:t>“</w:t>
      </w:r>
      <w:r w:rsidR="001357E4" w:rsidRPr="00F51825">
        <w:rPr>
          <w:lang w:val="zh-CN"/>
        </w:rPr>
        <w:t>未经批准的活动</w:t>
      </w:r>
      <w:r>
        <w:rPr>
          <w:rFonts w:hint="eastAsia"/>
          <w:lang w:val="zh-CN"/>
        </w:rPr>
        <w:t>”</w:t>
      </w:r>
      <w:r w:rsidR="001357E4" w:rsidRPr="00F51825">
        <w:rPr>
          <w:rFonts w:hint="eastAsia"/>
          <w:lang w:val="zh-CN"/>
        </w:rPr>
        <w:t>范围已扩展</w:t>
      </w:r>
      <w:r w:rsidR="001357E4" w:rsidRPr="00F51825">
        <w:rPr>
          <w:lang w:val="zh-CN"/>
        </w:rPr>
        <w:t>至包括分发印刷材料或</w:t>
      </w:r>
      <w:r w:rsidR="001357E4" w:rsidRPr="00F51825">
        <w:rPr>
          <w:rFonts w:hint="eastAsia"/>
          <w:lang w:val="zh-CN"/>
        </w:rPr>
        <w:t>进行</w:t>
      </w:r>
      <w:r w:rsidR="001357E4" w:rsidRPr="00F51825">
        <w:rPr>
          <w:lang w:val="zh-CN"/>
        </w:rPr>
        <w:t>拍照。还有因参与已获批准的活动而被拘留和起诉的案件报道。</w:t>
      </w:r>
      <w:r w:rsidR="001357E4" w:rsidRPr="00F51825">
        <w:rPr>
          <w:vertAlign w:val="superscript"/>
        </w:rPr>
        <w:footnoteReference w:id="12"/>
      </w:r>
    </w:p>
    <w:p w:rsidR="001357E4" w:rsidRPr="00F51825" w:rsidRDefault="00263E95" w:rsidP="00C5377E">
      <w:pPr>
        <w:pStyle w:val="SingleTxtGC"/>
      </w:pPr>
      <w:r>
        <w:t>62</w:t>
      </w:r>
      <w:r w:rsidR="00C5377E">
        <w:t xml:space="preserve">.  </w:t>
      </w:r>
      <w:r>
        <w:rPr>
          <w:lang w:val="zh-CN"/>
        </w:rPr>
        <w:t>2014</w:t>
      </w:r>
      <w:r w:rsidR="001357E4" w:rsidRPr="00F51825">
        <w:rPr>
          <w:lang w:val="zh-CN"/>
        </w:rPr>
        <w:t>年，特别报告员呼吁白俄罗斯当局停止</w:t>
      </w:r>
      <w:r w:rsidR="001357E4" w:rsidRPr="00F51825">
        <w:rPr>
          <w:rFonts w:hint="eastAsia"/>
          <w:lang w:val="zh-CN"/>
        </w:rPr>
        <w:t>阻挠、</w:t>
      </w:r>
      <w:r w:rsidR="001357E4" w:rsidRPr="00F51825">
        <w:rPr>
          <w:lang w:val="zh-CN"/>
        </w:rPr>
        <w:t>惩罚和骚扰</w:t>
      </w:r>
      <w:r w:rsidR="001357E4" w:rsidRPr="00F51825">
        <w:rPr>
          <w:rFonts w:hint="eastAsia"/>
          <w:lang w:val="zh-CN"/>
        </w:rPr>
        <w:t>行使</w:t>
      </w:r>
      <w:r w:rsidR="001357E4" w:rsidRPr="00F51825">
        <w:rPr>
          <w:lang w:val="zh-CN"/>
        </w:rPr>
        <w:t>和平集会权</w:t>
      </w:r>
      <w:r w:rsidR="001357E4" w:rsidRPr="00F51825">
        <w:rPr>
          <w:rFonts w:hint="eastAsia"/>
          <w:lang w:val="zh-CN"/>
        </w:rPr>
        <w:t>的</w:t>
      </w:r>
      <w:r w:rsidR="001357E4" w:rsidRPr="00F51825">
        <w:rPr>
          <w:lang w:val="zh-CN"/>
        </w:rPr>
        <w:t>非政府组织</w:t>
      </w:r>
      <w:r w:rsidR="001357E4" w:rsidRPr="00F51825">
        <w:rPr>
          <w:rFonts w:hint="eastAsia"/>
          <w:lang w:val="zh-CN"/>
        </w:rPr>
        <w:t>(</w:t>
      </w:r>
      <w:r>
        <w:rPr>
          <w:lang w:val="zh-CN"/>
        </w:rPr>
        <w:t>A</w:t>
      </w:r>
      <w:r w:rsidR="001357E4" w:rsidRPr="00F51825">
        <w:rPr>
          <w:lang w:val="zh-CN"/>
        </w:rPr>
        <w:t>/</w:t>
      </w:r>
      <w:r>
        <w:rPr>
          <w:lang w:val="zh-CN"/>
        </w:rPr>
        <w:t>69</w:t>
      </w:r>
      <w:r w:rsidR="001357E4" w:rsidRPr="00F51825">
        <w:rPr>
          <w:lang w:val="zh-CN"/>
        </w:rPr>
        <w:t>/</w:t>
      </w:r>
      <w:r>
        <w:rPr>
          <w:lang w:val="zh-CN"/>
        </w:rPr>
        <w:t>307</w:t>
      </w:r>
      <w:r w:rsidR="001357E4">
        <w:rPr>
          <w:lang w:val="zh-CN"/>
        </w:rPr>
        <w:t>,</w:t>
      </w:r>
      <w:r w:rsidR="00C92A1A">
        <w:t xml:space="preserve"> </w:t>
      </w:r>
      <w:r w:rsidR="001357E4" w:rsidRPr="00F51825">
        <w:rPr>
          <w:rFonts w:hint="eastAsia"/>
          <w:lang w:val="zh-CN"/>
        </w:rPr>
        <w:t>第</w:t>
      </w:r>
      <w:r>
        <w:rPr>
          <w:lang w:val="zh-CN"/>
        </w:rPr>
        <w:t>93</w:t>
      </w:r>
      <w:r w:rsidR="001357E4" w:rsidRPr="00F51825">
        <w:rPr>
          <w:rFonts w:hint="eastAsia"/>
          <w:lang w:val="zh-CN"/>
        </w:rPr>
        <w:t>(</w:t>
      </w:r>
      <w:r>
        <w:rPr>
          <w:lang w:val="zh-CN"/>
        </w:rPr>
        <w:t>K</w:t>
      </w:r>
      <w:r w:rsidR="001357E4" w:rsidRPr="00F51825">
        <w:rPr>
          <w:rFonts w:hint="eastAsia"/>
          <w:lang w:val="zh-CN"/>
        </w:rPr>
        <w:t>)</w:t>
      </w:r>
      <w:r w:rsidR="001357E4" w:rsidRPr="00F51825">
        <w:rPr>
          <w:lang w:val="zh-CN"/>
        </w:rPr>
        <w:t>段</w:t>
      </w:r>
      <w:r w:rsidR="001357E4" w:rsidRPr="00F51825">
        <w:rPr>
          <w:rFonts w:hint="eastAsia"/>
          <w:lang w:val="zh-CN"/>
        </w:rPr>
        <w:t>)</w:t>
      </w:r>
      <w:r w:rsidR="001357E4" w:rsidRPr="00F51825">
        <w:rPr>
          <w:rFonts w:hint="eastAsia"/>
          <w:lang w:val="zh-CN"/>
        </w:rPr>
        <w:t>。</w:t>
      </w:r>
      <w:r>
        <w:rPr>
          <w:lang w:val="zh-CN"/>
        </w:rPr>
        <w:t>2015</w:t>
      </w:r>
      <w:r w:rsidR="001357E4" w:rsidRPr="00F51825">
        <w:rPr>
          <w:lang w:val="zh-CN"/>
        </w:rPr>
        <w:t>年，特别报告员注意到</w:t>
      </w:r>
      <w:r w:rsidR="001357E4" w:rsidRPr="00F51825">
        <w:rPr>
          <w:rFonts w:hint="eastAsia"/>
          <w:lang w:val="zh-CN"/>
        </w:rPr>
        <w:t>该国</w:t>
      </w:r>
      <w:r w:rsidR="001357E4" w:rsidRPr="00F51825">
        <w:rPr>
          <w:lang w:val="zh-CN"/>
        </w:rPr>
        <w:t>通过</w:t>
      </w:r>
      <w:r w:rsidR="001357E4" w:rsidRPr="00F51825">
        <w:rPr>
          <w:rFonts w:hint="eastAsia"/>
          <w:lang w:val="zh-CN"/>
        </w:rPr>
        <w:lastRenderedPageBreak/>
        <w:t>了对</w:t>
      </w:r>
      <w:r w:rsidR="001357E4" w:rsidRPr="00F51825">
        <w:rPr>
          <w:lang w:val="zh-CN"/>
        </w:rPr>
        <w:t>公共场所集</w:t>
      </w:r>
      <w:r w:rsidR="001357E4" w:rsidRPr="00F51825">
        <w:rPr>
          <w:rFonts w:hint="eastAsia"/>
          <w:lang w:val="zh-CN"/>
        </w:rPr>
        <w:t>会</w:t>
      </w:r>
      <w:r w:rsidR="001357E4" w:rsidRPr="00F51825">
        <w:rPr>
          <w:lang w:val="zh-CN"/>
        </w:rPr>
        <w:t>权利</w:t>
      </w:r>
      <w:r w:rsidR="001357E4" w:rsidRPr="00F51825">
        <w:rPr>
          <w:rFonts w:hint="eastAsia"/>
          <w:lang w:val="zh-CN"/>
        </w:rPr>
        <w:t>的</w:t>
      </w:r>
      <w:r w:rsidR="001357E4" w:rsidRPr="00F51825">
        <w:rPr>
          <w:lang w:val="zh-CN"/>
        </w:rPr>
        <w:t>进一步限制</w:t>
      </w:r>
      <w:r w:rsidR="001357E4" w:rsidRPr="00F51825">
        <w:rPr>
          <w:rFonts w:hint="eastAsia"/>
          <w:lang w:val="zh-CN"/>
        </w:rPr>
        <w:t>(</w:t>
      </w:r>
      <w:r>
        <w:rPr>
          <w:lang w:val="zh-CN"/>
        </w:rPr>
        <w:t>A</w:t>
      </w:r>
      <w:r w:rsidR="001357E4" w:rsidRPr="00F51825">
        <w:rPr>
          <w:lang w:val="zh-CN"/>
        </w:rPr>
        <w:t>/</w:t>
      </w:r>
      <w:r>
        <w:rPr>
          <w:lang w:val="zh-CN"/>
        </w:rPr>
        <w:t>HRC</w:t>
      </w:r>
      <w:r w:rsidR="001357E4" w:rsidRPr="00F51825">
        <w:rPr>
          <w:lang w:val="zh-CN"/>
        </w:rPr>
        <w:t>/</w:t>
      </w:r>
      <w:r>
        <w:rPr>
          <w:lang w:val="zh-CN"/>
        </w:rPr>
        <w:t>29</w:t>
      </w:r>
      <w:r w:rsidR="001357E4" w:rsidRPr="00F51825">
        <w:rPr>
          <w:lang w:val="zh-CN"/>
        </w:rPr>
        <w:t>/</w:t>
      </w:r>
      <w:r>
        <w:rPr>
          <w:lang w:val="zh-CN"/>
        </w:rPr>
        <w:t>43</w:t>
      </w:r>
      <w:r w:rsidR="001357E4">
        <w:rPr>
          <w:lang w:val="zh-CN"/>
        </w:rPr>
        <w:t>,</w:t>
      </w:r>
      <w:r w:rsidR="00C92A1A">
        <w:t xml:space="preserve"> </w:t>
      </w:r>
      <w:r w:rsidR="001357E4" w:rsidRPr="00F51825">
        <w:rPr>
          <w:lang w:val="zh-CN"/>
        </w:rPr>
        <w:t>第</w:t>
      </w:r>
      <w:r>
        <w:rPr>
          <w:lang w:val="zh-CN"/>
        </w:rPr>
        <w:t>87</w:t>
      </w:r>
      <w:r w:rsidR="001357E4" w:rsidRPr="00F51825">
        <w:rPr>
          <w:lang w:val="zh-CN"/>
        </w:rPr>
        <w:t>段</w:t>
      </w:r>
      <w:r w:rsidR="001357E4" w:rsidRPr="00F51825">
        <w:rPr>
          <w:rFonts w:hint="eastAsia"/>
          <w:lang w:val="zh-CN"/>
        </w:rPr>
        <w:t>)</w:t>
      </w:r>
      <w:r w:rsidR="001357E4" w:rsidRPr="00F51825">
        <w:rPr>
          <w:rFonts w:hint="eastAsia"/>
          <w:lang w:val="zh-CN"/>
        </w:rPr>
        <w:t>。</w:t>
      </w:r>
      <w:r w:rsidR="001357E4" w:rsidRPr="00F51825">
        <w:rPr>
          <w:lang w:val="zh-CN"/>
        </w:rPr>
        <w:t>令人遗憾的是，</w:t>
      </w:r>
      <w:r w:rsidR="001357E4" w:rsidRPr="00F51825">
        <w:rPr>
          <w:rFonts w:hint="eastAsia"/>
          <w:lang w:val="zh-CN"/>
        </w:rPr>
        <w:t>正如</w:t>
      </w:r>
      <w:r w:rsidR="001357E4" w:rsidRPr="00F51825">
        <w:rPr>
          <w:lang w:val="zh-CN"/>
        </w:rPr>
        <w:t>上述</w:t>
      </w:r>
      <w:r w:rsidR="001357E4">
        <w:rPr>
          <w:rFonts w:hint="eastAsia"/>
          <w:lang w:val="zh-CN"/>
        </w:rPr>
        <w:t>几</w:t>
      </w:r>
      <w:r w:rsidR="001357E4" w:rsidRPr="00F51825">
        <w:rPr>
          <w:lang w:val="zh-CN"/>
        </w:rPr>
        <w:t>例</w:t>
      </w:r>
      <w:r w:rsidR="001357E4" w:rsidRPr="00F51825">
        <w:rPr>
          <w:rFonts w:hint="eastAsia"/>
          <w:lang w:val="zh-CN"/>
        </w:rPr>
        <w:t>所</w:t>
      </w:r>
      <w:r w:rsidR="001357E4">
        <w:rPr>
          <w:rFonts w:hint="eastAsia"/>
          <w:lang w:val="zh-CN"/>
        </w:rPr>
        <w:t>表</w:t>
      </w:r>
      <w:r w:rsidR="001357E4" w:rsidRPr="00F51825">
        <w:rPr>
          <w:rFonts w:hint="eastAsia"/>
          <w:lang w:val="zh-CN"/>
        </w:rPr>
        <w:t>明的那样，对</w:t>
      </w:r>
      <w:r w:rsidR="001357E4" w:rsidRPr="00F51825">
        <w:rPr>
          <w:lang w:val="zh-CN"/>
        </w:rPr>
        <w:t>行使和平集会自由</w:t>
      </w:r>
      <w:r w:rsidR="001357E4" w:rsidRPr="00F51825">
        <w:rPr>
          <w:rFonts w:hint="eastAsia"/>
          <w:lang w:val="zh-CN"/>
        </w:rPr>
        <w:t>的</w:t>
      </w:r>
      <w:r w:rsidR="001357E4" w:rsidRPr="00F51825">
        <w:rPr>
          <w:lang w:val="zh-CN"/>
        </w:rPr>
        <w:t>限制并未被取消</w:t>
      </w:r>
      <w:r w:rsidR="001357E4" w:rsidRPr="00F51825">
        <w:rPr>
          <w:rFonts w:hint="eastAsia"/>
          <w:lang w:val="zh-CN"/>
        </w:rPr>
        <w:t>。</w:t>
      </w:r>
    </w:p>
    <w:p w:rsidR="001357E4" w:rsidRPr="00F51825" w:rsidRDefault="00263E95" w:rsidP="00C5377E">
      <w:pPr>
        <w:pStyle w:val="SingleTxtGC"/>
      </w:pPr>
      <w:r>
        <w:t>63</w:t>
      </w:r>
      <w:r w:rsidR="00C5377E">
        <w:t xml:space="preserve">.  </w:t>
      </w:r>
      <w:r w:rsidR="001357E4" w:rsidRPr="00F51825">
        <w:rPr>
          <w:lang w:val="zh-CN"/>
        </w:rPr>
        <w:t>在</w:t>
      </w:r>
      <w:r>
        <w:rPr>
          <w:lang w:val="zh-CN"/>
        </w:rPr>
        <w:t>2010</w:t>
      </w:r>
      <w:r w:rsidR="001357E4" w:rsidRPr="00F51825">
        <w:rPr>
          <w:lang w:val="zh-CN"/>
        </w:rPr>
        <w:t>年</w:t>
      </w:r>
      <w:r w:rsidR="001357E4" w:rsidRPr="00F51825">
        <w:rPr>
          <w:rFonts w:hint="eastAsia"/>
          <w:lang w:val="zh-CN"/>
        </w:rPr>
        <w:t>白俄罗斯</w:t>
      </w:r>
      <w:r w:rsidR="001357E4" w:rsidRPr="00F51825">
        <w:rPr>
          <w:lang w:val="zh-CN"/>
        </w:rPr>
        <w:t>第一</w:t>
      </w:r>
      <w:r w:rsidR="001357E4" w:rsidRPr="00F51825">
        <w:rPr>
          <w:rFonts w:hint="eastAsia"/>
          <w:lang w:val="zh-CN"/>
        </w:rPr>
        <w:t>轮</w:t>
      </w:r>
      <w:r w:rsidR="001357E4" w:rsidRPr="00F51825">
        <w:rPr>
          <w:lang w:val="zh-CN"/>
        </w:rPr>
        <w:t>普遍定期审议</w:t>
      </w:r>
      <w:r w:rsidR="001357E4" w:rsidRPr="00F51825">
        <w:rPr>
          <w:rFonts w:hint="eastAsia"/>
          <w:lang w:val="zh-CN"/>
        </w:rPr>
        <w:t>期间</w:t>
      </w:r>
      <w:r w:rsidR="001357E4" w:rsidRPr="00F51825">
        <w:rPr>
          <w:lang w:val="zh-CN"/>
        </w:rPr>
        <w:t>，</w:t>
      </w:r>
      <w:r w:rsidR="001357E4" w:rsidRPr="00F51825">
        <w:rPr>
          <w:rFonts w:hint="eastAsia"/>
          <w:lang w:val="zh-CN"/>
        </w:rPr>
        <w:t>提出的建议有国家</w:t>
      </w:r>
      <w:r w:rsidR="001357E4" w:rsidRPr="00F51825">
        <w:rPr>
          <w:lang w:val="zh-CN"/>
        </w:rPr>
        <w:t>修订有关群</w:t>
      </w:r>
      <w:r w:rsidR="001357E4" w:rsidRPr="00F51825">
        <w:rPr>
          <w:rFonts w:hint="eastAsia"/>
          <w:lang w:val="zh-CN"/>
        </w:rPr>
        <w:t>众事件</w:t>
      </w:r>
      <w:r w:rsidR="001357E4" w:rsidRPr="00F51825">
        <w:rPr>
          <w:lang w:val="zh-CN"/>
        </w:rPr>
        <w:t>的立法，以确保遵守</w:t>
      </w:r>
      <w:r w:rsidR="001357E4" w:rsidRPr="00F51825">
        <w:rPr>
          <w:rFonts w:hint="eastAsia"/>
          <w:lang w:val="zh-CN"/>
        </w:rPr>
        <w:t>《</w:t>
      </w:r>
      <w:r w:rsidR="001357E4" w:rsidRPr="00F51825">
        <w:rPr>
          <w:lang w:val="zh-CN"/>
        </w:rPr>
        <w:t>公民权利和政治权利国际公约</w:t>
      </w:r>
      <w:r w:rsidR="001357E4" w:rsidRPr="00F51825">
        <w:rPr>
          <w:rFonts w:hint="eastAsia"/>
          <w:lang w:val="zh-CN"/>
        </w:rPr>
        <w:t>》，并</w:t>
      </w:r>
      <w:r w:rsidR="001357E4" w:rsidRPr="00F51825">
        <w:rPr>
          <w:lang w:val="zh-CN"/>
        </w:rPr>
        <w:t>简化</w:t>
      </w:r>
      <w:r w:rsidR="001357E4" w:rsidRPr="00F51825">
        <w:rPr>
          <w:rFonts w:hint="eastAsia"/>
          <w:lang w:val="zh-CN"/>
        </w:rPr>
        <w:t>签发</w:t>
      </w:r>
      <w:r w:rsidR="001357E4" w:rsidRPr="00F51825">
        <w:rPr>
          <w:lang w:val="zh-CN"/>
        </w:rPr>
        <w:t>举行集会</w:t>
      </w:r>
      <w:r w:rsidR="001357E4" w:rsidRPr="00F51825">
        <w:rPr>
          <w:rFonts w:hint="eastAsia"/>
          <w:lang w:val="zh-CN"/>
        </w:rPr>
        <w:t>许可的程序</w:t>
      </w:r>
      <w:r w:rsidR="001357E4">
        <w:rPr>
          <w:lang w:val="zh-CN"/>
        </w:rPr>
        <w:t>(</w:t>
      </w:r>
      <w:r>
        <w:rPr>
          <w:lang w:val="zh-CN"/>
        </w:rPr>
        <w:t>A</w:t>
      </w:r>
      <w:r w:rsidR="001357E4" w:rsidRPr="00F51825">
        <w:rPr>
          <w:lang w:val="zh-CN"/>
        </w:rPr>
        <w:t>/</w:t>
      </w:r>
      <w:r>
        <w:rPr>
          <w:lang w:val="zh-CN"/>
        </w:rPr>
        <w:t>HRC</w:t>
      </w:r>
      <w:r w:rsidR="001357E4" w:rsidRPr="00F51825">
        <w:rPr>
          <w:lang w:val="zh-CN"/>
        </w:rPr>
        <w:t>/</w:t>
      </w:r>
      <w:r>
        <w:rPr>
          <w:lang w:val="zh-CN"/>
        </w:rPr>
        <w:t>15</w:t>
      </w:r>
      <w:r w:rsidR="001357E4" w:rsidRPr="00F51825">
        <w:rPr>
          <w:lang w:val="zh-CN"/>
        </w:rPr>
        <w:t>/</w:t>
      </w:r>
      <w:r>
        <w:rPr>
          <w:lang w:val="zh-CN"/>
        </w:rPr>
        <w:t>16</w:t>
      </w:r>
      <w:r w:rsidR="001357E4">
        <w:rPr>
          <w:lang w:val="zh-CN"/>
        </w:rPr>
        <w:t>,</w:t>
      </w:r>
      <w:r w:rsidR="00C92A1A">
        <w:t xml:space="preserve"> </w:t>
      </w:r>
      <w:r w:rsidR="001357E4" w:rsidRPr="00F51825">
        <w:rPr>
          <w:lang w:val="zh-CN"/>
        </w:rPr>
        <w:t>第</w:t>
      </w:r>
      <w:r>
        <w:rPr>
          <w:lang w:val="zh-CN"/>
        </w:rPr>
        <w:t>98</w:t>
      </w:r>
      <w:r w:rsidR="001357E4" w:rsidRPr="00F51825">
        <w:rPr>
          <w:lang w:val="zh-CN"/>
        </w:rPr>
        <w:t>.</w:t>
      </w:r>
      <w:r>
        <w:rPr>
          <w:lang w:val="zh-CN"/>
        </w:rPr>
        <w:t>34</w:t>
      </w:r>
      <w:r w:rsidR="001357E4" w:rsidRPr="00F51825">
        <w:rPr>
          <w:lang w:val="zh-CN"/>
        </w:rPr>
        <w:t>段</w:t>
      </w:r>
      <w:r w:rsidR="001357E4">
        <w:rPr>
          <w:lang w:val="zh-CN"/>
        </w:rPr>
        <w:t>)</w:t>
      </w:r>
      <w:r w:rsidR="001357E4" w:rsidRPr="00F51825">
        <w:rPr>
          <w:rFonts w:hint="eastAsia"/>
          <w:lang w:val="zh-CN"/>
        </w:rPr>
        <w:t>。鉴于该国</w:t>
      </w:r>
      <w:r w:rsidR="001357E4" w:rsidRPr="00F51825">
        <w:rPr>
          <w:lang w:val="zh-CN"/>
        </w:rPr>
        <w:t>在</w:t>
      </w:r>
      <w:r w:rsidR="001357E4" w:rsidRPr="00F51825">
        <w:rPr>
          <w:rFonts w:hint="eastAsia"/>
          <w:lang w:val="zh-CN"/>
        </w:rPr>
        <w:t>修订</w:t>
      </w:r>
      <w:r w:rsidR="001357E4" w:rsidRPr="00F51825">
        <w:rPr>
          <w:lang w:val="zh-CN"/>
        </w:rPr>
        <w:t>有关公共</w:t>
      </w:r>
      <w:r w:rsidR="001357E4" w:rsidRPr="00F51825">
        <w:rPr>
          <w:rFonts w:hint="eastAsia"/>
          <w:lang w:val="zh-CN"/>
        </w:rPr>
        <w:t>社团</w:t>
      </w:r>
      <w:r w:rsidR="001357E4" w:rsidRPr="00F51825">
        <w:rPr>
          <w:lang w:val="zh-CN"/>
        </w:rPr>
        <w:t>和群众集会</w:t>
      </w:r>
      <w:r w:rsidR="001357E4" w:rsidRPr="00F51825">
        <w:rPr>
          <w:rFonts w:hint="eastAsia"/>
          <w:lang w:val="zh-CN"/>
        </w:rPr>
        <w:t>的</w:t>
      </w:r>
      <w:r w:rsidR="001357E4" w:rsidRPr="00F51825">
        <w:rPr>
          <w:lang w:val="zh-CN"/>
        </w:rPr>
        <w:t>立法</w:t>
      </w:r>
      <w:r w:rsidR="001357E4" w:rsidRPr="00F51825">
        <w:rPr>
          <w:rFonts w:hint="eastAsia"/>
          <w:lang w:val="zh-CN"/>
        </w:rPr>
        <w:t>以</w:t>
      </w:r>
      <w:r w:rsidR="001357E4" w:rsidRPr="00F51825">
        <w:rPr>
          <w:lang w:val="zh-CN"/>
        </w:rPr>
        <w:t>使其符合国际标准方面缺乏进展，</w:t>
      </w:r>
      <w:r w:rsidR="001357E4" w:rsidRPr="00F51825">
        <w:rPr>
          <w:rFonts w:hint="eastAsia"/>
          <w:lang w:val="zh-CN"/>
        </w:rPr>
        <w:t>在</w:t>
      </w:r>
      <w:r>
        <w:rPr>
          <w:lang w:val="zh-CN"/>
        </w:rPr>
        <w:t>2015</w:t>
      </w:r>
      <w:r w:rsidR="001357E4" w:rsidRPr="00F51825">
        <w:rPr>
          <w:lang w:val="zh-CN"/>
        </w:rPr>
        <w:t>年</w:t>
      </w:r>
      <w:r w:rsidR="001357E4" w:rsidRPr="00F51825">
        <w:rPr>
          <w:rFonts w:hint="eastAsia"/>
          <w:lang w:val="zh-CN"/>
        </w:rPr>
        <w:t>重申</w:t>
      </w:r>
      <w:r w:rsidR="001357E4" w:rsidRPr="00F51825">
        <w:rPr>
          <w:lang w:val="zh-CN"/>
        </w:rPr>
        <w:t>了</w:t>
      </w:r>
      <w:r w:rsidR="001357E4" w:rsidRPr="00F51825">
        <w:rPr>
          <w:rFonts w:hint="eastAsia"/>
          <w:lang w:val="zh-CN"/>
        </w:rPr>
        <w:t>这项</w:t>
      </w:r>
      <w:r w:rsidR="001357E4" w:rsidRPr="00F51825">
        <w:rPr>
          <w:lang w:val="zh-CN"/>
        </w:rPr>
        <w:t>建议</w:t>
      </w:r>
      <w:r w:rsidR="001357E4">
        <w:rPr>
          <w:lang w:val="zh-CN"/>
        </w:rPr>
        <w:t>(</w:t>
      </w:r>
      <w:r w:rsidR="001357E4" w:rsidRPr="00F51825">
        <w:rPr>
          <w:lang w:val="zh-CN"/>
        </w:rPr>
        <w:t>见</w:t>
      </w:r>
      <w:r>
        <w:rPr>
          <w:lang w:val="zh-CN"/>
        </w:rPr>
        <w:t>A</w:t>
      </w:r>
      <w:r w:rsidR="001357E4" w:rsidRPr="00F51825">
        <w:rPr>
          <w:lang w:val="zh-CN"/>
        </w:rPr>
        <w:t>/</w:t>
      </w:r>
      <w:r>
        <w:rPr>
          <w:lang w:val="zh-CN"/>
        </w:rPr>
        <w:t>HRC</w:t>
      </w:r>
      <w:r w:rsidR="001357E4" w:rsidRPr="00F51825">
        <w:rPr>
          <w:lang w:val="zh-CN"/>
        </w:rPr>
        <w:t>/</w:t>
      </w:r>
      <w:r>
        <w:rPr>
          <w:lang w:val="zh-CN"/>
        </w:rPr>
        <w:t>30</w:t>
      </w:r>
      <w:r w:rsidR="001357E4" w:rsidRPr="00F51825">
        <w:rPr>
          <w:lang w:val="zh-CN"/>
        </w:rPr>
        <w:t>/</w:t>
      </w:r>
      <w:r>
        <w:rPr>
          <w:lang w:val="zh-CN"/>
        </w:rPr>
        <w:t>3</w:t>
      </w:r>
      <w:r w:rsidR="001357E4">
        <w:rPr>
          <w:lang w:val="zh-CN"/>
        </w:rPr>
        <w:t>,</w:t>
      </w:r>
      <w:r w:rsidR="00C92A1A">
        <w:t xml:space="preserve"> </w:t>
      </w:r>
      <w:r w:rsidR="001357E4" w:rsidRPr="00F51825">
        <w:rPr>
          <w:lang w:val="zh-CN"/>
        </w:rPr>
        <w:t>第</w:t>
      </w:r>
      <w:r>
        <w:rPr>
          <w:lang w:val="zh-CN"/>
        </w:rPr>
        <w:t>129</w:t>
      </w:r>
      <w:r w:rsidR="001357E4" w:rsidRPr="00F51825">
        <w:rPr>
          <w:lang w:val="zh-CN"/>
        </w:rPr>
        <w:t>.</w:t>
      </w:r>
      <w:r>
        <w:rPr>
          <w:lang w:val="zh-CN"/>
        </w:rPr>
        <w:t>57</w:t>
      </w:r>
      <w:r w:rsidR="001357E4" w:rsidRPr="00F51825">
        <w:rPr>
          <w:rFonts w:hint="eastAsia"/>
          <w:lang w:val="zh-CN"/>
        </w:rPr>
        <w:t>、</w:t>
      </w:r>
      <w:r>
        <w:rPr>
          <w:lang w:val="zh-CN"/>
        </w:rPr>
        <w:t>129</w:t>
      </w:r>
      <w:r w:rsidR="001357E4" w:rsidRPr="00F51825">
        <w:rPr>
          <w:lang w:val="zh-CN"/>
        </w:rPr>
        <w:t>.</w:t>
      </w:r>
      <w:r>
        <w:rPr>
          <w:lang w:val="zh-CN"/>
        </w:rPr>
        <w:t>61</w:t>
      </w:r>
      <w:r w:rsidR="001357E4" w:rsidRPr="00F51825">
        <w:rPr>
          <w:rFonts w:hint="eastAsia"/>
          <w:lang w:val="zh-CN"/>
        </w:rPr>
        <w:t>、</w:t>
      </w:r>
      <w:r>
        <w:rPr>
          <w:lang w:val="zh-CN"/>
        </w:rPr>
        <w:t>129</w:t>
      </w:r>
      <w:r w:rsidR="001357E4" w:rsidRPr="00F51825">
        <w:rPr>
          <w:lang w:val="zh-CN"/>
        </w:rPr>
        <w:t>.</w:t>
      </w:r>
      <w:r>
        <w:rPr>
          <w:lang w:val="zh-CN"/>
        </w:rPr>
        <w:t>65</w:t>
      </w:r>
      <w:r w:rsidR="001357E4" w:rsidRPr="00F51825">
        <w:rPr>
          <w:rFonts w:hint="eastAsia"/>
          <w:lang w:val="zh-CN"/>
        </w:rPr>
        <w:t>、</w:t>
      </w:r>
      <w:r>
        <w:rPr>
          <w:lang w:val="zh-CN"/>
        </w:rPr>
        <w:t>129</w:t>
      </w:r>
      <w:r w:rsidR="001357E4" w:rsidRPr="00F51825">
        <w:rPr>
          <w:lang w:val="zh-CN"/>
        </w:rPr>
        <w:t>.</w:t>
      </w:r>
      <w:r>
        <w:rPr>
          <w:lang w:val="zh-CN"/>
        </w:rPr>
        <w:t>71</w:t>
      </w:r>
      <w:r w:rsidR="001357E4" w:rsidRPr="00F51825">
        <w:rPr>
          <w:rFonts w:hint="eastAsia"/>
          <w:lang w:val="zh-CN"/>
        </w:rPr>
        <w:t>、</w:t>
      </w:r>
      <w:r>
        <w:rPr>
          <w:lang w:val="zh-CN"/>
        </w:rPr>
        <w:t>129</w:t>
      </w:r>
      <w:r w:rsidR="001357E4" w:rsidRPr="00F51825">
        <w:rPr>
          <w:lang w:val="zh-CN"/>
        </w:rPr>
        <w:t>.</w:t>
      </w:r>
      <w:r>
        <w:rPr>
          <w:lang w:val="zh-CN"/>
        </w:rPr>
        <w:t>77</w:t>
      </w:r>
      <w:r w:rsidR="001357E4" w:rsidRPr="00F51825">
        <w:rPr>
          <w:rFonts w:hint="eastAsia"/>
          <w:lang w:val="zh-CN"/>
        </w:rPr>
        <w:t>、</w:t>
      </w:r>
      <w:r>
        <w:rPr>
          <w:lang w:val="zh-CN"/>
        </w:rPr>
        <w:t>129</w:t>
      </w:r>
      <w:r w:rsidR="001357E4" w:rsidRPr="00F51825">
        <w:rPr>
          <w:lang w:val="zh-CN"/>
        </w:rPr>
        <w:t>.</w:t>
      </w:r>
      <w:r>
        <w:rPr>
          <w:lang w:val="zh-CN"/>
        </w:rPr>
        <w:t>90</w:t>
      </w:r>
      <w:r w:rsidR="001357E4" w:rsidRPr="00F51825">
        <w:rPr>
          <w:rFonts w:hint="eastAsia"/>
          <w:lang w:val="zh-CN"/>
        </w:rPr>
        <w:t>和</w:t>
      </w:r>
      <w:r>
        <w:rPr>
          <w:lang w:val="zh-CN"/>
        </w:rPr>
        <w:t>129</w:t>
      </w:r>
      <w:r w:rsidR="001357E4" w:rsidRPr="00F51825">
        <w:rPr>
          <w:lang w:val="zh-CN"/>
        </w:rPr>
        <w:t>.</w:t>
      </w:r>
      <w:r>
        <w:rPr>
          <w:lang w:val="zh-CN"/>
        </w:rPr>
        <w:t>92</w:t>
      </w:r>
      <w:r w:rsidR="001357E4" w:rsidRPr="00F51825">
        <w:rPr>
          <w:lang w:val="zh-CN"/>
        </w:rPr>
        <w:t>-</w:t>
      </w:r>
      <w:r>
        <w:rPr>
          <w:lang w:val="zh-CN"/>
        </w:rPr>
        <w:t>94</w:t>
      </w:r>
      <w:r w:rsidR="001357E4" w:rsidRPr="00F51825">
        <w:rPr>
          <w:lang w:val="zh-CN"/>
        </w:rPr>
        <w:t>段</w:t>
      </w:r>
      <w:r w:rsidR="001357E4">
        <w:rPr>
          <w:lang w:val="zh-CN"/>
        </w:rPr>
        <w:t>)</w:t>
      </w:r>
      <w:r w:rsidR="001357E4" w:rsidRPr="00F51825">
        <w:rPr>
          <w:rFonts w:hint="eastAsia"/>
          <w:lang w:val="zh-CN"/>
        </w:rPr>
        <w:t>。</w:t>
      </w:r>
    </w:p>
    <w:p w:rsidR="001357E4" w:rsidRPr="00F51825" w:rsidRDefault="001357E4" w:rsidP="00C92A1A">
      <w:pPr>
        <w:pStyle w:val="H1GC"/>
        <w:rPr>
          <w:b/>
        </w:rPr>
      </w:pPr>
      <w:r w:rsidRPr="00F51825">
        <w:tab/>
      </w:r>
      <w:r w:rsidR="00263E95">
        <w:t>D</w:t>
      </w:r>
      <w:r w:rsidR="00C5377E">
        <w:t>.</w:t>
      </w:r>
      <w:r w:rsidR="00C92A1A">
        <w:tab/>
      </w:r>
      <w:r w:rsidRPr="00F51825">
        <w:t>人权维护者的处境</w:t>
      </w:r>
    </w:p>
    <w:p w:rsidR="001357E4" w:rsidRPr="00F51825" w:rsidRDefault="00263E95" w:rsidP="00C5377E">
      <w:pPr>
        <w:pStyle w:val="SingleTxtGC"/>
      </w:pPr>
      <w:r>
        <w:t>64</w:t>
      </w:r>
      <w:r w:rsidR="00C5377E">
        <w:t xml:space="preserve">.  </w:t>
      </w:r>
      <w:r w:rsidR="001357E4" w:rsidRPr="00F51825">
        <w:rPr>
          <w:lang w:val="zh-CN"/>
        </w:rPr>
        <w:t>在本报告所述期间</w:t>
      </w:r>
      <w:r w:rsidR="001357E4" w:rsidRPr="00F51825">
        <w:t>，</w:t>
      </w:r>
      <w:r w:rsidR="001357E4" w:rsidRPr="00F51825">
        <w:rPr>
          <w:lang w:val="zh-CN"/>
        </w:rPr>
        <w:t>特别报告员</w:t>
      </w:r>
      <w:r w:rsidR="001357E4" w:rsidRPr="00F51825">
        <w:rPr>
          <w:rFonts w:hint="eastAsia"/>
          <w:lang w:val="zh-CN"/>
        </w:rPr>
        <w:t>不断</w:t>
      </w:r>
      <w:r w:rsidR="001357E4" w:rsidRPr="00F51825">
        <w:rPr>
          <w:lang w:val="zh-CN"/>
        </w:rPr>
        <w:t>收到关于人权维护者</w:t>
      </w:r>
      <w:r w:rsidR="001357E4" w:rsidRPr="00C674ED">
        <w:rPr>
          <w:rFonts w:hint="eastAsia"/>
          <w:lang w:val="zh-CN"/>
        </w:rPr>
        <w:t>处境</w:t>
      </w:r>
      <w:r w:rsidR="001357E4" w:rsidRPr="00F51825">
        <w:rPr>
          <w:rFonts w:hint="eastAsia"/>
          <w:lang w:val="zh-CN"/>
        </w:rPr>
        <w:t>的</w:t>
      </w:r>
      <w:r w:rsidR="001357E4" w:rsidRPr="00F51825">
        <w:rPr>
          <w:lang w:val="zh-CN"/>
        </w:rPr>
        <w:t>令人震惊的报告。当局坚持拒绝</w:t>
      </w:r>
      <w:r w:rsidR="001357E4" w:rsidRPr="00F51825">
        <w:rPr>
          <w:rFonts w:hint="eastAsia"/>
          <w:lang w:val="zh-CN"/>
        </w:rPr>
        <w:t>对</w:t>
      </w:r>
      <w:r>
        <w:rPr>
          <w:lang w:val="zh-CN"/>
        </w:rPr>
        <w:t>Viasna</w:t>
      </w:r>
      <w:r w:rsidR="001357E4" w:rsidRPr="00F51825">
        <w:rPr>
          <w:rFonts w:hint="eastAsia"/>
          <w:lang w:val="zh-CN"/>
        </w:rPr>
        <w:t>等知名</w:t>
      </w:r>
      <w:r w:rsidR="001357E4" w:rsidRPr="00F51825">
        <w:rPr>
          <w:lang w:val="zh-CN"/>
        </w:rPr>
        <w:t>人权组织</w:t>
      </w:r>
      <w:r w:rsidR="001357E4" w:rsidRPr="00F51825">
        <w:rPr>
          <w:rFonts w:hint="eastAsia"/>
          <w:lang w:val="zh-CN"/>
        </w:rPr>
        <w:t>进行注册。</w:t>
      </w:r>
    </w:p>
    <w:p w:rsidR="001357E4" w:rsidRPr="00F51825" w:rsidRDefault="00263E95" w:rsidP="00C5377E">
      <w:pPr>
        <w:pStyle w:val="SingleTxtGC"/>
      </w:pPr>
      <w:r>
        <w:t>65</w:t>
      </w:r>
      <w:r w:rsidR="00C5377E">
        <w:t xml:space="preserve">.  </w:t>
      </w:r>
      <w:r w:rsidR="001357E4" w:rsidRPr="00F51825">
        <w:rPr>
          <w:lang w:val="zh-CN"/>
        </w:rPr>
        <w:t>特别报告员提到了他在</w:t>
      </w:r>
      <w:r>
        <w:t>2014</w:t>
      </w:r>
      <w:r w:rsidR="001357E4" w:rsidRPr="00F51825">
        <w:rPr>
          <w:lang w:val="zh-CN"/>
        </w:rPr>
        <w:t>年向大会提交的报告</w:t>
      </w:r>
      <w:r w:rsidR="001357E4">
        <w:t>(</w:t>
      </w:r>
      <w:r>
        <w:t>A</w:t>
      </w:r>
      <w:r w:rsidR="001357E4" w:rsidRPr="00F51825">
        <w:t>/</w:t>
      </w:r>
      <w:r>
        <w:t>69</w:t>
      </w:r>
      <w:r w:rsidR="001357E4" w:rsidRPr="00F51825">
        <w:t>/</w:t>
      </w:r>
      <w:r>
        <w:t>307</w:t>
      </w:r>
      <w:r w:rsidR="001357E4">
        <w:t>)</w:t>
      </w:r>
      <w:r w:rsidR="001357E4" w:rsidRPr="00F51825">
        <w:t>，</w:t>
      </w:r>
      <w:r w:rsidR="001357E4" w:rsidRPr="00F51825">
        <w:rPr>
          <w:lang w:val="zh-CN"/>
        </w:rPr>
        <w:t>其中他</w:t>
      </w:r>
      <w:r w:rsidR="001357E4" w:rsidRPr="00F51825">
        <w:rPr>
          <w:rFonts w:hint="eastAsia"/>
          <w:lang w:val="zh-CN"/>
        </w:rPr>
        <w:t>对</w:t>
      </w:r>
      <w:r w:rsidR="001357E4" w:rsidRPr="00F51825">
        <w:rPr>
          <w:lang w:val="zh-CN"/>
        </w:rPr>
        <w:t>人权维护者的处境</w:t>
      </w:r>
      <w:r w:rsidR="001357E4" w:rsidRPr="00F51825">
        <w:rPr>
          <w:rFonts w:hint="eastAsia"/>
          <w:lang w:val="zh-CN"/>
        </w:rPr>
        <w:t>进行</w:t>
      </w:r>
      <w:r w:rsidR="001357E4" w:rsidRPr="00F51825">
        <w:rPr>
          <w:lang w:val="zh-CN"/>
        </w:rPr>
        <w:t>了深入分析</w:t>
      </w:r>
      <w:r w:rsidR="001357E4" w:rsidRPr="00F51825">
        <w:t>，</w:t>
      </w:r>
      <w:r w:rsidR="001357E4" w:rsidRPr="00F51825">
        <w:rPr>
          <w:lang w:val="zh-CN"/>
        </w:rPr>
        <w:t>并</w:t>
      </w:r>
      <w:r w:rsidR="001357E4" w:rsidRPr="00F51825">
        <w:rPr>
          <w:rFonts w:hint="eastAsia"/>
          <w:lang w:val="zh-CN"/>
        </w:rPr>
        <w:t>就</w:t>
      </w:r>
      <w:r w:rsidR="001357E4" w:rsidRPr="00F51825">
        <w:rPr>
          <w:lang w:val="zh-CN"/>
        </w:rPr>
        <w:t>确保</w:t>
      </w:r>
      <w:r w:rsidR="001357E4" w:rsidRPr="00F51825">
        <w:rPr>
          <w:rFonts w:hint="eastAsia"/>
          <w:lang w:val="zh-CN"/>
        </w:rPr>
        <w:t>为</w:t>
      </w:r>
      <w:r w:rsidR="001357E4" w:rsidRPr="00F51825">
        <w:rPr>
          <w:lang w:val="zh-CN"/>
        </w:rPr>
        <w:t>活动</w:t>
      </w:r>
      <w:r w:rsidR="001357E4" w:rsidRPr="00F51825">
        <w:rPr>
          <w:rFonts w:hint="eastAsia"/>
          <w:lang w:val="zh-CN"/>
        </w:rPr>
        <w:t>分子开展工作提供有利</w:t>
      </w:r>
      <w:r w:rsidR="001357E4" w:rsidRPr="00F51825">
        <w:rPr>
          <w:lang w:val="zh-CN"/>
        </w:rPr>
        <w:t>环境提出了若干建议</w:t>
      </w:r>
      <w:r w:rsidR="001357E4" w:rsidRPr="00F51825">
        <w:rPr>
          <w:rFonts w:hint="eastAsia"/>
        </w:rPr>
        <w:t>。然而，</w:t>
      </w:r>
      <w:r w:rsidR="001357E4" w:rsidRPr="00F51825">
        <w:rPr>
          <w:lang w:val="zh-CN"/>
        </w:rPr>
        <w:t>他注意到</w:t>
      </w:r>
      <w:r w:rsidR="001357E4" w:rsidRPr="00F51825">
        <w:t>，</w:t>
      </w:r>
      <w:r w:rsidR="001357E4" w:rsidRPr="00F51825">
        <w:rPr>
          <w:lang w:val="zh-CN"/>
        </w:rPr>
        <w:t>限制仍然存在</w:t>
      </w:r>
      <w:r w:rsidR="001357E4" w:rsidRPr="00F51825">
        <w:t>，</w:t>
      </w:r>
      <w:r w:rsidR="001357E4" w:rsidRPr="00F51825">
        <w:rPr>
          <w:lang w:val="zh-CN"/>
        </w:rPr>
        <w:t>持续不断</w:t>
      </w:r>
      <w:r w:rsidR="001357E4" w:rsidRPr="00F51825">
        <w:rPr>
          <w:rFonts w:hint="eastAsia"/>
          <w:lang w:val="zh-CN"/>
        </w:rPr>
        <w:t>的</w:t>
      </w:r>
      <w:r w:rsidR="001357E4" w:rsidRPr="00F51825">
        <w:rPr>
          <w:lang w:val="zh-CN"/>
        </w:rPr>
        <w:t>骚扰做法</w:t>
      </w:r>
      <w:r w:rsidR="001357E4" w:rsidRPr="00F51825">
        <w:rPr>
          <w:rFonts w:hint="eastAsia"/>
          <w:lang w:val="zh-CN"/>
        </w:rPr>
        <w:t>也依然存在</w:t>
      </w:r>
      <w:r w:rsidR="001357E4" w:rsidRPr="00F51825">
        <w:t>，</w:t>
      </w:r>
      <w:r w:rsidR="001357E4" w:rsidRPr="00F51825">
        <w:rPr>
          <w:lang w:val="zh-CN"/>
        </w:rPr>
        <w:t>因此人权维护者</w:t>
      </w:r>
      <w:r w:rsidR="001357E4" w:rsidRPr="00F51825">
        <w:rPr>
          <w:rFonts w:hint="eastAsia"/>
          <w:lang w:val="zh-CN"/>
        </w:rPr>
        <w:t>实际上</w:t>
      </w:r>
      <w:r w:rsidR="001357E4" w:rsidRPr="00F51825">
        <w:rPr>
          <w:lang w:val="zh-CN"/>
        </w:rPr>
        <w:t>不可能安全</w:t>
      </w:r>
      <w:r w:rsidR="001357E4" w:rsidRPr="00F51825">
        <w:rPr>
          <w:rFonts w:hint="eastAsia"/>
          <w:lang w:val="zh-CN"/>
        </w:rPr>
        <w:t>地</w:t>
      </w:r>
      <w:r w:rsidR="001357E4" w:rsidRPr="00F51825">
        <w:rPr>
          <w:lang w:val="zh-CN"/>
        </w:rPr>
        <w:t>工作</w:t>
      </w:r>
      <w:r w:rsidR="001357E4" w:rsidRPr="00F51825">
        <w:rPr>
          <w:rFonts w:hint="eastAsia"/>
          <w:lang w:val="zh-CN"/>
        </w:rPr>
        <w:t>。</w:t>
      </w:r>
    </w:p>
    <w:p w:rsidR="001357E4" w:rsidRPr="00C92A1A" w:rsidRDefault="00263E95" w:rsidP="00C5377E">
      <w:pPr>
        <w:pStyle w:val="SingleTxtGC"/>
        <w:rPr>
          <w:szCs w:val="21"/>
        </w:rPr>
      </w:pPr>
      <w:r>
        <w:t>66</w:t>
      </w:r>
      <w:r w:rsidR="00C5377E">
        <w:t xml:space="preserve">.  </w:t>
      </w:r>
      <w:r>
        <w:t>2015</w:t>
      </w:r>
      <w:r w:rsidR="001357E4" w:rsidRPr="00F51825">
        <w:rPr>
          <w:lang w:val="zh-CN"/>
        </w:rPr>
        <w:t>年</w:t>
      </w:r>
      <w:r>
        <w:t>11</w:t>
      </w:r>
      <w:r w:rsidR="001357E4" w:rsidRPr="00F51825">
        <w:rPr>
          <w:lang w:val="zh-CN"/>
        </w:rPr>
        <w:t>月</w:t>
      </w:r>
      <w:r>
        <w:t>24</w:t>
      </w:r>
      <w:r w:rsidR="001357E4" w:rsidRPr="00F51825">
        <w:rPr>
          <w:lang w:val="zh-CN"/>
        </w:rPr>
        <w:t>日</w:t>
      </w:r>
      <w:r w:rsidR="001357E4" w:rsidRPr="00F51825">
        <w:t>，</w:t>
      </w:r>
      <w:r w:rsidR="001357E4" w:rsidRPr="00F51825">
        <w:rPr>
          <w:lang w:val="zh-CN"/>
        </w:rPr>
        <w:t>在明斯克一次纪念</w:t>
      </w:r>
      <w:r>
        <w:t>1996</w:t>
      </w:r>
      <w:r w:rsidR="001357E4" w:rsidRPr="00F51825">
        <w:rPr>
          <w:lang w:val="zh-CN"/>
        </w:rPr>
        <w:t>年公民投票</w:t>
      </w:r>
      <w:r w:rsidR="001357E4">
        <w:rPr>
          <w:rFonts w:hint="eastAsia"/>
        </w:rPr>
        <w:t>(</w:t>
      </w:r>
      <w:r w:rsidR="001357E4" w:rsidRPr="00F51825">
        <w:rPr>
          <w:rFonts w:hint="eastAsia"/>
          <w:lang w:val="zh-CN"/>
        </w:rPr>
        <w:t>这次投票</w:t>
      </w:r>
      <w:r w:rsidR="001357E4" w:rsidRPr="00F51825">
        <w:rPr>
          <w:lang w:val="zh-CN"/>
        </w:rPr>
        <w:t>增加了总统的权力</w:t>
      </w:r>
      <w:r w:rsidR="001357E4" w:rsidRPr="00F51825">
        <w:t>，</w:t>
      </w:r>
      <w:r w:rsidR="001357E4" w:rsidRPr="00F51825">
        <w:rPr>
          <w:lang w:val="zh-CN"/>
        </w:rPr>
        <w:t>并导致死刑</w:t>
      </w:r>
      <w:r w:rsidR="001357E4" w:rsidRPr="00F51825">
        <w:rPr>
          <w:rFonts w:hint="eastAsia"/>
          <w:lang w:val="zh-CN"/>
        </w:rPr>
        <w:t>的采纳</w:t>
      </w:r>
      <w:r w:rsidR="001357E4">
        <w:rPr>
          <w:rFonts w:hint="eastAsia"/>
        </w:rPr>
        <w:t>)</w:t>
      </w:r>
      <w:r w:rsidR="001357E4" w:rsidRPr="00F51825">
        <w:rPr>
          <w:rFonts w:hint="eastAsia"/>
          <w:lang w:val="zh-CN"/>
        </w:rPr>
        <w:t>的</w:t>
      </w:r>
      <w:r w:rsidR="001357E4" w:rsidRPr="00F51825">
        <w:rPr>
          <w:lang w:val="zh-CN"/>
        </w:rPr>
        <w:t>和平抗议中</w:t>
      </w:r>
      <w:r w:rsidR="001357E4" w:rsidRPr="00F51825">
        <w:t>，</w:t>
      </w:r>
      <w:r w:rsidR="001357E4" w:rsidRPr="00F51825">
        <w:rPr>
          <w:lang w:val="zh-CN"/>
        </w:rPr>
        <w:t>两</w:t>
      </w:r>
      <w:r w:rsidR="001357E4" w:rsidRPr="00F51825">
        <w:rPr>
          <w:rFonts w:hint="eastAsia"/>
          <w:lang w:val="zh-CN"/>
        </w:rPr>
        <w:t>名</w:t>
      </w:r>
      <w:proofErr w:type="spellStart"/>
      <w:r>
        <w:t>Viasna</w:t>
      </w:r>
      <w:proofErr w:type="spellEnd"/>
      <w:r w:rsidR="001357E4" w:rsidRPr="00F51825">
        <w:rPr>
          <w:rFonts w:hint="eastAsia"/>
        </w:rPr>
        <w:t>的</w:t>
      </w:r>
      <w:r w:rsidR="001357E4" w:rsidRPr="00F51825">
        <w:rPr>
          <w:lang w:val="zh-CN"/>
        </w:rPr>
        <w:t>观察员</w:t>
      </w:r>
      <w:r w:rsidR="001357E4" w:rsidRPr="00F51825">
        <w:t>，</w:t>
      </w:r>
      <w:r>
        <w:t>Sergei</w:t>
      </w:r>
      <w:r w:rsidR="001357E4" w:rsidRPr="00F51825">
        <w:t xml:space="preserve"> </w:t>
      </w:r>
      <w:proofErr w:type="spellStart"/>
      <w:r>
        <w:t>Kaspiarovich</w:t>
      </w:r>
      <w:proofErr w:type="spellEnd"/>
      <w:r w:rsidR="001357E4" w:rsidRPr="00F51825">
        <w:rPr>
          <w:lang w:val="zh-CN"/>
        </w:rPr>
        <w:t>和</w:t>
      </w:r>
      <w:r>
        <w:t>Natalia</w:t>
      </w:r>
      <w:r w:rsidR="001357E4" w:rsidRPr="00F51825">
        <w:t xml:space="preserve"> </w:t>
      </w:r>
      <w:proofErr w:type="spellStart"/>
      <w:r>
        <w:t>Satsunkevich</w:t>
      </w:r>
      <w:proofErr w:type="spellEnd"/>
      <w:r w:rsidR="001357E4">
        <w:t xml:space="preserve">, </w:t>
      </w:r>
      <w:r w:rsidR="001357E4" w:rsidRPr="00F51825">
        <w:rPr>
          <w:lang w:val="zh-CN"/>
        </w:rPr>
        <w:t>被控组织了</w:t>
      </w:r>
      <w:r w:rsidR="001357E4" w:rsidRPr="00F51825">
        <w:rPr>
          <w:rFonts w:hint="eastAsia"/>
          <w:lang w:val="zh-CN"/>
        </w:rPr>
        <w:t>该</w:t>
      </w:r>
      <w:r w:rsidR="001357E4" w:rsidRPr="00F51825">
        <w:rPr>
          <w:lang w:val="zh-CN"/>
        </w:rPr>
        <w:t>活动</w:t>
      </w:r>
      <w:r w:rsidR="001357E4" w:rsidRPr="00F51825">
        <w:rPr>
          <w:rFonts w:hint="eastAsia"/>
        </w:rPr>
        <w:t>，</w:t>
      </w:r>
      <w:r w:rsidR="001357E4" w:rsidRPr="00F51825">
        <w:rPr>
          <w:lang w:val="zh-CN"/>
        </w:rPr>
        <w:t>尽管</w:t>
      </w:r>
      <w:r w:rsidR="001357E4" w:rsidRPr="00F51825">
        <w:rPr>
          <w:rFonts w:hint="eastAsia"/>
          <w:lang w:val="zh-CN"/>
        </w:rPr>
        <w:t>他们</w:t>
      </w:r>
      <w:r w:rsidR="001357E4" w:rsidRPr="00F51825">
        <w:rPr>
          <w:lang w:val="zh-CN"/>
        </w:rPr>
        <w:t>佩戴</w:t>
      </w:r>
      <w:r w:rsidR="001357E4" w:rsidRPr="00F51825">
        <w:rPr>
          <w:rFonts w:hint="eastAsia"/>
          <w:lang w:val="zh-CN"/>
        </w:rPr>
        <w:t>着有</w:t>
      </w:r>
      <w:r w:rsidR="001357E4" w:rsidRPr="00F51825">
        <w:rPr>
          <w:lang w:val="zh-CN"/>
        </w:rPr>
        <w:t>自己照片</w:t>
      </w:r>
      <w:r w:rsidR="001357E4" w:rsidRPr="00F51825">
        <w:rPr>
          <w:rFonts w:hint="eastAsia"/>
          <w:lang w:val="zh-CN"/>
        </w:rPr>
        <w:t>的</w:t>
      </w:r>
      <w:r w:rsidR="001357E4" w:rsidRPr="00F51825">
        <w:rPr>
          <w:lang w:val="zh-CN"/>
        </w:rPr>
        <w:t>观察员徽章</w:t>
      </w:r>
      <w:r w:rsidR="001357E4" w:rsidRPr="00F51825">
        <w:rPr>
          <w:rFonts w:hint="eastAsia"/>
        </w:rPr>
        <w:t>。</w:t>
      </w:r>
      <w:r w:rsidR="001357E4" w:rsidRPr="00F51825">
        <w:rPr>
          <w:lang w:val="zh-CN"/>
        </w:rPr>
        <w:t>他们面临罚款或拘留</w:t>
      </w:r>
      <w:r w:rsidR="001357E4" w:rsidRPr="00F51825">
        <w:rPr>
          <w:rFonts w:hint="eastAsia"/>
          <w:lang w:val="zh-CN"/>
        </w:rPr>
        <w:t>。</w:t>
      </w:r>
      <w:r w:rsidR="001357E4" w:rsidRPr="00C92A1A">
        <w:rPr>
          <w:rStyle w:val="FootnoteReference"/>
          <w:szCs w:val="21"/>
        </w:rPr>
        <w:footnoteReference w:id="13"/>
      </w:r>
    </w:p>
    <w:p w:rsidR="001357E4" w:rsidRPr="00F51825" w:rsidRDefault="00263E95" w:rsidP="00C5377E">
      <w:pPr>
        <w:pStyle w:val="SingleTxtGC"/>
      </w:pPr>
      <w:r>
        <w:t>67</w:t>
      </w:r>
      <w:r w:rsidR="00C5377E">
        <w:t xml:space="preserve">.  </w:t>
      </w:r>
      <w:r>
        <w:t>2016</w:t>
      </w:r>
      <w:r w:rsidR="001357E4" w:rsidRPr="00F51825">
        <w:rPr>
          <w:lang w:val="zh-CN"/>
        </w:rPr>
        <w:t>年</w:t>
      </w:r>
      <w:r>
        <w:t>2</w:t>
      </w:r>
      <w:r w:rsidR="001357E4" w:rsidRPr="00F51825">
        <w:rPr>
          <w:lang w:val="zh-CN"/>
        </w:rPr>
        <w:t>月</w:t>
      </w:r>
      <w:r>
        <w:t>16</w:t>
      </w:r>
      <w:r w:rsidR="001357E4" w:rsidRPr="00F51825">
        <w:rPr>
          <w:lang w:val="zh-CN"/>
        </w:rPr>
        <w:t>日</w:t>
      </w:r>
      <w:r w:rsidR="001357E4" w:rsidRPr="00F51825">
        <w:t>，</w:t>
      </w:r>
      <w:r w:rsidR="001357E4" w:rsidRPr="00F51825">
        <w:rPr>
          <w:rFonts w:hint="eastAsia"/>
        </w:rPr>
        <w:t>针对</w:t>
      </w:r>
      <w:r w:rsidR="001357E4" w:rsidRPr="00F51825">
        <w:rPr>
          <w:lang w:val="zh-CN"/>
        </w:rPr>
        <w:t>前总统候选人</w:t>
      </w:r>
      <w:r>
        <w:t>Ales</w:t>
      </w:r>
      <w:r w:rsidR="001357E4" w:rsidRPr="00F51825">
        <w:t xml:space="preserve"> </w:t>
      </w:r>
      <w:proofErr w:type="spellStart"/>
      <w:r>
        <w:t>Mikhalevich</w:t>
      </w:r>
      <w:proofErr w:type="spellEnd"/>
      <w:r w:rsidR="001357E4" w:rsidRPr="00F51825">
        <w:rPr>
          <w:rFonts w:hint="eastAsia"/>
        </w:rPr>
        <w:t>的</w:t>
      </w:r>
      <w:r w:rsidR="001357E4" w:rsidRPr="00F51825">
        <w:rPr>
          <w:lang w:val="zh-CN"/>
        </w:rPr>
        <w:t>刑事案件再次</w:t>
      </w:r>
      <w:r w:rsidR="001357E4" w:rsidRPr="00F51825">
        <w:rPr>
          <w:rFonts w:hint="eastAsia"/>
          <w:lang w:val="zh-CN"/>
        </w:rPr>
        <w:t>被</w:t>
      </w:r>
      <w:r w:rsidR="001357E4" w:rsidRPr="00F51825">
        <w:rPr>
          <w:lang w:val="zh-CN"/>
        </w:rPr>
        <w:t>延长了一个月</w:t>
      </w:r>
      <w:r w:rsidR="001357E4" w:rsidRPr="00F51825">
        <w:rPr>
          <w:rFonts w:hint="eastAsia"/>
          <w:lang w:val="zh-CN"/>
        </w:rPr>
        <w:t>。</w:t>
      </w:r>
      <w:r>
        <w:t>3</w:t>
      </w:r>
      <w:r w:rsidR="001357E4" w:rsidRPr="00F51825">
        <w:rPr>
          <w:lang w:val="zh-CN"/>
        </w:rPr>
        <w:t>月</w:t>
      </w:r>
      <w:r>
        <w:t>14</w:t>
      </w:r>
      <w:r w:rsidR="001357E4" w:rsidRPr="00F51825">
        <w:rPr>
          <w:lang w:val="zh-CN"/>
        </w:rPr>
        <w:t>日</w:t>
      </w:r>
      <w:r w:rsidR="001357E4" w:rsidRPr="00F51825">
        <w:t>，</w:t>
      </w:r>
      <w:r w:rsidR="001357E4" w:rsidRPr="00F51825">
        <w:rPr>
          <w:lang w:val="zh-CN"/>
        </w:rPr>
        <w:t>他的案件</w:t>
      </w:r>
      <w:r w:rsidR="001357E4">
        <w:rPr>
          <w:rFonts w:hint="eastAsia"/>
          <w:lang w:val="zh-CN"/>
        </w:rPr>
        <w:t>(</w:t>
      </w:r>
      <w:r w:rsidR="001357E4" w:rsidRPr="00F51825">
        <w:rPr>
          <w:rFonts w:hint="eastAsia"/>
          <w:lang w:val="zh-CN"/>
        </w:rPr>
        <w:t>最初于</w:t>
      </w:r>
      <w:r>
        <w:rPr>
          <w:lang w:val="zh-CN"/>
        </w:rPr>
        <w:t>2010</w:t>
      </w:r>
      <w:r w:rsidR="001357E4" w:rsidRPr="00F51825">
        <w:rPr>
          <w:lang w:val="zh-CN"/>
        </w:rPr>
        <w:t>年</w:t>
      </w:r>
      <w:r w:rsidR="001357E4" w:rsidRPr="00F51825">
        <w:rPr>
          <w:rFonts w:hint="eastAsia"/>
          <w:lang w:val="zh-CN"/>
        </w:rPr>
        <w:t>事件发生后立案</w:t>
      </w:r>
      <w:r w:rsidR="001357E4">
        <w:rPr>
          <w:lang w:val="zh-CN"/>
        </w:rPr>
        <w:t>)</w:t>
      </w:r>
      <w:r w:rsidR="001357E4" w:rsidRPr="00F51825">
        <w:rPr>
          <w:lang w:val="zh-CN"/>
        </w:rPr>
        <w:t>被</w:t>
      </w:r>
      <w:r w:rsidR="001357E4" w:rsidRPr="00F51825">
        <w:rPr>
          <w:rFonts w:hint="eastAsia"/>
          <w:lang w:val="zh-CN"/>
        </w:rPr>
        <w:t>暂停</w:t>
      </w:r>
      <w:r w:rsidR="001357E4" w:rsidRPr="00F51825">
        <w:t>，</w:t>
      </w:r>
      <w:r w:rsidR="001357E4" w:rsidRPr="00F51825">
        <w:rPr>
          <w:lang w:val="zh-CN"/>
        </w:rPr>
        <w:t>但</w:t>
      </w:r>
      <w:r w:rsidR="001357E4" w:rsidRPr="00F51825">
        <w:rPr>
          <w:rFonts w:hint="eastAsia"/>
          <w:lang w:val="zh-CN"/>
        </w:rPr>
        <w:t>随时</w:t>
      </w:r>
      <w:r w:rsidR="001357E4" w:rsidRPr="00F51825">
        <w:rPr>
          <w:lang w:val="zh-CN"/>
        </w:rPr>
        <w:t>可能重新</w:t>
      </w:r>
      <w:r w:rsidR="001357E4" w:rsidRPr="00F51825">
        <w:rPr>
          <w:rFonts w:hint="eastAsia"/>
          <w:lang w:val="zh-CN"/>
        </w:rPr>
        <w:t>启动</w:t>
      </w:r>
      <w:r w:rsidR="001357E4" w:rsidRPr="00F51825">
        <w:rPr>
          <w:lang w:val="zh-CN"/>
        </w:rPr>
        <w:t>。</w:t>
      </w:r>
    </w:p>
    <w:p w:rsidR="001357E4" w:rsidRPr="00F51825" w:rsidRDefault="00263E95" w:rsidP="00C5377E">
      <w:pPr>
        <w:pStyle w:val="SingleTxtGC"/>
      </w:pPr>
      <w:r>
        <w:t>68</w:t>
      </w:r>
      <w:r w:rsidR="00C5377E">
        <w:t xml:space="preserve">.  </w:t>
      </w:r>
      <w:r>
        <w:rPr>
          <w:lang w:val="zh-CN"/>
        </w:rPr>
        <w:t>2015</w:t>
      </w:r>
      <w:r w:rsidR="001357E4" w:rsidRPr="00F51825">
        <w:rPr>
          <w:lang w:val="zh-CN"/>
        </w:rPr>
        <w:t>年</w:t>
      </w:r>
      <w:r>
        <w:rPr>
          <w:lang w:val="zh-CN"/>
        </w:rPr>
        <w:t>7</w:t>
      </w:r>
      <w:r w:rsidR="001357E4" w:rsidRPr="00F51825">
        <w:rPr>
          <w:lang w:val="zh-CN"/>
        </w:rPr>
        <w:t>月</w:t>
      </w:r>
      <w:r>
        <w:rPr>
          <w:lang w:val="zh-CN"/>
        </w:rPr>
        <w:t>10</w:t>
      </w:r>
      <w:r w:rsidR="001357E4" w:rsidRPr="00F51825">
        <w:rPr>
          <w:lang w:val="zh-CN"/>
        </w:rPr>
        <w:t>日，人权活动</w:t>
      </w:r>
      <w:r w:rsidR="001357E4" w:rsidRPr="00F51825">
        <w:rPr>
          <w:rFonts w:hint="eastAsia"/>
          <w:lang w:val="zh-CN"/>
        </w:rPr>
        <w:t>分子</w:t>
      </w:r>
      <w:r>
        <w:rPr>
          <w:lang w:val="zh-CN"/>
        </w:rPr>
        <w:t>Mikhail</w:t>
      </w:r>
      <w:r w:rsidR="001357E4" w:rsidRPr="00F51825">
        <w:rPr>
          <w:lang w:val="zh-CN"/>
        </w:rPr>
        <w:t xml:space="preserve"> </w:t>
      </w:r>
      <w:r>
        <w:rPr>
          <w:lang w:val="zh-CN"/>
        </w:rPr>
        <w:t>Zhamchuzhny</w:t>
      </w:r>
      <w:r w:rsidR="001357E4" w:rsidRPr="00F51825">
        <w:rPr>
          <w:lang w:val="zh-CN"/>
        </w:rPr>
        <w:t>被控故意披露构成官方机密的信息</w:t>
      </w:r>
      <w:r w:rsidR="001357E4" w:rsidRPr="00F51825">
        <w:rPr>
          <w:rFonts w:hint="eastAsia"/>
          <w:lang w:val="zh-CN"/>
        </w:rPr>
        <w:t>、</w:t>
      </w:r>
      <w:r w:rsidR="001357E4" w:rsidRPr="00F51825">
        <w:rPr>
          <w:lang w:val="zh-CN"/>
        </w:rPr>
        <w:t>非法获取</w:t>
      </w:r>
      <w:r w:rsidR="001357E4">
        <w:rPr>
          <w:lang w:val="zh-CN"/>
        </w:rPr>
        <w:t>(</w:t>
      </w:r>
      <w:r w:rsidR="001357E4" w:rsidRPr="00F51825">
        <w:rPr>
          <w:lang w:val="zh-CN"/>
        </w:rPr>
        <w:t>生产</w:t>
      </w:r>
      <w:r w:rsidR="001357E4">
        <w:rPr>
          <w:lang w:val="zh-CN"/>
        </w:rPr>
        <w:t>)</w:t>
      </w:r>
      <w:r w:rsidR="001357E4" w:rsidRPr="00F51825">
        <w:rPr>
          <w:lang w:val="zh-CN"/>
        </w:rPr>
        <w:t>秘密</w:t>
      </w:r>
      <w:r w:rsidR="001357E4" w:rsidRPr="00F51825">
        <w:rPr>
          <w:rFonts w:hint="eastAsia"/>
          <w:lang w:val="zh-CN"/>
        </w:rPr>
        <w:t>获取</w:t>
      </w:r>
      <w:r w:rsidR="001357E4" w:rsidRPr="00F51825">
        <w:rPr>
          <w:lang w:val="zh-CN"/>
        </w:rPr>
        <w:t>构成官方机密</w:t>
      </w:r>
      <w:r w:rsidR="001357E4" w:rsidRPr="00F51825">
        <w:rPr>
          <w:rFonts w:hint="eastAsia"/>
          <w:lang w:val="zh-CN"/>
        </w:rPr>
        <w:t>信息</w:t>
      </w:r>
      <w:r w:rsidR="001357E4" w:rsidRPr="00F51825">
        <w:rPr>
          <w:lang w:val="zh-CN"/>
        </w:rPr>
        <w:t>的</w:t>
      </w:r>
      <w:r w:rsidR="001357E4" w:rsidRPr="00F51825">
        <w:rPr>
          <w:rFonts w:hint="eastAsia"/>
          <w:lang w:val="zh-CN"/>
        </w:rPr>
        <w:t>工具以及</w:t>
      </w:r>
      <w:r w:rsidR="001357E4" w:rsidRPr="00F51825">
        <w:rPr>
          <w:lang w:val="zh-CN"/>
        </w:rPr>
        <w:t>贿赂</w:t>
      </w:r>
      <w:r w:rsidR="001357E4" w:rsidRPr="00F51825">
        <w:rPr>
          <w:rFonts w:hint="eastAsia"/>
          <w:lang w:val="zh-CN"/>
        </w:rPr>
        <w:t>，</w:t>
      </w:r>
      <w:r w:rsidR="001357E4" w:rsidRPr="00F51825">
        <w:rPr>
          <w:lang w:val="zh-CN"/>
        </w:rPr>
        <w:t>被判处六年</w:t>
      </w:r>
      <w:r w:rsidR="001357E4" w:rsidRPr="00F51825">
        <w:rPr>
          <w:rFonts w:hint="eastAsia"/>
          <w:lang w:val="zh-CN"/>
        </w:rPr>
        <w:t>流放地</w:t>
      </w:r>
      <w:r w:rsidR="001357E4" w:rsidRPr="00F51825">
        <w:rPr>
          <w:lang w:val="zh-CN"/>
        </w:rPr>
        <w:t>监禁</w:t>
      </w:r>
      <w:r w:rsidR="001357E4" w:rsidRPr="00F51825">
        <w:rPr>
          <w:rFonts w:hint="eastAsia"/>
          <w:lang w:val="zh-CN"/>
        </w:rPr>
        <w:t>。</w:t>
      </w:r>
      <w:r w:rsidR="001357E4" w:rsidRPr="00F51825">
        <w:rPr>
          <w:lang w:val="zh-CN"/>
        </w:rPr>
        <w:t>尽管审判是秘密进行的，</w:t>
      </w:r>
      <w:r w:rsidR="001357E4" w:rsidRPr="00F51825">
        <w:rPr>
          <w:rFonts w:hint="eastAsia"/>
          <w:lang w:val="zh-CN"/>
        </w:rPr>
        <w:t>因此并</w:t>
      </w:r>
      <w:r w:rsidR="001357E4" w:rsidRPr="00F51825">
        <w:rPr>
          <w:lang w:val="zh-CN"/>
        </w:rPr>
        <w:t>不透明，</w:t>
      </w:r>
      <w:r w:rsidR="001357E4" w:rsidRPr="00F51825">
        <w:rPr>
          <w:rFonts w:hint="eastAsia"/>
          <w:lang w:val="zh-CN"/>
        </w:rPr>
        <w:t>但</w:t>
      </w:r>
      <w:r w:rsidR="001357E4" w:rsidRPr="00F51825">
        <w:rPr>
          <w:lang w:val="zh-CN"/>
        </w:rPr>
        <w:t>特别报告员</w:t>
      </w:r>
      <w:r w:rsidR="001357E4" w:rsidRPr="00F51825">
        <w:rPr>
          <w:rFonts w:hint="eastAsia"/>
          <w:lang w:val="zh-CN"/>
        </w:rPr>
        <w:t>根据</w:t>
      </w:r>
      <w:r w:rsidR="001357E4">
        <w:rPr>
          <w:rFonts w:asciiTheme="minorEastAsia" w:hAnsiTheme="minorEastAsia" w:hint="eastAsia"/>
          <w:lang w:val="zh-CN"/>
        </w:rPr>
        <w:t>有表面证据的</w:t>
      </w:r>
      <w:r w:rsidR="001357E4" w:rsidRPr="00F51825">
        <w:rPr>
          <w:lang w:val="zh-CN"/>
        </w:rPr>
        <w:t>来源认为这一案件</w:t>
      </w:r>
      <w:r w:rsidR="001357E4" w:rsidRPr="00F51825">
        <w:rPr>
          <w:rFonts w:hint="eastAsia"/>
          <w:lang w:val="zh-CN"/>
        </w:rPr>
        <w:t>具有</w:t>
      </w:r>
      <w:r w:rsidR="001357E4" w:rsidRPr="00F51825">
        <w:rPr>
          <w:lang w:val="zh-CN"/>
        </w:rPr>
        <w:t>政治性</w:t>
      </w:r>
      <w:r w:rsidR="001357E4" w:rsidRPr="00F51825">
        <w:rPr>
          <w:rFonts w:hint="eastAsia"/>
          <w:lang w:val="zh-CN"/>
        </w:rPr>
        <w:t>质。</w:t>
      </w:r>
    </w:p>
    <w:p w:rsidR="001357E4" w:rsidRPr="00F51825" w:rsidRDefault="00263E95" w:rsidP="00C5377E">
      <w:pPr>
        <w:pStyle w:val="SingleTxtGC"/>
      </w:pPr>
      <w:r>
        <w:t>69</w:t>
      </w:r>
      <w:r w:rsidR="00C5377E">
        <w:t xml:space="preserve">.  </w:t>
      </w:r>
      <w:r w:rsidR="001357E4" w:rsidRPr="00F51825">
        <w:rPr>
          <w:lang w:val="zh-CN"/>
        </w:rPr>
        <w:t>特别报告员提及</w:t>
      </w:r>
      <w:proofErr w:type="spellStart"/>
      <w:r>
        <w:t>Leanid</w:t>
      </w:r>
      <w:proofErr w:type="spellEnd"/>
      <w:r w:rsidR="001357E4" w:rsidRPr="00F51825">
        <w:t xml:space="preserve"> </w:t>
      </w:r>
      <w:proofErr w:type="spellStart"/>
      <w:r>
        <w:t>Sudalenka</w:t>
      </w:r>
      <w:proofErr w:type="spellEnd"/>
      <w:r w:rsidR="001357E4" w:rsidRPr="00F51825">
        <w:rPr>
          <w:rFonts w:hint="eastAsia"/>
        </w:rPr>
        <w:t>案</w:t>
      </w:r>
      <w:r w:rsidR="001357E4" w:rsidRPr="00F51825">
        <w:t>，</w:t>
      </w:r>
      <w:r w:rsidR="001357E4" w:rsidRPr="00F51825">
        <w:rPr>
          <w:rFonts w:hint="eastAsia"/>
        </w:rPr>
        <w:t>此人</w:t>
      </w:r>
      <w:r w:rsidR="001357E4" w:rsidRPr="00F51825">
        <w:t>为</w:t>
      </w:r>
      <w:r w:rsidR="001357E4" w:rsidRPr="00F51825">
        <w:rPr>
          <w:lang w:val="zh-CN"/>
        </w:rPr>
        <w:t>人权活动分子</w:t>
      </w:r>
      <w:r w:rsidR="001357E4" w:rsidRPr="00F51825">
        <w:rPr>
          <w:rFonts w:hint="eastAsia"/>
        </w:rPr>
        <w:t>，他所受到的</w:t>
      </w:r>
      <w:r w:rsidR="001357E4" w:rsidRPr="00F51825">
        <w:rPr>
          <w:lang w:val="zh-CN"/>
        </w:rPr>
        <w:t>经常</w:t>
      </w:r>
      <w:r w:rsidR="001357E4" w:rsidRPr="00F51825">
        <w:rPr>
          <w:rFonts w:hint="eastAsia"/>
          <w:lang w:val="zh-CN"/>
        </w:rPr>
        <w:t>性</w:t>
      </w:r>
      <w:r w:rsidR="001357E4" w:rsidRPr="00F51825">
        <w:rPr>
          <w:lang w:val="zh-CN"/>
        </w:rPr>
        <w:t>骚扰</w:t>
      </w:r>
      <w:r w:rsidR="001357E4" w:rsidRPr="00F51825">
        <w:rPr>
          <w:rFonts w:hint="eastAsia"/>
          <w:lang w:val="zh-CN"/>
        </w:rPr>
        <w:t>代表了</w:t>
      </w:r>
      <w:r w:rsidR="001357E4" w:rsidRPr="00F51825">
        <w:rPr>
          <w:lang w:val="zh-CN"/>
        </w:rPr>
        <w:t>人权维护者</w:t>
      </w:r>
      <w:r w:rsidR="001357E4" w:rsidRPr="00F51825">
        <w:rPr>
          <w:rFonts w:hint="eastAsia"/>
          <w:lang w:val="zh-CN"/>
        </w:rPr>
        <w:t>遭受的待遇。</w:t>
      </w:r>
      <w:r>
        <w:t>2015</w:t>
      </w:r>
      <w:r w:rsidR="001357E4" w:rsidRPr="00F51825">
        <w:rPr>
          <w:lang w:val="zh-CN"/>
        </w:rPr>
        <w:t>年</w:t>
      </w:r>
      <w:r>
        <w:t>4</w:t>
      </w:r>
      <w:r w:rsidR="001357E4" w:rsidRPr="00F51825">
        <w:rPr>
          <w:lang w:val="zh-CN"/>
        </w:rPr>
        <w:t>月</w:t>
      </w:r>
      <w:r w:rsidR="001357E4" w:rsidRPr="00F51825">
        <w:rPr>
          <w:rFonts w:hint="eastAsia"/>
          <w:lang w:val="zh-CN"/>
        </w:rPr>
        <w:t>、</w:t>
      </w:r>
      <w:r>
        <w:t>5</w:t>
      </w:r>
      <w:r w:rsidR="001357E4" w:rsidRPr="00F51825">
        <w:rPr>
          <w:lang w:val="zh-CN"/>
        </w:rPr>
        <w:t>月和</w:t>
      </w:r>
      <w:r>
        <w:t>8</w:t>
      </w:r>
      <w:r w:rsidR="001357E4" w:rsidRPr="00F51825">
        <w:rPr>
          <w:lang w:val="zh-CN"/>
        </w:rPr>
        <w:t>月</w:t>
      </w:r>
      <w:r w:rsidR="001357E4" w:rsidRPr="00F51825">
        <w:t>，</w:t>
      </w:r>
      <w:r w:rsidR="001357E4" w:rsidRPr="00F51825">
        <w:rPr>
          <w:lang w:val="zh-CN"/>
        </w:rPr>
        <w:t>警察和</w:t>
      </w:r>
      <w:r w:rsidR="001357E4" w:rsidRPr="00F51825">
        <w:rPr>
          <w:rFonts w:hint="eastAsia"/>
          <w:lang w:val="zh-CN"/>
        </w:rPr>
        <w:t>边境</w:t>
      </w:r>
      <w:r w:rsidR="001357E4" w:rsidRPr="00F51825">
        <w:rPr>
          <w:lang w:val="zh-CN"/>
        </w:rPr>
        <w:t>卫队</w:t>
      </w:r>
      <w:r w:rsidR="001357E4" w:rsidRPr="00F51825">
        <w:rPr>
          <w:rFonts w:hint="eastAsia"/>
          <w:lang w:val="zh-CN"/>
        </w:rPr>
        <w:t>多次</w:t>
      </w:r>
      <w:r w:rsidR="001357E4" w:rsidRPr="00F51825">
        <w:rPr>
          <w:lang w:val="zh-CN"/>
        </w:rPr>
        <w:t>在</w:t>
      </w:r>
      <w:proofErr w:type="spellStart"/>
      <w:r>
        <w:t>Sudalenka</w:t>
      </w:r>
      <w:proofErr w:type="spellEnd"/>
      <w:r w:rsidR="001357E4" w:rsidRPr="00F51825">
        <w:rPr>
          <w:lang w:val="zh-CN"/>
        </w:rPr>
        <w:t>先生的公寓</w:t>
      </w:r>
      <w:r w:rsidR="001357E4" w:rsidRPr="00F51825">
        <w:rPr>
          <w:rFonts w:hint="eastAsia"/>
          <w:lang w:val="zh-CN"/>
        </w:rPr>
        <w:t>和</w:t>
      </w:r>
      <w:r w:rsidR="001357E4" w:rsidRPr="00F51825">
        <w:rPr>
          <w:lang w:val="zh-CN"/>
        </w:rPr>
        <w:t>过境点</w:t>
      </w:r>
      <w:r w:rsidR="001357E4" w:rsidRPr="00F51825">
        <w:rPr>
          <w:rFonts w:hint="eastAsia"/>
          <w:lang w:val="zh-CN"/>
        </w:rPr>
        <w:t>对他</w:t>
      </w:r>
      <w:r w:rsidR="001357E4" w:rsidRPr="00F51825">
        <w:rPr>
          <w:lang w:val="zh-CN"/>
        </w:rPr>
        <w:t>进行搜查</w:t>
      </w:r>
      <w:r w:rsidR="001357E4" w:rsidRPr="00F51825">
        <w:t>，</w:t>
      </w:r>
      <w:r w:rsidR="001357E4" w:rsidRPr="00F51825">
        <w:rPr>
          <w:lang w:val="zh-CN"/>
        </w:rPr>
        <w:t>没收了他的</w:t>
      </w:r>
      <w:r w:rsidR="001357E4" w:rsidRPr="00F51825">
        <w:rPr>
          <w:rFonts w:hint="eastAsia"/>
          <w:lang w:val="zh-CN"/>
        </w:rPr>
        <w:t>电脑</w:t>
      </w:r>
      <w:r w:rsidR="001357E4" w:rsidRPr="00F51825">
        <w:t>，</w:t>
      </w:r>
      <w:r w:rsidR="001357E4" w:rsidRPr="00F51825">
        <w:rPr>
          <w:rFonts w:hint="eastAsia"/>
        </w:rPr>
        <w:t>并据控</w:t>
      </w:r>
      <w:r w:rsidR="001357E4" w:rsidRPr="00F51825">
        <w:rPr>
          <w:lang w:val="zh-CN"/>
        </w:rPr>
        <w:t>至少</w:t>
      </w:r>
      <w:r w:rsidR="001357E4" w:rsidRPr="00F51825">
        <w:rPr>
          <w:rFonts w:hint="eastAsia"/>
          <w:lang w:val="zh-CN"/>
        </w:rPr>
        <w:t>有</w:t>
      </w:r>
      <w:r w:rsidR="001357E4" w:rsidRPr="00F51825">
        <w:rPr>
          <w:lang w:val="zh-CN"/>
        </w:rPr>
        <w:t>一次</w:t>
      </w:r>
      <w:r w:rsidR="001357E4" w:rsidRPr="00F51825">
        <w:t>，</w:t>
      </w:r>
      <w:r w:rsidR="001357E4" w:rsidRPr="00F51825">
        <w:rPr>
          <w:lang w:val="zh-CN"/>
        </w:rPr>
        <w:t>对他使用</w:t>
      </w:r>
      <w:r w:rsidR="001357E4" w:rsidRPr="00F51825">
        <w:rPr>
          <w:rFonts w:hint="eastAsia"/>
          <w:lang w:val="zh-CN"/>
        </w:rPr>
        <w:t>了</w:t>
      </w:r>
      <w:r w:rsidR="001357E4" w:rsidRPr="00F51825">
        <w:rPr>
          <w:lang w:val="zh-CN"/>
        </w:rPr>
        <w:t>暴力</w:t>
      </w:r>
      <w:r w:rsidR="001357E4" w:rsidRPr="00F51825">
        <w:rPr>
          <w:rFonts w:hint="eastAsia"/>
          <w:lang w:val="zh-CN"/>
        </w:rPr>
        <w:t>。</w:t>
      </w:r>
      <w:r w:rsidR="001357E4" w:rsidRPr="00F51825">
        <w:rPr>
          <w:rFonts w:hint="eastAsia"/>
        </w:rPr>
        <w:t>和</w:t>
      </w:r>
      <w:r w:rsidR="001357E4" w:rsidRPr="00F51825">
        <w:t>其他</w:t>
      </w:r>
      <w:r w:rsidR="001357E4" w:rsidRPr="00F51825">
        <w:rPr>
          <w:rFonts w:hint="eastAsia"/>
        </w:rPr>
        <w:t>所</w:t>
      </w:r>
      <w:r w:rsidR="001357E4" w:rsidRPr="00F51825">
        <w:rPr>
          <w:lang w:val="zh-CN"/>
        </w:rPr>
        <w:t>有</w:t>
      </w:r>
      <w:r w:rsidR="001357E4" w:rsidRPr="00F51825">
        <w:rPr>
          <w:rFonts w:hint="eastAsia"/>
          <w:lang w:val="zh-CN"/>
        </w:rPr>
        <w:t>针对</w:t>
      </w:r>
      <w:r w:rsidR="001357E4" w:rsidRPr="00F51825">
        <w:rPr>
          <w:lang w:val="zh-CN"/>
        </w:rPr>
        <w:t>他的指控</w:t>
      </w:r>
      <w:r w:rsidR="001357E4" w:rsidRPr="00F51825">
        <w:rPr>
          <w:rFonts w:hint="eastAsia"/>
          <w:lang w:val="zh-CN"/>
        </w:rPr>
        <w:t>一样，</w:t>
      </w:r>
      <w:r w:rsidR="001357E4" w:rsidRPr="00F51825">
        <w:rPr>
          <w:lang w:val="zh-CN"/>
        </w:rPr>
        <w:t>所有关于传播色情</w:t>
      </w:r>
      <w:r w:rsidR="001357E4" w:rsidRPr="00F51825">
        <w:rPr>
          <w:rFonts w:hint="eastAsia"/>
          <w:lang w:val="zh-CN"/>
        </w:rPr>
        <w:t>制品的</w:t>
      </w:r>
      <w:r w:rsidR="001357E4" w:rsidRPr="00F51825">
        <w:rPr>
          <w:lang w:val="zh-CN"/>
        </w:rPr>
        <w:t>指控最终被撤销</w:t>
      </w:r>
      <w:r w:rsidR="001357E4" w:rsidRPr="00F51825">
        <w:rPr>
          <w:rFonts w:hint="eastAsia"/>
          <w:lang w:val="zh-CN"/>
        </w:rPr>
        <w:t>。</w:t>
      </w:r>
      <w:proofErr w:type="spellStart"/>
      <w:r>
        <w:t>Sudalenka</w:t>
      </w:r>
      <w:proofErr w:type="spellEnd"/>
      <w:r w:rsidR="001357E4" w:rsidRPr="00F51825">
        <w:rPr>
          <w:lang w:val="zh-CN"/>
        </w:rPr>
        <w:t>先生</w:t>
      </w:r>
      <w:r w:rsidR="001357E4" w:rsidRPr="00F51825">
        <w:rPr>
          <w:rFonts w:hint="eastAsia"/>
          <w:lang w:val="zh-CN"/>
        </w:rPr>
        <w:t>还曾</w:t>
      </w:r>
      <w:r w:rsidR="001357E4" w:rsidRPr="00F51825">
        <w:rPr>
          <w:lang w:val="zh-CN"/>
        </w:rPr>
        <w:t>面临税务当局</w:t>
      </w:r>
      <w:r w:rsidR="001357E4" w:rsidRPr="00F51825">
        <w:rPr>
          <w:rFonts w:hint="eastAsia"/>
          <w:lang w:val="zh-CN"/>
        </w:rPr>
        <w:t>的</w:t>
      </w:r>
      <w:r w:rsidR="001357E4" w:rsidRPr="00F51825">
        <w:rPr>
          <w:lang w:val="zh-CN"/>
        </w:rPr>
        <w:t>行政指控</w:t>
      </w:r>
      <w:r w:rsidR="001357E4" w:rsidRPr="00F51825">
        <w:t>，</w:t>
      </w:r>
      <w:r w:rsidR="001357E4" w:rsidRPr="00F51825">
        <w:rPr>
          <w:lang w:val="zh-CN"/>
        </w:rPr>
        <w:t>但随后因</w:t>
      </w:r>
      <w:r w:rsidR="001357E4" w:rsidRPr="00F51825">
        <w:rPr>
          <w:rFonts w:hint="eastAsia"/>
          <w:lang w:val="zh-CN"/>
        </w:rPr>
        <w:t>不具有实质性而</w:t>
      </w:r>
      <w:r w:rsidR="001357E4" w:rsidRPr="00F51825">
        <w:rPr>
          <w:lang w:val="zh-CN"/>
        </w:rPr>
        <w:t>被驳回</w:t>
      </w:r>
      <w:r w:rsidR="001357E4" w:rsidRPr="00F51825">
        <w:rPr>
          <w:rFonts w:hint="eastAsia"/>
          <w:lang w:val="zh-CN"/>
        </w:rPr>
        <w:t>。</w:t>
      </w:r>
    </w:p>
    <w:p w:rsidR="001357E4" w:rsidRPr="00F51825" w:rsidRDefault="00263E95" w:rsidP="00C5377E">
      <w:pPr>
        <w:pStyle w:val="SingleTxtGC"/>
      </w:pPr>
      <w:r>
        <w:lastRenderedPageBreak/>
        <w:t>70</w:t>
      </w:r>
      <w:r w:rsidR="00C5377E">
        <w:t xml:space="preserve">.  </w:t>
      </w:r>
      <w:r w:rsidR="001357E4" w:rsidRPr="00F51825">
        <w:rPr>
          <w:lang w:val="zh-CN"/>
        </w:rPr>
        <w:t>特别报告员还提到人权</w:t>
      </w:r>
      <w:r w:rsidR="001357E4" w:rsidRPr="00F51825">
        <w:rPr>
          <w:rFonts w:hint="eastAsia"/>
          <w:lang w:val="zh-CN"/>
        </w:rPr>
        <w:t>活动</w:t>
      </w:r>
      <w:r w:rsidR="001357E4" w:rsidRPr="00F51825">
        <w:rPr>
          <w:lang w:val="zh-CN"/>
        </w:rPr>
        <w:t>分子</w:t>
      </w:r>
      <w:proofErr w:type="spellStart"/>
      <w:r>
        <w:t>Alena</w:t>
      </w:r>
      <w:proofErr w:type="spellEnd"/>
      <w:r w:rsidR="001357E4" w:rsidRPr="00F51825">
        <w:t xml:space="preserve"> </w:t>
      </w:r>
      <w:proofErr w:type="spellStart"/>
      <w:r>
        <w:t>Tankachova</w:t>
      </w:r>
      <w:proofErr w:type="spellEnd"/>
      <w:r w:rsidR="001357E4" w:rsidRPr="00F51825">
        <w:rPr>
          <w:lang w:val="zh-CN"/>
        </w:rPr>
        <w:t>的</w:t>
      </w:r>
      <w:r w:rsidR="001357E4" w:rsidRPr="00F51825">
        <w:rPr>
          <w:rFonts w:hint="eastAsia"/>
          <w:lang w:val="zh-CN"/>
        </w:rPr>
        <w:t>处境</w:t>
      </w:r>
      <w:r w:rsidR="001357E4" w:rsidRPr="00F51825">
        <w:t>，</w:t>
      </w:r>
      <w:r w:rsidR="001357E4" w:rsidRPr="00F51825">
        <w:rPr>
          <w:rFonts w:hint="eastAsia"/>
        </w:rPr>
        <w:t>她于</w:t>
      </w:r>
      <w:r>
        <w:t>2015</w:t>
      </w:r>
      <w:r w:rsidR="001357E4" w:rsidRPr="00F51825">
        <w:rPr>
          <w:lang w:val="zh-CN"/>
        </w:rPr>
        <w:t>年</w:t>
      </w:r>
      <w:r>
        <w:t>2</w:t>
      </w:r>
      <w:r w:rsidR="001357E4" w:rsidRPr="00F51825">
        <w:rPr>
          <w:lang w:val="zh-CN"/>
        </w:rPr>
        <w:t>月被驱逐</w:t>
      </w:r>
      <w:r w:rsidR="001357E4" w:rsidRPr="00F51825">
        <w:rPr>
          <w:rFonts w:hint="eastAsia"/>
          <w:lang w:val="zh-CN"/>
        </w:rPr>
        <w:t>出</w:t>
      </w:r>
      <w:r w:rsidR="001357E4" w:rsidRPr="00F51825">
        <w:rPr>
          <w:lang w:val="zh-CN"/>
        </w:rPr>
        <w:t>白俄罗斯</w:t>
      </w:r>
      <w:r w:rsidR="001357E4" w:rsidRPr="00F51825">
        <w:rPr>
          <w:rFonts w:hint="eastAsia"/>
          <w:lang w:val="zh-CN"/>
        </w:rPr>
        <w:t>。</w:t>
      </w:r>
      <w:proofErr w:type="spellStart"/>
      <w:r>
        <w:t>Tankachova</w:t>
      </w:r>
      <w:proofErr w:type="spellEnd"/>
      <w:r w:rsidR="001357E4" w:rsidRPr="00F51825">
        <w:rPr>
          <w:lang w:val="zh-CN"/>
        </w:rPr>
        <w:t>女士</w:t>
      </w:r>
      <w:r w:rsidR="001357E4" w:rsidRPr="00F51825">
        <w:rPr>
          <w:rFonts w:hint="eastAsia"/>
          <w:lang w:val="zh-CN"/>
        </w:rPr>
        <w:t>向</w:t>
      </w:r>
      <w:r w:rsidR="001357E4" w:rsidRPr="00F51825">
        <w:rPr>
          <w:lang w:val="zh-CN"/>
        </w:rPr>
        <w:t>明斯克市内政部提出书面请求</w:t>
      </w:r>
      <w:r w:rsidR="001357E4" w:rsidRPr="00F51825">
        <w:t>，</w:t>
      </w:r>
      <w:r w:rsidR="001357E4" w:rsidRPr="00F51825">
        <w:rPr>
          <w:rFonts w:hint="eastAsia"/>
        </w:rPr>
        <w:t>缩短</w:t>
      </w:r>
      <w:r w:rsidR="001357E4" w:rsidRPr="00F51825">
        <w:rPr>
          <w:lang w:val="zh-CN"/>
        </w:rPr>
        <w:t>禁止她返回白俄罗斯</w:t>
      </w:r>
      <w:r w:rsidR="001357E4" w:rsidRPr="00F51825">
        <w:rPr>
          <w:rFonts w:hint="eastAsia"/>
          <w:lang w:val="zh-CN"/>
        </w:rPr>
        <w:t>的时限</w:t>
      </w:r>
      <w:r w:rsidR="001357E4" w:rsidRPr="00F51825">
        <w:t>，</w:t>
      </w:r>
      <w:r w:rsidR="001357E4" w:rsidRPr="00F51825">
        <w:rPr>
          <w:lang w:val="zh-CN"/>
        </w:rPr>
        <w:t>并将她的名字从禁止</w:t>
      </w:r>
      <w:r w:rsidR="001357E4" w:rsidRPr="00F51825">
        <w:rPr>
          <w:rFonts w:hint="eastAsia"/>
          <w:lang w:val="zh-CN"/>
        </w:rPr>
        <w:t>入境</w:t>
      </w:r>
      <w:r w:rsidR="001357E4" w:rsidRPr="00F51825">
        <w:rPr>
          <w:lang w:val="zh-CN"/>
        </w:rPr>
        <w:t>的</w:t>
      </w:r>
      <w:r w:rsidR="001357E4" w:rsidRPr="00F51825">
        <w:rPr>
          <w:rFonts w:hint="eastAsia"/>
          <w:lang w:val="zh-CN"/>
        </w:rPr>
        <w:t>人员</w:t>
      </w:r>
      <w:r w:rsidR="001357E4" w:rsidRPr="00F51825">
        <w:rPr>
          <w:lang w:val="zh-CN"/>
        </w:rPr>
        <w:t>名单上删除</w:t>
      </w:r>
      <w:r w:rsidR="001357E4" w:rsidRPr="00F51825">
        <w:rPr>
          <w:rFonts w:hint="eastAsia"/>
          <w:lang w:val="zh-CN"/>
        </w:rPr>
        <w:t>。该部门</w:t>
      </w:r>
      <w:r w:rsidR="001357E4" w:rsidRPr="00F51825">
        <w:rPr>
          <w:lang w:val="zh-CN"/>
        </w:rPr>
        <w:t>拒绝了这一请求。</w:t>
      </w:r>
    </w:p>
    <w:p w:rsidR="001357E4" w:rsidRPr="00F51825" w:rsidRDefault="00263E95" w:rsidP="00C5377E">
      <w:pPr>
        <w:pStyle w:val="SingleTxtGC"/>
      </w:pPr>
      <w:r>
        <w:t>71</w:t>
      </w:r>
      <w:r w:rsidR="00C5377E">
        <w:t xml:space="preserve">.  </w:t>
      </w:r>
      <w:r>
        <w:rPr>
          <w:lang w:val="zh-CN"/>
        </w:rPr>
        <w:t>2010</w:t>
      </w:r>
      <w:r w:rsidR="001357E4" w:rsidRPr="00F51825">
        <w:rPr>
          <w:lang w:val="zh-CN"/>
        </w:rPr>
        <w:t>年第一</w:t>
      </w:r>
      <w:r w:rsidR="001357E4" w:rsidRPr="00F51825">
        <w:rPr>
          <w:rFonts w:hint="eastAsia"/>
          <w:lang w:val="zh-CN"/>
        </w:rPr>
        <w:t>轮</w:t>
      </w:r>
      <w:r w:rsidR="001357E4" w:rsidRPr="00F51825">
        <w:rPr>
          <w:lang w:val="zh-CN"/>
        </w:rPr>
        <w:t>普遍定期审议时，各国</w:t>
      </w:r>
      <w:r w:rsidR="001357E4" w:rsidRPr="00F51825">
        <w:rPr>
          <w:rFonts w:hint="eastAsia"/>
          <w:lang w:val="zh-CN"/>
        </w:rPr>
        <w:t>便</w:t>
      </w:r>
      <w:r w:rsidR="001357E4" w:rsidRPr="00F51825">
        <w:rPr>
          <w:lang w:val="zh-CN"/>
        </w:rPr>
        <w:t>曾建议白俄罗斯当局保证民间组织</w:t>
      </w:r>
      <w:r w:rsidR="001357E4" w:rsidRPr="00F51825">
        <w:rPr>
          <w:rFonts w:hint="eastAsia"/>
          <w:lang w:val="zh-CN"/>
        </w:rPr>
        <w:t>、</w:t>
      </w:r>
      <w:r w:rsidR="001357E4" w:rsidRPr="00F51825">
        <w:rPr>
          <w:lang w:val="zh-CN"/>
        </w:rPr>
        <w:t>人权维护者</w:t>
      </w:r>
      <w:r w:rsidR="001357E4" w:rsidRPr="00F51825">
        <w:rPr>
          <w:rFonts w:hint="eastAsia"/>
          <w:lang w:val="zh-CN"/>
        </w:rPr>
        <w:t>、各</w:t>
      </w:r>
      <w:r w:rsidR="001357E4" w:rsidRPr="00F51825">
        <w:rPr>
          <w:lang w:val="zh-CN"/>
        </w:rPr>
        <w:t>政党和工会能够开展合法活动，</w:t>
      </w:r>
      <w:r w:rsidR="001357E4" w:rsidRPr="00F51825">
        <w:rPr>
          <w:rFonts w:hint="eastAsia"/>
          <w:lang w:val="zh-CN"/>
        </w:rPr>
        <w:t>而</w:t>
      </w:r>
      <w:r w:rsidR="001357E4" w:rsidRPr="00F51825">
        <w:rPr>
          <w:lang w:val="zh-CN"/>
        </w:rPr>
        <w:t>不</w:t>
      </w:r>
      <w:r w:rsidR="001357E4" w:rsidRPr="00F51825">
        <w:rPr>
          <w:rFonts w:hint="eastAsia"/>
          <w:lang w:val="zh-CN"/>
        </w:rPr>
        <w:t>必</w:t>
      </w:r>
      <w:r w:rsidR="001357E4" w:rsidRPr="00F51825">
        <w:rPr>
          <w:lang w:val="zh-CN"/>
        </w:rPr>
        <w:t>担心受到报复</w:t>
      </w:r>
      <w:r w:rsidR="001357E4" w:rsidRPr="00F51825">
        <w:rPr>
          <w:rFonts w:hint="eastAsia"/>
          <w:lang w:val="zh-CN"/>
        </w:rPr>
        <w:t>、</w:t>
      </w:r>
      <w:r w:rsidR="001357E4" w:rsidRPr="00F51825">
        <w:rPr>
          <w:lang w:val="zh-CN"/>
        </w:rPr>
        <w:t>限制</w:t>
      </w:r>
      <w:r w:rsidR="001357E4" w:rsidRPr="00F51825">
        <w:rPr>
          <w:rFonts w:hint="eastAsia"/>
          <w:lang w:val="zh-CN"/>
        </w:rPr>
        <w:t>、</w:t>
      </w:r>
      <w:r w:rsidR="001357E4" w:rsidRPr="00F51825">
        <w:rPr>
          <w:lang w:val="zh-CN"/>
        </w:rPr>
        <w:t>司法骚扰或恐吓，并确保有效调查对人权维护者的侵犯</w:t>
      </w:r>
      <w:r w:rsidR="001357E4" w:rsidRPr="00F51825">
        <w:rPr>
          <w:rFonts w:hint="eastAsia"/>
          <w:lang w:val="zh-CN"/>
        </w:rPr>
        <w:t>，</w:t>
      </w:r>
      <w:r w:rsidR="001357E4" w:rsidRPr="00F51825">
        <w:rPr>
          <w:lang w:val="zh-CN"/>
        </w:rPr>
        <w:t>以便将</w:t>
      </w:r>
      <w:r w:rsidR="001357E4" w:rsidRPr="00F51825">
        <w:rPr>
          <w:rFonts w:hint="eastAsia"/>
          <w:lang w:val="zh-CN"/>
        </w:rPr>
        <w:t>责任</w:t>
      </w:r>
      <w:r w:rsidR="001357E4" w:rsidRPr="00F51825">
        <w:rPr>
          <w:lang w:val="zh-CN"/>
        </w:rPr>
        <w:t>人绳之以法</w:t>
      </w:r>
      <w:r w:rsidR="001357E4">
        <w:rPr>
          <w:lang w:val="zh-CN"/>
        </w:rPr>
        <w:t>(</w:t>
      </w:r>
      <w:r>
        <w:rPr>
          <w:lang w:val="zh-CN"/>
        </w:rPr>
        <w:t>A</w:t>
      </w:r>
      <w:r w:rsidR="001357E4" w:rsidRPr="00F51825">
        <w:rPr>
          <w:lang w:val="zh-CN"/>
        </w:rPr>
        <w:t>/</w:t>
      </w:r>
      <w:r>
        <w:rPr>
          <w:lang w:val="zh-CN"/>
        </w:rPr>
        <w:t>HRC</w:t>
      </w:r>
      <w:r w:rsidR="001357E4" w:rsidRPr="00F51825">
        <w:rPr>
          <w:lang w:val="zh-CN"/>
        </w:rPr>
        <w:t>/</w:t>
      </w:r>
      <w:r>
        <w:rPr>
          <w:lang w:val="zh-CN"/>
        </w:rPr>
        <w:t>15</w:t>
      </w:r>
      <w:r w:rsidR="001357E4" w:rsidRPr="00F51825">
        <w:rPr>
          <w:lang w:val="zh-CN"/>
        </w:rPr>
        <w:t>/</w:t>
      </w:r>
      <w:r>
        <w:rPr>
          <w:lang w:val="zh-CN"/>
        </w:rPr>
        <w:t>16</w:t>
      </w:r>
      <w:r w:rsidR="001357E4">
        <w:rPr>
          <w:lang w:val="zh-CN"/>
        </w:rPr>
        <w:t>,</w:t>
      </w:r>
      <w:r w:rsidR="00C92A1A">
        <w:t xml:space="preserve"> </w:t>
      </w:r>
      <w:r w:rsidR="001357E4" w:rsidRPr="00F51825">
        <w:rPr>
          <w:lang w:val="zh-CN"/>
        </w:rPr>
        <w:t>第</w:t>
      </w:r>
      <w:r>
        <w:rPr>
          <w:lang w:val="zh-CN"/>
        </w:rPr>
        <w:t>98</w:t>
      </w:r>
      <w:r w:rsidR="001357E4" w:rsidRPr="00F51825">
        <w:rPr>
          <w:lang w:val="zh-CN"/>
        </w:rPr>
        <w:t>.</w:t>
      </w:r>
      <w:r>
        <w:rPr>
          <w:lang w:val="zh-CN"/>
        </w:rPr>
        <w:t>30</w:t>
      </w:r>
      <w:r w:rsidR="001357E4" w:rsidRPr="00F51825">
        <w:rPr>
          <w:lang w:val="zh-CN"/>
        </w:rPr>
        <w:t>-</w:t>
      </w:r>
      <w:r>
        <w:rPr>
          <w:lang w:val="zh-CN"/>
        </w:rPr>
        <w:t>98</w:t>
      </w:r>
      <w:r w:rsidR="001357E4" w:rsidRPr="00F51825">
        <w:rPr>
          <w:lang w:val="zh-CN"/>
        </w:rPr>
        <w:t>.</w:t>
      </w:r>
      <w:r>
        <w:rPr>
          <w:lang w:val="zh-CN"/>
        </w:rPr>
        <w:t>35</w:t>
      </w:r>
      <w:r w:rsidR="001357E4" w:rsidRPr="00F51825">
        <w:rPr>
          <w:lang w:val="zh-CN"/>
        </w:rPr>
        <w:t>段</w:t>
      </w:r>
      <w:r w:rsidR="001357E4">
        <w:rPr>
          <w:lang w:val="zh-CN"/>
        </w:rPr>
        <w:t>)</w:t>
      </w:r>
      <w:r w:rsidR="001357E4" w:rsidRPr="00F51825">
        <w:rPr>
          <w:rFonts w:hint="eastAsia"/>
          <w:lang w:val="zh-CN"/>
        </w:rPr>
        <w:t>。</w:t>
      </w:r>
    </w:p>
    <w:p w:rsidR="001357E4" w:rsidRPr="00F51825" w:rsidRDefault="00263E95" w:rsidP="00C5377E">
      <w:pPr>
        <w:pStyle w:val="SingleTxtGC"/>
      </w:pPr>
      <w:r>
        <w:t>72</w:t>
      </w:r>
      <w:r w:rsidR="00C5377E">
        <w:t xml:space="preserve">.  </w:t>
      </w:r>
      <w:r w:rsidR="001357E4" w:rsidRPr="00F51825">
        <w:rPr>
          <w:lang w:val="zh-CN"/>
        </w:rPr>
        <w:t>五年之后，再次</w:t>
      </w:r>
      <w:r w:rsidR="001357E4" w:rsidRPr="00F51825">
        <w:rPr>
          <w:rFonts w:hint="eastAsia"/>
          <w:lang w:val="zh-CN"/>
        </w:rPr>
        <w:t>向</w:t>
      </w:r>
      <w:r w:rsidR="001357E4" w:rsidRPr="00F51825">
        <w:rPr>
          <w:lang w:val="zh-CN"/>
        </w:rPr>
        <w:t>该国提出了相同建议，即当局</w:t>
      </w:r>
      <w:r w:rsidR="001357E4" w:rsidRPr="00F51825">
        <w:rPr>
          <w:rFonts w:hint="eastAsia"/>
          <w:lang w:val="zh-CN"/>
        </w:rPr>
        <w:t>应</w:t>
      </w:r>
      <w:r w:rsidR="001357E4" w:rsidRPr="00F51825">
        <w:rPr>
          <w:lang w:val="zh-CN"/>
        </w:rPr>
        <w:t>确保人权维护者的人身安全</w:t>
      </w:r>
      <w:r w:rsidR="001357E4" w:rsidRPr="00F51825">
        <w:rPr>
          <w:rFonts w:hint="eastAsia"/>
          <w:lang w:val="zh-CN"/>
        </w:rPr>
        <w:t>及其</w:t>
      </w:r>
      <w:r w:rsidR="001357E4" w:rsidRPr="00F51825">
        <w:rPr>
          <w:lang w:val="zh-CN"/>
        </w:rPr>
        <w:t>人权，特别是表达自由，并</w:t>
      </w:r>
      <w:r w:rsidR="001357E4" w:rsidRPr="00F51825">
        <w:rPr>
          <w:rFonts w:hint="eastAsia"/>
          <w:lang w:val="zh-CN"/>
        </w:rPr>
        <w:t>对有关</w:t>
      </w:r>
      <w:r w:rsidR="001357E4" w:rsidRPr="00F51825">
        <w:rPr>
          <w:lang w:val="zh-CN"/>
        </w:rPr>
        <w:t>恐吓和报复</w:t>
      </w:r>
      <w:r w:rsidR="001357E4" w:rsidRPr="00F51825">
        <w:rPr>
          <w:rFonts w:hint="eastAsia"/>
          <w:lang w:val="zh-CN"/>
        </w:rPr>
        <w:t>、</w:t>
      </w:r>
      <w:r w:rsidR="001357E4" w:rsidRPr="00F51825">
        <w:rPr>
          <w:lang w:val="zh-CN"/>
        </w:rPr>
        <w:t>威胁和暴力侵害人权捍卫者的</w:t>
      </w:r>
      <w:r w:rsidR="001357E4" w:rsidRPr="00F51825">
        <w:rPr>
          <w:rFonts w:hint="eastAsia"/>
          <w:lang w:val="zh-CN"/>
        </w:rPr>
        <w:t>报告</w:t>
      </w:r>
      <w:r w:rsidR="001357E4" w:rsidRPr="00F51825">
        <w:rPr>
          <w:lang w:val="zh-CN"/>
        </w:rPr>
        <w:t>进行及时和透明的调查</w:t>
      </w:r>
      <w:r w:rsidR="001357E4">
        <w:rPr>
          <w:lang w:val="zh-CN"/>
        </w:rPr>
        <w:t>(</w:t>
      </w:r>
      <w:r>
        <w:rPr>
          <w:lang w:val="zh-CN"/>
        </w:rPr>
        <w:t>A</w:t>
      </w:r>
      <w:r w:rsidR="001357E4" w:rsidRPr="00F51825">
        <w:rPr>
          <w:lang w:val="zh-CN"/>
        </w:rPr>
        <w:t>/</w:t>
      </w:r>
      <w:r>
        <w:rPr>
          <w:lang w:val="zh-CN"/>
        </w:rPr>
        <w:t>HRC</w:t>
      </w:r>
      <w:r w:rsidR="001357E4" w:rsidRPr="00F51825">
        <w:rPr>
          <w:lang w:val="zh-CN"/>
        </w:rPr>
        <w:t>/</w:t>
      </w:r>
      <w:r>
        <w:rPr>
          <w:lang w:val="zh-CN"/>
        </w:rPr>
        <w:t>30</w:t>
      </w:r>
      <w:r w:rsidR="001357E4" w:rsidRPr="00F51825">
        <w:rPr>
          <w:lang w:val="zh-CN"/>
        </w:rPr>
        <w:t>/</w:t>
      </w:r>
      <w:r>
        <w:rPr>
          <w:lang w:val="zh-CN"/>
        </w:rPr>
        <w:t>3</w:t>
      </w:r>
      <w:r w:rsidR="001357E4">
        <w:rPr>
          <w:lang w:val="zh-CN"/>
        </w:rPr>
        <w:t>,</w:t>
      </w:r>
      <w:r w:rsidR="00C92A1A">
        <w:t xml:space="preserve"> </w:t>
      </w:r>
      <w:r w:rsidR="001357E4" w:rsidRPr="00F51825">
        <w:rPr>
          <w:lang w:val="zh-CN"/>
        </w:rPr>
        <w:t>第</w:t>
      </w:r>
      <w:r>
        <w:rPr>
          <w:lang w:val="zh-CN"/>
        </w:rPr>
        <w:t>129</w:t>
      </w:r>
      <w:r w:rsidR="001357E4" w:rsidRPr="00F51825">
        <w:rPr>
          <w:lang w:val="zh-CN"/>
        </w:rPr>
        <w:t>.</w:t>
      </w:r>
      <w:r>
        <w:rPr>
          <w:lang w:val="zh-CN"/>
        </w:rPr>
        <w:t>67</w:t>
      </w:r>
      <w:r w:rsidR="001357E4" w:rsidRPr="00F51825">
        <w:rPr>
          <w:lang w:val="zh-CN"/>
        </w:rPr>
        <w:t>-</w:t>
      </w:r>
      <w:r>
        <w:rPr>
          <w:lang w:val="zh-CN"/>
        </w:rPr>
        <w:t>129</w:t>
      </w:r>
      <w:r w:rsidR="001357E4" w:rsidRPr="00F51825">
        <w:rPr>
          <w:lang w:val="zh-CN"/>
        </w:rPr>
        <w:t>.</w:t>
      </w:r>
      <w:r>
        <w:rPr>
          <w:lang w:val="zh-CN"/>
        </w:rPr>
        <w:t>90</w:t>
      </w:r>
      <w:r w:rsidR="00EC05E8">
        <w:rPr>
          <w:rFonts w:hint="eastAsia"/>
          <w:lang w:val="zh-CN"/>
        </w:rPr>
        <w:t>段</w:t>
      </w:r>
      <w:r w:rsidR="001357E4">
        <w:rPr>
          <w:lang w:val="zh-CN"/>
        </w:rPr>
        <w:t>)</w:t>
      </w:r>
      <w:r w:rsidR="001357E4" w:rsidRPr="00F51825">
        <w:rPr>
          <w:rFonts w:hint="eastAsia"/>
          <w:lang w:val="zh-CN"/>
        </w:rPr>
        <w:t>。</w:t>
      </w:r>
    </w:p>
    <w:p w:rsidR="001357E4" w:rsidRPr="00F51825" w:rsidRDefault="00263E95" w:rsidP="00C5377E">
      <w:pPr>
        <w:pStyle w:val="SingleTxtGC"/>
      </w:pPr>
      <w:r>
        <w:t>73</w:t>
      </w:r>
      <w:r w:rsidR="00C5377E">
        <w:t xml:space="preserve">.  </w:t>
      </w:r>
      <w:r w:rsidR="001357E4" w:rsidRPr="00F51825">
        <w:rPr>
          <w:lang w:val="zh-CN"/>
        </w:rPr>
        <w:t>禁止酷刑委员会</w:t>
      </w:r>
      <w:r w:rsidR="001357E4" w:rsidRPr="00F51825">
        <w:rPr>
          <w:rFonts w:hint="eastAsia"/>
          <w:lang w:val="zh-CN"/>
        </w:rPr>
        <w:t>在</w:t>
      </w:r>
      <w:r>
        <w:t>2012</w:t>
      </w:r>
      <w:r w:rsidR="001357E4" w:rsidRPr="00F51825">
        <w:rPr>
          <w:lang w:val="zh-CN"/>
        </w:rPr>
        <w:t>年</w:t>
      </w:r>
      <w:r w:rsidR="001357E4" w:rsidRPr="00F51825">
        <w:rPr>
          <w:rFonts w:hint="eastAsia"/>
          <w:lang w:val="zh-CN"/>
        </w:rPr>
        <w:t>得出了</w:t>
      </w:r>
      <w:r w:rsidR="001357E4" w:rsidRPr="00F51825">
        <w:rPr>
          <w:lang w:val="zh-CN"/>
        </w:rPr>
        <w:t>类似结论</w:t>
      </w:r>
      <w:r w:rsidR="001357E4" w:rsidRPr="00F51825">
        <w:rPr>
          <w:rFonts w:hint="eastAsia"/>
        </w:rPr>
        <w:t>，</w:t>
      </w:r>
      <w:r w:rsidR="001357E4" w:rsidRPr="00F51825">
        <w:rPr>
          <w:rFonts w:hint="eastAsia"/>
          <w:lang w:val="zh-CN"/>
        </w:rPr>
        <w:t>即</w:t>
      </w:r>
      <w:r w:rsidR="001357E4" w:rsidRPr="00F51825">
        <w:rPr>
          <w:lang w:val="zh-CN"/>
        </w:rPr>
        <w:t>白俄罗斯应采取一切必要步骤</w:t>
      </w:r>
      <w:r w:rsidR="001357E4" w:rsidRPr="00F51825">
        <w:t>，</w:t>
      </w:r>
      <w:r w:rsidR="001357E4" w:rsidRPr="00F51825">
        <w:rPr>
          <w:lang w:val="zh-CN"/>
        </w:rPr>
        <w:t>确保保护人权维护者和记者不因其从事的活动</w:t>
      </w:r>
      <w:r w:rsidR="001357E4" w:rsidRPr="00F51825">
        <w:rPr>
          <w:rFonts w:hint="eastAsia"/>
          <w:lang w:val="zh-CN"/>
        </w:rPr>
        <w:t>而遭受恐吓</w:t>
      </w:r>
      <w:r w:rsidR="001357E4" w:rsidRPr="00F51825">
        <w:rPr>
          <w:lang w:val="zh-CN"/>
        </w:rPr>
        <w:t>或暴力</w:t>
      </w:r>
      <w:r w:rsidR="001357E4" w:rsidRPr="00F51825">
        <w:t>，</w:t>
      </w:r>
      <w:r w:rsidR="001357E4" w:rsidRPr="00F51825">
        <w:rPr>
          <w:rFonts w:hint="eastAsia"/>
        </w:rPr>
        <w:t>并对</w:t>
      </w:r>
      <w:r w:rsidR="001357E4" w:rsidRPr="00F51825">
        <w:t>此类行为</w:t>
      </w:r>
      <w:r w:rsidR="001357E4" w:rsidRPr="00F51825">
        <w:rPr>
          <w:lang w:val="zh-CN"/>
        </w:rPr>
        <w:t>进行迅速</w:t>
      </w:r>
      <w:r w:rsidR="001357E4" w:rsidRPr="00F51825">
        <w:rPr>
          <w:rFonts w:hint="eastAsia"/>
          <w:lang w:val="zh-CN"/>
        </w:rPr>
        <w:t>、</w:t>
      </w:r>
      <w:r w:rsidR="001357E4" w:rsidRPr="00F51825">
        <w:rPr>
          <w:lang w:val="zh-CN"/>
        </w:rPr>
        <w:t>公正和彻底的调查</w:t>
      </w:r>
      <w:r w:rsidR="001357E4" w:rsidRPr="00F51825">
        <w:t>，</w:t>
      </w:r>
      <w:proofErr w:type="gramStart"/>
      <w:r w:rsidR="001357E4" w:rsidRPr="00F51825">
        <w:rPr>
          <w:lang w:val="zh-CN"/>
        </w:rPr>
        <w:t>并</w:t>
      </w:r>
      <w:r w:rsidR="001357E4" w:rsidRPr="00F51825">
        <w:rPr>
          <w:rFonts w:hint="eastAsia"/>
          <w:lang w:val="zh-CN"/>
        </w:rPr>
        <w:t>进行</w:t>
      </w:r>
      <w:r w:rsidR="001357E4" w:rsidRPr="00F51825">
        <w:rPr>
          <w:lang w:val="zh-CN"/>
        </w:rPr>
        <w:t>起诉和惩罚</w:t>
      </w:r>
      <w:r w:rsidR="001357E4">
        <w:t>(</w:t>
      </w:r>
      <w:proofErr w:type="gramEnd"/>
      <w:r w:rsidR="001357E4" w:rsidRPr="00F51825">
        <w:rPr>
          <w:lang w:val="zh-CN"/>
        </w:rPr>
        <w:t>见</w:t>
      </w:r>
      <w:r>
        <w:t>CAT</w:t>
      </w:r>
      <w:r w:rsidR="001357E4" w:rsidRPr="00F51825">
        <w:t>/</w:t>
      </w:r>
      <w:r>
        <w:t>C</w:t>
      </w:r>
      <w:r w:rsidR="001357E4" w:rsidRPr="00F51825">
        <w:t>/</w:t>
      </w:r>
      <w:r>
        <w:t>BLR</w:t>
      </w:r>
      <w:r w:rsidR="001357E4" w:rsidRPr="00F51825">
        <w:t>/</w:t>
      </w:r>
      <w:r>
        <w:t>CO</w:t>
      </w:r>
      <w:r w:rsidR="001357E4" w:rsidRPr="00F51825">
        <w:t>/</w:t>
      </w:r>
      <w:r>
        <w:t>4</w:t>
      </w:r>
      <w:r w:rsidR="001357E4">
        <w:t>)</w:t>
      </w:r>
      <w:r w:rsidR="001357E4" w:rsidRPr="00F51825">
        <w:rPr>
          <w:rFonts w:hint="eastAsia"/>
        </w:rPr>
        <w:t>。</w:t>
      </w:r>
    </w:p>
    <w:p w:rsidR="001357E4" w:rsidRPr="00F51825" w:rsidRDefault="00263E95" w:rsidP="00C5377E">
      <w:pPr>
        <w:pStyle w:val="SingleTxtGC"/>
      </w:pPr>
      <w:r>
        <w:t>74</w:t>
      </w:r>
      <w:r w:rsidR="00C5377E">
        <w:t xml:space="preserve">.  </w:t>
      </w:r>
      <w:r w:rsidR="001357E4" w:rsidRPr="00F51825">
        <w:rPr>
          <w:lang w:val="zh-CN"/>
        </w:rPr>
        <w:t>消除种族歧视委员会</w:t>
      </w:r>
      <w:r w:rsidR="001357E4" w:rsidRPr="00F51825">
        <w:rPr>
          <w:rFonts w:hint="eastAsia"/>
          <w:lang w:val="zh-CN"/>
        </w:rPr>
        <w:t>在</w:t>
      </w:r>
      <w:r>
        <w:rPr>
          <w:lang w:val="zh-CN"/>
        </w:rPr>
        <w:t>2013</w:t>
      </w:r>
      <w:r w:rsidR="001357E4" w:rsidRPr="00F51825">
        <w:rPr>
          <w:lang w:val="zh-CN"/>
        </w:rPr>
        <w:t>年已经指出，白俄罗斯</w:t>
      </w:r>
      <w:r w:rsidR="001357E4" w:rsidRPr="00F51825">
        <w:rPr>
          <w:rFonts w:hint="eastAsia"/>
          <w:lang w:val="zh-CN"/>
        </w:rPr>
        <w:t>应确保在解释和适用</w:t>
      </w:r>
      <w:r w:rsidR="001357E4" w:rsidRPr="00F51825">
        <w:rPr>
          <w:rFonts w:asciiTheme="minorEastAsia" w:hAnsiTheme="minorEastAsia" w:hint="eastAsia"/>
        </w:rPr>
        <w:t>以及执行</w:t>
      </w:r>
      <w:r w:rsidR="001357E4" w:rsidRPr="00F51825">
        <w:rPr>
          <w:rFonts w:hint="eastAsia"/>
          <w:lang w:val="zh-CN"/>
        </w:rPr>
        <w:t>《抵制极端主义法案》时，严格遵守《公约》的原则和条款，使之不会将努力促进消除种族歧视的人权维护者视为打击对象或使他们处于不利地位</w:t>
      </w:r>
      <w:r w:rsidR="001357E4">
        <w:rPr>
          <w:lang w:val="zh-CN"/>
        </w:rPr>
        <w:t>(</w:t>
      </w:r>
      <w:r w:rsidR="001357E4" w:rsidRPr="00F51825">
        <w:rPr>
          <w:lang w:val="zh-CN"/>
        </w:rPr>
        <w:t>见</w:t>
      </w:r>
      <w:r>
        <w:rPr>
          <w:lang w:val="zh-CN"/>
        </w:rPr>
        <w:t>CERD</w:t>
      </w:r>
      <w:r w:rsidR="001357E4" w:rsidRPr="00F51825">
        <w:rPr>
          <w:lang w:val="zh-CN"/>
        </w:rPr>
        <w:t>/</w:t>
      </w:r>
      <w:r>
        <w:rPr>
          <w:lang w:val="zh-CN"/>
        </w:rPr>
        <w:t>C</w:t>
      </w:r>
      <w:r w:rsidR="001357E4" w:rsidRPr="00F51825">
        <w:rPr>
          <w:lang w:val="zh-CN"/>
        </w:rPr>
        <w:t>/</w:t>
      </w:r>
      <w:r>
        <w:rPr>
          <w:lang w:val="zh-CN"/>
        </w:rPr>
        <w:t>BLR</w:t>
      </w:r>
      <w:r w:rsidR="001357E4" w:rsidRPr="00F51825">
        <w:rPr>
          <w:lang w:val="zh-CN"/>
        </w:rPr>
        <w:t>/</w:t>
      </w:r>
      <w:r>
        <w:rPr>
          <w:lang w:val="zh-CN"/>
        </w:rPr>
        <w:t>CO</w:t>
      </w:r>
      <w:r w:rsidR="001357E4" w:rsidRPr="00F51825">
        <w:rPr>
          <w:lang w:val="zh-CN"/>
        </w:rPr>
        <w:t>/</w:t>
      </w:r>
      <w:r>
        <w:rPr>
          <w:lang w:val="zh-CN"/>
        </w:rPr>
        <w:t>18</w:t>
      </w:r>
      <w:r w:rsidR="001357E4" w:rsidRPr="00F51825">
        <w:rPr>
          <w:lang w:val="zh-CN"/>
        </w:rPr>
        <w:t>-</w:t>
      </w:r>
      <w:r>
        <w:rPr>
          <w:lang w:val="zh-CN"/>
        </w:rPr>
        <w:t>19</w:t>
      </w:r>
      <w:r w:rsidR="001357E4">
        <w:rPr>
          <w:lang w:val="zh-CN"/>
        </w:rPr>
        <w:t>,</w:t>
      </w:r>
      <w:r w:rsidR="00C92A1A">
        <w:t xml:space="preserve"> </w:t>
      </w:r>
      <w:r w:rsidR="001357E4" w:rsidRPr="00F51825">
        <w:rPr>
          <w:lang w:val="zh-CN"/>
        </w:rPr>
        <w:t>第</w:t>
      </w:r>
      <w:r>
        <w:rPr>
          <w:rFonts w:hint="eastAsia"/>
          <w:lang w:val="zh-CN"/>
        </w:rPr>
        <w:t>1</w:t>
      </w:r>
      <w:r>
        <w:rPr>
          <w:lang w:val="zh-CN"/>
        </w:rPr>
        <w:t>0</w:t>
      </w:r>
      <w:r w:rsidR="001357E4" w:rsidRPr="00F51825">
        <w:rPr>
          <w:lang w:val="zh-CN"/>
        </w:rPr>
        <w:t>段</w:t>
      </w:r>
      <w:r w:rsidR="001357E4">
        <w:rPr>
          <w:lang w:val="zh-CN"/>
        </w:rPr>
        <w:t>)</w:t>
      </w:r>
      <w:r w:rsidR="001357E4" w:rsidRPr="00F51825">
        <w:rPr>
          <w:rFonts w:hint="eastAsia"/>
          <w:lang w:val="zh-CN"/>
        </w:rPr>
        <w:t>。</w:t>
      </w:r>
    </w:p>
    <w:p w:rsidR="001357E4" w:rsidRPr="00F51825" w:rsidRDefault="001357E4" w:rsidP="00C92A1A">
      <w:pPr>
        <w:pStyle w:val="H1GC"/>
        <w:rPr>
          <w:b/>
        </w:rPr>
      </w:pPr>
      <w:r w:rsidRPr="00F51825">
        <w:tab/>
      </w:r>
      <w:r w:rsidR="00263E95">
        <w:t>E</w:t>
      </w:r>
      <w:r w:rsidR="00C5377E">
        <w:t>.</w:t>
      </w:r>
      <w:r w:rsidR="00C92A1A">
        <w:tab/>
      </w:r>
      <w:r w:rsidRPr="00F51825">
        <w:t>民间社会</w:t>
      </w:r>
    </w:p>
    <w:p w:rsidR="001357E4" w:rsidRPr="00F51825" w:rsidRDefault="00263E95" w:rsidP="00C5377E">
      <w:pPr>
        <w:pStyle w:val="SingleTxtGC"/>
      </w:pPr>
      <w:r>
        <w:t>75</w:t>
      </w:r>
      <w:r w:rsidR="00C5377E">
        <w:t xml:space="preserve">.  </w:t>
      </w:r>
      <w:r w:rsidR="001357E4" w:rsidRPr="00F51825">
        <w:rPr>
          <w:lang w:val="zh-CN"/>
        </w:rPr>
        <w:t>数十年</w:t>
      </w:r>
      <w:r w:rsidR="001357E4" w:rsidRPr="00F51825">
        <w:rPr>
          <w:rFonts w:hint="eastAsia"/>
          <w:lang w:val="zh-CN"/>
        </w:rPr>
        <w:t>以</w:t>
      </w:r>
      <w:r w:rsidR="001357E4" w:rsidRPr="00F51825">
        <w:rPr>
          <w:lang w:val="zh-CN"/>
        </w:rPr>
        <w:t>来</w:t>
      </w:r>
      <w:r w:rsidR="001357E4" w:rsidRPr="00F51825">
        <w:rPr>
          <w:rFonts w:hint="eastAsia"/>
        </w:rPr>
        <w:t>，</w:t>
      </w:r>
      <w:r w:rsidR="001357E4" w:rsidRPr="00F51825">
        <w:rPr>
          <w:lang w:val="zh-CN"/>
        </w:rPr>
        <w:t>白俄罗斯民间社会</w:t>
      </w:r>
      <w:r w:rsidR="001357E4" w:rsidRPr="00F51825">
        <w:rPr>
          <w:rFonts w:hint="eastAsia"/>
          <w:lang w:val="zh-CN"/>
        </w:rPr>
        <w:t>的</w:t>
      </w:r>
      <w:r w:rsidR="001357E4" w:rsidRPr="00F51825">
        <w:rPr>
          <w:lang w:val="zh-CN"/>
        </w:rPr>
        <w:t>健康发展一直受到限制性规定</w:t>
      </w:r>
      <w:r w:rsidR="001357E4" w:rsidRPr="00F51825">
        <w:rPr>
          <w:rFonts w:hint="eastAsia"/>
          <w:lang w:val="zh-CN"/>
        </w:rPr>
        <w:t>的</w:t>
      </w:r>
      <w:r w:rsidR="001357E4" w:rsidRPr="00F51825">
        <w:rPr>
          <w:lang w:val="zh-CN"/>
        </w:rPr>
        <w:t>压制</w:t>
      </w:r>
      <w:r w:rsidR="001357E4" w:rsidRPr="00F51825">
        <w:rPr>
          <w:rFonts w:hint="eastAsia"/>
        </w:rPr>
        <w:t>，</w:t>
      </w:r>
      <w:r w:rsidR="001357E4" w:rsidRPr="00F51825">
        <w:rPr>
          <w:rFonts w:hint="eastAsia"/>
          <w:lang w:val="zh-CN"/>
        </w:rPr>
        <w:t>这些</w:t>
      </w:r>
      <w:r w:rsidR="001357E4" w:rsidRPr="00F51825">
        <w:rPr>
          <w:lang w:val="zh-CN"/>
        </w:rPr>
        <w:t>规定阻碍</w:t>
      </w:r>
      <w:r w:rsidR="001357E4" w:rsidRPr="00F51825">
        <w:rPr>
          <w:rFonts w:hint="eastAsia"/>
          <w:lang w:val="zh-CN"/>
        </w:rPr>
        <w:t>了筹资</w:t>
      </w:r>
      <w:r w:rsidR="001357E4" w:rsidRPr="00F51825">
        <w:t>，</w:t>
      </w:r>
      <w:r w:rsidR="001357E4" w:rsidRPr="00F51825">
        <w:rPr>
          <w:lang w:val="zh-CN"/>
        </w:rPr>
        <w:t>甚至</w:t>
      </w:r>
      <w:r w:rsidR="001357E4" w:rsidRPr="00F51825">
        <w:rPr>
          <w:rFonts w:hint="eastAsia"/>
          <w:lang w:val="zh-CN"/>
        </w:rPr>
        <w:t>将此</w:t>
      </w:r>
      <w:r w:rsidR="001357E4" w:rsidRPr="00F51825">
        <w:rPr>
          <w:lang w:val="zh-CN"/>
        </w:rPr>
        <w:t>定为犯罪</w:t>
      </w:r>
      <w:r w:rsidR="001357E4" w:rsidRPr="00F51825">
        <w:rPr>
          <w:rFonts w:hint="eastAsia"/>
          <w:lang w:val="zh-CN"/>
        </w:rPr>
        <w:t>。</w:t>
      </w:r>
      <w:r w:rsidR="001357E4" w:rsidRPr="00F51825">
        <w:rPr>
          <w:lang w:val="zh-CN"/>
        </w:rPr>
        <w:t>虽然总统</w:t>
      </w:r>
      <w:r w:rsidR="001357E4" w:rsidRPr="00F51825">
        <w:rPr>
          <w:rFonts w:hint="eastAsia"/>
          <w:lang w:val="zh-CN"/>
        </w:rPr>
        <w:t>在</w:t>
      </w:r>
      <w:r>
        <w:rPr>
          <w:lang w:val="zh-CN"/>
        </w:rPr>
        <w:t>2015</w:t>
      </w:r>
      <w:r w:rsidR="001357E4" w:rsidRPr="00F51825">
        <w:rPr>
          <w:lang w:val="zh-CN"/>
        </w:rPr>
        <w:t>年</w:t>
      </w:r>
      <w:r>
        <w:rPr>
          <w:lang w:val="zh-CN"/>
        </w:rPr>
        <w:t>9</w:t>
      </w:r>
      <w:r w:rsidR="001357E4" w:rsidRPr="00F51825">
        <w:rPr>
          <w:lang w:val="zh-CN"/>
        </w:rPr>
        <w:t>月</w:t>
      </w:r>
      <w:r>
        <w:rPr>
          <w:lang w:val="zh-CN"/>
        </w:rPr>
        <w:t>2</w:t>
      </w:r>
      <w:r w:rsidR="001357E4" w:rsidRPr="00F51825">
        <w:rPr>
          <w:lang w:val="zh-CN"/>
        </w:rPr>
        <w:t>日签署</w:t>
      </w:r>
      <w:r w:rsidR="001357E4" w:rsidRPr="00F51825">
        <w:rPr>
          <w:rFonts w:hint="eastAsia"/>
          <w:lang w:val="zh-CN"/>
        </w:rPr>
        <w:t>了</w:t>
      </w:r>
      <w:r w:rsidR="001357E4" w:rsidRPr="00F51825">
        <w:rPr>
          <w:lang w:val="zh-CN"/>
        </w:rPr>
        <w:t>一项</w:t>
      </w:r>
      <w:r w:rsidR="001357E4" w:rsidRPr="00F51825">
        <w:rPr>
          <w:rFonts w:hint="eastAsia"/>
          <w:lang w:val="zh-CN"/>
        </w:rPr>
        <w:t>关于</w:t>
      </w:r>
      <w:r w:rsidR="001357E4" w:rsidRPr="00F51825">
        <w:rPr>
          <w:lang w:val="zh-CN"/>
        </w:rPr>
        <w:t>外国捐款</w:t>
      </w:r>
      <w:r w:rsidR="001357E4" w:rsidRPr="00F51825">
        <w:rPr>
          <w:rFonts w:hint="eastAsia"/>
          <w:lang w:val="zh-CN"/>
        </w:rPr>
        <w:t>的</w:t>
      </w:r>
      <w:r w:rsidR="001357E4" w:rsidRPr="00F51825">
        <w:rPr>
          <w:lang w:val="zh-CN"/>
        </w:rPr>
        <w:t>法令，</w:t>
      </w:r>
      <w:r w:rsidR="001357E4" w:rsidRPr="00F51825">
        <w:rPr>
          <w:rFonts w:hint="eastAsia"/>
          <w:lang w:val="zh-CN"/>
        </w:rPr>
        <w:t>简化了</w:t>
      </w:r>
      <w:r w:rsidR="001357E4" w:rsidRPr="00F51825">
        <w:rPr>
          <w:lang w:val="zh-CN"/>
        </w:rPr>
        <w:t>一些程序，</w:t>
      </w:r>
      <w:r w:rsidR="001357E4" w:rsidRPr="00F51825">
        <w:rPr>
          <w:rFonts w:hint="eastAsia"/>
          <w:lang w:val="zh-CN"/>
        </w:rPr>
        <w:t>但</w:t>
      </w:r>
      <w:r w:rsidR="001357E4" w:rsidRPr="00F51825">
        <w:rPr>
          <w:lang w:val="zh-CN"/>
        </w:rPr>
        <w:t>所有</w:t>
      </w:r>
      <w:r w:rsidR="001357E4" w:rsidRPr="00F51825">
        <w:rPr>
          <w:rFonts w:hint="eastAsia"/>
          <w:lang w:val="zh-CN"/>
        </w:rPr>
        <w:t>筹资仍然</w:t>
      </w:r>
      <w:r w:rsidR="001357E4" w:rsidRPr="00F51825">
        <w:rPr>
          <w:lang w:val="zh-CN"/>
        </w:rPr>
        <w:t>必须</w:t>
      </w:r>
      <w:r w:rsidR="001357E4" w:rsidRPr="00F51825">
        <w:rPr>
          <w:rFonts w:hint="eastAsia"/>
          <w:lang w:val="zh-CN"/>
        </w:rPr>
        <w:t>在</w:t>
      </w:r>
      <w:r w:rsidR="001357E4" w:rsidRPr="00F51825">
        <w:rPr>
          <w:lang w:val="zh-CN"/>
        </w:rPr>
        <w:t>总统办公室</w:t>
      </w:r>
      <w:r w:rsidR="001357E4" w:rsidRPr="00F51825">
        <w:rPr>
          <w:rFonts w:hint="eastAsia"/>
          <w:lang w:val="zh-CN"/>
        </w:rPr>
        <w:t>下属</w:t>
      </w:r>
      <w:r w:rsidR="001357E4" w:rsidRPr="00F51825">
        <w:rPr>
          <w:lang w:val="zh-CN"/>
        </w:rPr>
        <w:t>的一个部门登记</w:t>
      </w:r>
      <w:r w:rsidR="001357E4" w:rsidRPr="00F51825">
        <w:rPr>
          <w:rFonts w:hint="eastAsia"/>
          <w:lang w:val="zh-CN"/>
        </w:rPr>
        <w:t>。</w:t>
      </w:r>
      <w:r w:rsidR="001357E4" w:rsidRPr="00F51825">
        <w:rPr>
          <w:lang w:val="zh-CN"/>
        </w:rPr>
        <w:t>在未获授权的情况下</w:t>
      </w:r>
      <w:r w:rsidR="001357E4" w:rsidRPr="00F51825">
        <w:rPr>
          <w:rFonts w:hint="eastAsia"/>
          <w:lang w:val="zh-CN"/>
        </w:rPr>
        <w:t>求助</w:t>
      </w:r>
      <w:r w:rsidR="001357E4" w:rsidRPr="00F51825">
        <w:rPr>
          <w:lang w:val="zh-CN"/>
        </w:rPr>
        <w:t>于外国资金仍然构成行政罪，如果在同一年内重复</w:t>
      </w:r>
      <w:r w:rsidR="001357E4" w:rsidRPr="00F51825">
        <w:rPr>
          <w:rFonts w:hint="eastAsia"/>
          <w:lang w:val="zh-CN"/>
        </w:rPr>
        <w:t>发生</w:t>
      </w:r>
      <w:r w:rsidR="001357E4" w:rsidRPr="00F51825">
        <w:rPr>
          <w:lang w:val="zh-CN"/>
        </w:rPr>
        <w:t>，</w:t>
      </w:r>
      <w:r w:rsidR="001357E4" w:rsidRPr="00F51825">
        <w:rPr>
          <w:rFonts w:hint="eastAsia"/>
          <w:lang w:val="zh-CN"/>
        </w:rPr>
        <w:t>还</w:t>
      </w:r>
      <w:r w:rsidR="001357E4" w:rsidRPr="00F51825">
        <w:rPr>
          <w:lang w:val="zh-CN"/>
        </w:rPr>
        <w:t>可</w:t>
      </w:r>
      <w:r w:rsidR="001357E4" w:rsidRPr="00F51825">
        <w:rPr>
          <w:rFonts w:hint="eastAsia"/>
          <w:lang w:val="zh-CN"/>
        </w:rPr>
        <w:t>构成</w:t>
      </w:r>
      <w:r w:rsidR="001357E4" w:rsidRPr="00F51825">
        <w:rPr>
          <w:lang w:val="zh-CN"/>
        </w:rPr>
        <w:t>刑事</w:t>
      </w:r>
      <w:r w:rsidR="001357E4" w:rsidRPr="00F51825">
        <w:rPr>
          <w:rFonts w:hint="eastAsia"/>
          <w:lang w:val="zh-CN"/>
        </w:rPr>
        <w:t>案件。</w:t>
      </w:r>
      <w:r w:rsidR="001357E4" w:rsidRPr="00F51825">
        <w:rPr>
          <w:lang w:val="zh-CN"/>
        </w:rPr>
        <w:t>人权活动仍然被排除在可接受</w:t>
      </w:r>
      <w:r w:rsidR="001357E4" w:rsidRPr="00F51825">
        <w:rPr>
          <w:rFonts w:hint="eastAsia"/>
          <w:lang w:val="zh-CN"/>
        </w:rPr>
        <w:t>的支出</w:t>
      </w:r>
      <w:r w:rsidR="001357E4" w:rsidRPr="00F51825">
        <w:rPr>
          <w:lang w:val="zh-CN"/>
        </w:rPr>
        <w:t>目标</w:t>
      </w:r>
      <w:r w:rsidR="001357E4" w:rsidRPr="00F51825">
        <w:rPr>
          <w:rFonts w:hint="eastAsia"/>
          <w:lang w:val="zh-CN"/>
        </w:rPr>
        <w:t>清单</w:t>
      </w:r>
      <w:r w:rsidR="001357E4" w:rsidRPr="00F51825">
        <w:rPr>
          <w:lang w:val="zh-CN"/>
        </w:rPr>
        <w:t>上，使此类开支</w:t>
      </w:r>
      <w:r w:rsidR="001357E4" w:rsidRPr="00F51825">
        <w:rPr>
          <w:rFonts w:hint="eastAsia"/>
          <w:lang w:val="zh-CN"/>
        </w:rPr>
        <w:t>有可能成为</w:t>
      </w:r>
      <w:r w:rsidR="001357E4" w:rsidRPr="00F51825">
        <w:rPr>
          <w:lang w:val="zh-CN"/>
        </w:rPr>
        <w:t>犯罪</w:t>
      </w:r>
      <w:r w:rsidR="001357E4" w:rsidRPr="00F51825">
        <w:rPr>
          <w:rFonts w:hint="eastAsia"/>
          <w:lang w:val="zh-CN"/>
        </w:rPr>
        <w:t>。</w:t>
      </w:r>
    </w:p>
    <w:p w:rsidR="001357E4" w:rsidRPr="00F51825" w:rsidRDefault="00263E95" w:rsidP="00C5377E">
      <w:pPr>
        <w:pStyle w:val="SingleTxtGC"/>
      </w:pPr>
      <w:r>
        <w:t>76</w:t>
      </w:r>
      <w:r w:rsidR="00C5377E">
        <w:t xml:space="preserve">.  </w:t>
      </w:r>
      <w:r w:rsidR="001357E4" w:rsidRPr="00F51825">
        <w:rPr>
          <w:rFonts w:hint="eastAsia"/>
          <w:lang w:val="zh-CN"/>
        </w:rPr>
        <w:t>因此</w:t>
      </w:r>
      <w:r w:rsidR="001357E4" w:rsidRPr="00F51825">
        <w:rPr>
          <w:lang w:val="zh-CN"/>
        </w:rPr>
        <w:t>，</w:t>
      </w:r>
      <w:r w:rsidR="001357E4" w:rsidRPr="00F51825">
        <w:rPr>
          <w:rFonts w:hint="eastAsia"/>
          <w:lang w:val="zh-CN"/>
        </w:rPr>
        <w:t>关于筹资的</w:t>
      </w:r>
      <w:r w:rsidR="001357E4" w:rsidRPr="00F51825">
        <w:rPr>
          <w:lang w:val="zh-CN"/>
        </w:rPr>
        <w:t>总统令</w:t>
      </w:r>
      <w:r w:rsidR="001357E4" w:rsidRPr="00F51825">
        <w:rPr>
          <w:rFonts w:hint="eastAsia"/>
          <w:lang w:val="zh-CN"/>
        </w:rPr>
        <w:t>维持</w:t>
      </w:r>
      <w:r w:rsidR="001357E4" w:rsidRPr="00F51825">
        <w:rPr>
          <w:lang w:val="zh-CN"/>
        </w:rPr>
        <w:t>了</w:t>
      </w:r>
      <w:r w:rsidR="001357E4" w:rsidRPr="00F51825">
        <w:rPr>
          <w:rFonts w:hint="eastAsia"/>
          <w:lang w:val="zh-CN"/>
        </w:rPr>
        <w:t>在</w:t>
      </w:r>
      <w:r w:rsidR="001357E4" w:rsidRPr="00F51825">
        <w:rPr>
          <w:lang w:val="zh-CN"/>
        </w:rPr>
        <w:t>白俄罗斯</w:t>
      </w:r>
      <w:r w:rsidR="001357E4" w:rsidRPr="00F51825">
        <w:rPr>
          <w:rFonts w:hint="eastAsia"/>
          <w:lang w:val="zh-CN"/>
        </w:rPr>
        <w:t>首轮</w:t>
      </w:r>
      <w:r w:rsidR="001357E4" w:rsidRPr="00F51825">
        <w:rPr>
          <w:lang w:val="zh-CN"/>
        </w:rPr>
        <w:t>普遍定期审议期间</w:t>
      </w:r>
      <w:r w:rsidR="001357E4" w:rsidRPr="00F51825">
        <w:rPr>
          <w:rFonts w:hint="eastAsia"/>
          <w:lang w:val="zh-CN"/>
        </w:rPr>
        <w:t>以及涉及的状况，</w:t>
      </w:r>
      <w:r w:rsidR="001357E4" w:rsidRPr="00F51825">
        <w:rPr>
          <w:lang w:val="zh-CN"/>
        </w:rPr>
        <w:t>当</w:t>
      </w:r>
      <w:r w:rsidR="001357E4" w:rsidRPr="00F51825">
        <w:rPr>
          <w:rFonts w:hint="eastAsia"/>
          <w:lang w:val="zh-CN"/>
        </w:rPr>
        <w:t>时</w:t>
      </w:r>
      <w:r w:rsidR="001357E4" w:rsidRPr="00F51825">
        <w:rPr>
          <w:lang w:val="zh-CN"/>
        </w:rPr>
        <w:t>各国</w:t>
      </w:r>
      <w:r w:rsidR="001357E4" w:rsidRPr="00F51825">
        <w:rPr>
          <w:rFonts w:hint="eastAsia"/>
          <w:lang w:val="zh-CN"/>
        </w:rPr>
        <w:t>曾</w:t>
      </w:r>
      <w:r w:rsidR="001357E4" w:rsidRPr="00F51825">
        <w:rPr>
          <w:lang w:val="zh-CN"/>
        </w:rPr>
        <w:t>建议</w:t>
      </w:r>
      <w:r w:rsidR="001357E4" w:rsidRPr="00F51825">
        <w:rPr>
          <w:rFonts w:hint="eastAsia"/>
          <w:lang w:val="zh-CN"/>
        </w:rPr>
        <w:t>该国</w:t>
      </w:r>
      <w:r w:rsidR="001357E4" w:rsidRPr="00F51825">
        <w:rPr>
          <w:lang w:val="zh-CN"/>
        </w:rPr>
        <w:t>加强政府与民间社会</w:t>
      </w:r>
      <w:r w:rsidR="001357E4" w:rsidRPr="00F51825">
        <w:rPr>
          <w:rFonts w:hint="eastAsia"/>
          <w:lang w:val="zh-CN"/>
        </w:rPr>
        <w:t>组织</w:t>
      </w:r>
      <w:r w:rsidR="001357E4" w:rsidRPr="00F51825">
        <w:rPr>
          <w:lang w:val="zh-CN"/>
        </w:rPr>
        <w:t>之间的合作</w:t>
      </w:r>
      <w:r w:rsidR="001357E4" w:rsidRPr="00F51825">
        <w:rPr>
          <w:rFonts w:hint="eastAsia"/>
          <w:lang w:val="zh-CN"/>
        </w:rPr>
        <w:t>，</w:t>
      </w:r>
      <w:proofErr w:type="gramStart"/>
      <w:r w:rsidR="001357E4" w:rsidRPr="00F51825">
        <w:rPr>
          <w:lang w:val="zh-CN"/>
        </w:rPr>
        <w:t>促进和保护人权</w:t>
      </w:r>
      <w:r w:rsidR="001357E4">
        <w:rPr>
          <w:lang w:val="zh-CN"/>
        </w:rPr>
        <w:t>(</w:t>
      </w:r>
      <w:proofErr w:type="gramEnd"/>
      <w:r>
        <w:rPr>
          <w:lang w:val="zh-CN"/>
        </w:rPr>
        <w:t>A</w:t>
      </w:r>
      <w:r w:rsidR="001357E4" w:rsidRPr="00F51825">
        <w:rPr>
          <w:lang w:val="zh-CN"/>
        </w:rPr>
        <w:t>/</w:t>
      </w:r>
      <w:r>
        <w:rPr>
          <w:lang w:val="zh-CN"/>
        </w:rPr>
        <w:t>HRC</w:t>
      </w:r>
      <w:r w:rsidR="001357E4" w:rsidRPr="00F51825">
        <w:rPr>
          <w:lang w:val="zh-CN"/>
        </w:rPr>
        <w:t>/</w:t>
      </w:r>
      <w:r>
        <w:rPr>
          <w:lang w:val="zh-CN"/>
        </w:rPr>
        <w:t>15</w:t>
      </w:r>
      <w:r w:rsidR="001357E4" w:rsidRPr="00F51825">
        <w:rPr>
          <w:lang w:val="zh-CN"/>
        </w:rPr>
        <w:t>/</w:t>
      </w:r>
      <w:r>
        <w:rPr>
          <w:lang w:val="zh-CN"/>
        </w:rPr>
        <w:t>16</w:t>
      </w:r>
      <w:r w:rsidR="001357E4">
        <w:rPr>
          <w:lang w:val="zh-CN"/>
        </w:rPr>
        <w:t>,</w:t>
      </w:r>
      <w:r w:rsidR="00C92A1A">
        <w:t xml:space="preserve"> </w:t>
      </w:r>
      <w:r w:rsidR="001357E4" w:rsidRPr="00F51825">
        <w:rPr>
          <w:lang w:val="zh-CN"/>
        </w:rPr>
        <w:t>第</w:t>
      </w:r>
      <w:r>
        <w:rPr>
          <w:lang w:val="zh-CN"/>
        </w:rPr>
        <w:t>97</w:t>
      </w:r>
      <w:r w:rsidR="001357E4" w:rsidRPr="00F51825">
        <w:rPr>
          <w:lang w:val="zh-CN"/>
        </w:rPr>
        <w:t>.</w:t>
      </w:r>
      <w:r>
        <w:rPr>
          <w:lang w:val="zh-CN"/>
        </w:rPr>
        <w:t>40</w:t>
      </w:r>
      <w:r w:rsidR="001357E4" w:rsidRPr="00F51825">
        <w:rPr>
          <w:lang w:val="zh-CN"/>
        </w:rPr>
        <w:t>段</w:t>
      </w:r>
      <w:r w:rsidR="001357E4">
        <w:rPr>
          <w:lang w:val="zh-CN"/>
        </w:rPr>
        <w:t>)</w:t>
      </w:r>
      <w:r w:rsidR="001357E4" w:rsidRPr="00F51825">
        <w:rPr>
          <w:lang w:val="zh-CN"/>
        </w:rPr>
        <w:t>，并确保当局允许和</w:t>
      </w:r>
      <w:r w:rsidR="001357E4" w:rsidRPr="00F51825">
        <w:rPr>
          <w:rFonts w:hint="eastAsia"/>
          <w:lang w:val="zh-CN"/>
        </w:rPr>
        <w:t>方便</w:t>
      </w:r>
      <w:r w:rsidR="001357E4" w:rsidRPr="00F51825">
        <w:rPr>
          <w:lang w:val="zh-CN"/>
        </w:rPr>
        <w:t>非政府组织和反对党</w:t>
      </w:r>
      <w:r w:rsidR="001357E4" w:rsidRPr="00F51825">
        <w:rPr>
          <w:rFonts w:hint="eastAsia"/>
          <w:lang w:val="zh-CN"/>
        </w:rPr>
        <w:t>派的</w:t>
      </w:r>
      <w:r w:rsidR="001357E4" w:rsidRPr="00F51825">
        <w:rPr>
          <w:lang w:val="zh-CN"/>
        </w:rPr>
        <w:t>注册</w:t>
      </w:r>
      <w:r w:rsidR="001357E4">
        <w:rPr>
          <w:lang w:val="zh-CN"/>
        </w:rPr>
        <w:t>(</w:t>
      </w:r>
      <w:r w:rsidR="001357E4" w:rsidRPr="00F51825">
        <w:rPr>
          <w:lang w:val="zh-CN"/>
        </w:rPr>
        <w:t>同上，第</w:t>
      </w:r>
      <w:r>
        <w:rPr>
          <w:lang w:val="zh-CN"/>
        </w:rPr>
        <w:t>98</w:t>
      </w:r>
      <w:r w:rsidR="001357E4" w:rsidRPr="00F51825">
        <w:rPr>
          <w:lang w:val="zh-CN"/>
        </w:rPr>
        <w:t>.</w:t>
      </w:r>
      <w:r>
        <w:rPr>
          <w:lang w:val="zh-CN"/>
        </w:rPr>
        <w:t>30</w:t>
      </w:r>
      <w:r w:rsidR="001357E4" w:rsidRPr="00F51825">
        <w:rPr>
          <w:lang w:val="zh-CN"/>
        </w:rPr>
        <w:t>段</w:t>
      </w:r>
      <w:r w:rsidR="001357E4">
        <w:rPr>
          <w:lang w:val="zh-CN"/>
        </w:rPr>
        <w:t>)</w:t>
      </w:r>
      <w:r w:rsidR="001357E4" w:rsidRPr="00F51825">
        <w:rPr>
          <w:rFonts w:hint="eastAsia"/>
          <w:lang w:val="zh-CN"/>
        </w:rPr>
        <w:t>。</w:t>
      </w:r>
      <w:r>
        <w:rPr>
          <w:lang w:val="zh-CN"/>
        </w:rPr>
        <w:t>2015</w:t>
      </w:r>
      <w:r w:rsidR="001357E4" w:rsidRPr="00F51825">
        <w:rPr>
          <w:lang w:val="zh-CN"/>
        </w:rPr>
        <w:t>年，普遍定期审议工作组报告说，</w:t>
      </w:r>
      <w:r w:rsidR="001357E4" w:rsidRPr="00F51825">
        <w:rPr>
          <w:rFonts w:hint="eastAsia"/>
          <w:lang w:val="zh-CN"/>
        </w:rPr>
        <w:t>在</w:t>
      </w:r>
      <w:r w:rsidR="001357E4" w:rsidRPr="00F51825">
        <w:rPr>
          <w:lang w:val="zh-CN"/>
        </w:rPr>
        <w:t>这些建议</w:t>
      </w:r>
      <w:r w:rsidR="001357E4" w:rsidRPr="00F51825">
        <w:rPr>
          <w:rFonts w:hint="eastAsia"/>
          <w:lang w:val="zh-CN"/>
        </w:rPr>
        <w:t>方面</w:t>
      </w:r>
      <w:r w:rsidR="001357E4" w:rsidRPr="00F51825">
        <w:rPr>
          <w:lang w:val="zh-CN"/>
        </w:rPr>
        <w:t>没有取得任何进展</w:t>
      </w:r>
      <w:r w:rsidR="001357E4" w:rsidRPr="00F51825">
        <w:rPr>
          <w:rFonts w:hint="eastAsia"/>
          <w:lang w:val="zh-CN"/>
        </w:rPr>
        <w:t>。</w:t>
      </w:r>
      <w:r w:rsidR="001357E4">
        <w:t>(</w:t>
      </w:r>
      <w:r>
        <w:t>A</w:t>
      </w:r>
      <w:r w:rsidR="001357E4" w:rsidRPr="00F51825">
        <w:t>/</w:t>
      </w:r>
      <w:r>
        <w:t>HRC</w:t>
      </w:r>
      <w:r w:rsidR="001357E4" w:rsidRPr="00F51825">
        <w:t>/</w:t>
      </w:r>
      <w:r>
        <w:t>30</w:t>
      </w:r>
      <w:r w:rsidR="001357E4" w:rsidRPr="00F51825">
        <w:t>/</w:t>
      </w:r>
      <w:r>
        <w:t>3</w:t>
      </w:r>
      <w:r w:rsidR="001357E4">
        <w:t>,</w:t>
      </w:r>
      <w:r w:rsidR="00C92A1A">
        <w:t xml:space="preserve"> </w:t>
      </w:r>
      <w:r w:rsidR="001357E4" w:rsidRPr="00F51825">
        <w:rPr>
          <w:lang w:val="zh-CN"/>
        </w:rPr>
        <w:t>第</w:t>
      </w:r>
      <w:r>
        <w:t>129</w:t>
      </w:r>
      <w:r w:rsidR="001357E4" w:rsidRPr="00F51825">
        <w:t>.</w:t>
      </w:r>
      <w:r>
        <w:t>71</w:t>
      </w:r>
      <w:r w:rsidR="00EC05E8">
        <w:rPr>
          <w:rFonts w:hint="eastAsia"/>
        </w:rPr>
        <w:t>-129.88</w:t>
      </w:r>
      <w:r w:rsidR="001357E4" w:rsidRPr="00F51825">
        <w:rPr>
          <w:lang w:val="zh-CN"/>
        </w:rPr>
        <w:t>段</w:t>
      </w:r>
      <w:r w:rsidR="001357E4">
        <w:t>)</w:t>
      </w:r>
      <w:r w:rsidR="001357E4" w:rsidRPr="00F51825">
        <w:rPr>
          <w:rFonts w:hint="eastAsia"/>
          <w:lang w:val="zh-CN"/>
        </w:rPr>
        <w:t>。</w:t>
      </w:r>
    </w:p>
    <w:p w:rsidR="001357E4" w:rsidRPr="00F51825" w:rsidRDefault="00263E95" w:rsidP="00C5377E">
      <w:pPr>
        <w:pStyle w:val="SingleTxtGC"/>
      </w:pPr>
      <w:r>
        <w:t>77</w:t>
      </w:r>
      <w:r w:rsidR="00C5377E">
        <w:t xml:space="preserve">.  </w:t>
      </w:r>
      <w:r>
        <w:t>2011</w:t>
      </w:r>
      <w:r w:rsidR="001357E4" w:rsidRPr="00F51825">
        <w:rPr>
          <w:lang w:val="zh-CN"/>
        </w:rPr>
        <w:t>年儿童权利委员会</w:t>
      </w:r>
      <w:r w:rsidR="001357E4" w:rsidRPr="00F51825">
        <w:rPr>
          <w:rFonts w:hint="eastAsia"/>
          <w:lang w:val="zh-CN"/>
        </w:rPr>
        <w:t>得出</w:t>
      </w:r>
      <w:r w:rsidR="001357E4" w:rsidRPr="00F51825">
        <w:rPr>
          <w:lang w:val="zh-CN"/>
        </w:rPr>
        <w:t>结论认为</w:t>
      </w:r>
      <w:r w:rsidR="001357E4" w:rsidRPr="00F51825">
        <w:t>，</w:t>
      </w:r>
      <w:r w:rsidR="001357E4" w:rsidRPr="00F51825">
        <w:rPr>
          <w:lang w:val="zh-CN"/>
        </w:rPr>
        <w:t>白俄罗斯应审查其法律</w:t>
      </w:r>
      <w:r w:rsidR="001357E4" w:rsidRPr="00F51825">
        <w:rPr>
          <w:rFonts w:hint="eastAsia"/>
          <w:lang w:val="zh-CN"/>
        </w:rPr>
        <w:t>、条例以</w:t>
      </w:r>
      <w:r w:rsidR="001357E4" w:rsidRPr="00F51825">
        <w:rPr>
          <w:lang w:val="zh-CN"/>
        </w:rPr>
        <w:t>及司法和行政做法</w:t>
      </w:r>
      <w:r w:rsidR="001357E4" w:rsidRPr="00F51825">
        <w:t>，</w:t>
      </w:r>
      <w:r w:rsidR="001357E4" w:rsidRPr="00F51825">
        <w:rPr>
          <w:lang w:val="zh-CN"/>
        </w:rPr>
        <w:t>以便利非政府组织</w:t>
      </w:r>
      <w:r w:rsidR="001357E4" w:rsidRPr="00F51825">
        <w:rPr>
          <w:rFonts w:hint="eastAsia"/>
          <w:lang w:val="zh-CN"/>
        </w:rPr>
        <w:t>的注册</w:t>
      </w:r>
      <w:r w:rsidR="001357E4" w:rsidRPr="00F51825">
        <w:rPr>
          <w:lang w:val="zh-CN"/>
        </w:rPr>
        <w:t>和</w:t>
      </w:r>
      <w:r w:rsidR="001357E4" w:rsidRPr="00F51825">
        <w:rPr>
          <w:rFonts w:hint="eastAsia"/>
          <w:lang w:val="zh-CN"/>
        </w:rPr>
        <w:t>运营，</w:t>
      </w:r>
      <w:r w:rsidR="001357E4" w:rsidRPr="00F51825">
        <w:rPr>
          <w:lang w:val="zh-CN"/>
        </w:rPr>
        <w:t>并</w:t>
      </w:r>
      <w:r w:rsidR="001357E4" w:rsidRPr="00F51825">
        <w:rPr>
          <w:rFonts w:hint="eastAsia"/>
          <w:lang w:val="zh-CN"/>
        </w:rPr>
        <w:t>不再</w:t>
      </w:r>
      <w:r w:rsidR="001357E4" w:rsidRPr="00F51825">
        <w:rPr>
          <w:lang w:val="zh-CN"/>
        </w:rPr>
        <w:t>将</w:t>
      </w:r>
      <w:r w:rsidR="001357E4" w:rsidRPr="00F51825">
        <w:rPr>
          <w:rFonts w:hint="eastAsia"/>
          <w:lang w:val="zh-CN"/>
        </w:rPr>
        <w:t>加入</w:t>
      </w:r>
      <w:r w:rsidR="001357E4" w:rsidRPr="00F51825">
        <w:rPr>
          <w:lang w:val="zh-CN"/>
        </w:rPr>
        <w:t>未经登记</w:t>
      </w:r>
      <w:r w:rsidR="001357E4" w:rsidRPr="00F51825">
        <w:rPr>
          <w:rFonts w:hint="eastAsia"/>
          <w:lang w:val="zh-CN"/>
        </w:rPr>
        <w:t>的</w:t>
      </w:r>
      <w:r w:rsidR="001357E4" w:rsidRPr="00F51825">
        <w:rPr>
          <w:lang w:val="zh-CN"/>
        </w:rPr>
        <w:t>组织</w:t>
      </w:r>
      <w:r w:rsidR="001357E4" w:rsidRPr="00F51825">
        <w:rPr>
          <w:rFonts w:hint="eastAsia"/>
          <w:lang w:val="zh-CN"/>
        </w:rPr>
        <w:t>视为犯罪行为</w:t>
      </w:r>
      <w:r w:rsidR="001357E4">
        <w:t>(</w:t>
      </w:r>
      <w:r>
        <w:t>CRC</w:t>
      </w:r>
      <w:r w:rsidR="001357E4" w:rsidRPr="00F51825">
        <w:t>/</w:t>
      </w:r>
      <w:r>
        <w:t>C</w:t>
      </w:r>
      <w:r w:rsidR="00EC05E8">
        <w:t>/</w:t>
      </w:r>
      <w:r>
        <w:t>BLR</w:t>
      </w:r>
      <w:r w:rsidR="001357E4" w:rsidRPr="00F51825">
        <w:t>/</w:t>
      </w:r>
      <w:r>
        <w:t>CO</w:t>
      </w:r>
      <w:r w:rsidR="001357E4" w:rsidRPr="00F51825">
        <w:t>/</w:t>
      </w:r>
      <w:r>
        <w:t>3</w:t>
      </w:r>
      <w:r w:rsidR="001357E4" w:rsidRPr="00F51825">
        <w:t>-</w:t>
      </w:r>
      <w:r>
        <w:t>4</w:t>
      </w:r>
      <w:r w:rsidR="001357E4">
        <w:t>)</w:t>
      </w:r>
      <w:r w:rsidR="001357E4" w:rsidRPr="00F51825">
        <w:rPr>
          <w:rFonts w:hint="eastAsia"/>
        </w:rPr>
        <w:t>。</w:t>
      </w:r>
    </w:p>
    <w:p w:rsidR="001357E4" w:rsidRPr="00F51825" w:rsidRDefault="00263E95" w:rsidP="00C5377E">
      <w:pPr>
        <w:pStyle w:val="SingleTxtGC"/>
        <w:rPr>
          <w:lang w:val="zh-CN"/>
        </w:rPr>
      </w:pPr>
      <w:r>
        <w:lastRenderedPageBreak/>
        <w:t>78</w:t>
      </w:r>
      <w:r w:rsidR="00C5377E">
        <w:t xml:space="preserve">.  </w:t>
      </w:r>
      <w:r w:rsidR="001357E4" w:rsidRPr="00F51825">
        <w:rPr>
          <w:lang w:val="zh-CN"/>
        </w:rPr>
        <w:t>同样，消除种族歧视委员会在</w:t>
      </w:r>
      <w:r>
        <w:rPr>
          <w:lang w:val="zh-CN"/>
        </w:rPr>
        <w:t>2013</w:t>
      </w:r>
      <w:r w:rsidR="001357E4" w:rsidRPr="00F51825">
        <w:rPr>
          <w:lang w:val="zh-CN"/>
        </w:rPr>
        <w:t>年建议，白俄罗斯政府应</w:t>
      </w:r>
      <w:r w:rsidR="001357E4" w:rsidRPr="00F51825">
        <w:rPr>
          <w:rFonts w:hint="eastAsia"/>
          <w:lang w:val="zh-CN"/>
        </w:rPr>
        <w:t>与从事人权保护方面的工作，尤其是从事打击种族歧视方面工作的民间社会组织协商并扩大对话范围</w:t>
      </w:r>
      <w:r w:rsidR="001357E4">
        <w:rPr>
          <w:lang w:val="zh-CN"/>
        </w:rPr>
        <w:t>(</w:t>
      </w:r>
      <w:r>
        <w:rPr>
          <w:lang w:val="zh-CN"/>
        </w:rPr>
        <w:t>CERD</w:t>
      </w:r>
      <w:r w:rsidR="001357E4" w:rsidRPr="00F51825">
        <w:rPr>
          <w:lang w:val="zh-CN"/>
        </w:rPr>
        <w:t>/</w:t>
      </w:r>
      <w:r>
        <w:rPr>
          <w:lang w:val="zh-CN"/>
        </w:rPr>
        <w:t>C</w:t>
      </w:r>
      <w:r w:rsidR="001357E4" w:rsidRPr="00F51825">
        <w:rPr>
          <w:lang w:val="zh-CN"/>
        </w:rPr>
        <w:t>/</w:t>
      </w:r>
      <w:r>
        <w:rPr>
          <w:lang w:val="zh-CN"/>
        </w:rPr>
        <w:t>BLR</w:t>
      </w:r>
      <w:r w:rsidR="001357E4" w:rsidRPr="00F51825">
        <w:rPr>
          <w:lang w:val="zh-CN"/>
        </w:rPr>
        <w:t>/</w:t>
      </w:r>
      <w:r>
        <w:rPr>
          <w:lang w:val="zh-CN"/>
        </w:rPr>
        <w:t>CO</w:t>
      </w:r>
      <w:r w:rsidR="001357E4" w:rsidRPr="00F51825">
        <w:rPr>
          <w:lang w:val="zh-CN"/>
        </w:rPr>
        <w:t>/</w:t>
      </w:r>
      <w:r>
        <w:rPr>
          <w:lang w:val="zh-CN"/>
        </w:rPr>
        <w:t>18</w:t>
      </w:r>
      <w:r w:rsidR="001357E4" w:rsidRPr="00F51825">
        <w:rPr>
          <w:lang w:val="zh-CN"/>
        </w:rPr>
        <w:t>-</w:t>
      </w:r>
      <w:r>
        <w:rPr>
          <w:lang w:val="zh-CN"/>
        </w:rPr>
        <w:t>19</w:t>
      </w:r>
      <w:r w:rsidR="001357E4">
        <w:rPr>
          <w:lang w:val="zh-CN"/>
        </w:rPr>
        <w:t>,</w:t>
      </w:r>
      <w:r w:rsidR="00C92A1A">
        <w:t xml:space="preserve"> </w:t>
      </w:r>
      <w:r w:rsidR="001357E4" w:rsidRPr="00F51825">
        <w:rPr>
          <w:lang w:val="zh-CN"/>
        </w:rPr>
        <w:t>第</w:t>
      </w:r>
      <w:r>
        <w:rPr>
          <w:rFonts w:hint="eastAsia"/>
          <w:lang w:val="zh-CN"/>
        </w:rPr>
        <w:t>2</w:t>
      </w:r>
      <w:r>
        <w:rPr>
          <w:lang w:val="zh-CN"/>
        </w:rPr>
        <w:t>1</w:t>
      </w:r>
      <w:r w:rsidR="001357E4" w:rsidRPr="00F51825">
        <w:rPr>
          <w:lang w:val="zh-CN"/>
        </w:rPr>
        <w:t>段</w:t>
      </w:r>
      <w:r w:rsidR="001357E4">
        <w:rPr>
          <w:lang w:val="zh-CN"/>
        </w:rPr>
        <w:t>)</w:t>
      </w:r>
      <w:r w:rsidR="001357E4" w:rsidRPr="00F51825">
        <w:rPr>
          <w:rFonts w:hint="eastAsia"/>
          <w:lang w:val="zh-CN"/>
        </w:rPr>
        <w:t>。</w:t>
      </w:r>
    </w:p>
    <w:p w:rsidR="001357E4" w:rsidRPr="00F51825" w:rsidRDefault="00263E95" w:rsidP="00C5377E">
      <w:pPr>
        <w:pStyle w:val="SingleTxtGC"/>
      </w:pPr>
      <w:r>
        <w:t>79</w:t>
      </w:r>
      <w:r w:rsidR="00C5377E">
        <w:t xml:space="preserve">.  </w:t>
      </w:r>
      <w:r>
        <w:rPr>
          <w:lang w:val="zh-CN"/>
        </w:rPr>
        <w:t>2014</w:t>
      </w:r>
      <w:r w:rsidR="001357E4" w:rsidRPr="00F51825">
        <w:rPr>
          <w:lang w:val="zh-CN"/>
        </w:rPr>
        <w:t>年，特别报告员指出，白俄罗斯当局有必要</w:t>
      </w:r>
      <w:r w:rsidR="001357E4" w:rsidRPr="00F51825">
        <w:rPr>
          <w:rFonts w:hint="eastAsia"/>
          <w:lang w:val="zh-CN"/>
        </w:rPr>
        <w:t>取消一切法律障碍和实际阻碍，使努力改善国际条约和文件中所规定各种自由享有情况的民间社会能够开展国际合作，这些障碍包括：阻碍、妨碍、限制来自国外同行组织的资金帮助，尤其是将这种资金帮助刑罪化或在经济上加以处罚。</w:t>
      </w:r>
      <w:r w:rsidR="001357E4">
        <w:rPr>
          <w:lang w:val="zh-CN"/>
        </w:rPr>
        <w:t>(</w:t>
      </w:r>
      <w:r>
        <w:rPr>
          <w:lang w:val="zh-CN"/>
        </w:rPr>
        <w:t>A</w:t>
      </w:r>
      <w:r w:rsidR="001357E4" w:rsidRPr="00F51825">
        <w:rPr>
          <w:lang w:val="zh-CN"/>
        </w:rPr>
        <w:t>/</w:t>
      </w:r>
      <w:r>
        <w:rPr>
          <w:lang w:val="zh-CN"/>
        </w:rPr>
        <w:t>HRC</w:t>
      </w:r>
      <w:r w:rsidR="001357E4" w:rsidRPr="00F51825">
        <w:rPr>
          <w:lang w:val="zh-CN"/>
        </w:rPr>
        <w:t>/</w:t>
      </w:r>
      <w:r>
        <w:rPr>
          <w:lang w:val="zh-CN"/>
        </w:rPr>
        <w:t>26</w:t>
      </w:r>
      <w:r w:rsidR="001357E4" w:rsidRPr="00F51825">
        <w:rPr>
          <w:lang w:val="zh-CN"/>
        </w:rPr>
        <w:t>/</w:t>
      </w:r>
      <w:r>
        <w:rPr>
          <w:lang w:val="zh-CN"/>
        </w:rPr>
        <w:t>44</w:t>
      </w:r>
      <w:r w:rsidR="001357E4">
        <w:rPr>
          <w:lang w:val="zh-CN"/>
        </w:rPr>
        <w:t>,</w:t>
      </w:r>
      <w:r w:rsidR="00C92A1A">
        <w:t xml:space="preserve"> </w:t>
      </w:r>
      <w:r w:rsidR="001357E4" w:rsidRPr="00F51825">
        <w:rPr>
          <w:lang w:val="zh-CN"/>
        </w:rPr>
        <w:t>第</w:t>
      </w:r>
      <w:r>
        <w:rPr>
          <w:lang w:val="zh-CN"/>
        </w:rPr>
        <w:t>139</w:t>
      </w:r>
      <w:r w:rsidR="001357E4">
        <w:rPr>
          <w:lang w:val="zh-CN"/>
        </w:rPr>
        <w:t>(</w:t>
      </w:r>
      <w:r>
        <w:rPr>
          <w:lang w:val="zh-CN"/>
        </w:rPr>
        <w:t>O</w:t>
      </w:r>
      <w:r w:rsidR="001357E4">
        <w:rPr>
          <w:lang w:val="zh-CN"/>
        </w:rPr>
        <w:t>)</w:t>
      </w:r>
      <w:r w:rsidR="001357E4" w:rsidRPr="00F51825">
        <w:rPr>
          <w:lang w:val="zh-CN"/>
        </w:rPr>
        <w:t>段</w:t>
      </w:r>
      <w:r w:rsidR="001357E4">
        <w:rPr>
          <w:lang w:val="zh-CN"/>
        </w:rPr>
        <w:t>)</w:t>
      </w:r>
      <w:r w:rsidR="001357E4" w:rsidRPr="00F51825">
        <w:rPr>
          <w:lang w:val="zh-CN"/>
        </w:rPr>
        <w:t>，并</w:t>
      </w:r>
      <w:r w:rsidR="001357E4" w:rsidRPr="00F51825">
        <w:rPr>
          <w:rFonts w:hint="eastAsia"/>
          <w:lang w:val="zh-CN"/>
        </w:rPr>
        <w:t>停止对部分非政府组织的优惠待遇，为包括人权维护者在内的民间社会创造一个安全有利的环境</w:t>
      </w:r>
      <w:r w:rsidR="001357E4">
        <w:rPr>
          <w:lang w:val="zh-CN"/>
        </w:rPr>
        <w:t>(</w:t>
      </w:r>
      <w:r>
        <w:rPr>
          <w:rFonts w:hint="eastAsia"/>
          <w:lang w:val="zh-CN"/>
        </w:rPr>
        <w:t>A</w:t>
      </w:r>
      <w:r w:rsidR="001357E4" w:rsidRPr="00F51825">
        <w:rPr>
          <w:lang w:val="zh-CN"/>
        </w:rPr>
        <w:t>/</w:t>
      </w:r>
      <w:r>
        <w:rPr>
          <w:lang w:val="zh-CN"/>
        </w:rPr>
        <w:t>69</w:t>
      </w:r>
      <w:r w:rsidR="001357E4" w:rsidRPr="00F51825">
        <w:rPr>
          <w:lang w:val="zh-CN"/>
        </w:rPr>
        <w:t>/</w:t>
      </w:r>
      <w:r>
        <w:rPr>
          <w:lang w:val="zh-CN"/>
        </w:rPr>
        <w:t>307</w:t>
      </w:r>
      <w:r w:rsidR="001357E4">
        <w:rPr>
          <w:lang w:val="zh-CN"/>
        </w:rPr>
        <w:t>,</w:t>
      </w:r>
      <w:r w:rsidR="00C92A1A">
        <w:t xml:space="preserve"> </w:t>
      </w:r>
      <w:r w:rsidR="001357E4" w:rsidRPr="00F51825">
        <w:rPr>
          <w:lang w:val="zh-CN"/>
        </w:rPr>
        <w:t>第</w:t>
      </w:r>
      <w:r>
        <w:rPr>
          <w:lang w:val="zh-CN"/>
        </w:rPr>
        <w:t>93</w:t>
      </w:r>
      <w:r w:rsidR="001357E4">
        <w:rPr>
          <w:lang w:val="zh-CN"/>
        </w:rPr>
        <w:t>(</w:t>
      </w:r>
      <w:r>
        <w:rPr>
          <w:rFonts w:hint="eastAsia"/>
          <w:lang w:val="zh-CN"/>
        </w:rPr>
        <w:t>l</w:t>
      </w:r>
      <w:r w:rsidR="001357E4">
        <w:rPr>
          <w:lang w:val="zh-CN"/>
        </w:rPr>
        <w:t>)</w:t>
      </w:r>
      <w:r w:rsidR="001357E4" w:rsidRPr="00F51825">
        <w:rPr>
          <w:lang w:val="zh-CN"/>
        </w:rPr>
        <w:t>段</w:t>
      </w:r>
      <w:r w:rsidR="001357E4">
        <w:rPr>
          <w:lang w:val="zh-CN"/>
        </w:rPr>
        <w:t>)</w:t>
      </w:r>
      <w:r w:rsidR="001357E4" w:rsidRPr="00F51825">
        <w:rPr>
          <w:rFonts w:hint="eastAsia"/>
          <w:lang w:val="zh-CN"/>
        </w:rPr>
        <w:t>。</w:t>
      </w:r>
    </w:p>
    <w:p w:rsidR="001357E4" w:rsidRPr="00F51825" w:rsidRDefault="001357E4" w:rsidP="00C92A1A">
      <w:pPr>
        <w:pStyle w:val="H1GC"/>
        <w:rPr>
          <w:b/>
        </w:rPr>
      </w:pPr>
      <w:r w:rsidRPr="00F51825">
        <w:tab/>
      </w:r>
      <w:r w:rsidR="00263E95">
        <w:t>F</w:t>
      </w:r>
      <w:r w:rsidR="00C5377E">
        <w:t>.</w:t>
      </w:r>
      <w:r w:rsidR="00C92A1A">
        <w:tab/>
      </w:r>
      <w:r w:rsidRPr="00F51825">
        <w:t>酷刑和其他残忍、不人道或有辱人格的待遇或处罚</w:t>
      </w:r>
    </w:p>
    <w:p w:rsidR="001357E4" w:rsidRPr="00F51825" w:rsidRDefault="00263E95" w:rsidP="00C5377E">
      <w:pPr>
        <w:pStyle w:val="SingleTxtGC"/>
      </w:pPr>
      <w:r>
        <w:t>80</w:t>
      </w:r>
      <w:r w:rsidR="00C5377E">
        <w:t xml:space="preserve">.  </w:t>
      </w:r>
      <w:r w:rsidR="001357E4" w:rsidRPr="00F51825">
        <w:rPr>
          <w:lang w:val="zh-CN"/>
        </w:rPr>
        <w:t>特别报告员</w:t>
      </w:r>
      <w:r w:rsidR="001357E4" w:rsidRPr="00F51825">
        <w:rPr>
          <w:rFonts w:hint="eastAsia"/>
          <w:lang w:val="zh-CN"/>
        </w:rPr>
        <w:t>指出</w:t>
      </w:r>
      <w:r w:rsidR="001357E4" w:rsidRPr="00F51825">
        <w:t>，</w:t>
      </w:r>
      <w:r w:rsidR="001357E4" w:rsidRPr="00F51825">
        <w:rPr>
          <w:rFonts w:hint="eastAsia"/>
        </w:rPr>
        <w:t>继续</w:t>
      </w:r>
      <w:r w:rsidR="001357E4" w:rsidRPr="00F51825">
        <w:t>有</w:t>
      </w:r>
      <w:r w:rsidR="001357E4" w:rsidRPr="00F51825">
        <w:rPr>
          <w:lang w:val="zh-CN"/>
        </w:rPr>
        <w:t>关于酷刑的指控</w:t>
      </w:r>
      <w:r w:rsidR="001357E4" w:rsidRPr="00F51825">
        <w:rPr>
          <w:rFonts w:hint="eastAsia"/>
          <w:lang w:val="zh-CN"/>
        </w:rPr>
        <w:t>引起</w:t>
      </w:r>
      <w:r w:rsidR="001357E4" w:rsidRPr="00F51825">
        <w:rPr>
          <w:lang w:val="zh-CN"/>
        </w:rPr>
        <w:t>他</w:t>
      </w:r>
      <w:r w:rsidR="001357E4" w:rsidRPr="00F51825">
        <w:rPr>
          <w:rFonts w:hint="eastAsia"/>
          <w:lang w:val="zh-CN"/>
        </w:rPr>
        <w:t>的</w:t>
      </w:r>
      <w:r w:rsidR="001357E4" w:rsidRPr="00F51825">
        <w:rPr>
          <w:lang w:val="zh-CN"/>
        </w:rPr>
        <w:t>注意</w:t>
      </w:r>
      <w:r w:rsidR="001357E4" w:rsidRPr="00F51825">
        <w:rPr>
          <w:rFonts w:hint="eastAsia"/>
          <w:lang w:val="zh-CN"/>
        </w:rPr>
        <w:t>。和</w:t>
      </w:r>
      <w:r w:rsidR="001357E4" w:rsidRPr="00F51825">
        <w:rPr>
          <w:lang w:val="zh-CN"/>
        </w:rPr>
        <w:t>过去几年</w:t>
      </w:r>
      <w:r w:rsidR="001357E4" w:rsidRPr="00F51825">
        <w:rPr>
          <w:rFonts w:hint="eastAsia"/>
          <w:lang w:val="zh-CN"/>
        </w:rPr>
        <w:t>一样</w:t>
      </w:r>
      <w:r w:rsidR="001357E4" w:rsidRPr="00F51825">
        <w:rPr>
          <w:lang w:val="zh-CN"/>
        </w:rPr>
        <w:t>，尽管联合国人权机构一再建议</w:t>
      </w:r>
      <w:r w:rsidR="001357E4" w:rsidRPr="00F51825">
        <w:t>，</w:t>
      </w:r>
      <w:r w:rsidR="001357E4" w:rsidRPr="00F51825">
        <w:rPr>
          <w:rFonts w:hint="eastAsia"/>
        </w:rPr>
        <w:t>但</w:t>
      </w:r>
      <w:r w:rsidR="001357E4" w:rsidRPr="00F51825">
        <w:rPr>
          <w:lang w:val="zh-CN"/>
        </w:rPr>
        <w:t>此类指控很少</w:t>
      </w:r>
      <w:r w:rsidR="001357E4" w:rsidRPr="00F51825">
        <w:rPr>
          <w:rFonts w:hint="eastAsia"/>
          <w:lang w:val="zh-CN"/>
        </w:rPr>
        <w:t>能带来</w:t>
      </w:r>
      <w:r w:rsidR="001357E4" w:rsidRPr="00F51825">
        <w:rPr>
          <w:lang w:val="zh-CN"/>
        </w:rPr>
        <w:t>对</w:t>
      </w:r>
      <w:r w:rsidR="001357E4">
        <w:rPr>
          <w:lang w:val="zh-CN"/>
        </w:rPr>
        <w:t>行为人</w:t>
      </w:r>
      <w:r w:rsidR="001357E4" w:rsidRPr="00F51825">
        <w:rPr>
          <w:lang w:val="zh-CN"/>
        </w:rPr>
        <w:t>的任何刑事调查</w:t>
      </w:r>
      <w:r w:rsidR="001357E4" w:rsidRPr="00F51825">
        <w:rPr>
          <w:rFonts w:hint="eastAsia"/>
          <w:lang w:val="zh-CN"/>
        </w:rPr>
        <w:t>。</w:t>
      </w:r>
      <w:r w:rsidR="001357E4" w:rsidRPr="00F51825">
        <w:rPr>
          <w:lang w:val="zh-CN"/>
        </w:rPr>
        <w:t>当局仍然不允许独立调查员或监察员进入监狱系统</w:t>
      </w:r>
      <w:r w:rsidR="001357E4" w:rsidRPr="00F51825">
        <w:rPr>
          <w:rFonts w:hint="eastAsia"/>
          <w:lang w:val="zh-CN"/>
        </w:rPr>
        <w:t>。</w:t>
      </w:r>
    </w:p>
    <w:p w:rsidR="001357E4" w:rsidRPr="00F51825" w:rsidRDefault="00263E95" w:rsidP="00C5377E">
      <w:pPr>
        <w:pStyle w:val="SingleTxtGC"/>
      </w:pPr>
      <w:r>
        <w:t>81</w:t>
      </w:r>
      <w:r w:rsidR="00C5377E">
        <w:t xml:space="preserve">.  </w:t>
      </w:r>
      <w:r w:rsidR="001357E4" w:rsidRPr="00F51825">
        <w:rPr>
          <w:lang w:val="zh-CN"/>
        </w:rPr>
        <w:t>特别报告员</w:t>
      </w:r>
      <w:r w:rsidR="001357E4" w:rsidRPr="00F51825">
        <w:rPr>
          <w:rFonts w:hint="eastAsia"/>
          <w:lang w:val="zh-CN"/>
        </w:rPr>
        <w:t>对</w:t>
      </w:r>
      <w:r>
        <w:t>2016</w:t>
      </w:r>
      <w:r w:rsidR="001357E4" w:rsidRPr="00F51825">
        <w:rPr>
          <w:lang w:val="zh-CN"/>
        </w:rPr>
        <w:t>年</w:t>
      </w:r>
      <w:r>
        <w:t>3</w:t>
      </w:r>
      <w:r w:rsidR="001357E4" w:rsidRPr="00F51825">
        <w:rPr>
          <w:lang w:val="zh-CN"/>
        </w:rPr>
        <w:t>月</w:t>
      </w:r>
      <w:r>
        <w:t>30</w:t>
      </w:r>
      <w:r w:rsidR="001357E4" w:rsidRPr="00F51825">
        <w:rPr>
          <w:lang w:val="zh-CN"/>
        </w:rPr>
        <w:t>日</w:t>
      </w:r>
      <w:r w:rsidR="001357E4" w:rsidRPr="00F51825">
        <w:rPr>
          <w:rFonts w:hint="eastAsia"/>
          <w:lang w:val="zh-CN"/>
        </w:rPr>
        <w:t>关于</w:t>
      </w:r>
      <w:r>
        <w:t>20</w:t>
      </w:r>
      <w:r w:rsidR="001357E4" w:rsidRPr="00F51825">
        <w:rPr>
          <w:lang w:val="zh-CN"/>
        </w:rPr>
        <w:t>岁</w:t>
      </w:r>
      <w:r w:rsidR="001357E4" w:rsidRPr="00F51825">
        <w:rPr>
          <w:rFonts w:hint="eastAsia"/>
          <w:lang w:val="zh-CN"/>
        </w:rPr>
        <w:t>的</w:t>
      </w:r>
      <w:proofErr w:type="spellStart"/>
      <w:r>
        <w:t>Yahor</w:t>
      </w:r>
      <w:proofErr w:type="spellEnd"/>
      <w:r w:rsidR="001357E4" w:rsidRPr="00F51825">
        <w:t xml:space="preserve"> </w:t>
      </w:r>
      <w:proofErr w:type="spellStart"/>
      <w:r>
        <w:t>Pratasenia</w:t>
      </w:r>
      <w:proofErr w:type="spellEnd"/>
      <w:r w:rsidR="001357E4" w:rsidRPr="00F51825">
        <w:rPr>
          <w:rFonts w:hint="eastAsia"/>
        </w:rPr>
        <w:t>死亡</w:t>
      </w:r>
      <w:r w:rsidR="001357E4" w:rsidRPr="00F51825">
        <w:t>的报告</w:t>
      </w:r>
      <w:r w:rsidR="001357E4" w:rsidRPr="00F51825">
        <w:rPr>
          <w:lang w:val="zh-CN"/>
        </w:rPr>
        <w:t>深感不安</w:t>
      </w:r>
      <w:r w:rsidR="001357E4" w:rsidRPr="00F51825">
        <w:rPr>
          <w:rFonts w:hint="eastAsia"/>
          <w:lang w:val="zh-CN"/>
        </w:rPr>
        <w:t>。</w:t>
      </w:r>
      <w:r>
        <w:t>2016</w:t>
      </w:r>
      <w:r w:rsidR="001357E4" w:rsidRPr="00F51825">
        <w:rPr>
          <w:lang w:val="zh-CN"/>
        </w:rPr>
        <w:t>年</w:t>
      </w:r>
      <w:r>
        <w:t>1</w:t>
      </w:r>
      <w:r w:rsidR="001357E4" w:rsidRPr="00F51825">
        <w:rPr>
          <w:lang w:val="zh-CN"/>
        </w:rPr>
        <w:t>月</w:t>
      </w:r>
      <w:r w:rsidR="001357E4" w:rsidRPr="00F51825">
        <w:rPr>
          <w:rFonts w:hint="eastAsia"/>
          <w:lang w:val="zh-CN"/>
        </w:rPr>
        <w:t>，</w:t>
      </w:r>
      <w:proofErr w:type="spellStart"/>
      <w:r>
        <w:t>Pratasenia</w:t>
      </w:r>
      <w:proofErr w:type="spellEnd"/>
      <w:r w:rsidR="001357E4" w:rsidRPr="00F51825">
        <w:rPr>
          <w:lang w:val="zh-CN"/>
        </w:rPr>
        <w:t>先生曾试图</w:t>
      </w:r>
      <w:r w:rsidR="001357E4" w:rsidRPr="00F51825">
        <w:rPr>
          <w:rFonts w:hint="eastAsia"/>
          <w:lang w:val="zh-CN"/>
        </w:rPr>
        <w:t>在</w:t>
      </w:r>
      <w:proofErr w:type="spellStart"/>
      <w:r>
        <w:t>Zhodzina</w:t>
      </w:r>
      <w:proofErr w:type="spellEnd"/>
      <w:r w:rsidR="001357E4" w:rsidRPr="00F51825">
        <w:rPr>
          <w:rFonts w:hint="eastAsia"/>
        </w:rPr>
        <w:t>监狱</w:t>
      </w:r>
      <w:r w:rsidR="001357E4" w:rsidRPr="00F51825">
        <w:t>结束自己的生命</w:t>
      </w:r>
      <w:r w:rsidR="001357E4" w:rsidRPr="00F51825">
        <w:rPr>
          <w:rFonts w:hint="eastAsia"/>
        </w:rPr>
        <w:t>，以</w:t>
      </w:r>
      <w:r w:rsidR="001357E4" w:rsidRPr="00F51825">
        <w:rPr>
          <w:lang w:val="zh-CN"/>
        </w:rPr>
        <w:t>抗议审讯</w:t>
      </w:r>
      <w:r w:rsidR="001357E4" w:rsidRPr="00F51825">
        <w:rPr>
          <w:rFonts w:hint="eastAsia"/>
          <w:lang w:val="zh-CN"/>
        </w:rPr>
        <w:t>和拘留</w:t>
      </w:r>
      <w:r w:rsidR="001357E4" w:rsidRPr="00F51825">
        <w:rPr>
          <w:lang w:val="zh-CN"/>
        </w:rPr>
        <w:t>期间</w:t>
      </w:r>
      <w:r w:rsidR="001357E4" w:rsidRPr="00F51825">
        <w:rPr>
          <w:rFonts w:hint="eastAsia"/>
          <w:lang w:val="zh-CN"/>
        </w:rPr>
        <w:t>遭受的</w:t>
      </w:r>
      <w:r w:rsidR="001357E4" w:rsidRPr="00F51825">
        <w:rPr>
          <w:lang w:val="zh-CN"/>
        </w:rPr>
        <w:t>酷刑和虐待</w:t>
      </w:r>
      <w:r w:rsidR="001357E4" w:rsidRPr="00F51825">
        <w:rPr>
          <w:rFonts w:hint="eastAsia"/>
          <w:lang w:val="zh-CN"/>
        </w:rPr>
        <w:t>。</w:t>
      </w:r>
      <w:r w:rsidR="001357E4" w:rsidRPr="00F51825">
        <w:rPr>
          <w:lang w:val="zh-CN"/>
        </w:rPr>
        <w:t>他</w:t>
      </w:r>
      <w:r w:rsidR="001357E4" w:rsidRPr="00F51825">
        <w:rPr>
          <w:rFonts w:hint="eastAsia"/>
          <w:lang w:val="zh-CN"/>
        </w:rPr>
        <w:t>于</w:t>
      </w:r>
      <w:r>
        <w:t>2015</w:t>
      </w:r>
      <w:r w:rsidR="001357E4" w:rsidRPr="00F51825">
        <w:rPr>
          <w:lang w:val="zh-CN"/>
        </w:rPr>
        <w:t>年</w:t>
      </w:r>
      <w:r>
        <w:t>4</w:t>
      </w:r>
      <w:r w:rsidR="001357E4" w:rsidRPr="00F51825">
        <w:rPr>
          <w:lang w:val="zh-CN"/>
        </w:rPr>
        <w:t>月被药物管制和人口贩运总局逮捕</w:t>
      </w:r>
      <w:r w:rsidR="001357E4" w:rsidRPr="00F51825">
        <w:t>，</w:t>
      </w:r>
      <w:r w:rsidR="001357E4" w:rsidRPr="00F51825">
        <w:rPr>
          <w:lang w:val="zh-CN"/>
        </w:rPr>
        <w:t>并</w:t>
      </w:r>
      <w:r w:rsidR="001357E4" w:rsidRPr="00F51825">
        <w:rPr>
          <w:rFonts w:hint="eastAsia"/>
          <w:lang w:val="zh-CN"/>
        </w:rPr>
        <w:t>在</w:t>
      </w:r>
      <w:r w:rsidR="001357E4" w:rsidRPr="00F51825">
        <w:rPr>
          <w:lang w:val="zh-CN"/>
        </w:rPr>
        <w:t>拘留期间一再受到身体虐待</w:t>
      </w:r>
      <w:r w:rsidR="001357E4" w:rsidRPr="00F51825">
        <w:rPr>
          <w:rFonts w:hint="eastAsia"/>
          <w:lang w:val="zh-CN"/>
        </w:rPr>
        <w:t>。</w:t>
      </w:r>
      <w:r>
        <w:t>2015</w:t>
      </w:r>
      <w:r w:rsidR="001357E4" w:rsidRPr="00F51825">
        <w:rPr>
          <w:lang w:val="zh-CN"/>
        </w:rPr>
        <w:t>年</w:t>
      </w:r>
      <w:r>
        <w:t>12</w:t>
      </w:r>
      <w:r w:rsidR="001357E4" w:rsidRPr="00F51825">
        <w:rPr>
          <w:lang w:val="zh-CN"/>
        </w:rPr>
        <w:t>月</w:t>
      </w:r>
      <w:r>
        <w:t>28</w:t>
      </w:r>
      <w:r w:rsidR="001357E4" w:rsidRPr="00F51825">
        <w:rPr>
          <w:rFonts w:hint="eastAsia"/>
        </w:rPr>
        <w:t>日</w:t>
      </w:r>
      <w:r w:rsidR="001357E4" w:rsidRPr="00F51825">
        <w:t>，</w:t>
      </w:r>
      <w:proofErr w:type="spellStart"/>
      <w:r>
        <w:t>Pratasenia</w:t>
      </w:r>
      <w:proofErr w:type="spellEnd"/>
      <w:r w:rsidR="001357E4" w:rsidRPr="00F51825">
        <w:rPr>
          <w:lang w:val="zh-CN"/>
        </w:rPr>
        <w:t>先生被判处</w:t>
      </w:r>
      <w:r>
        <w:t>14</w:t>
      </w:r>
      <w:r w:rsidR="001357E4" w:rsidRPr="00F51825">
        <w:rPr>
          <w:lang w:val="zh-CN"/>
        </w:rPr>
        <w:t>年监禁</w:t>
      </w:r>
      <w:r w:rsidR="001357E4" w:rsidRPr="00F51825">
        <w:rPr>
          <w:rFonts w:hint="eastAsia"/>
          <w:lang w:val="zh-CN"/>
        </w:rPr>
        <w:t>。</w:t>
      </w:r>
      <w:r w:rsidR="001357E4" w:rsidRPr="00F51825">
        <w:rPr>
          <w:lang w:val="zh-CN"/>
        </w:rPr>
        <w:t>特别报告员感到关切的是</w:t>
      </w:r>
      <w:r w:rsidR="001357E4" w:rsidRPr="00F51825">
        <w:t>，</w:t>
      </w:r>
      <w:r w:rsidR="001357E4" w:rsidRPr="00F51825">
        <w:rPr>
          <w:lang w:val="zh-CN"/>
        </w:rPr>
        <w:t>监狱当局没有采取任何行动防止被拘留者的自杀企图</w:t>
      </w:r>
      <w:r w:rsidR="001357E4" w:rsidRPr="00F51825">
        <w:rPr>
          <w:rFonts w:hint="eastAsia"/>
          <w:lang w:val="zh-CN"/>
        </w:rPr>
        <w:t>。</w:t>
      </w:r>
    </w:p>
    <w:p w:rsidR="001357E4" w:rsidRPr="00F51825" w:rsidRDefault="00263E95" w:rsidP="00C5377E">
      <w:pPr>
        <w:pStyle w:val="SingleTxtGC"/>
      </w:pPr>
      <w:r>
        <w:t>82</w:t>
      </w:r>
      <w:r w:rsidR="00C5377E">
        <w:t xml:space="preserve">.  </w:t>
      </w:r>
      <w:r w:rsidR="001357E4" w:rsidRPr="00F51825">
        <w:rPr>
          <w:lang w:val="zh-CN"/>
        </w:rPr>
        <w:t>特别报告员感到关切的是</w:t>
      </w:r>
      <w:r w:rsidR="001357E4" w:rsidRPr="00F51825">
        <w:t>，</w:t>
      </w:r>
      <w:r w:rsidR="001357E4" w:rsidRPr="00F51825">
        <w:rPr>
          <w:lang w:val="zh-CN"/>
        </w:rPr>
        <w:t>有报告称警官经常</w:t>
      </w:r>
      <w:r w:rsidR="001357E4" w:rsidRPr="00F51825">
        <w:rPr>
          <w:rFonts w:hint="eastAsia"/>
          <w:lang w:val="zh-CN"/>
        </w:rPr>
        <w:t>对</w:t>
      </w:r>
      <w:r w:rsidR="001357E4" w:rsidRPr="00F51825">
        <w:rPr>
          <w:lang w:val="zh-CN"/>
        </w:rPr>
        <w:t>足球迷使用暴力</w:t>
      </w:r>
      <w:r w:rsidR="001357E4" w:rsidRPr="00F51825">
        <w:rPr>
          <w:rFonts w:hint="eastAsia"/>
          <w:lang w:val="zh-CN"/>
        </w:rPr>
        <w:t>。</w:t>
      </w:r>
      <w:r>
        <w:rPr>
          <w:rFonts w:hint="eastAsia"/>
          <w:lang w:val="zh-CN"/>
        </w:rPr>
        <w:t>2</w:t>
      </w:r>
      <w:r>
        <w:rPr>
          <w:lang w:val="zh-CN"/>
        </w:rPr>
        <w:t>0</w:t>
      </w:r>
      <w:r>
        <w:t>15</w:t>
      </w:r>
      <w:r w:rsidR="001357E4" w:rsidRPr="00F51825">
        <w:rPr>
          <w:lang w:val="zh-CN"/>
        </w:rPr>
        <w:t>年</w:t>
      </w:r>
      <w:r>
        <w:t>5</w:t>
      </w:r>
      <w:r w:rsidR="001357E4" w:rsidRPr="00F51825">
        <w:rPr>
          <w:lang w:val="zh-CN"/>
        </w:rPr>
        <w:t>月</w:t>
      </w:r>
      <w:r>
        <w:t>3</w:t>
      </w:r>
      <w:r w:rsidR="001357E4" w:rsidRPr="00F51825">
        <w:rPr>
          <w:lang w:val="zh-CN"/>
        </w:rPr>
        <w:t>日</w:t>
      </w:r>
      <w:r w:rsidR="001357E4" w:rsidRPr="00F51825">
        <w:t>，</w:t>
      </w:r>
      <w:r w:rsidR="001357E4" w:rsidRPr="00F51825">
        <w:rPr>
          <w:lang w:val="zh-CN"/>
        </w:rPr>
        <w:t>据称</w:t>
      </w:r>
      <w:proofErr w:type="spellStart"/>
      <w:r>
        <w:t>Baranavichy</w:t>
      </w:r>
      <w:proofErr w:type="spellEnd"/>
      <w:r w:rsidR="001357E4" w:rsidRPr="00F51825">
        <w:rPr>
          <w:rFonts w:hint="eastAsia"/>
          <w:lang w:val="zh-CN"/>
        </w:rPr>
        <w:t>的</w:t>
      </w:r>
      <w:r w:rsidR="001357E4" w:rsidRPr="00F51825">
        <w:rPr>
          <w:lang w:val="zh-CN"/>
        </w:rPr>
        <w:t>警</w:t>
      </w:r>
      <w:r w:rsidR="001357E4" w:rsidRPr="00F51825">
        <w:rPr>
          <w:rFonts w:hint="eastAsia"/>
          <w:lang w:val="zh-CN"/>
        </w:rPr>
        <w:t>官</w:t>
      </w:r>
      <w:r w:rsidR="001357E4" w:rsidRPr="00F51825">
        <w:rPr>
          <w:lang w:val="zh-CN"/>
        </w:rPr>
        <w:t>察毒打球迷</w:t>
      </w:r>
      <w:r w:rsidR="001357E4" w:rsidRPr="00F51825">
        <w:t>，</w:t>
      </w:r>
      <w:r w:rsidR="001357E4" w:rsidRPr="00F51825">
        <w:rPr>
          <w:rFonts w:hint="eastAsia"/>
        </w:rPr>
        <w:t>其中</w:t>
      </w:r>
      <w:r>
        <w:t>56</w:t>
      </w:r>
      <w:r w:rsidR="001357E4" w:rsidRPr="00F51825">
        <w:rPr>
          <w:rFonts w:hint="eastAsia"/>
        </w:rPr>
        <w:t>名</w:t>
      </w:r>
      <w:r w:rsidR="001357E4" w:rsidRPr="00F51825">
        <w:t>球迷</w:t>
      </w:r>
      <w:r w:rsidR="001357E4" w:rsidRPr="00F51825">
        <w:rPr>
          <w:lang w:val="zh-CN"/>
        </w:rPr>
        <w:t>被拘留并被带到警察局</w:t>
      </w:r>
      <w:r w:rsidR="001357E4" w:rsidRPr="00F51825">
        <w:rPr>
          <w:rFonts w:hint="eastAsia"/>
          <w:lang w:val="zh-CN"/>
        </w:rPr>
        <w:t>。</w:t>
      </w:r>
      <w:r w:rsidR="001357E4" w:rsidRPr="00F51825">
        <w:rPr>
          <w:lang w:val="zh-CN"/>
        </w:rPr>
        <w:t>然后</w:t>
      </w:r>
      <w:r w:rsidR="001357E4" w:rsidRPr="00F51825">
        <w:t>，</w:t>
      </w:r>
      <w:r w:rsidR="001357E4" w:rsidRPr="00F51825">
        <w:rPr>
          <w:lang w:val="zh-CN"/>
        </w:rPr>
        <w:t>他们被迫写下</w:t>
      </w:r>
      <w:r w:rsidR="001357E4" w:rsidRPr="00F51825">
        <w:rPr>
          <w:rFonts w:hint="eastAsia"/>
          <w:lang w:val="zh-CN"/>
        </w:rPr>
        <w:t>声明，不</w:t>
      </w:r>
      <w:r w:rsidR="001357E4" w:rsidRPr="00F51825">
        <w:rPr>
          <w:lang w:val="zh-CN"/>
        </w:rPr>
        <w:t>对警方提出申诉</w:t>
      </w:r>
      <w:r w:rsidR="001357E4" w:rsidRPr="00F51825">
        <w:rPr>
          <w:rFonts w:hint="eastAsia"/>
          <w:lang w:val="zh-CN"/>
        </w:rPr>
        <w:t>。</w:t>
      </w:r>
    </w:p>
    <w:p w:rsidR="001357E4" w:rsidRPr="00F51825" w:rsidRDefault="00263E95" w:rsidP="00C5377E">
      <w:pPr>
        <w:pStyle w:val="SingleTxtGC"/>
      </w:pPr>
      <w:r>
        <w:t>83</w:t>
      </w:r>
      <w:r w:rsidR="00C5377E">
        <w:t xml:space="preserve">.  </w:t>
      </w:r>
      <w:r>
        <w:t>2015</w:t>
      </w:r>
      <w:r w:rsidR="001357E4" w:rsidRPr="00F51825">
        <w:rPr>
          <w:lang w:val="zh-CN"/>
        </w:rPr>
        <w:t>年</w:t>
      </w:r>
      <w:r>
        <w:t>10</w:t>
      </w:r>
      <w:r w:rsidR="001357E4" w:rsidRPr="00F51825">
        <w:rPr>
          <w:lang w:val="zh-CN"/>
        </w:rPr>
        <w:t>月</w:t>
      </w:r>
      <w:r>
        <w:t>13</w:t>
      </w:r>
      <w:r w:rsidR="001357E4" w:rsidRPr="00F51825">
        <w:rPr>
          <w:lang w:val="zh-CN"/>
        </w:rPr>
        <w:t>日</w:t>
      </w:r>
      <w:r w:rsidR="001357E4" w:rsidRPr="00F51825">
        <w:t>，</w:t>
      </w:r>
      <w:r w:rsidR="001357E4" w:rsidRPr="00F51825">
        <w:rPr>
          <w:lang w:val="zh-CN"/>
        </w:rPr>
        <w:t>博客作者</w:t>
      </w:r>
      <w:proofErr w:type="spellStart"/>
      <w:r>
        <w:t>Viktar</w:t>
      </w:r>
      <w:proofErr w:type="spellEnd"/>
      <w:r w:rsidR="001357E4" w:rsidRPr="00F51825">
        <w:t xml:space="preserve"> </w:t>
      </w:r>
      <w:proofErr w:type="spellStart"/>
      <w:r>
        <w:t>Nikitsenka</w:t>
      </w:r>
      <w:proofErr w:type="spellEnd"/>
      <w:r w:rsidR="001357E4" w:rsidRPr="00F51825">
        <w:rPr>
          <w:rFonts w:hint="eastAsia"/>
          <w:lang w:val="zh-CN"/>
        </w:rPr>
        <w:t>因与</w:t>
      </w:r>
      <w:r>
        <w:rPr>
          <w:rFonts w:hint="eastAsia"/>
        </w:rPr>
        <w:t>“</w:t>
      </w:r>
      <w:r w:rsidR="001357E4" w:rsidRPr="00F51825">
        <w:rPr>
          <w:lang w:val="zh-CN"/>
        </w:rPr>
        <w:t>审判卢卡申科</w:t>
      </w:r>
      <w:r>
        <w:rPr>
          <w:rFonts w:hint="eastAsia"/>
        </w:rPr>
        <w:t>”</w:t>
      </w:r>
      <w:r w:rsidR="001357E4" w:rsidRPr="00F51825">
        <w:rPr>
          <w:rFonts w:hint="eastAsia"/>
          <w:lang w:val="zh-CN"/>
        </w:rPr>
        <w:t>的</w:t>
      </w:r>
      <w:r w:rsidR="001357E4" w:rsidRPr="00F51825">
        <w:rPr>
          <w:lang w:val="zh-CN"/>
        </w:rPr>
        <w:t>自制海报</w:t>
      </w:r>
      <w:r w:rsidR="001357E4" w:rsidRPr="00F51825">
        <w:rPr>
          <w:rFonts w:hint="eastAsia"/>
          <w:lang w:val="zh-CN"/>
        </w:rPr>
        <w:t>一起拍照而遭到</w:t>
      </w:r>
      <w:r w:rsidR="001357E4" w:rsidRPr="00F51825">
        <w:rPr>
          <w:lang w:val="zh-CN"/>
        </w:rPr>
        <w:t>明斯克安全部队</w:t>
      </w:r>
      <w:r w:rsidR="001357E4" w:rsidRPr="00F51825">
        <w:rPr>
          <w:rFonts w:hint="eastAsia"/>
          <w:lang w:val="zh-CN"/>
        </w:rPr>
        <w:t>的拘留和</w:t>
      </w:r>
      <w:r w:rsidR="001357E4" w:rsidRPr="00F51825">
        <w:rPr>
          <w:lang w:val="zh-CN"/>
        </w:rPr>
        <w:t>毒打</w:t>
      </w:r>
      <w:r w:rsidR="001357E4" w:rsidRPr="00F51825">
        <w:rPr>
          <w:rFonts w:hint="eastAsia"/>
          <w:lang w:val="zh-CN"/>
        </w:rPr>
        <w:t>。</w:t>
      </w:r>
      <w:r w:rsidR="001357E4" w:rsidRPr="00F51825">
        <w:rPr>
          <w:lang w:val="zh-CN"/>
        </w:rPr>
        <w:t>尽管医学专家</w:t>
      </w:r>
      <w:r w:rsidR="001357E4" w:rsidRPr="00F51825">
        <w:rPr>
          <w:rFonts w:hint="eastAsia"/>
          <w:lang w:val="zh-CN"/>
        </w:rPr>
        <w:t>在</w:t>
      </w:r>
      <w:r w:rsidR="001357E4" w:rsidRPr="00F51825">
        <w:rPr>
          <w:lang w:val="zh-CN"/>
        </w:rPr>
        <w:t>受害人的</w:t>
      </w:r>
      <w:r w:rsidR="001357E4" w:rsidRPr="00F51825">
        <w:rPr>
          <w:rFonts w:hint="eastAsia"/>
          <w:lang w:val="zh-CN"/>
        </w:rPr>
        <w:t>身</w:t>
      </w:r>
      <w:r w:rsidR="001357E4" w:rsidRPr="00F51825">
        <w:rPr>
          <w:lang w:val="zh-CN"/>
        </w:rPr>
        <w:t>体</w:t>
      </w:r>
      <w:r w:rsidR="001357E4" w:rsidRPr="00F51825">
        <w:rPr>
          <w:rFonts w:hint="eastAsia"/>
          <w:lang w:val="zh-CN"/>
        </w:rPr>
        <w:t>上</w:t>
      </w:r>
      <w:r w:rsidR="001357E4" w:rsidRPr="00F51825">
        <w:rPr>
          <w:lang w:val="zh-CN"/>
        </w:rPr>
        <w:t>发现</w:t>
      </w:r>
      <w:r w:rsidR="001357E4" w:rsidRPr="00F51825">
        <w:rPr>
          <w:rFonts w:hint="eastAsia"/>
          <w:lang w:val="zh-CN"/>
        </w:rPr>
        <w:t>了多处伤痕</w:t>
      </w:r>
      <w:r w:rsidR="001357E4" w:rsidRPr="00F51825">
        <w:rPr>
          <w:lang w:val="zh-CN"/>
        </w:rPr>
        <w:t>，当局</w:t>
      </w:r>
      <w:r w:rsidR="001357E4" w:rsidRPr="00F51825">
        <w:rPr>
          <w:rFonts w:hint="eastAsia"/>
          <w:lang w:val="zh-CN"/>
        </w:rPr>
        <w:t>仍</w:t>
      </w:r>
      <w:r w:rsidR="001357E4" w:rsidRPr="00F51825">
        <w:rPr>
          <w:lang w:val="zh-CN"/>
        </w:rPr>
        <w:t>拒绝</w:t>
      </w:r>
      <w:r w:rsidR="001357E4" w:rsidRPr="00F51825">
        <w:rPr>
          <w:rFonts w:hint="eastAsia"/>
          <w:lang w:val="zh-CN"/>
        </w:rPr>
        <w:t>针对</w:t>
      </w:r>
      <w:r w:rsidR="001357E4" w:rsidRPr="00F51825">
        <w:rPr>
          <w:lang w:val="zh-CN"/>
        </w:rPr>
        <w:t>警官进行刑事立案</w:t>
      </w:r>
      <w:r w:rsidR="001357E4" w:rsidRPr="00F51825">
        <w:rPr>
          <w:rFonts w:hint="eastAsia"/>
          <w:lang w:val="zh-CN"/>
        </w:rPr>
        <w:t>。</w:t>
      </w:r>
    </w:p>
    <w:p w:rsidR="001357E4" w:rsidRPr="00F51825" w:rsidRDefault="00263E95" w:rsidP="00C5377E">
      <w:pPr>
        <w:pStyle w:val="SingleTxtGC"/>
      </w:pPr>
      <w:r>
        <w:t>84</w:t>
      </w:r>
      <w:r w:rsidR="00C5377E">
        <w:t xml:space="preserve">.  </w:t>
      </w:r>
      <w:r w:rsidR="001357E4" w:rsidRPr="00F51825">
        <w:rPr>
          <w:rFonts w:hint="eastAsia"/>
        </w:rPr>
        <w:t>自从</w:t>
      </w:r>
      <w:r w:rsidR="001357E4" w:rsidRPr="00F51825">
        <w:rPr>
          <w:lang w:val="zh-CN"/>
        </w:rPr>
        <w:t>前政治犯</w:t>
      </w:r>
      <w:proofErr w:type="spellStart"/>
      <w:r>
        <w:t>Yauhen</w:t>
      </w:r>
      <w:proofErr w:type="spellEnd"/>
      <w:r w:rsidR="001357E4" w:rsidRPr="00F51825">
        <w:t xml:space="preserve"> </w:t>
      </w:r>
      <w:proofErr w:type="spellStart"/>
      <w:r>
        <w:t>Vaskovich</w:t>
      </w:r>
      <w:proofErr w:type="spellEnd"/>
      <w:r w:rsidR="001357E4" w:rsidRPr="00F51825">
        <w:rPr>
          <w:rFonts w:hint="eastAsia"/>
        </w:rPr>
        <w:t>、</w:t>
      </w:r>
      <w:proofErr w:type="spellStart"/>
      <w:r>
        <w:t>Ihar</w:t>
      </w:r>
      <w:proofErr w:type="spellEnd"/>
      <w:r w:rsidR="001357E4" w:rsidRPr="00F51825">
        <w:t xml:space="preserve"> </w:t>
      </w:r>
      <w:proofErr w:type="spellStart"/>
      <w:r>
        <w:t>Alinevich</w:t>
      </w:r>
      <w:proofErr w:type="spellEnd"/>
      <w:r w:rsidR="001357E4" w:rsidRPr="00F51825">
        <w:rPr>
          <w:rFonts w:hint="eastAsia"/>
        </w:rPr>
        <w:t>、</w:t>
      </w:r>
      <w:proofErr w:type="spellStart"/>
      <w:r>
        <w:t>Yury</w:t>
      </w:r>
      <w:proofErr w:type="spellEnd"/>
      <w:r w:rsidR="001357E4" w:rsidRPr="00F51825">
        <w:t xml:space="preserve"> </w:t>
      </w:r>
      <w:proofErr w:type="spellStart"/>
      <w:r>
        <w:t>Rubtsou</w:t>
      </w:r>
      <w:proofErr w:type="spellEnd"/>
      <w:r w:rsidR="001357E4" w:rsidRPr="00F51825">
        <w:rPr>
          <w:lang w:val="zh-CN"/>
        </w:rPr>
        <w:t>和</w:t>
      </w:r>
      <w:proofErr w:type="spellStart"/>
      <w:r>
        <w:t>Mikalai</w:t>
      </w:r>
      <w:proofErr w:type="spellEnd"/>
      <w:r w:rsidR="001357E4" w:rsidRPr="00F51825">
        <w:t xml:space="preserve"> </w:t>
      </w:r>
      <w:proofErr w:type="spellStart"/>
      <w:r>
        <w:t>Dziadok</w:t>
      </w:r>
      <w:proofErr w:type="spellEnd"/>
      <w:r w:rsidR="001357E4" w:rsidRPr="00F51825">
        <w:rPr>
          <w:rFonts w:hint="eastAsia"/>
        </w:rPr>
        <w:t>获释以来</w:t>
      </w:r>
      <w:r w:rsidR="001357E4" w:rsidRPr="00F51825">
        <w:t>，他们</w:t>
      </w:r>
      <w:r w:rsidR="001357E4">
        <w:rPr>
          <w:rFonts w:hint="eastAsia"/>
        </w:rPr>
        <w:t>直言诉说了</w:t>
      </w:r>
      <w:r w:rsidR="001357E4" w:rsidRPr="00F51825">
        <w:rPr>
          <w:lang w:val="zh-CN"/>
        </w:rPr>
        <w:t>拘留条件和</w:t>
      </w:r>
      <w:r w:rsidR="001357E4" w:rsidRPr="00F51825">
        <w:rPr>
          <w:rFonts w:hint="eastAsia"/>
          <w:lang w:val="zh-CN"/>
        </w:rPr>
        <w:t>对</w:t>
      </w:r>
      <w:r w:rsidR="001357E4" w:rsidRPr="00F51825">
        <w:rPr>
          <w:lang w:val="zh-CN"/>
        </w:rPr>
        <w:t>囚犯</w:t>
      </w:r>
      <w:r w:rsidR="001357E4" w:rsidRPr="00F51825">
        <w:rPr>
          <w:rFonts w:hint="eastAsia"/>
          <w:lang w:val="zh-CN"/>
        </w:rPr>
        <w:t>的</w:t>
      </w:r>
      <w:r w:rsidR="001357E4" w:rsidRPr="00F51825">
        <w:rPr>
          <w:lang w:val="zh-CN"/>
        </w:rPr>
        <w:t>残忍和有辱人格的待遇</w:t>
      </w:r>
      <w:r w:rsidR="001357E4">
        <w:rPr>
          <w:rFonts w:hint="eastAsia"/>
          <w:lang w:val="zh-CN"/>
        </w:rPr>
        <w:t>。</w:t>
      </w:r>
    </w:p>
    <w:p w:rsidR="001357E4" w:rsidRPr="00F51825" w:rsidRDefault="00263E95" w:rsidP="00C5377E">
      <w:pPr>
        <w:pStyle w:val="SingleTxtGC"/>
      </w:pPr>
      <w:r>
        <w:t>85</w:t>
      </w:r>
      <w:r w:rsidR="00C5377E">
        <w:t xml:space="preserve">.  </w:t>
      </w:r>
      <w:r>
        <w:t>2015</w:t>
      </w:r>
      <w:r w:rsidR="001357E4" w:rsidRPr="00F51825">
        <w:rPr>
          <w:lang w:val="zh-CN"/>
        </w:rPr>
        <w:t>年</w:t>
      </w:r>
      <w:r>
        <w:t>12</w:t>
      </w:r>
      <w:r w:rsidR="001357E4" w:rsidRPr="00F51825">
        <w:rPr>
          <w:lang w:val="zh-CN"/>
        </w:rPr>
        <w:t>月底</w:t>
      </w:r>
      <w:r w:rsidR="001357E4" w:rsidRPr="00F51825">
        <w:t>，</w:t>
      </w:r>
      <w:r w:rsidR="001357E4" w:rsidRPr="00F51825">
        <w:rPr>
          <w:rFonts w:hint="eastAsia"/>
        </w:rPr>
        <w:t>一名</w:t>
      </w:r>
      <w:r w:rsidR="001357E4" w:rsidRPr="00F51825">
        <w:t>学生</w:t>
      </w:r>
      <w:proofErr w:type="spellStart"/>
      <w:r>
        <w:t>Pavel</w:t>
      </w:r>
      <w:proofErr w:type="spellEnd"/>
      <w:r w:rsidR="001357E4" w:rsidRPr="00F51825">
        <w:t xml:space="preserve"> </w:t>
      </w:r>
      <w:proofErr w:type="spellStart"/>
      <w:r>
        <w:t>Rasliakou</w:t>
      </w:r>
      <w:proofErr w:type="spellEnd"/>
      <w:r w:rsidR="001357E4" w:rsidRPr="00F51825">
        <w:rPr>
          <w:rFonts w:hint="eastAsia"/>
        </w:rPr>
        <w:t>在就一起</w:t>
      </w:r>
      <w:r w:rsidR="001357E4" w:rsidRPr="00F51825">
        <w:rPr>
          <w:lang w:val="zh-CN"/>
        </w:rPr>
        <w:t>盗窃案</w:t>
      </w:r>
      <w:r w:rsidR="001357E4" w:rsidRPr="00F51825">
        <w:rPr>
          <w:rFonts w:hint="eastAsia"/>
          <w:lang w:val="zh-CN"/>
        </w:rPr>
        <w:t>接受</w:t>
      </w:r>
      <w:r w:rsidR="001357E4" w:rsidRPr="00F51825">
        <w:rPr>
          <w:lang w:val="zh-CN"/>
        </w:rPr>
        <w:t>询问时</w:t>
      </w:r>
      <w:r w:rsidR="001357E4" w:rsidRPr="00F51825">
        <w:rPr>
          <w:rFonts w:hint="eastAsia"/>
        </w:rPr>
        <w:t>，</w:t>
      </w:r>
      <w:r w:rsidR="001357E4" w:rsidRPr="00F51825">
        <w:rPr>
          <w:lang w:val="zh-CN"/>
        </w:rPr>
        <w:t>遭到</w:t>
      </w:r>
      <w:proofErr w:type="spellStart"/>
      <w:r>
        <w:t>Kastrychnitski</w:t>
      </w:r>
      <w:proofErr w:type="spellEnd"/>
      <w:r w:rsidR="001357E4" w:rsidRPr="00F51825">
        <w:rPr>
          <w:lang w:val="zh-CN"/>
        </w:rPr>
        <w:t>地区内政部警探的殴打</w:t>
      </w:r>
      <w:r w:rsidR="001357E4" w:rsidRPr="00F51825">
        <w:rPr>
          <w:rFonts w:hint="eastAsia"/>
          <w:lang w:val="zh-CN"/>
        </w:rPr>
        <w:t>。</w:t>
      </w:r>
      <w:r w:rsidR="001357E4" w:rsidRPr="00F51825">
        <w:rPr>
          <w:lang w:val="zh-CN"/>
        </w:rPr>
        <w:t>调查委员会拒绝进行刑事立案</w:t>
      </w:r>
      <w:r w:rsidR="001357E4" w:rsidRPr="00F51825">
        <w:rPr>
          <w:rFonts w:hint="eastAsia"/>
          <w:lang w:val="zh-CN"/>
        </w:rPr>
        <w:t>。</w:t>
      </w:r>
      <w:r w:rsidR="001357E4" w:rsidRPr="00F51825">
        <w:rPr>
          <w:lang w:val="zh-CN"/>
        </w:rPr>
        <w:t>医学检查的结论证实了</w:t>
      </w:r>
      <w:r w:rsidR="001357E4" w:rsidRPr="00F51825">
        <w:rPr>
          <w:rFonts w:hint="eastAsia"/>
          <w:lang w:val="zh-CN"/>
        </w:rPr>
        <w:t>对</w:t>
      </w:r>
      <w:r w:rsidR="001357E4" w:rsidRPr="00F51825">
        <w:rPr>
          <w:lang w:val="zh-CN"/>
        </w:rPr>
        <w:t>暴力行为的指控</w:t>
      </w:r>
      <w:r w:rsidR="001357E4" w:rsidRPr="00F51825">
        <w:rPr>
          <w:rFonts w:hint="eastAsia"/>
          <w:lang w:val="zh-CN"/>
        </w:rPr>
        <w:t>。</w:t>
      </w:r>
    </w:p>
    <w:p w:rsidR="001357E4" w:rsidRPr="00F51825" w:rsidRDefault="00263E95" w:rsidP="00C5377E">
      <w:pPr>
        <w:pStyle w:val="SingleTxtGC"/>
      </w:pPr>
      <w:r>
        <w:t>86</w:t>
      </w:r>
      <w:r w:rsidR="00C5377E">
        <w:t xml:space="preserve">.  </w:t>
      </w:r>
      <w:r>
        <w:t>2016</w:t>
      </w:r>
      <w:r w:rsidR="001357E4" w:rsidRPr="00F51825">
        <w:rPr>
          <w:lang w:val="zh-CN"/>
        </w:rPr>
        <w:t>年</w:t>
      </w:r>
      <w:r>
        <w:t>1</w:t>
      </w:r>
      <w:r w:rsidR="001357E4" w:rsidRPr="00F51825">
        <w:rPr>
          <w:lang w:val="zh-CN"/>
        </w:rPr>
        <w:t>月</w:t>
      </w:r>
      <w:r>
        <w:t>25</w:t>
      </w:r>
      <w:r w:rsidR="001357E4" w:rsidRPr="00F51825">
        <w:rPr>
          <w:lang w:val="zh-CN"/>
        </w:rPr>
        <w:t>日</w:t>
      </w:r>
      <w:r w:rsidR="001357E4" w:rsidRPr="00F51825">
        <w:t>，</w:t>
      </w:r>
      <w:r w:rsidR="001357E4" w:rsidRPr="00F51825">
        <w:rPr>
          <w:lang w:val="zh-CN"/>
        </w:rPr>
        <w:t>若干</w:t>
      </w:r>
      <w:r w:rsidR="001357E4" w:rsidRPr="00F51825">
        <w:rPr>
          <w:rFonts w:hint="eastAsia"/>
          <w:lang w:val="zh-CN"/>
        </w:rPr>
        <w:t>活动</w:t>
      </w:r>
      <w:r w:rsidR="001357E4" w:rsidRPr="00F51825">
        <w:rPr>
          <w:lang w:val="zh-CN"/>
        </w:rPr>
        <w:t>分子</w:t>
      </w:r>
      <w:r w:rsidR="001357E4" w:rsidRPr="00F51825">
        <w:rPr>
          <w:rFonts w:hint="eastAsia"/>
          <w:lang w:val="zh-CN"/>
        </w:rPr>
        <w:t>扰乱</w:t>
      </w:r>
      <w:r w:rsidR="001357E4" w:rsidRPr="00F51825">
        <w:rPr>
          <w:lang w:val="zh-CN"/>
        </w:rPr>
        <w:t>了</w:t>
      </w:r>
      <w:r>
        <w:rPr>
          <w:rFonts w:hint="eastAsia"/>
        </w:rPr>
        <w:t>“</w:t>
      </w:r>
      <w:r w:rsidR="001357E4" w:rsidRPr="00F51825">
        <w:rPr>
          <w:lang w:val="zh-CN"/>
        </w:rPr>
        <w:t>涂鸦审判</w:t>
      </w:r>
      <w:r>
        <w:rPr>
          <w:rFonts w:hint="eastAsia"/>
        </w:rPr>
        <w:t>”</w:t>
      </w:r>
      <w:r w:rsidR="001357E4" w:rsidRPr="00F51825">
        <w:rPr>
          <w:rFonts w:hint="eastAsia"/>
        </w:rPr>
        <w:t>的</w:t>
      </w:r>
      <w:r w:rsidR="001357E4" w:rsidRPr="00F51825">
        <w:rPr>
          <w:lang w:val="zh-CN"/>
        </w:rPr>
        <w:t>听</w:t>
      </w:r>
      <w:r w:rsidR="001357E4">
        <w:rPr>
          <w:rFonts w:hint="eastAsia"/>
          <w:lang w:val="zh-CN"/>
        </w:rPr>
        <w:t>审</w:t>
      </w:r>
      <w:r w:rsidR="001357E4">
        <w:t>(</w:t>
      </w:r>
      <w:r w:rsidR="001357E4" w:rsidRPr="00F51825">
        <w:rPr>
          <w:lang w:val="zh-CN"/>
        </w:rPr>
        <w:t>见</w:t>
      </w:r>
      <w:r w:rsidR="001357E4" w:rsidRPr="00F51825">
        <w:rPr>
          <w:rFonts w:hint="eastAsia"/>
          <w:lang w:val="zh-CN"/>
        </w:rPr>
        <w:t>上文</w:t>
      </w:r>
      <w:r w:rsidR="001357E4" w:rsidRPr="00F51825">
        <w:rPr>
          <w:lang w:val="zh-CN"/>
        </w:rPr>
        <w:t>第</w:t>
      </w:r>
      <w:r>
        <w:t>43</w:t>
      </w:r>
      <w:r w:rsidR="001357E4" w:rsidRPr="00F51825">
        <w:rPr>
          <w:lang w:val="zh-CN"/>
        </w:rPr>
        <w:t>段</w:t>
      </w:r>
      <w:r w:rsidR="001357E4">
        <w:t>)</w:t>
      </w:r>
      <w:r w:rsidR="001357E4" w:rsidRPr="00F51825">
        <w:rPr>
          <w:rFonts w:hint="eastAsia"/>
        </w:rPr>
        <w:t>。</w:t>
      </w:r>
      <w:proofErr w:type="spellStart"/>
      <w:r>
        <w:t>Pavel</w:t>
      </w:r>
      <w:proofErr w:type="spellEnd"/>
      <w:r w:rsidR="001357E4" w:rsidRPr="00F51825">
        <w:t xml:space="preserve"> </w:t>
      </w:r>
      <w:proofErr w:type="spellStart"/>
      <w:r>
        <w:t>Siarhei</w:t>
      </w:r>
      <w:proofErr w:type="spellEnd"/>
      <w:r w:rsidR="001357E4" w:rsidRPr="00F51825">
        <w:rPr>
          <w:lang w:val="zh-CN"/>
        </w:rPr>
        <w:t>和</w:t>
      </w:r>
      <w:proofErr w:type="spellStart"/>
      <w:r>
        <w:t>Maksim</w:t>
      </w:r>
      <w:proofErr w:type="spellEnd"/>
      <w:r w:rsidR="001357E4" w:rsidRPr="00F51825">
        <w:t xml:space="preserve"> </w:t>
      </w:r>
      <w:proofErr w:type="spellStart"/>
      <w:r>
        <w:t>Shytsik</w:t>
      </w:r>
      <w:proofErr w:type="spellEnd"/>
      <w:r w:rsidR="001357E4" w:rsidRPr="00F51825">
        <w:rPr>
          <w:lang w:val="zh-CN"/>
        </w:rPr>
        <w:t>据称遭到警</w:t>
      </w:r>
      <w:r w:rsidR="001357E4" w:rsidRPr="00F51825">
        <w:rPr>
          <w:rFonts w:hint="eastAsia"/>
          <w:lang w:val="zh-CN"/>
        </w:rPr>
        <w:t>察</w:t>
      </w:r>
      <w:r w:rsidR="001357E4" w:rsidRPr="00F51825">
        <w:rPr>
          <w:lang w:val="zh-CN"/>
        </w:rPr>
        <w:t>的殴打</w:t>
      </w:r>
      <w:r w:rsidR="001357E4" w:rsidRPr="00F51825">
        <w:rPr>
          <w:rFonts w:hint="eastAsia"/>
          <w:lang w:val="zh-CN"/>
        </w:rPr>
        <w:t>。</w:t>
      </w:r>
      <w:r w:rsidR="001357E4" w:rsidRPr="00F51825">
        <w:rPr>
          <w:lang w:val="zh-CN"/>
        </w:rPr>
        <w:t>一名</w:t>
      </w:r>
      <w:r w:rsidR="001357E4" w:rsidRPr="00F51825">
        <w:rPr>
          <w:rFonts w:hint="eastAsia"/>
          <w:lang w:val="zh-CN"/>
        </w:rPr>
        <w:t>为</w:t>
      </w:r>
      <w:r w:rsidR="001357E4" w:rsidRPr="00F51825">
        <w:rPr>
          <w:lang w:val="zh-CN"/>
        </w:rPr>
        <w:t>网上媒体</w:t>
      </w:r>
      <w:r w:rsidR="001357E4" w:rsidRPr="00F51825">
        <w:rPr>
          <w:rFonts w:hint="eastAsia"/>
          <w:lang w:val="zh-CN"/>
        </w:rPr>
        <w:t>报道</w:t>
      </w:r>
      <w:r w:rsidR="001357E4" w:rsidRPr="00F51825">
        <w:rPr>
          <w:lang w:val="zh-CN"/>
        </w:rPr>
        <w:t>审</w:t>
      </w:r>
      <w:r w:rsidR="001357E4" w:rsidRPr="00F51825">
        <w:rPr>
          <w:rFonts w:hint="eastAsia"/>
          <w:lang w:val="zh-CN"/>
        </w:rPr>
        <w:t>判</w:t>
      </w:r>
      <w:r w:rsidR="001357E4" w:rsidRPr="00F51825">
        <w:rPr>
          <w:lang w:val="zh-CN"/>
        </w:rPr>
        <w:t>情况的记者</w:t>
      </w:r>
      <w:r w:rsidR="001357E4" w:rsidRPr="00F51825">
        <w:rPr>
          <w:rFonts w:hint="eastAsia"/>
          <w:lang w:val="zh-CN"/>
        </w:rPr>
        <w:t>，</w:t>
      </w:r>
      <w:proofErr w:type="spellStart"/>
      <w:r>
        <w:t>Pavel</w:t>
      </w:r>
      <w:proofErr w:type="spellEnd"/>
      <w:r w:rsidR="001357E4" w:rsidRPr="00F51825">
        <w:t xml:space="preserve"> </w:t>
      </w:r>
      <w:proofErr w:type="spellStart"/>
      <w:r>
        <w:t>Dabravolski</w:t>
      </w:r>
      <w:proofErr w:type="spellEnd"/>
      <w:r w:rsidR="001357E4">
        <w:t xml:space="preserve">, </w:t>
      </w:r>
      <w:r w:rsidR="001357E4" w:rsidRPr="00F51825">
        <w:rPr>
          <w:lang w:val="zh-CN"/>
        </w:rPr>
        <w:t>也</w:t>
      </w:r>
      <w:r w:rsidR="001357E4" w:rsidRPr="00F51825">
        <w:rPr>
          <w:rFonts w:hint="eastAsia"/>
          <w:lang w:val="zh-CN"/>
        </w:rPr>
        <w:t>遭到</w:t>
      </w:r>
      <w:r w:rsidR="001357E4" w:rsidRPr="00F51825">
        <w:rPr>
          <w:lang w:val="zh-CN"/>
        </w:rPr>
        <w:t>了拘留和殴打</w:t>
      </w:r>
      <w:r w:rsidR="001357E4" w:rsidRPr="00F51825">
        <w:rPr>
          <w:rFonts w:hint="eastAsia"/>
          <w:lang w:val="zh-CN"/>
        </w:rPr>
        <w:t>。</w:t>
      </w:r>
      <w:proofErr w:type="spellStart"/>
      <w:r>
        <w:t>Frunzienski</w:t>
      </w:r>
      <w:proofErr w:type="spellEnd"/>
      <w:r w:rsidR="001357E4" w:rsidRPr="00F51825">
        <w:rPr>
          <w:rFonts w:hint="eastAsia"/>
        </w:rPr>
        <w:t>地</w:t>
      </w:r>
      <w:r w:rsidR="001357E4" w:rsidRPr="00F51825">
        <w:rPr>
          <w:lang w:val="zh-CN"/>
        </w:rPr>
        <w:t>区法院</w:t>
      </w:r>
      <w:r w:rsidR="001357E4" w:rsidRPr="00F51825">
        <w:rPr>
          <w:rFonts w:hint="eastAsia"/>
          <w:lang w:val="zh-CN"/>
        </w:rPr>
        <w:t>依据</w:t>
      </w:r>
      <w:r w:rsidR="001357E4" w:rsidRPr="00F51825">
        <w:rPr>
          <w:lang w:val="zh-CN"/>
        </w:rPr>
        <w:t>警察的证词判处三</w:t>
      </w:r>
      <w:r w:rsidR="001357E4" w:rsidRPr="00F51825">
        <w:rPr>
          <w:rFonts w:hint="eastAsia"/>
          <w:lang w:val="zh-CN"/>
        </w:rPr>
        <w:t>人</w:t>
      </w:r>
      <w:r w:rsidR="001357E4" w:rsidRPr="00F51825">
        <w:rPr>
          <w:lang w:val="zh-CN"/>
        </w:rPr>
        <w:t>罚款</w:t>
      </w:r>
      <w:r w:rsidR="001357E4" w:rsidRPr="00F51825">
        <w:t>，</w:t>
      </w:r>
      <w:r w:rsidR="001357E4" w:rsidRPr="00F51825">
        <w:rPr>
          <w:rFonts w:hint="eastAsia"/>
        </w:rPr>
        <w:t>而</w:t>
      </w:r>
      <w:r w:rsidR="001357E4" w:rsidRPr="00F51825">
        <w:rPr>
          <w:lang w:val="zh-CN"/>
        </w:rPr>
        <w:t>据被定罪</w:t>
      </w:r>
      <w:r w:rsidR="001357E4" w:rsidRPr="00F51825">
        <w:rPr>
          <w:rFonts w:hint="eastAsia"/>
          <w:lang w:val="zh-CN"/>
        </w:rPr>
        <w:t>的</w:t>
      </w:r>
      <w:r w:rsidR="001357E4" w:rsidRPr="00F51825">
        <w:rPr>
          <w:lang w:val="zh-CN"/>
        </w:rPr>
        <w:t>人</w:t>
      </w:r>
      <w:r w:rsidR="001357E4" w:rsidRPr="00F51825">
        <w:rPr>
          <w:rFonts w:hint="eastAsia"/>
          <w:lang w:val="zh-CN"/>
        </w:rPr>
        <w:t>员</w:t>
      </w:r>
      <w:r w:rsidR="001357E4" w:rsidRPr="00F51825">
        <w:rPr>
          <w:lang w:val="zh-CN"/>
        </w:rPr>
        <w:t>称</w:t>
      </w:r>
      <w:r w:rsidR="001357E4" w:rsidRPr="00F51825">
        <w:t>，</w:t>
      </w:r>
      <w:r w:rsidR="001357E4" w:rsidRPr="00F51825">
        <w:rPr>
          <w:rFonts w:hint="eastAsia"/>
        </w:rPr>
        <w:t>该</w:t>
      </w:r>
      <w:r w:rsidR="001357E4" w:rsidRPr="00F51825">
        <w:t>警察</w:t>
      </w:r>
      <w:r w:rsidR="001357E4" w:rsidRPr="00F51825">
        <w:rPr>
          <w:lang w:val="zh-CN"/>
        </w:rPr>
        <w:t>殴打了他们。</w:t>
      </w:r>
    </w:p>
    <w:p w:rsidR="001357E4" w:rsidRPr="00F51825" w:rsidRDefault="00263E95" w:rsidP="00C5377E">
      <w:pPr>
        <w:pStyle w:val="SingleTxtGC"/>
      </w:pPr>
      <w:r>
        <w:lastRenderedPageBreak/>
        <w:t>87</w:t>
      </w:r>
      <w:r w:rsidR="00C5377E">
        <w:t xml:space="preserve">.  </w:t>
      </w:r>
      <w:r w:rsidR="001357E4" w:rsidRPr="00F51825">
        <w:rPr>
          <w:lang w:val="zh-CN"/>
        </w:rPr>
        <w:t>早在</w:t>
      </w:r>
      <w:r>
        <w:rPr>
          <w:lang w:val="zh-CN"/>
        </w:rPr>
        <w:t>2010</w:t>
      </w:r>
      <w:r w:rsidR="001357E4" w:rsidRPr="00F51825">
        <w:rPr>
          <w:lang w:val="zh-CN"/>
        </w:rPr>
        <w:t>年</w:t>
      </w:r>
      <w:r w:rsidR="001357E4" w:rsidRPr="00F51825">
        <w:rPr>
          <w:rFonts w:hint="eastAsia"/>
          <w:lang w:val="zh-CN"/>
        </w:rPr>
        <w:t>白俄罗斯</w:t>
      </w:r>
      <w:r w:rsidR="001357E4" w:rsidRPr="00F51825">
        <w:rPr>
          <w:lang w:val="zh-CN"/>
        </w:rPr>
        <w:t>第一</w:t>
      </w:r>
      <w:r w:rsidR="001357E4" w:rsidRPr="00F51825">
        <w:rPr>
          <w:rFonts w:hint="eastAsia"/>
          <w:lang w:val="zh-CN"/>
        </w:rPr>
        <w:t>轮</w:t>
      </w:r>
      <w:r w:rsidR="001357E4" w:rsidRPr="00F51825">
        <w:rPr>
          <w:lang w:val="zh-CN"/>
        </w:rPr>
        <w:t>普遍定期审议</w:t>
      </w:r>
      <w:r w:rsidR="001357E4" w:rsidRPr="00F51825">
        <w:rPr>
          <w:rFonts w:hint="eastAsia"/>
          <w:lang w:val="zh-CN"/>
        </w:rPr>
        <w:t>时</w:t>
      </w:r>
      <w:r w:rsidR="001357E4" w:rsidRPr="00F51825">
        <w:rPr>
          <w:lang w:val="zh-CN"/>
        </w:rPr>
        <w:t>，各国</w:t>
      </w:r>
      <w:r w:rsidR="001357E4" w:rsidRPr="00F51825">
        <w:rPr>
          <w:rFonts w:hint="eastAsia"/>
          <w:lang w:val="zh-CN"/>
        </w:rPr>
        <w:t>已</w:t>
      </w:r>
      <w:r w:rsidR="001357E4" w:rsidRPr="00F51825">
        <w:rPr>
          <w:lang w:val="zh-CN"/>
        </w:rPr>
        <w:t>建议</w:t>
      </w:r>
      <w:r w:rsidR="001357E4" w:rsidRPr="00F51825">
        <w:rPr>
          <w:rFonts w:hint="eastAsia"/>
          <w:lang w:val="zh-CN"/>
        </w:rPr>
        <w:t>该国将《</w:t>
      </w:r>
      <w:r w:rsidR="001357E4" w:rsidRPr="00F51825">
        <w:rPr>
          <w:lang w:val="zh-CN"/>
        </w:rPr>
        <w:t>禁止酷刑和其他残忍</w:t>
      </w:r>
      <w:r w:rsidR="001357E4" w:rsidRPr="00F51825">
        <w:rPr>
          <w:rFonts w:hint="eastAsia"/>
          <w:lang w:val="zh-CN"/>
        </w:rPr>
        <w:t>、</w:t>
      </w:r>
      <w:r w:rsidR="001357E4" w:rsidRPr="00F51825">
        <w:rPr>
          <w:lang w:val="zh-CN"/>
        </w:rPr>
        <w:t>不人道或有辱人格的待遇或处罚公约</w:t>
      </w:r>
      <w:r w:rsidR="001357E4" w:rsidRPr="00F51825">
        <w:rPr>
          <w:rFonts w:hint="eastAsia"/>
          <w:lang w:val="zh-CN"/>
        </w:rPr>
        <w:t>》</w:t>
      </w:r>
      <w:r w:rsidR="001357E4" w:rsidRPr="00F51825">
        <w:rPr>
          <w:lang w:val="zh-CN"/>
        </w:rPr>
        <w:t>中</w:t>
      </w:r>
      <w:r w:rsidR="001357E4" w:rsidRPr="00F51825">
        <w:rPr>
          <w:rFonts w:hint="eastAsia"/>
          <w:lang w:val="zh-CN"/>
        </w:rPr>
        <w:t>对</w:t>
      </w:r>
      <w:r w:rsidR="001357E4" w:rsidRPr="00F51825">
        <w:rPr>
          <w:lang w:val="zh-CN"/>
        </w:rPr>
        <w:t>酷刑</w:t>
      </w:r>
      <w:r w:rsidR="001357E4" w:rsidRPr="00F51825">
        <w:rPr>
          <w:rFonts w:hint="eastAsia"/>
          <w:lang w:val="zh-CN"/>
        </w:rPr>
        <w:t>的</w:t>
      </w:r>
      <w:r w:rsidR="001357E4" w:rsidRPr="00F51825">
        <w:rPr>
          <w:lang w:val="zh-CN"/>
        </w:rPr>
        <w:t>定义纳入国家立法，通过实行</w:t>
      </w:r>
      <w:r w:rsidR="001357E4" w:rsidRPr="00F51825">
        <w:rPr>
          <w:rFonts w:hint="eastAsia"/>
          <w:lang w:val="zh-CN"/>
        </w:rPr>
        <w:t>对</w:t>
      </w:r>
      <w:r w:rsidR="001357E4" w:rsidRPr="00F51825">
        <w:rPr>
          <w:lang w:val="zh-CN"/>
        </w:rPr>
        <w:t>酷刑</w:t>
      </w:r>
      <w:r w:rsidR="001357E4" w:rsidRPr="00F51825">
        <w:rPr>
          <w:rFonts w:hint="eastAsia"/>
          <w:lang w:val="zh-CN"/>
        </w:rPr>
        <w:t>的</w:t>
      </w:r>
      <w:r w:rsidR="001357E4" w:rsidRPr="00F51825">
        <w:rPr>
          <w:lang w:val="zh-CN"/>
        </w:rPr>
        <w:t>绝对禁止</w:t>
      </w:r>
      <w:r w:rsidR="001357E4" w:rsidRPr="00F51825">
        <w:rPr>
          <w:rFonts w:hint="eastAsia"/>
          <w:lang w:val="zh-CN"/>
        </w:rPr>
        <w:t>来</w:t>
      </w:r>
      <w:r w:rsidR="001357E4" w:rsidRPr="00F51825">
        <w:rPr>
          <w:lang w:val="zh-CN"/>
        </w:rPr>
        <w:t>尊重</w:t>
      </w:r>
      <w:r w:rsidR="001357E4" w:rsidRPr="00F51825">
        <w:rPr>
          <w:rFonts w:hint="eastAsia"/>
          <w:lang w:val="zh-CN"/>
        </w:rPr>
        <w:t>《</w:t>
      </w:r>
      <w:r w:rsidR="001357E4" w:rsidRPr="00F51825">
        <w:rPr>
          <w:lang w:val="zh-CN"/>
        </w:rPr>
        <w:t>公民权利和政治权利国际公约</w:t>
      </w:r>
      <w:r w:rsidR="001357E4" w:rsidRPr="00F51825">
        <w:rPr>
          <w:rFonts w:hint="eastAsia"/>
          <w:lang w:val="zh-CN"/>
        </w:rPr>
        <w:t>》的</w:t>
      </w:r>
      <w:r w:rsidR="001357E4" w:rsidRPr="00F51825">
        <w:rPr>
          <w:lang w:val="zh-CN"/>
        </w:rPr>
        <w:t>规定，</w:t>
      </w:r>
      <w:r w:rsidR="001357E4" w:rsidRPr="00F51825">
        <w:rPr>
          <w:rFonts w:hint="eastAsia"/>
          <w:lang w:val="zh-CN"/>
        </w:rPr>
        <w:t>将</w:t>
      </w:r>
      <w:r w:rsidR="001357E4" w:rsidRPr="00F51825">
        <w:rPr>
          <w:lang w:val="zh-CN"/>
        </w:rPr>
        <w:t>涉嫌酷刑案件</w:t>
      </w:r>
      <w:r w:rsidR="001357E4" w:rsidRPr="00F51825">
        <w:rPr>
          <w:rFonts w:hint="eastAsia"/>
          <w:lang w:val="zh-CN"/>
        </w:rPr>
        <w:t>的</w:t>
      </w:r>
      <w:r w:rsidR="001357E4" w:rsidRPr="00F51825">
        <w:rPr>
          <w:lang w:val="zh-CN"/>
        </w:rPr>
        <w:t>所有人员停职，并确保充分和公正的调查，</w:t>
      </w:r>
      <w:r w:rsidR="001357E4" w:rsidRPr="00F51825">
        <w:rPr>
          <w:rFonts w:hint="eastAsia"/>
          <w:lang w:val="zh-CN"/>
        </w:rPr>
        <w:t>而且按照《</w:t>
      </w:r>
      <w:r w:rsidR="001357E4" w:rsidRPr="00F51825">
        <w:rPr>
          <w:lang w:val="zh-CN"/>
        </w:rPr>
        <w:t>公约</w:t>
      </w:r>
      <w:r w:rsidR="001357E4" w:rsidRPr="00F51825">
        <w:rPr>
          <w:rFonts w:hint="eastAsia"/>
          <w:lang w:val="zh-CN"/>
        </w:rPr>
        <w:t>》</w:t>
      </w:r>
      <w:r w:rsidR="001357E4" w:rsidRPr="00F51825">
        <w:rPr>
          <w:lang w:val="zh-CN"/>
        </w:rPr>
        <w:t>第</w:t>
      </w:r>
      <w:r w:rsidR="001357E4" w:rsidRPr="00F51825">
        <w:rPr>
          <w:rFonts w:hint="eastAsia"/>
          <w:lang w:val="zh-CN"/>
        </w:rPr>
        <w:t>四</w:t>
      </w:r>
      <w:r w:rsidR="001357E4" w:rsidRPr="00F51825">
        <w:rPr>
          <w:lang w:val="zh-CN"/>
        </w:rPr>
        <w:t>条</w:t>
      </w:r>
      <w:r w:rsidR="001357E4" w:rsidRPr="00F51825">
        <w:rPr>
          <w:rFonts w:hint="eastAsia"/>
          <w:lang w:val="zh-CN"/>
        </w:rPr>
        <w:t>的</w:t>
      </w:r>
      <w:r w:rsidR="001357E4" w:rsidRPr="00F51825">
        <w:rPr>
          <w:lang w:val="zh-CN"/>
        </w:rPr>
        <w:t>要求</w:t>
      </w:r>
      <w:r w:rsidR="001357E4" w:rsidRPr="00F51825">
        <w:rPr>
          <w:rFonts w:hint="eastAsia"/>
          <w:lang w:val="zh-CN"/>
        </w:rPr>
        <w:t>，</w:t>
      </w:r>
      <w:r w:rsidR="001357E4" w:rsidRPr="00F51825">
        <w:rPr>
          <w:lang w:val="zh-CN"/>
        </w:rPr>
        <w:t>将</w:t>
      </w:r>
      <w:r w:rsidR="001357E4">
        <w:rPr>
          <w:rFonts w:hint="eastAsia"/>
          <w:lang w:val="zh-CN"/>
        </w:rPr>
        <w:t>行为人</w:t>
      </w:r>
      <w:r w:rsidR="001357E4" w:rsidRPr="00F51825">
        <w:rPr>
          <w:lang w:val="zh-CN"/>
        </w:rPr>
        <w:t>绳之以法</w:t>
      </w:r>
      <w:r w:rsidR="001357E4">
        <w:rPr>
          <w:lang w:val="zh-CN"/>
        </w:rPr>
        <w:t>(</w:t>
      </w:r>
      <w:r>
        <w:rPr>
          <w:lang w:val="zh-CN"/>
        </w:rPr>
        <w:t>A</w:t>
      </w:r>
      <w:r w:rsidR="001357E4" w:rsidRPr="00F51825">
        <w:rPr>
          <w:lang w:val="zh-CN"/>
        </w:rPr>
        <w:t>/</w:t>
      </w:r>
      <w:r>
        <w:rPr>
          <w:lang w:val="zh-CN"/>
        </w:rPr>
        <w:t>HRC</w:t>
      </w:r>
      <w:r w:rsidR="001357E4" w:rsidRPr="00F51825">
        <w:rPr>
          <w:lang w:val="zh-CN"/>
        </w:rPr>
        <w:t>/</w:t>
      </w:r>
      <w:r>
        <w:rPr>
          <w:lang w:val="zh-CN"/>
        </w:rPr>
        <w:t>15</w:t>
      </w:r>
      <w:r w:rsidR="001357E4" w:rsidRPr="00F51825">
        <w:rPr>
          <w:lang w:val="zh-CN"/>
        </w:rPr>
        <w:t>/</w:t>
      </w:r>
      <w:r>
        <w:rPr>
          <w:lang w:val="zh-CN"/>
        </w:rPr>
        <w:t>16</w:t>
      </w:r>
      <w:r w:rsidR="001357E4">
        <w:rPr>
          <w:lang w:val="zh-CN"/>
        </w:rPr>
        <w:t>,</w:t>
      </w:r>
      <w:r w:rsidR="00C92A1A">
        <w:t xml:space="preserve"> </w:t>
      </w:r>
      <w:r w:rsidR="001357E4" w:rsidRPr="00F51825">
        <w:rPr>
          <w:lang w:val="zh-CN"/>
        </w:rPr>
        <w:t>第</w:t>
      </w:r>
      <w:r>
        <w:rPr>
          <w:lang w:val="zh-CN"/>
        </w:rPr>
        <w:t>97</w:t>
      </w:r>
      <w:r w:rsidR="001357E4" w:rsidRPr="00F51825">
        <w:rPr>
          <w:lang w:val="zh-CN"/>
        </w:rPr>
        <w:t>.</w:t>
      </w:r>
      <w:r>
        <w:rPr>
          <w:lang w:val="zh-CN"/>
        </w:rPr>
        <w:t>15</w:t>
      </w:r>
      <w:r w:rsidR="001357E4" w:rsidRPr="00F51825">
        <w:rPr>
          <w:rFonts w:hint="eastAsia"/>
          <w:lang w:val="zh-CN"/>
        </w:rPr>
        <w:t>、</w:t>
      </w:r>
      <w:r>
        <w:rPr>
          <w:lang w:val="zh-CN"/>
        </w:rPr>
        <w:t>97</w:t>
      </w:r>
      <w:r w:rsidR="001357E4" w:rsidRPr="00F51825">
        <w:rPr>
          <w:lang w:val="zh-CN"/>
        </w:rPr>
        <w:t>.</w:t>
      </w:r>
      <w:r>
        <w:rPr>
          <w:lang w:val="zh-CN"/>
        </w:rPr>
        <w:t>28</w:t>
      </w:r>
      <w:r w:rsidR="001357E4" w:rsidRPr="00F51825">
        <w:rPr>
          <w:lang w:val="zh-CN"/>
        </w:rPr>
        <w:t>和</w:t>
      </w:r>
      <w:r>
        <w:rPr>
          <w:lang w:val="zh-CN"/>
        </w:rPr>
        <w:t>98</w:t>
      </w:r>
      <w:r w:rsidR="001357E4" w:rsidRPr="00F51825">
        <w:rPr>
          <w:lang w:val="zh-CN"/>
        </w:rPr>
        <w:t>-</w:t>
      </w:r>
      <w:r>
        <w:rPr>
          <w:lang w:val="zh-CN"/>
        </w:rPr>
        <w:t>1998</w:t>
      </w:r>
      <w:r w:rsidR="001357E4" w:rsidRPr="00F51825">
        <w:rPr>
          <w:lang w:val="zh-CN"/>
        </w:rPr>
        <w:t>.</w:t>
      </w:r>
      <w:r>
        <w:rPr>
          <w:lang w:val="zh-CN"/>
        </w:rPr>
        <w:t>21</w:t>
      </w:r>
      <w:r w:rsidR="00E94C42" w:rsidRPr="00F51825">
        <w:rPr>
          <w:rFonts w:hint="eastAsia"/>
        </w:rPr>
        <w:t>段</w:t>
      </w:r>
      <w:r w:rsidR="001357E4">
        <w:rPr>
          <w:lang w:val="zh-CN"/>
        </w:rPr>
        <w:t>)</w:t>
      </w:r>
      <w:r w:rsidR="001357E4" w:rsidRPr="00F51825">
        <w:rPr>
          <w:rFonts w:hint="eastAsia"/>
          <w:lang w:val="zh-CN"/>
        </w:rPr>
        <w:t>。</w:t>
      </w:r>
    </w:p>
    <w:p w:rsidR="001357E4" w:rsidRPr="00F51825" w:rsidRDefault="00263E95" w:rsidP="00C5377E">
      <w:pPr>
        <w:pStyle w:val="SingleTxtGC"/>
      </w:pPr>
      <w:r>
        <w:t>88</w:t>
      </w:r>
      <w:r w:rsidR="00C5377E">
        <w:t xml:space="preserve">.  </w:t>
      </w:r>
      <w:r>
        <w:t>2015</w:t>
      </w:r>
      <w:r w:rsidR="001357E4" w:rsidRPr="00F51825">
        <w:rPr>
          <w:lang w:val="zh-CN"/>
        </w:rPr>
        <w:t>年</w:t>
      </w:r>
      <w:r w:rsidR="001357E4" w:rsidRPr="00F51825">
        <w:t>，</w:t>
      </w:r>
      <w:r w:rsidR="001357E4" w:rsidRPr="00F51825">
        <w:rPr>
          <w:lang w:val="zh-CN"/>
        </w:rPr>
        <w:t>在</w:t>
      </w:r>
      <w:r w:rsidR="001357E4" w:rsidRPr="00F51825">
        <w:rPr>
          <w:rFonts w:hint="eastAsia"/>
          <w:lang w:val="zh-CN"/>
        </w:rPr>
        <w:t>白俄罗斯</w:t>
      </w:r>
      <w:r w:rsidR="001357E4" w:rsidRPr="00F51825">
        <w:rPr>
          <w:lang w:val="zh-CN"/>
        </w:rPr>
        <w:t>第二</w:t>
      </w:r>
      <w:r w:rsidR="001357E4" w:rsidRPr="00F51825">
        <w:rPr>
          <w:rFonts w:hint="eastAsia"/>
          <w:lang w:val="zh-CN"/>
        </w:rPr>
        <w:t>轮</w:t>
      </w:r>
      <w:r w:rsidR="001357E4" w:rsidRPr="00F51825">
        <w:rPr>
          <w:lang w:val="zh-CN"/>
        </w:rPr>
        <w:t>普遍定期审议</w:t>
      </w:r>
      <w:r w:rsidR="001357E4" w:rsidRPr="00F51825">
        <w:rPr>
          <w:rFonts w:hint="eastAsia"/>
          <w:lang w:val="zh-CN"/>
        </w:rPr>
        <w:t>时提</w:t>
      </w:r>
      <w:r w:rsidR="001357E4" w:rsidRPr="00F51825">
        <w:rPr>
          <w:lang w:val="zh-CN"/>
        </w:rPr>
        <w:t>出了同样的建议</w:t>
      </w:r>
      <w:r w:rsidR="001357E4">
        <w:t>(</w:t>
      </w:r>
      <w:r w:rsidR="001357E4" w:rsidRPr="00F51825">
        <w:rPr>
          <w:lang w:val="zh-CN"/>
        </w:rPr>
        <w:t>见</w:t>
      </w:r>
      <w:r>
        <w:t>A</w:t>
      </w:r>
      <w:r w:rsidR="001357E4" w:rsidRPr="00F51825">
        <w:t>/</w:t>
      </w:r>
      <w:r>
        <w:t>HRC</w:t>
      </w:r>
      <w:r w:rsidR="001357E4" w:rsidRPr="00F51825">
        <w:t>/</w:t>
      </w:r>
      <w:r w:rsidR="00C92A1A">
        <w:t xml:space="preserve"> </w:t>
      </w:r>
      <w:r>
        <w:t>30</w:t>
      </w:r>
      <w:r w:rsidR="001357E4" w:rsidRPr="00F51825">
        <w:t>/</w:t>
      </w:r>
      <w:r>
        <w:t>3</w:t>
      </w:r>
      <w:r w:rsidR="001357E4">
        <w:t>,</w:t>
      </w:r>
      <w:r w:rsidR="00C92A1A">
        <w:t xml:space="preserve"> </w:t>
      </w:r>
      <w:r w:rsidR="001357E4" w:rsidRPr="00F51825">
        <w:rPr>
          <w:lang w:val="zh-CN"/>
        </w:rPr>
        <w:t>第</w:t>
      </w:r>
      <w:r>
        <w:t>127</w:t>
      </w:r>
      <w:r w:rsidR="001357E4" w:rsidRPr="00F51825">
        <w:t>.</w:t>
      </w:r>
      <w:r>
        <w:t>51</w:t>
      </w:r>
      <w:r w:rsidR="001357E4" w:rsidRPr="00F51825">
        <w:t>-</w:t>
      </w:r>
      <w:r>
        <w:t>52</w:t>
      </w:r>
      <w:r w:rsidR="001357E4" w:rsidRPr="00F51825">
        <w:rPr>
          <w:lang w:val="zh-CN"/>
        </w:rPr>
        <w:t>段</w:t>
      </w:r>
      <w:r w:rsidR="001357E4">
        <w:t>)</w:t>
      </w:r>
      <w:r w:rsidR="001357E4" w:rsidRPr="00F51825">
        <w:rPr>
          <w:rFonts w:hint="eastAsia"/>
          <w:lang w:val="zh-CN"/>
        </w:rPr>
        <w:t>。</w:t>
      </w:r>
    </w:p>
    <w:p w:rsidR="001357E4" w:rsidRPr="00F51825" w:rsidRDefault="00263E95" w:rsidP="00C5377E">
      <w:pPr>
        <w:pStyle w:val="SingleTxtGC"/>
      </w:pPr>
      <w:r>
        <w:t>89</w:t>
      </w:r>
      <w:r w:rsidR="00C5377E">
        <w:t xml:space="preserve">.  </w:t>
      </w:r>
      <w:r>
        <w:rPr>
          <w:lang w:val="zh-CN"/>
        </w:rPr>
        <w:t>2012</w:t>
      </w:r>
      <w:r w:rsidR="001357E4" w:rsidRPr="00F51825">
        <w:rPr>
          <w:lang w:val="zh-CN"/>
        </w:rPr>
        <w:t>年，禁止酷刑委员会在结论性意见中建议白俄罗斯</w:t>
      </w:r>
      <w:r w:rsidR="001357E4" w:rsidRPr="00F51825">
        <w:rPr>
          <w:rFonts w:hint="eastAsia"/>
          <w:lang w:val="zh-CN"/>
        </w:rPr>
        <w:t>对其</w:t>
      </w:r>
      <w:r w:rsidR="001357E4" w:rsidRPr="00F51825">
        <w:rPr>
          <w:lang w:val="zh-CN"/>
        </w:rPr>
        <w:t>立法和做法</w:t>
      </w:r>
      <w:r w:rsidR="001357E4" w:rsidRPr="00F51825">
        <w:rPr>
          <w:rFonts w:hint="eastAsia"/>
          <w:lang w:val="zh-CN"/>
        </w:rPr>
        <w:t>进行</w:t>
      </w:r>
      <w:r w:rsidR="001357E4" w:rsidRPr="00F51825">
        <w:rPr>
          <w:lang w:val="zh-CN"/>
        </w:rPr>
        <w:t>一系列</w:t>
      </w:r>
      <w:r w:rsidR="001357E4" w:rsidRPr="00F51825">
        <w:rPr>
          <w:rFonts w:hint="eastAsia"/>
          <w:lang w:val="zh-CN"/>
        </w:rPr>
        <w:t>全面</w:t>
      </w:r>
      <w:r w:rsidR="001357E4" w:rsidRPr="00F51825">
        <w:rPr>
          <w:lang w:val="zh-CN"/>
        </w:rPr>
        <w:t>修改</w:t>
      </w:r>
      <w:r w:rsidR="001357E4">
        <w:rPr>
          <w:lang w:val="zh-CN"/>
        </w:rPr>
        <w:t>(</w:t>
      </w:r>
      <w:r w:rsidR="001357E4" w:rsidRPr="00F51825">
        <w:rPr>
          <w:lang w:val="zh-CN"/>
        </w:rPr>
        <w:t>见</w:t>
      </w:r>
      <w:r>
        <w:rPr>
          <w:lang w:val="zh-CN"/>
        </w:rPr>
        <w:t>CAT</w:t>
      </w:r>
      <w:r w:rsidR="001357E4" w:rsidRPr="00F51825">
        <w:rPr>
          <w:lang w:val="zh-CN"/>
        </w:rPr>
        <w:t>/</w:t>
      </w:r>
      <w:r>
        <w:rPr>
          <w:lang w:val="zh-CN"/>
        </w:rPr>
        <w:t>C</w:t>
      </w:r>
      <w:r w:rsidR="001357E4" w:rsidRPr="00F51825">
        <w:rPr>
          <w:lang w:val="zh-CN"/>
        </w:rPr>
        <w:t>/</w:t>
      </w:r>
      <w:r>
        <w:rPr>
          <w:lang w:val="zh-CN"/>
        </w:rPr>
        <w:t>BLR</w:t>
      </w:r>
      <w:r w:rsidR="001357E4" w:rsidRPr="00F51825">
        <w:rPr>
          <w:lang w:val="zh-CN"/>
        </w:rPr>
        <w:t>/</w:t>
      </w:r>
      <w:r>
        <w:rPr>
          <w:lang w:val="zh-CN"/>
        </w:rPr>
        <w:t>CO</w:t>
      </w:r>
      <w:r w:rsidR="001357E4" w:rsidRPr="00F51825">
        <w:rPr>
          <w:lang w:val="zh-CN"/>
        </w:rPr>
        <w:t>/</w:t>
      </w:r>
      <w:r>
        <w:rPr>
          <w:lang w:val="zh-CN"/>
        </w:rPr>
        <w:t>4</w:t>
      </w:r>
      <w:r w:rsidR="001357E4">
        <w:rPr>
          <w:lang w:val="zh-CN"/>
        </w:rPr>
        <w:t>)</w:t>
      </w:r>
      <w:r w:rsidR="001357E4" w:rsidRPr="00F51825">
        <w:rPr>
          <w:rFonts w:hint="eastAsia"/>
          <w:lang w:val="zh-CN"/>
        </w:rPr>
        <w:t>。</w:t>
      </w:r>
    </w:p>
    <w:p w:rsidR="001357E4" w:rsidRPr="00F51825" w:rsidRDefault="00263E95" w:rsidP="00C5377E">
      <w:pPr>
        <w:pStyle w:val="SingleTxtGC"/>
      </w:pPr>
      <w:r>
        <w:t>90</w:t>
      </w:r>
      <w:r w:rsidR="00C5377E">
        <w:t xml:space="preserve">.  </w:t>
      </w:r>
      <w:r w:rsidR="001357E4" w:rsidRPr="00F51825">
        <w:rPr>
          <w:rFonts w:hint="eastAsia"/>
        </w:rPr>
        <w:t>特别</w:t>
      </w:r>
      <w:r w:rsidR="001357E4" w:rsidRPr="00F51825">
        <w:t>报</w:t>
      </w:r>
      <w:r w:rsidR="001357E4" w:rsidRPr="00F51825">
        <w:rPr>
          <w:rFonts w:hint="eastAsia"/>
        </w:rPr>
        <w:t>告</w:t>
      </w:r>
      <w:r w:rsidR="001357E4" w:rsidRPr="00F51825">
        <w:t>员还建议白俄罗斯</w:t>
      </w:r>
      <w:r w:rsidR="001357E4" w:rsidRPr="00F51825">
        <w:rPr>
          <w:lang w:val="zh-CN"/>
        </w:rPr>
        <w:t>确保在法律和实践中绝对禁止酷刑和其他虐待</w:t>
      </w:r>
      <w:r w:rsidR="001357E4" w:rsidRPr="00F51825">
        <w:rPr>
          <w:rFonts w:hint="eastAsia"/>
          <w:lang w:val="zh-CN"/>
        </w:rPr>
        <w:t>行为</w:t>
      </w:r>
      <w:r w:rsidR="001357E4" w:rsidRPr="00F51825">
        <w:t>，</w:t>
      </w:r>
      <w:r w:rsidR="001357E4" w:rsidRPr="00F51825">
        <w:rPr>
          <w:rFonts w:hint="eastAsia"/>
        </w:rPr>
        <w:t>并</w:t>
      </w:r>
      <w:r w:rsidR="001357E4" w:rsidRPr="00F51825">
        <w:rPr>
          <w:lang w:val="zh-CN"/>
        </w:rPr>
        <w:t>采取措施</w:t>
      </w:r>
      <w:r w:rsidR="001357E4" w:rsidRPr="00F51825">
        <w:t>，</w:t>
      </w:r>
      <w:r w:rsidR="001357E4" w:rsidRPr="00F51825">
        <w:rPr>
          <w:lang w:val="zh-CN"/>
        </w:rPr>
        <w:t>使剥夺自由设施中的拘留条件符合《囚犯待遇最低限度标准规则》和其他相关国际和国内法律标准</w:t>
      </w:r>
      <w:r w:rsidR="001357E4">
        <w:rPr>
          <w:rFonts w:hint="eastAsia"/>
        </w:rPr>
        <w:t>(</w:t>
      </w:r>
      <w:r>
        <w:t>A</w:t>
      </w:r>
      <w:r w:rsidR="001357E4" w:rsidRPr="00F51825">
        <w:t>/</w:t>
      </w:r>
      <w:r>
        <w:t>HRC</w:t>
      </w:r>
      <w:r w:rsidR="001357E4" w:rsidRPr="00F51825">
        <w:t>/</w:t>
      </w:r>
      <w:r>
        <w:t>26</w:t>
      </w:r>
      <w:r w:rsidR="001357E4" w:rsidRPr="00F51825">
        <w:t>/</w:t>
      </w:r>
      <w:r>
        <w:t>44</w:t>
      </w:r>
      <w:r w:rsidR="001357E4">
        <w:t>,</w:t>
      </w:r>
      <w:r w:rsidR="00C92A1A">
        <w:t xml:space="preserve"> </w:t>
      </w:r>
      <w:r w:rsidR="001357E4" w:rsidRPr="00F51825">
        <w:t>第</w:t>
      </w:r>
      <w:r>
        <w:rPr>
          <w:rFonts w:hint="eastAsia"/>
        </w:rPr>
        <w:t>1</w:t>
      </w:r>
      <w:r>
        <w:t>39</w:t>
      </w:r>
      <w:r w:rsidR="001357E4">
        <w:rPr>
          <w:rFonts w:hint="eastAsia"/>
        </w:rPr>
        <w:t>(</w:t>
      </w:r>
      <w:r>
        <w:t>j</w:t>
      </w:r>
      <w:r w:rsidR="001357E4">
        <w:rPr>
          <w:rFonts w:hint="eastAsia"/>
        </w:rPr>
        <w:t>)</w:t>
      </w:r>
      <w:r w:rsidR="001357E4" w:rsidRPr="00F51825">
        <w:t>段</w:t>
      </w:r>
      <w:r w:rsidR="001357E4">
        <w:rPr>
          <w:rFonts w:hint="eastAsia"/>
        </w:rPr>
        <w:t>)</w:t>
      </w:r>
      <w:r w:rsidR="001357E4" w:rsidRPr="00F51825">
        <w:rPr>
          <w:rFonts w:hint="eastAsia"/>
        </w:rPr>
        <w:t>。</w:t>
      </w:r>
      <w:r w:rsidR="001357E4" w:rsidRPr="00F51825">
        <w:rPr>
          <w:lang w:val="zh-CN"/>
        </w:rPr>
        <w:t>在本报告所述期间</w:t>
      </w:r>
      <w:r w:rsidR="001357E4" w:rsidRPr="00F51825">
        <w:rPr>
          <w:rFonts w:hint="eastAsia"/>
        </w:rPr>
        <w:t>，</w:t>
      </w:r>
      <w:r w:rsidR="001357E4" w:rsidRPr="00F51825">
        <w:rPr>
          <w:rFonts w:hint="eastAsia"/>
          <w:lang w:val="zh-CN"/>
        </w:rPr>
        <w:t>在此方面</w:t>
      </w:r>
      <w:r w:rsidR="001357E4" w:rsidRPr="00F51825">
        <w:rPr>
          <w:lang w:val="zh-CN"/>
        </w:rPr>
        <w:t>没有</w:t>
      </w:r>
      <w:r w:rsidR="001357E4" w:rsidRPr="00F51825">
        <w:rPr>
          <w:rFonts w:hint="eastAsia"/>
          <w:lang w:val="zh-CN"/>
        </w:rPr>
        <w:t>看到</w:t>
      </w:r>
      <w:r w:rsidR="001357E4" w:rsidRPr="00F51825">
        <w:rPr>
          <w:lang w:val="zh-CN"/>
        </w:rPr>
        <w:t>任何改革或准备</w:t>
      </w:r>
      <w:r w:rsidR="001357E4" w:rsidRPr="00F51825">
        <w:rPr>
          <w:rFonts w:hint="eastAsia"/>
          <w:lang w:val="zh-CN"/>
        </w:rPr>
        <w:t>。</w:t>
      </w:r>
    </w:p>
    <w:p w:rsidR="001357E4" w:rsidRPr="00F51825" w:rsidRDefault="001357E4" w:rsidP="00C92A1A">
      <w:pPr>
        <w:pStyle w:val="H1GC"/>
        <w:rPr>
          <w:b/>
        </w:rPr>
      </w:pPr>
      <w:r w:rsidRPr="00F51825">
        <w:tab/>
      </w:r>
      <w:r w:rsidR="00263E95">
        <w:t>G</w:t>
      </w:r>
      <w:r w:rsidR="00C5377E">
        <w:t>.</w:t>
      </w:r>
      <w:r w:rsidR="00C92A1A">
        <w:tab/>
      </w:r>
      <w:r w:rsidRPr="00F51825">
        <w:rPr>
          <w:rFonts w:hint="eastAsia"/>
        </w:rPr>
        <w:t>任意逮捕和拘留，以及强迫失踪</w:t>
      </w:r>
    </w:p>
    <w:p w:rsidR="001357E4" w:rsidRPr="00F51825" w:rsidRDefault="00263E95" w:rsidP="00C92A1A">
      <w:pPr>
        <w:pStyle w:val="SingleTxtGC"/>
      </w:pPr>
      <w:r>
        <w:t>91</w:t>
      </w:r>
      <w:r w:rsidR="00C5377E">
        <w:t xml:space="preserve">.  </w:t>
      </w:r>
      <w:r w:rsidR="001357E4" w:rsidRPr="00F51825">
        <w:rPr>
          <w:rFonts w:hint="eastAsia"/>
          <w:lang w:val="zh-CN"/>
        </w:rPr>
        <w:t>经常大规模实施短期任意拘留的做法</w:t>
      </w:r>
      <w:r w:rsidR="001357E4">
        <w:rPr>
          <w:rFonts w:hint="eastAsia"/>
          <w:lang w:val="zh-CN"/>
        </w:rPr>
        <w:t>，一直</w:t>
      </w:r>
      <w:r w:rsidR="001357E4" w:rsidRPr="00F51825">
        <w:rPr>
          <w:rFonts w:hint="eastAsia"/>
          <w:lang w:val="zh-CN"/>
        </w:rPr>
        <w:t>维持着遏制行使公民自由权利的恐惧气氛。特别报告员感到关切的是</w:t>
      </w:r>
      <w:r w:rsidR="001357E4" w:rsidRPr="00F51825">
        <w:rPr>
          <w:rFonts w:hint="eastAsia"/>
        </w:rPr>
        <w:t>，</w:t>
      </w:r>
      <w:r w:rsidR="001357E4" w:rsidRPr="00F51825">
        <w:rPr>
          <w:rFonts w:hint="eastAsia"/>
          <w:lang w:val="zh-CN"/>
        </w:rPr>
        <w:t>政府没有处理人权机制提出的关于任意拘留</w:t>
      </w:r>
      <w:r w:rsidR="00C92A1A">
        <w:rPr>
          <w:rFonts w:hint="eastAsia"/>
          <w:spacing w:val="-50"/>
        </w:rPr>
        <w:t>―</w:t>
      </w:r>
      <w:r w:rsidR="00C92A1A">
        <w:rPr>
          <w:rFonts w:hint="eastAsia"/>
        </w:rPr>
        <w:t>―</w:t>
      </w:r>
      <w:r w:rsidR="001357E4" w:rsidRPr="00F51825">
        <w:rPr>
          <w:rFonts w:hint="eastAsia"/>
        </w:rPr>
        <w:t>特</w:t>
      </w:r>
      <w:r w:rsidR="001357E4" w:rsidRPr="00F51825">
        <w:rPr>
          <w:rFonts w:hint="eastAsia"/>
          <w:lang w:val="zh-CN"/>
        </w:rPr>
        <w:t>别是对记者和人权维护者的任意拘留</w:t>
      </w:r>
      <w:r w:rsidR="00C92A1A">
        <w:rPr>
          <w:rFonts w:hint="eastAsia"/>
          <w:spacing w:val="-50"/>
        </w:rPr>
        <w:t>―</w:t>
      </w:r>
      <w:r w:rsidR="00C92A1A">
        <w:rPr>
          <w:rFonts w:hint="eastAsia"/>
        </w:rPr>
        <w:t>―</w:t>
      </w:r>
      <w:r w:rsidR="001357E4" w:rsidRPr="00F51825">
        <w:rPr>
          <w:rFonts w:hint="eastAsia"/>
          <w:lang w:val="zh-CN"/>
        </w:rPr>
        <w:t>以及关于预防性拘留做法的任何建议。尽管表面上对执法部门的指示是通过法院传唤而不是暴力手段处理公共意见表达</w:t>
      </w:r>
      <w:r w:rsidR="001357E4" w:rsidRPr="00F51825">
        <w:rPr>
          <w:rFonts w:hint="eastAsia"/>
        </w:rPr>
        <w:t>，</w:t>
      </w:r>
      <w:r w:rsidR="001357E4" w:rsidRPr="00F51825">
        <w:rPr>
          <w:rFonts w:hint="eastAsia"/>
          <w:lang w:val="zh-CN"/>
        </w:rPr>
        <w:t>特别报告员继续收到严重</w:t>
      </w:r>
      <w:r w:rsidR="001357E4">
        <w:rPr>
          <w:rFonts w:hint="eastAsia"/>
          <w:lang w:val="zh-CN"/>
        </w:rPr>
        <w:t>指称表明存</w:t>
      </w:r>
      <w:r w:rsidR="001357E4" w:rsidRPr="00F51825">
        <w:rPr>
          <w:rFonts w:hint="eastAsia"/>
          <w:lang w:val="zh-CN"/>
        </w:rPr>
        <w:t>在没有逮捕证实施逮捕</w:t>
      </w:r>
      <w:r w:rsidR="001357E4">
        <w:rPr>
          <w:rFonts w:hint="eastAsia"/>
          <w:lang w:val="zh-CN"/>
        </w:rPr>
        <w:t>的情况</w:t>
      </w:r>
      <w:r w:rsidR="001357E4" w:rsidRPr="00F51825">
        <w:rPr>
          <w:rFonts w:hint="eastAsia"/>
          <w:lang w:val="zh-CN"/>
        </w:rPr>
        <w:t>，及因有争议的指控而将参加公共示威和集会的个人拘留数小时</w:t>
      </w:r>
      <w:r w:rsidR="001357E4">
        <w:rPr>
          <w:rFonts w:hint="eastAsia"/>
          <w:lang w:val="zh-CN"/>
        </w:rPr>
        <w:t>的情况</w:t>
      </w:r>
      <w:r w:rsidR="001357E4" w:rsidRPr="00F51825">
        <w:rPr>
          <w:rFonts w:hint="eastAsia"/>
          <w:lang w:val="zh-CN"/>
        </w:rPr>
        <w:t>。特别报告员感到关切的是</w:t>
      </w:r>
      <w:r w:rsidR="001357E4" w:rsidRPr="00F51825">
        <w:rPr>
          <w:rFonts w:hint="eastAsia"/>
        </w:rPr>
        <w:t>，有指控称存在</w:t>
      </w:r>
      <w:r w:rsidR="001357E4" w:rsidRPr="00F51825">
        <w:rPr>
          <w:rFonts w:hint="eastAsia"/>
          <w:lang w:val="zh-CN"/>
        </w:rPr>
        <w:t>捏造定罪和对实施任意逮捕及拘留的警官有罪不罚的现象。</w:t>
      </w:r>
    </w:p>
    <w:p w:rsidR="001357E4" w:rsidRPr="00F51825" w:rsidRDefault="00263E95" w:rsidP="00C5377E">
      <w:pPr>
        <w:pStyle w:val="SingleTxtGC"/>
      </w:pPr>
      <w:r>
        <w:t>92</w:t>
      </w:r>
      <w:r w:rsidR="00C5377E">
        <w:t xml:space="preserve">.  </w:t>
      </w:r>
      <w:r w:rsidR="001357E4" w:rsidRPr="00F51825">
        <w:rPr>
          <w:rFonts w:hint="eastAsia"/>
        </w:rPr>
        <w:t>特别报告员提请注意这样一个事实</w:t>
      </w:r>
      <w:r w:rsidR="001357E4">
        <w:rPr>
          <w:rFonts w:hint="eastAsia"/>
        </w:rPr>
        <w:t>：</w:t>
      </w:r>
      <w:r w:rsidR="001357E4" w:rsidRPr="00F51825">
        <w:rPr>
          <w:rFonts w:hint="eastAsia"/>
        </w:rPr>
        <w:t>在解决总统的政治对手遭强迫失踪的未决案件方面没有取得进展。这些案件可追溯到</w:t>
      </w:r>
      <w:r>
        <w:rPr>
          <w:rFonts w:hint="eastAsia"/>
        </w:rPr>
        <w:t>1999</w:t>
      </w:r>
      <w:r w:rsidR="001357E4" w:rsidRPr="00F51825">
        <w:rPr>
          <w:rFonts w:hint="eastAsia"/>
        </w:rPr>
        <w:t>和</w:t>
      </w:r>
      <w:r>
        <w:rPr>
          <w:rFonts w:hint="eastAsia"/>
        </w:rPr>
        <w:t>2000</w:t>
      </w:r>
      <w:r w:rsidR="001357E4" w:rsidRPr="00F51825">
        <w:rPr>
          <w:rFonts w:hint="eastAsia"/>
        </w:rPr>
        <w:t>年</w:t>
      </w:r>
      <w:r w:rsidR="001357E4">
        <w:rPr>
          <w:rFonts w:hint="eastAsia"/>
        </w:rPr>
        <w:t>(</w:t>
      </w:r>
      <w:r w:rsidR="001357E4" w:rsidRPr="00F51825">
        <w:rPr>
          <w:rFonts w:hint="eastAsia"/>
        </w:rPr>
        <w:t>见</w:t>
      </w:r>
      <w:r>
        <w:rPr>
          <w:rFonts w:hint="eastAsia"/>
        </w:rPr>
        <w:t>A</w:t>
      </w:r>
      <w:r w:rsidR="001357E4" w:rsidRPr="00F51825">
        <w:rPr>
          <w:rFonts w:hint="eastAsia"/>
        </w:rPr>
        <w:t>/</w:t>
      </w:r>
      <w:r>
        <w:rPr>
          <w:rFonts w:hint="eastAsia"/>
        </w:rPr>
        <w:t>HRC</w:t>
      </w:r>
      <w:r w:rsidR="001357E4" w:rsidRPr="00F51825">
        <w:rPr>
          <w:rFonts w:hint="eastAsia"/>
        </w:rPr>
        <w:t>/</w:t>
      </w:r>
      <w:r>
        <w:rPr>
          <w:rFonts w:hint="eastAsia"/>
        </w:rPr>
        <w:t>29</w:t>
      </w:r>
      <w:r w:rsidR="001357E4" w:rsidRPr="00F51825">
        <w:rPr>
          <w:rFonts w:hint="eastAsia"/>
        </w:rPr>
        <w:t>/</w:t>
      </w:r>
      <w:r w:rsidR="00C92A1A">
        <w:t xml:space="preserve"> </w:t>
      </w:r>
      <w:r>
        <w:rPr>
          <w:rFonts w:hint="eastAsia"/>
        </w:rPr>
        <w:t>43</w:t>
      </w:r>
      <w:r w:rsidR="001357E4">
        <w:rPr>
          <w:rFonts w:hint="eastAsia"/>
        </w:rPr>
        <w:t>,</w:t>
      </w:r>
      <w:r w:rsidR="00C92A1A">
        <w:t xml:space="preserve"> </w:t>
      </w:r>
      <w:r w:rsidR="001357E4" w:rsidRPr="00F51825">
        <w:rPr>
          <w:rFonts w:hint="eastAsia"/>
        </w:rPr>
        <w:t>第</w:t>
      </w:r>
      <w:r>
        <w:rPr>
          <w:rFonts w:hint="eastAsia"/>
        </w:rPr>
        <w:t>66</w:t>
      </w:r>
      <w:r w:rsidR="001357E4" w:rsidRPr="00F51825">
        <w:rPr>
          <w:rFonts w:hint="eastAsia"/>
        </w:rPr>
        <w:t>段</w:t>
      </w:r>
      <w:r w:rsidR="001357E4">
        <w:rPr>
          <w:rFonts w:hint="eastAsia"/>
        </w:rPr>
        <w:t>)</w:t>
      </w:r>
      <w:r w:rsidR="001357E4" w:rsidRPr="00F51825">
        <w:rPr>
          <w:rFonts w:hint="eastAsia"/>
        </w:rPr>
        <w:t>，但至今仍未得到解决，案件涉及对白俄罗斯著名反对派政治人物</w:t>
      </w:r>
      <w:proofErr w:type="spellStart"/>
      <w:r>
        <w:rPr>
          <w:rFonts w:hint="eastAsia"/>
        </w:rPr>
        <w:t>Viktar</w:t>
      </w:r>
      <w:proofErr w:type="spellEnd"/>
      <w:r w:rsidR="001357E4" w:rsidRPr="00F51825">
        <w:rPr>
          <w:rFonts w:hint="eastAsia"/>
        </w:rPr>
        <w:t xml:space="preserve"> </w:t>
      </w:r>
      <w:proofErr w:type="spellStart"/>
      <w:r>
        <w:rPr>
          <w:rFonts w:hint="eastAsia"/>
        </w:rPr>
        <w:t>Hanchar</w:t>
      </w:r>
      <w:proofErr w:type="spellEnd"/>
      <w:r w:rsidR="001357E4" w:rsidRPr="00F51825">
        <w:rPr>
          <w:rFonts w:hint="eastAsia"/>
        </w:rPr>
        <w:t>及其生意伙伴</w:t>
      </w:r>
      <w:proofErr w:type="spellStart"/>
      <w:r>
        <w:rPr>
          <w:rFonts w:hint="eastAsia"/>
        </w:rPr>
        <w:t>Anatol</w:t>
      </w:r>
      <w:proofErr w:type="spellEnd"/>
      <w:r w:rsidR="001357E4" w:rsidRPr="00F51825">
        <w:rPr>
          <w:rFonts w:hint="eastAsia"/>
        </w:rPr>
        <w:t xml:space="preserve"> </w:t>
      </w:r>
      <w:proofErr w:type="spellStart"/>
      <w:r>
        <w:rPr>
          <w:rFonts w:hint="eastAsia"/>
        </w:rPr>
        <w:t>Krasouski</w:t>
      </w:r>
      <w:proofErr w:type="spellEnd"/>
      <w:r w:rsidR="001357E4" w:rsidRPr="00F51825">
        <w:rPr>
          <w:rFonts w:hint="eastAsia"/>
        </w:rPr>
        <w:t>、前内政部部长</w:t>
      </w:r>
      <w:proofErr w:type="spellStart"/>
      <w:r>
        <w:rPr>
          <w:rFonts w:hint="eastAsia"/>
        </w:rPr>
        <w:t>Yury</w:t>
      </w:r>
      <w:proofErr w:type="spellEnd"/>
      <w:r w:rsidR="001357E4" w:rsidRPr="00F51825">
        <w:rPr>
          <w:rFonts w:hint="eastAsia"/>
        </w:rPr>
        <w:t xml:space="preserve"> </w:t>
      </w:r>
      <w:proofErr w:type="spellStart"/>
      <w:r>
        <w:rPr>
          <w:rFonts w:hint="eastAsia"/>
        </w:rPr>
        <w:t>Zakharanka</w:t>
      </w:r>
      <w:proofErr w:type="spellEnd"/>
      <w:r w:rsidR="001357E4" w:rsidRPr="00F51825">
        <w:rPr>
          <w:rFonts w:hint="eastAsia"/>
        </w:rPr>
        <w:t>以及摄影记者</w:t>
      </w:r>
      <w:r>
        <w:rPr>
          <w:rFonts w:hint="eastAsia"/>
        </w:rPr>
        <w:t>Dmitri</w:t>
      </w:r>
      <w:r w:rsidR="001357E4" w:rsidRPr="00F51825">
        <w:rPr>
          <w:rFonts w:hint="eastAsia"/>
        </w:rPr>
        <w:t xml:space="preserve"> </w:t>
      </w:r>
      <w:proofErr w:type="spellStart"/>
      <w:r>
        <w:rPr>
          <w:rFonts w:hint="eastAsia"/>
        </w:rPr>
        <w:t>Zavadski</w:t>
      </w:r>
      <w:proofErr w:type="spellEnd"/>
      <w:r w:rsidR="001357E4" w:rsidRPr="00F51825">
        <w:rPr>
          <w:rFonts w:hint="eastAsia"/>
        </w:rPr>
        <w:t>得到证实的绑架。在白俄罗斯第二轮普遍定期审议期间，这个问题被再次提出，同时对前任或现任执法机构成员的问责制和警察当局似乎享有的有罪不罚地位提出了严重关切</w:t>
      </w:r>
      <w:r w:rsidR="001357E4">
        <w:rPr>
          <w:rFonts w:hint="eastAsia"/>
        </w:rPr>
        <w:t>(</w:t>
      </w:r>
      <w:r>
        <w:rPr>
          <w:rFonts w:hint="eastAsia"/>
        </w:rPr>
        <w:t>A</w:t>
      </w:r>
      <w:r w:rsidR="001357E4" w:rsidRPr="00F51825">
        <w:rPr>
          <w:rFonts w:hint="eastAsia"/>
        </w:rPr>
        <w:t>/</w:t>
      </w:r>
      <w:r>
        <w:rPr>
          <w:rFonts w:hint="eastAsia"/>
        </w:rPr>
        <w:t>HRC</w:t>
      </w:r>
      <w:r w:rsidR="001357E4" w:rsidRPr="00F51825">
        <w:rPr>
          <w:rFonts w:hint="eastAsia"/>
        </w:rPr>
        <w:t>/</w:t>
      </w:r>
      <w:r>
        <w:rPr>
          <w:rFonts w:hint="eastAsia"/>
        </w:rPr>
        <w:t>30</w:t>
      </w:r>
      <w:r w:rsidR="001357E4" w:rsidRPr="00F51825">
        <w:rPr>
          <w:rFonts w:hint="eastAsia"/>
        </w:rPr>
        <w:t>/</w:t>
      </w:r>
      <w:r>
        <w:rPr>
          <w:rFonts w:hint="eastAsia"/>
        </w:rPr>
        <w:t>3</w:t>
      </w:r>
      <w:r w:rsidR="001357E4">
        <w:rPr>
          <w:rFonts w:hint="eastAsia"/>
        </w:rPr>
        <w:t>,</w:t>
      </w:r>
      <w:r w:rsidR="00C92A1A">
        <w:t xml:space="preserve"> </w:t>
      </w:r>
      <w:r w:rsidR="001357E4" w:rsidRPr="00F51825">
        <w:rPr>
          <w:rFonts w:hint="eastAsia"/>
        </w:rPr>
        <w:t>第</w:t>
      </w:r>
      <w:r>
        <w:rPr>
          <w:rFonts w:hint="eastAsia"/>
        </w:rPr>
        <w:t>129</w:t>
      </w:r>
      <w:r w:rsidR="001357E4" w:rsidRPr="00F51825">
        <w:rPr>
          <w:rFonts w:hint="eastAsia"/>
        </w:rPr>
        <w:t>.</w:t>
      </w:r>
      <w:r>
        <w:rPr>
          <w:rFonts w:hint="eastAsia"/>
        </w:rPr>
        <w:t>5</w:t>
      </w:r>
      <w:r w:rsidR="001357E4" w:rsidRPr="00F51825">
        <w:rPr>
          <w:rFonts w:hint="eastAsia"/>
        </w:rPr>
        <w:t>段</w:t>
      </w:r>
      <w:r w:rsidR="001357E4">
        <w:rPr>
          <w:rFonts w:hint="eastAsia"/>
        </w:rPr>
        <w:t>)</w:t>
      </w:r>
    </w:p>
    <w:p w:rsidR="001357E4" w:rsidRPr="00C92A1A" w:rsidRDefault="00263E95" w:rsidP="00C5377E">
      <w:pPr>
        <w:pStyle w:val="SingleTxtGC"/>
        <w:rPr>
          <w:szCs w:val="21"/>
        </w:rPr>
      </w:pPr>
      <w:r>
        <w:lastRenderedPageBreak/>
        <w:t>93</w:t>
      </w:r>
      <w:r w:rsidR="00C5377E">
        <w:t xml:space="preserve">.  </w:t>
      </w:r>
      <w:r>
        <w:t>2015</w:t>
      </w:r>
      <w:r w:rsidR="001357E4" w:rsidRPr="00F51825">
        <w:rPr>
          <w:rFonts w:hint="eastAsia"/>
          <w:lang w:val="zh-CN"/>
        </w:rPr>
        <w:t>年</w:t>
      </w:r>
      <w:r>
        <w:t>8</w:t>
      </w:r>
      <w:r w:rsidR="001357E4" w:rsidRPr="00F51825">
        <w:rPr>
          <w:rFonts w:hint="eastAsia"/>
          <w:lang w:val="zh-CN"/>
        </w:rPr>
        <w:t>月</w:t>
      </w:r>
      <w:r>
        <w:t>12</w:t>
      </w:r>
      <w:r w:rsidR="001357E4" w:rsidRPr="00F51825">
        <w:rPr>
          <w:rFonts w:hint="eastAsia"/>
          <w:lang w:val="zh-CN"/>
        </w:rPr>
        <w:t>日</w:t>
      </w:r>
      <w:r w:rsidR="001357E4" w:rsidRPr="00F51825">
        <w:rPr>
          <w:rFonts w:hint="eastAsia"/>
        </w:rPr>
        <w:t>，</w:t>
      </w:r>
      <w:proofErr w:type="spellStart"/>
      <w:r>
        <w:t>Mikashevichy</w:t>
      </w:r>
      <w:proofErr w:type="spellEnd"/>
      <w:r w:rsidR="001357E4" w:rsidRPr="00F51825">
        <w:rPr>
          <w:rFonts w:hint="eastAsia"/>
        </w:rPr>
        <w:t>的警察以醉酒为由</w:t>
      </w:r>
      <w:r w:rsidR="001357E4" w:rsidRPr="00F51825">
        <w:rPr>
          <w:rFonts w:hint="eastAsia"/>
          <w:lang w:val="zh-CN"/>
        </w:rPr>
        <w:t>拘留了为总统竞选人</w:t>
      </w:r>
      <w:proofErr w:type="spellStart"/>
      <w:r>
        <w:t>Tatsiana</w:t>
      </w:r>
      <w:proofErr w:type="spellEnd"/>
      <w:r w:rsidR="001357E4" w:rsidRPr="00F51825">
        <w:t xml:space="preserve"> </w:t>
      </w:r>
      <w:proofErr w:type="spellStart"/>
      <w:r>
        <w:t>Karatkevich</w:t>
      </w:r>
      <w:proofErr w:type="spellEnd"/>
      <w:r w:rsidR="001357E4" w:rsidRPr="00C92A1A">
        <w:rPr>
          <w:rFonts w:hint="eastAsia"/>
          <w:szCs w:val="21"/>
          <w:lang w:val="zh-CN"/>
        </w:rPr>
        <w:t>收集签名的</w:t>
      </w:r>
      <w:proofErr w:type="spellStart"/>
      <w:r w:rsidRPr="00C92A1A">
        <w:rPr>
          <w:szCs w:val="21"/>
        </w:rPr>
        <w:t>Leanid</w:t>
      </w:r>
      <w:proofErr w:type="spellEnd"/>
      <w:r w:rsidR="001357E4" w:rsidRPr="00C92A1A">
        <w:rPr>
          <w:szCs w:val="21"/>
        </w:rPr>
        <w:t xml:space="preserve"> </w:t>
      </w:r>
      <w:proofErr w:type="spellStart"/>
      <w:r w:rsidRPr="00C92A1A">
        <w:rPr>
          <w:szCs w:val="21"/>
        </w:rPr>
        <w:t>Dubanosau</w:t>
      </w:r>
      <w:proofErr w:type="spellEnd"/>
      <w:r w:rsidR="001357E4" w:rsidRPr="00C92A1A">
        <w:rPr>
          <w:rFonts w:hint="eastAsia"/>
          <w:szCs w:val="21"/>
        </w:rPr>
        <w:t>。</w:t>
      </w:r>
      <w:r w:rsidR="001357E4" w:rsidRPr="00C92A1A">
        <w:rPr>
          <w:rFonts w:hint="eastAsia"/>
          <w:szCs w:val="21"/>
          <w:lang w:val="zh-CN"/>
        </w:rPr>
        <w:t>该活动分子被迫接受体检</w:t>
      </w:r>
      <w:r w:rsidR="001357E4" w:rsidRPr="00C92A1A">
        <w:rPr>
          <w:rFonts w:hint="eastAsia"/>
          <w:szCs w:val="21"/>
        </w:rPr>
        <w:t>，但体检</w:t>
      </w:r>
      <w:r w:rsidR="001357E4" w:rsidRPr="00C92A1A">
        <w:rPr>
          <w:rFonts w:hint="eastAsia"/>
          <w:szCs w:val="21"/>
          <w:lang w:val="zh-CN"/>
        </w:rPr>
        <w:t>表明他当时是清醒的。</w:t>
      </w:r>
      <w:r w:rsidR="001357E4" w:rsidRPr="00C92A1A">
        <w:rPr>
          <w:rStyle w:val="FootnoteReference"/>
          <w:szCs w:val="21"/>
        </w:rPr>
        <w:footnoteReference w:id="14"/>
      </w:r>
    </w:p>
    <w:p w:rsidR="001357E4" w:rsidRPr="00C92A1A" w:rsidRDefault="00263E95" w:rsidP="00C5377E">
      <w:pPr>
        <w:pStyle w:val="SingleTxtGC"/>
        <w:rPr>
          <w:szCs w:val="21"/>
        </w:rPr>
      </w:pPr>
      <w:r w:rsidRPr="00C92A1A">
        <w:rPr>
          <w:szCs w:val="21"/>
        </w:rPr>
        <w:t>94</w:t>
      </w:r>
      <w:r w:rsidR="00C5377E" w:rsidRPr="00C92A1A">
        <w:rPr>
          <w:szCs w:val="21"/>
        </w:rPr>
        <w:t xml:space="preserve">.  </w:t>
      </w:r>
      <w:r w:rsidRPr="00C92A1A">
        <w:rPr>
          <w:szCs w:val="21"/>
          <w:lang w:val="zh-CN"/>
        </w:rPr>
        <w:t>2015</w:t>
      </w:r>
      <w:r w:rsidR="001357E4" w:rsidRPr="00C92A1A">
        <w:rPr>
          <w:rFonts w:hint="eastAsia"/>
          <w:szCs w:val="21"/>
          <w:lang w:val="zh-CN"/>
        </w:rPr>
        <w:t>年</w:t>
      </w:r>
      <w:r w:rsidRPr="00C92A1A">
        <w:rPr>
          <w:szCs w:val="21"/>
          <w:lang w:val="zh-CN"/>
        </w:rPr>
        <w:t>9</w:t>
      </w:r>
      <w:r w:rsidR="001357E4" w:rsidRPr="00C92A1A">
        <w:rPr>
          <w:rFonts w:hint="eastAsia"/>
          <w:szCs w:val="21"/>
          <w:lang w:val="zh-CN"/>
        </w:rPr>
        <w:t>月</w:t>
      </w:r>
      <w:r w:rsidRPr="00C92A1A">
        <w:rPr>
          <w:szCs w:val="21"/>
          <w:lang w:val="zh-CN"/>
        </w:rPr>
        <w:t>9</w:t>
      </w:r>
      <w:r w:rsidR="001357E4" w:rsidRPr="00C92A1A">
        <w:rPr>
          <w:rFonts w:hint="eastAsia"/>
          <w:szCs w:val="21"/>
          <w:lang w:val="zh-CN"/>
        </w:rPr>
        <w:t>日，欧洲白俄罗斯反对派运动组织的活动分子</w:t>
      </w:r>
      <w:r w:rsidRPr="00C92A1A">
        <w:rPr>
          <w:szCs w:val="21"/>
          <w:lang w:val="zh-CN"/>
        </w:rPr>
        <w:t>Aliaksandr</w:t>
      </w:r>
      <w:r w:rsidR="001357E4" w:rsidRPr="00C92A1A">
        <w:rPr>
          <w:szCs w:val="21"/>
          <w:lang w:val="zh-CN"/>
        </w:rPr>
        <w:t xml:space="preserve"> </w:t>
      </w:r>
      <w:r w:rsidRPr="00C92A1A">
        <w:rPr>
          <w:szCs w:val="21"/>
          <w:lang w:val="zh-CN"/>
        </w:rPr>
        <w:t>Rybachenka</w:t>
      </w:r>
      <w:r w:rsidR="001357E4" w:rsidRPr="00C92A1A">
        <w:rPr>
          <w:rFonts w:hint="eastAsia"/>
          <w:szCs w:val="21"/>
          <w:lang w:val="zh-CN"/>
        </w:rPr>
        <w:t>因试图对呼吁抵制选举的传单进行拍照而被</w:t>
      </w:r>
      <w:r w:rsidRPr="00C92A1A">
        <w:rPr>
          <w:szCs w:val="21"/>
          <w:lang w:val="zh-CN"/>
        </w:rPr>
        <w:t>Homie</w:t>
      </w:r>
      <w:r w:rsidR="001357E4" w:rsidRPr="00C92A1A">
        <w:rPr>
          <w:szCs w:val="21"/>
          <w:lang w:val="zh-CN"/>
        </w:rPr>
        <w:t>ĺ</w:t>
      </w:r>
      <w:r w:rsidR="001357E4" w:rsidRPr="00C92A1A">
        <w:rPr>
          <w:rFonts w:hint="eastAsia"/>
          <w:szCs w:val="21"/>
          <w:lang w:val="zh-CN"/>
        </w:rPr>
        <w:t>地区</w:t>
      </w:r>
      <w:r w:rsidRPr="00C92A1A">
        <w:rPr>
          <w:szCs w:val="21"/>
          <w:lang w:val="zh-CN"/>
        </w:rPr>
        <w:t>Je</w:t>
      </w:r>
      <w:r w:rsidR="001357E4" w:rsidRPr="00C92A1A">
        <w:rPr>
          <w:szCs w:val="21"/>
          <w:lang w:val="zh-CN"/>
        </w:rPr>
        <w:t>ĺ</w:t>
      </w:r>
      <w:r w:rsidRPr="00C92A1A">
        <w:rPr>
          <w:szCs w:val="21"/>
          <w:lang w:val="zh-CN"/>
        </w:rPr>
        <w:t>sk</w:t>
      </w:r>
      <w:r w:rsidR="001357E4" w:rsidRPr="00C92A1A">
        <w:rPr>
          <w:rFonts w:hint="eastAsia"/>
          <w:szCs w:val="21"/>
          <w:lang w:val="zh-CN"/>
        </w:rPr>
        <w:t>的警察拘留。这名活动分子被关押在警察局达数小时，最终被无罪释放。</w:t>
      </w:r>
      <w:r w:rsidR="001357E4" w:rsidRPr="00C92A1A">
        <w:rPr>
          <w:rStyle w:val="FootnoteReference"/>
          <w:szCs w:val="21"/>
        </w:rPr>
        <w:footnoteReference w:id="15"/>
      </w:r>
    </w:p>
    <w:p w:rsidR="001357E4" w:rsidRPr="00C92A1A" w:rsidRDefault="00263E95" w:rsidP="00C5377E">
      <w:pPr>
        <w:pStyle w:val="SingleTxtGC"/>
        <w:rPr>
          <w:szCs w:val="21"/>
        </w:rPr>
      </w:pPr>
      <w:r w:rsidRPr="00C92A1A">
        <w:rPr>
          <w:szCs w:val="21"/>
        </w:rPr>
        <w:t>95</w:t>
      </w:r>
      <w:r w:rsidR="00C5377E" w:rsidRPr="00C92A1A">
        <w:rPr>
          <w:szCs w:val="21"/>
        </w:rPr>
        <w:t xml:space="preserve">.  </w:t>
      </w:r>
      <w:r w:rsidRPr="00C92A1A">
        <w:rPr>
          <w:szCs w:val="21"/>
          <w:lang w:val="zh-CN"/>
        </w:rPr>
        <w:t>2015</w:t>
      </w:r>
      <w:r w:rsidR="001357E4" w:rsidRPr="00C92A1A">
        <w:rPr>
          <w:rFonts w:hint="eastAsia"/>
          <w:szCs w:val="21"/>
          <w:lang w:val="zh-CN"/>
        </w:rPr>
        <w:t>年</w:t>
      </w:r>
      <w:r w:rsidRPr="00C92A1A">
        <w:rPr>
          <w:szCs w:val="21"/>
          <w:lang w:val="zh-CN"/>
        </w:rPr>
        <w:t>8</w:t>
      </w:r>
      <w:r w:rsidR="001357E4" w:rsidRPr="00C92A1A">
        <w:rPr>
          <w:rFonts w:hint="eastAsia"/>
          <w:szCs w:val="21"/>
          <w:lang w:val="zh-CN"/>
        </w:rPr>
        <w:t>月</w:t>
      </w:r>
      <w:r w:rsidRPr="00C92A1A">
        <w:rPr>
          <w:szCs w:val="21"/>
          <w:lang w:val="zh-CN"/>
        </w:rPr>
        <w:t>1</w:t>
      </w:r>
      <w:r w:rsidR="001357E4" w:rsidRPr="00C92A1A">
        <w:rPr>
          <w:rFonts w:hint="eastAsia"/>
          <w:szCs w:val="21"/>
          <w:lang w:val="zh-CN"/>
        </w:rPr>
        <w:t>日，警察阻止了在明斯克附近举行的一场摇滚音乐会，并使用武力和非致命性武器拘留了一些青年人，包括少女。</w:t>
      </w:r>
    </w:p>
    <w:p w:rsidR="001357E4" w:rsidRPr="00C92A1A" w:rsidRDefault="00263E95" w:rsidP="00C5377E">
      <w:pPr>
        <w:pStyle w:val="SingleTxtGC"/>
        <w:rPr>
          <w:szCs w:val="21"/>
        </w:rPr>
      </w:pPr>
      <w:r w:rsidRPr="00C92A1A">
        <w:rPr>
          <w:szCs w:val="21"/>
        </w:rPr>
        <w:t>96</w:t>
      </w:r>
      <w:r w:rsidR="00C5377E" w:rsidRPr="00C92A1A">
        <w:rPr>
          <w:szCs w:val="21"/>
        </w:rPr>
        <w:t xml:space="preserve">.  </w:t>
      </w:r>
      <w:r w:rsidRPr="00C92A1A">
        <w:rPr>
          <w:szCs w:val="21"/>
          <w:lang w:val="zh-CN"/>
        </w:rPr>
        <w:t>2015</w:t>
      </w:r>
      <w:r w:rsidR="001357E4" w:rsidRPr="00C92A1A">
        <w:rPr>
          <w:rFonts w:hint="eastAsia"/>
          <w:szCs w:val="21"/>
          <w:lang w:val="zh-CN"/>
        </w:rPr>
        <w:t>年</w:t>
      </w:r>
      <w:r w:rsidRPr="00C92A1A">
        <w:rPr>
          <w:szCs w:val="21"/>
          <w:lang w:val="zh-CN"/>
        </w:rPr>
        <w:t>11</w:t>
      </w:r>
      <w:r w:rsidR="001357E4" w:rsidRPr="00C92A1A">
        <w:rPr>
          <w:rFonts w:hint="eastAsia"/>
          <w:szCs w:val="21"/>
          <w:lang w:val="zh-CN"/>
        </w:rPr>
        <w:t>月</w:t>
      </w:r>
      <w:r w:rsidRPr="00C92A1A">
        <w:rPr>
          <w:szCs w:val="21"/>
          <w:lang w:val="zh-CN"/>
        </w:rPr>
        <w:t>6</w:t>
      </w:r>
      <w:r w:rsidR="001357E4" w:rsidRPr="00C92A1A">
        <w:rPr>
          <w:rFonts w:hint="eastAsia"/>
          <w:szCs w:val="21"/>
          <w:lang w:val="zh-CN"/>
        </w:rPr>
        <w:t>日，试图向卢卡申科总统递送一份请愿书的民间倡议组织</w:t>
      </w:r>
      <w:r w:rsidRPr="00C92A1A">
        <w:rPr>
          <w:rFonts w:hint="eastAsia"/>
          <w:szCs w:val="21"/>
          <w:lang w:val="zh-CN"/>
        </w:rPr>
        <w:t>“</w:t>
      </w:r>
      <w:r w:rsidR="001357E4" w:rsidRPr="00C92A1A">
        <w:rPr>
          <w:rFonts w:hint="eastAsia"/>
          <w:szCs w:val="21"/>
          <w:lang w:val="zh-CN"/>
        </w:rPr>
        <w:t>反对法院和检察官办公室目无法纪</w:t>
      </w:r>
      <w:r w:rsidRPr="00C92A1A">
        <w:rPr>
          <w:rFonts w:hint="eastAsia"/>
          <w:szCs w:val="21"/>
          <w:lang w:val="zh-CN"/>
        </w:rPr>
        <w:t>”</w:t>
      </w:r>
      <w:r w:rsidR="001357E4" w:rsidRPr="00C92A1A">
        <w:rPr>
          <w:rFonts w:hint="eastAsia"/>
          <w:szCs w:val="21"/>
          <w:lang w:val="zh-CN"/>
        </w:rPr>
        <w:t>的领袖</w:t>
      </w:r>
      <w:r w:rsidRPr="00C92A1A">
        <w:rPr>
          <w:szCs w:val="21"/>
          <w:lang w:val="zh-CN"/>
        </w:rPr>
        <w:t>Tamara</w:t>
      </w:r>
      <w:r w:rsidR="001357E4" w:rsidRPr="00C92A1A">
        <w:rPr>
          <w:szCs w:val="21"/>
          <w:lang w:val="zh-CN"/>
        </w:rPr>
        <w:t xml:space="preserve"> </w:t>
      </w:r>
      <w:r w:rsidRPr="00C92A1A">
        <w:rPr>
          <w:szCs w:val="21"/>
          <w:lang w:val="zh-CN"/>
        </w:rPr>
        <w:t>Siarhei</w:t>
      </w:r>
      <w:r w:rsidR="001357E4" w:rsidRPr="00C92A1A">
        <w:rPr>
          <w:rFonts w:hint="eastAsia"/>
          <w:szCs w:val="21"/>
          <w:lang w:val="zh-CN"/>
        </w:rPr>
        <w:t>在明斯克中央火车站被拘留。</w:t>
      </w:r>
      <w:r w:rsidR="001357E4" w:rsidRPr="00C92A1A">
        <w:rPr>
          <w:rStyle w:val="FootnoteReference"/>
          <w:szCs w:val="21"/>
        </w:rPr>
        <w:footnoteReference w:id="16"/>
      </w:r>
    </w:p>
    <w:p w:rsidR="001357E4" w:rsidRPr="00F51825" w:rsidRDefault="00263E95" w:rsidP="00C5377E">
      <w:pPr>
        <w:pStyle w:val="SingleTxtGC"/>
      </w:pPr>
      <w:r>
        <w:t>97</w:t>
      </w:r>
      <w:r w:rsidR="00C5377E">
        <w:t xml:space="preserve">.  </w:t>
      </w:r>
      <w:r w:rsidR="001357E4" w:rsidRPr="00F51825">
        <w:rPr>
          <w:rFonts w:hint="eastAsia"/>
          <w:lang w:val="zh-CN"/>
        </w:rPr>
        <w:t>至少在过去六年中</w:t>
      </w:r>
      <w:r w:rsidR="001357E4" w:rsidRPr="00F51825">
        <w:rPr>
          <w:rFonts w:hint="eastAsia"/>
        </w:rPr>
        <w:t>，</w:t>
      </w:r>
      <w:r w:rsidR="001357E4" w:rsidRPr="00F51825">
        <w:rPr>
          <w:rFonts w:hint="eastAsia"/>
          <w:lang w:val="zh-CN"/>
        </w:rPr>
        <w:t>联合国各人权机制就任意逮捕和拘留提出了许多建议</w:t>
      </w:r>
      <w:r w:rsidR="001357E4" w:rsidRPr="00F51825">
        <w:rPr>
          <w:rFonts w:hint="eastAsia"/>
        </w:rPr>
        <w:t>。</w:t>
      </w:r>
      <w:r w:rsidR="001357E4" w:rsidRPr="00F51825">
        <w:rPr>
          <w:rFonts w:hint="eastAsia"/>
          <w:lang w:val="zh-CN"/>
        </w:rPr>
        <w:t>例如</w:t>
      </w:r>
      <w:r w:rsidR="001357E4" w:rsidRPr="00F51825">
        <w:rPr>
          <w:rFonts w:hint="eastAsia"/>
        </w:rPr>
        <w:t>，</w:t>
      </w:r>
      <w:r w:rsidR="001357E4" w:rsidRPr="00F51825">
        <w:rPr>
          <w:rFonts w:hint="eastAsia"/>
          <w:lang w:val="zh-CN"/>
        </w:rPr>
        <w:t>儿童权利委员会得出结论认为</w:t>
      </w:r>
      <w:r w:rsidR="001357E4" w:rsidRPr="00F51825">
        <w:rPr>
          <w:rFonts w:hint="eastAsia"/>
        </w:rPr>
        <w:t>，</w:t>
      </w:r>
      <w:r w:rsidR="001357E4" w:rsidRPr="00F51825">
        <w:rPr>
          <w:rFonts w:hint="eastAsia"/>
          <w:lang w:val="zh-CN"/>
        </w:rPr>
        <w:t>白俄罗斯当局应对有关</w:t>
      </w:r>
      <w:r>
        <w:t>2010</w:t>
      </w:r>
      <w:r w:rsidR="001357E4" w:rsidRPr="00F51825">
        <w:rPr>
          <w:rFonts w:hint="eastAsia"/>
          <w:lang w:val="zh-CN"/>
        </w:rPr>
        <w:t>年</w:t>
      </w:r>
      <w:r>
        <w:t>12</w:t>
      </w:r>
      <w:r w:rsidR="001357E4" w:rsidRPr="00F51825">
        <w:rPr>
          <w:rFonts w:hint="eastAsia"/>
          <w:lang w:val="zh-CN"/>
        </w:rPr>
        <w:t>月</w:t>
      </w:r>
      <w:r>
        <w:t>19</w:t>
      </w:r>
      <w:r w:rsidR="001357E4" w:rsidRPr="00F51825">
        <w:rPr>
          <w:rFonts w:hint="eastAsia"/>
          <w:lang w:val="zh-CN"/>
        </w:rPr>
        <w:t>日总统选举中任意拘留妇女的申诉展开调查</w:t>
      </w:r>
      <w:r w:rsidR="001357E4">
        <w:rPr>
          <w:rFonts w:hint="eastAsia"/>
        </w:rPr>
        <w:t>(</w:t>
      </w:r>
      <w:r>
        <w:t>CRC</w:t>
      </w:r>
      <w:r w:rsidR="001357E4" w:rsidRPr="00F51825">
        <w:t>/</w:t>
      </w:r>
      <w:r>
        <w:t>C</w:t>
      </w:r>
      <w:r w:rsidR="001357E4" w:rsidRPr="00F51825">
        <w:t>/</w:t>
      </w:r>
      <w:r>
        <w:t>BLR</w:t>
      </w:r>
      <w:r w:rsidR="001357E4" w:rsidRPr="00F51825">
        <w:t>/</w:t>
      </w:r>
      <w:r>
        <w:t>CO</w:t>
      </w:r>
      <w:r w:rsidR="001357E4" w:rsidRPr="00F51825">
        <w:t>/</w:t>
      </w:r>
      <w:r>
        <w:t>3</w:t>
      </w:r>
      <w:r w:rsidR="001357E4" w:rsidRPr="00F51825">
        <w:t>-</w:t>
      </w:r>
      <w:r>
        <w:t>4</w:t>
      </w:r>
      <w:r w:rsidR="001357E4">
        <w:rPr>
          <w:rFonts w:hint="eastAsia"/>
        </w:rPr>
        <w:t>)</w:t>
      </w:r>
      <w:r w:rsidR="001357E4" w:rsidRPr="00F51825">
        <w:rPr>
          <w:rFonts w:hint="eastAsia"/>
        </w:rPr>
        <w:t>。</w:t>
      </w:r>
      <w:r w:rsidR="001357E4" w:rsidRPr="00F51825">
        <w:rPr>
          <w:rFonts w:hint="eastAsia"/>
          <w:lang w:val="zh-CN"/>
        </w:rPr>
        <w:t>同样</w:t>
      </w:r>
      <w:r w:rsidR="001357E4" w:rsidRPr="00F51825">
        <w:rPr>
          <w:rFonts w:hint="eastAsia"/>
        </w:rPr>
        <w:t>，</w:t>
      </w:r>
      <w:r w:rsidR="001357E4" w:rsidRPr="00F51825">
        <w:rPr>
          <w:rFonts w:hint="eastAsia"/>
          <w:lang w:val="zh-CN"/>
        </w:rPr>
        <w:t>在白俄罗斯第一轮普遍定期审议时</w:t>
      </w:r>
      <w:r w:rsidR="001357E4" w:rsidRPr="00F51825">
        <w:rPr>
          <w:rFonts w:hint="eastAsia"/>
        </w:rPr>
        <w:t>，</w:t>
      </w:r>
      <w:r w:rsidR="001357E4" w:rsidRPr="00F51825">
        <w:rPr>
          <w:rFonts w:hint="eastAsia"/>
          <w:lang w:val="zh-CN"/>
        </w:rPr>
        <w:t>各国呼吁白俄罗斯政府调查</w:t>
      </w:r>
      <w:r w:rsidR="001357E4" w:rsidRPr="00F51825">
        <w:rPr>
          <w:rFonts w:hint="eastAsia"/>
        </w:rPr>
        <w:t>、</w:t>
      </w:r>
      <w:r w:rsidR="001357E4" w:rsidRPr="00F51825">
        <w:rPr>
          <w:rFonts w:hint="eastAsia"/>
          <w:lang w:val="zh-CN"/>
        </w:rPr>
        <w:t>查明和惩罚对政府反对派实施骚扰、任意拘留和酷刑的行为人</w:t>
      </w:r>
      <w:r w:rsidR="001357E4">
        <w:rPr>
          <w:rFonts w:hint="eastAsia"/>
        </w:rPr>
        <w:t>(</w:t>
      </w:r>
      <w:r>
        <w:t>A</w:t>
      </w:r>
      <w:r w:rsidR="001357E4" w:rsidRPr="00F51825">
        <w:t>/</w:t>
      </w:r>
      <w:r>
        <w:t>HRC</w:t>
      </w:r>
      <w:r w:rsidR="001357E4" w:rsidRPr="00F51825">
        <w:t>/</w:t>
      </w:r>
      <w:r>
        <w:t>15</w:t>
      </w:r>
      <w:r w:rsidR="001357E4" w:rsidRPr="00F51825">
        <w:t>/</w:t>
      </w:r>
      <w:r>
        <w:t>16</w:t>
      </w:r>
      <w:r w:rsidR="001357E4">
        <w:t>,</w:t>
      </w:r>
      <w:r w:rsidR="00C92A1A">
        <w:t xml:space="preserve"> </w:t>
      </w:r>
      <w:r w:rsidR="001357E4" w:rsidRPr="00F51825">
        <w:rPr>
          <w:rFonts w:hint="eastAsia"/>
          <w:lang w:val="zh-CN"/>
        </w:rPr>
        <w:t>第</w:t>
      </w:r>
      <w:r>
        <w:t>98</w:t>
      </w:r>
      <w:r w:rsidR="001357E4" w:rsidRPr="00F51825">
        <w:t>.</w:t>
      </w:r>
      <w:r>
        <w:t>23</w:t>
      </w:r>
      <w:r w:rsidR="001357E4" w:rsidRPr="00F51825">
        <w:rPr>
          <w:rFonts w:hint="eastAsia"/>
          <w:lang w:val="zh-CN"/>
        </w:rPr>
        <w:t>段</w:t>
      </w:r>
      <w:r w:rsidR="001357E4">
        <w:rPr>
          <w:rFonts w:hint="eastAsia"/>
        </w:rPr>
        <w:t>)</w:t>
      </w:r>
      <w:r w:rsidR="001357E4" w:rsidRPr="00F51825">
        <w:rPr>
          <w:rFonts w:hint="eastAsia"/>
        </w:rPr>
        <w:t>。</w:t>
      </w:r>
      <w:r w:rsidR="001357E4" w:rsidRPr="00F51825">
        <w:rPr>
          <w:rFonts w:hint="eastAsia"/>
          <w:lang w:val="zh-CN"/>
        </w:rPr>
        <w:t>在该国第二轮普遍定期审议期间，工作组讨论了任意拘留记者的问题，并吁请该国政府放弃这一做法</w:t>
      </w:r>
      <w:r w:rsidR="001357E4">
        <w:rPr>
          <w:rFonts w:hint="eastAsia"/>
          <w:lang w:val="zh-CN"/>
        </w:rPr>
        <w:t>(</w:t>
      </w:r>
      <w:r w:rsidR="001357E4" w:rsidRPr="00F51825">
        <w:rPr>
          <w:rFonts w:hint="eastAsia"/>
          <w:lang w:val="zh-CN"/>
        </w:rPr>
        <w:t>见</w:t>
      </w:r>
      <w:r>
        <w:rPr>
          <w:lang w:val="zh-CN"/>
        </w:rPr>
        <w:t>A</w:t>
      </w:r>
      <w:r w:rsidR="001357E4" w:rsidRPr="00F51825">
        <w:rPr>
          <w:lang w:val="zh-CN"/>
        </w:rPr>
        <w:t>/</w:t>
      </w:r>
      <w:r>
        <w:rPr>
          <w:lang w:val="zh-CN"/>
        </w:rPr>
        <w:t>HRC</w:t>
      </w:r>
      <w:r w:rsidR="001357E4" w:rsidRPr="00F51825">
        <w:rPr>
          <w:lang w:val="zh-CN"/>
        </w:rPr>
        <w:t>/</w:t>
      </w:r>
      <w:r>
        <w:rPr>
          <w:lang w:val="zh-CN"/>
        </w:rPr>
        <w:t>30</w:t>
      </w:r>
      <w:r w:rsidR="001357E4" w:rsidRPr="00F51825">
        <w:rPr>
          <w:lang w:val="zh-CN"/>
        </w:rPr>
        <w:t>/</w:t>
      </w:r>
      <w:r>
        <w:rPr>
          <w:lang w:val="zh-CN"/>
        </w:rPr>
        <w:t>3</w:t>
      </w:r>
      <w:r w:rsidR="001357E4">
        <w:rPr>
          <w:lang w:val="zh-CN"/>
        </w:rPr>
        <w:t>,</w:t>
      </w:r>
      <w:r w:rsidR="00C92A1A">
        <w:t xml:space="preserve"> </w:t>
      </w:r>
      <w:r w:rsidR="001357E4" w:rsidRPr="00F51825">
        <w:rPr>
          <w:rFonts w:hint="eastAsia"/>
          <w:lang w:val="zh-CN"/>
        </w:rPr>
        <w:t>第</w:t>
      </w:r>
      <w:r>
        <w:rPr>
          <w:lang w:val="zh-CN"/>
        </w:rPr>
        <w:t>129</w:t>
      </w:r>
      <w:r w:rsidR="001357E4" w:rsidRPr="00F51825">
        <w:rPr>
          <w:rFonts w:hint="eastAsia"/>
          <w:lang w:val="zh-CN"/>
        </w:rPr>
        <w:t>段</w:t>
      </w:r>
      <w:r w:rsidR="001357E4">
        <w:rPr>
          <w:rFonts w:hint="eastAsia"/>
          <w:lang w:val="zh-CN"/>
        </w:rPr>
        <w:t>)</w:t>
      </w:r>
      <w:r w:rsidR="001357E4" w:rsidRPr="00F51825">
        <w:rPr>
          <w:rFonts w:hint="eastAsia"/>
          <w:lang w:val="zh-CN"/>
        </w:rPr>
        <w:t>。</w:t>
      </w:r>
      <w:r>
        <w:rPr>
          <w:lang w:val="zh-CN"/>
        </w:rPr>
        <w:t>2014</w:t>
      </w:r>
      <w:r w:rsidR="001357E4" w:rsidRPr="00F51825">
        <w:rPr>
          <w:rFonts w:hint="eastAsia"/>
          <w:lang w:val="zh-CN"/>
        </w:rPr>
        <w:t>年，特别报告员建议，立即向所有被拘留者通报将其拘留的原因和针对他们的任何指控，并允许他们与自行选择的律师和家人定期会面</w:t>
      </w:r>
      <w:r w:rsidR="001357E4">
        <w:rPr>
          <w:rFonts w:hint="eastAsia"/>
          <w:lang w:val="zh-CN"/>
        </w:rPr>
        <w:t>(</w:t>
      </w:r>
      <w:r>
        <w:rPr>
          <w:lang w:val="zh-CN"/>
        </w:rPr>
        <w:t>A</w:t>
      </w:r>
      <w:r w:rsidR="001357E4" w:rsidRPr="00F51825">
        <w:rPr>
          <w:lang w:val="zh-CN"/>
        </w:rPr>
        <w:t>/</w:t>
      </w:r>
      <w:r>
        <w:rPr>
          <w:lang w:val="zh-CN"/>
        </w:rPr>
        <w:t>HRC</w:t>
      </w:r>
      <w:r w:rsidR="001357E4" w:rsidRPr="00F51825">
        <w:rPr>
          <w:lang w:val="zh-CN"/>
        </w:rPr>
        <w:t>/</w:t>
      </w:r>
      <w:r>
        <w:rPr>
          <w:lang w:val="zh-CN"/>
        </w:rPr>
        <w:t>26</w:t>
      </w:r>
      <w:r w:rsidR="001357E4" w:rsidRPr="00F51825">
        <w:rPr>
          <w:lang w:val="zh-CN"/>
        </w:rPr>
        <w:t>/</w:t>
      </w:r>
      <w:r>
        <w:rPr>
          <w:lang w:val="zh-CN"/>
        </w:rPr>
        <w:t>44</w:t>
      </w:r>
      <w:r w:rsidR="001357E4">
        <w:rPr>
          <w:lang w:val="zh-CN"/>
        </w:rPr>
        <w:t>,</w:t>
      </w:r>
      <w:r w:rsidR="00C92A1A">
        <w:t xml:space="preserve"> </w:t>
      </w:r>
      <w:r w:rsidR="001357E4" w:rsidRPr="00F51825">
        <w:rPr>
          <w:rFonts w:hint="eastAsia"/>
          <w:lang w:val="zh-CN"/>
        </w:rPr>
        <w:t>第</w:t>
      </w:r>
      <w:r>
        <w:rPr>
          <w:lang w:val="zh-CN"/>
        </w:rPr>
        <w:t>139</w:t>
      </w:r>
      <w:r w:rsidR="00C92A1A">
        <w:t xml:space="preserve"> </w:t>
      </w:r>
      <w:r w:rsidR="001357E4">
        <w:rPr>
          <w:rFonts w:hint="eastAsia"/>
          <w:lang w:val="zh-CN"/>
        </w:rPr>
        <w:t>(</w:t>
      </w:r>
      <w:r>
        <w:rPr>
          <w:lang w:val="zh-CN"/>
        </w:rPr>
        <w:t>i</w:t>
      </w:r>
      <w:r w:rsidR="001357E4">
        <w:rPr>
          <w:rFonts w:hint="eastAsia"/>
          <w:lang w:val="zh-CN"/>
        </w:rPr>
        <w:t>)</w:t>
      </w:r>
      <w:r w:rsidR="001357E4" w:rsidRPr="00F51825">
        <w:rPr>
          <w:rFonts w:hint="eastAsia"/>
          <w:lang w:val="zh-CN"/>
        </w:rPr>
        <w:t>段</w:t>
      </w:r>
      <w:r w:rsidR="001357E4">
        <w:rPr>
          <w:rFonts w:hint="eastAsia"/>
          <w:lang w:val="zh-CN"/>
        </w:rPr>
        <w:t>)</w:t>
      </w:r>
      <w:r w:rsidR="001357E4" w:rsidRPr="00F51825">
        <w:rPr>
          <w:rFonts w:hint="eastAsia"/>
          <w:lang w:val="zh-CN"/>
        </w:rPr>
        <w:t>。</w:t>
      </w:r>
    </w:p>
    <w:p w:rsidR="001357E4" w:rsidRPr="00F51825" w:rsidRDefault="001357E4" w:rsidP="0003146F">
      <w:pPr>
        <w:pStyle w:val="H1GC"/>
        <w:rPr>
          <w:b/>
        </w:rPr>
      </w:pPr>
      <w:r w:rsidRPr="00F51825">
        <w:tab/>
      </w:r>
      <w:r w:rsidR="00263E95">
        <w:t>H</w:t>
      </w:r>
      <w:r w:rsidR="00C5377E">
        <w:t>.</w:t>
      </w:r>
      <w:r w:rsidR="0003146F">
        <w:tab/>
      </w:r>
      <w:r w:rsidRPr="00F51825">
        <w:rPr>
          <w:rFonts w:hint="eastAsia"/>
        </w:rPr>
        <w:t>死刑</w:t>
      </w:r>
    </w:p>
    <w:p w:rsidR="001357E4" w:rsidRPr="00F51825" w:rsidRDefault="00263E95" w:rsidP="00C5377E">
      <w:pPr>
        <w:pStyle w:val="SingleTxtGC"/>
      </w:pPr>
      <w:r>
        <w:t>98</w:t>
      </w:r>
      <w:r w:rsidR="00C5377E">
        <w:t xml:space="preserve">.  </w:t>
      </w:r>
      <w:r w:rsidR="001357E4" w:rsidRPr="00F51825">
        <w:rPr>
          <w:rFonts w:hint="eastAsia"/>
          <w:lang w:val="zh-CN"/>
        </w:rPr>
        <w:t>白俄罗斯仍然是唯一执行死刑的欧洲国家。当局不公布有关处决数量的资料</w:t>
      </w:r>
      <w:r w:rsidR="001357E4" w:rsidRPr="00F51825">
        <w:rPr>
          <w:rFonts w:hint="eastAsia"/>
        </w:rPr>
        <w:t>，</w:t>
      </w:r>
      <w:r w:rsidR="001357E4" w:rsidRPr="00F51825">
        <w:rPr>
          <w:rFonts w:hint="eastAsia"/>
          <w:lang w:val="zh-CN"/>
        </w:rPr>
        <w:t>据报告处决方式为枪</w:t>
      </w:r>
      <w:r w:rsidR="001357E4">
        <w:rPr>
          <w:rFonts w:hint="eastAsia"/>
          <w:lang w:val="zh-CN"/>
        </w:rPr>
        <w:t>决</w:t>
      </w:r>
      <w:r w:rsidR="001357E4" w:rsidRPr="00F51825">
        <w:rPr>
          <w:rFonts w:hint="eastAsia"/>
          <w:lang w:val="zh-CN"/>
        </w:rPr>
        <w:t>。处决时间不向囚犯及其亲属通报</w:t>
      </w:r>
      <w:r w:rsidR="001357E4" w:rsidRPr="00F51825">
        <w:rPr>
          <w:rFonts w:hint="eastAsia"/>
        </w:rPr>
        <w:t>，亲属也不会</w:t>
      </w:r>
      <w:r w:rsidR="001357E4" w:rsidRPr="00F51825">
        <w:rPr>
          <w:rFonts w:hint="eastAsia"/>
          <w:lang w:val="zh-CN"/>
        </w:rPr>
        <w:t>事先得到通知。尸体不会送还给亲属，而是被埋葬在没有标记</w:t>
      </w:r>
      <w:r w:rsidR="001357E4" w:rsidRPr="0003146F">
        <w:rPr>
          <w:rFonts w:hint="eastAsia"/>
          <w:szCs w:val="21"/>
          <w:lang w:val="zh-CN"/>
        </w:rPr>
        <w:t>的坟墓。</w:t>
      </w:r>
      <w:r w:rsidR="001357E4" w:rsidRPr="0003146F">
        <w:rPr>
          <w:szCs w:val="21"/>
          <w:vertAlign w:val="superscript"/>
        </w:rPr>
        <w:footnoteReference w:id="17"/>
      </w:r>
      <w:r w:rsidR="001357E4" w:rsidRPr="0003146F">
        <w:rPr>
          <w:rFonts w:hint="eastAsia"/>
          <w:szCs w:val="21"/>
          <w:lang w:val="zh-CN"/>
        </w:rPr>
        <w:t xml:space="preserve"> </w:t>
      </w:r>
      <w:r w:rsidR="001357E4" w:rsidRPr="0003146F">
        <w:rPr>
          <w:rFonts w:hint="eastAsia"/>
          <w:szCs w:val="21"/>
          <w:lang w:val="zh-CN"/>
        </w:rPr>
        <w:t>多年来</w:t>
      </w:r>
      <w:r w:rsidR="001357E4" w:rsidRPr="00F51825">
        <w:rPr>
          <w:rFonts w:hint="eastAsia"/>
          <w:lang w:val="zh-CN"/>
        </w:rPr>
        <w:t>，尽管联合国机构和同类程序提出了许多建议，但该国仍然维持这种做法。</w:t>
      </w:r>
    </w:p>
    <w:p w:rsidR="001357E4" w:rsidRPr="00F51825" w:rsidRDefault="00263E95" w:rsidP="00C5377E">
      <w:pPr>
        <w:pStyle w:val="SingleTxtGC"/>
      </w:pPr>
      <w:r>
        <w:t>99</w:t>
      </w:r>
      <w:r w:rsidR="00C5377E">
        <w:t xml:space="preserve">.  </w:t>
      </w:r>
      <w:r w:rsidR="001357E4" w:rsidRPr="00F51825">
        <w:rPr>
          <w:rFonts w:hint="eastAsia"/>
        </w:rPr>
        <w:t>自</w:t>
      </w:r>
      <w:r w:rsidR="001357E4" w:rsidRPr="00F51825">
        <w:rPr>
          <w:rFonts w:hint="eastAsia"/>
          <w:lang w:val="zh-CN"/>
        </w:rPr>
        <w:t>特别报告员上次向人权理事会提交报告以来</w:t>
      </w:r>
      <w:r w:rsidR="001357E4" w:rsidRPr="00F51825">
        <w:rPr>
          <w:rFonts w:hint="eastAsia"/>
        </w:rPr>
        <w:t>，该国宣布了</w:t>
      </w:r>
      <w:r w:rsidR="001357E4" w:rsidRPr="00F51825">
        <w:rPr>
          <w:rFonts w:hint="eastAsia"/>
          <w:lang w:val="zh-CN"/>
        </w:rPr>
        <w:t>三个死刑判决。</w:t>
      </w:r>
      <w:r>
        <w:t>2015</w:t>
      </w:r>
      <w:r w:rsidR="001357E4" w:rsidRPr="00F51825">
        <w:rPr>
          <w:rFonts w:hint="eastAsia"/>
          <w:lang w:val="zh-CN"/>
        </w:rPr>
        <w:t>年</w:t>
      </w:r>
      <w:r>
        <w:t>11</w:t>
      </w:r>
      <w:r w:rsidR="001357E4" w:rsidRPr="00F51825">
        <w:rPr>
          <w:rFonts w:hint="eastAsia"/>
          <w:lang w:val="zh-CN"/>
        </w:rPr>
        <w:t>月</w:t>
      </w:r>
      <w:r>
        <w:t>20</w:t>
      </w:r>
      <w:r w:rsidR="001357E4" w:rsidRPr="00F51825">
        <w:rPr>
          <w:rFonts w:hint="eastAsia"/>
          <w:lang w:val="zh-CN"/>
        </w:rPr>
        <w:t>日</w:t>
      </w:r>
      <w:r w:rsidR="001357E4" w:rsidRPr="00F51825">
        <w:rPr>
          <w:rFonts w:hint="eastAsia"/>
        </w:rPr>
        <w:t>，</w:t>
      </w:r>
      <w:r>
        <w:t>Ivan</w:t>
      </w:r>
      <w:r w:rsidR="001357E4" w:rsidRPr="00F51825">
        <w:t xml:space="preserve"> </w:t>
      </w:r>
      <w:proofErr w:type="spellStart"/>
      <w:r>
        <w:t>Kulesh</w:t>
      </w:r>
      <w:proofErr w:type="spellEnd"/>
      <w:r w:rsidR="001357E4" w:rsidRPr="00F51825">
        <w:rPr>
          <w:rFonts w:hint="eastAsia"/>
          <w:lang w:val="zh-CN"/>
        </w:rPr>
        <w:t>被</w:t>
      </w:r>
      <w:proofErr w:type="spellStart"/>
      <w:r>
        <w:t>Hrodna</w:t>
      </w:r>
      <w:proofErr w:type="spellEnd"/>
      <w:r w:rsidR="001357E4" w:rsidRPr="00F51825">
        <w:rPr>
          <w:rFonts w:hint="eastAsia"/>
          <w:lang w:val="zh-CN"/>
        </w:rPr>
        <w:t>地区法院判处死刑。</w:t>
      </w:r>
      <w:r>
        <w:t>2016</w:t>
      </w:r>
      <w:r w:rsidR="001357E4" w:rsidRPr="00F51825">
        <w:rPr>
          <w:rFonts w:hint="eastAsia"/>
          <w:lang w:val="zh-CN"/>
        </w:rPr>
        <w:t>年</w:t>
      </w:r>
      <w:r>
        <w:t>3</w:t>
      </w:r>
      <w:r w:rsidR="001357E4" w:rsidRPr="00F51825">
        <w:rPr>
          <w:rFonts w:hint="eastAsia"/>
          <w:lang w:val="zh-CN"/>
        </w:rPr>
        <w:t>月</w:t>
      </w:r>
      <w:r>
        <w:t>29</w:t>
      </w:r>
      <w:r w:rsidR="001357E4" w:rsidRPr="00F51825">
        <w:rPr>
          <w:rFonts w:hint="eastAsia"/>
          <w:lang w:val="zh-CN"/>
        </w:rPr>
        <w:t>日</w:t>
      </w:r>
      <w:r w:rsidR="001357E4" w:rsidRPr="00F51825">
        <w:rPr>
          <w:rFonts w:hint="eastAsia"/>
        </w:rPr>
        <w:t>，</w:t>
      </w:r>
      <w:r w:rsidR="001357E4" w:rsidRPr="00F51825">
        <w:rPr>
          <w:rFonts w:hint="eastAsia"/>
          <w:lang w:val="zh-CN"/>
        </w:rPr>
        <w:t>最高法院核准了该判决。</w:t>
      </w:r>
      <w:r>
        <w:t>2016</w:t>
      </w:r>
      <w:r w:rsidR="001357E4" w:rsidRPr="00F51825">
        <w:rPr>
          <w:rFonts w:hint="eastAsia"/>
          <w:lang w:val="zh-CN"/>
        </w:rPr>
        <w:t>年</w:t>
      </w:r>
      <w:r>
        <w:t>1</w:t>
      </w:r>
      <w:r w:rsidR="001357E4" w:rsidRPr="00F51825">
        <w:rPr>
          <w:rFonts w:hint="eastAsia"/>
          <w:lang w:val="zh-CN"/>
        </w:rPr>
        <w:t>月</w:t>
      </w:r>
      <w:r>
        <w:t>5</w:t>
      </w:r>
      <w:r w:rsidR="001357E4" w:rsidRPr="00F51825">
        <w:rPr>
          <w:rFonts w:hint="eastAsia"/>
          <w:lang w:val="zh-CN"/>
        </w:rPr>
        <w:t>日</w:t>
      </w:r>
      <w:r w:rsidR="001357E4" w:rsidRPr="00F51825">
        <w:rPr>
          <w:rFonts w:hint="eastAsia"/>
        </w:rPr>
        <w:t>，</w:t>
      </w:r>
      <w:proofErr w:type="spellStart"/>
      <w:r>
        <w:t>Henadz</w:t>
      </w:r>
      <w:proofErr w:type="spellEnd"/>
      <w:r w:rsidR="001357E4">
        <w:t xml:space="preserve"> </w:t>
      </w:r>
      <w:proofErr w:type="spellStart"/>
      <w:r>
        <w:t>Yakavistki</w:t>
      </w:r>
      <w:proofErr w:type="spellEnd"/>
      <w:r w:rsidR="001357E4" w:rsidRPr="00F51825">
        <w:rPr>
          <w:rFonts w:hint="eastAsia"/>
          <w:lang w:val="zh-CN"/>
        </w:rPr>
        <w:t>被明斯</w:t>
      </w:r>
      <w:r w:rsidR="001357E4" w:rsidRPr="00F51825">
        <w:rPr>
          <w:rFonts w:hint="eastAsia"/>
          <w:lang w:val="zh-CN"/>
        </w:rPr>
        <w:lastRenderedPageBreak/>
        <w:t>克地区法院判处死刑。</w:t>
      </w:r>
      <w:r>
        <w:t>2</w:t>
      </w:r>
      <w:r w:rsidR="001357E4" w:rsidRPr="00F51825">
        <w:rPr>
          <w:rFonts w:hint="eastAsia"/>
          <w:lang w:val="zh-CN"/>
        </w:rPr>
        <w:t>月</w:t>
      </w:r>
      <w:r>
        <w:t>16</w:t>
      </w:r>
      <w:r w:rsidR="001357E4" w:rsidRPr="00F51825">
        <w:rPr>
          <w:rFonts w:hint="eastAsia"/>
          <w:lang w:val="zh-CN"/>
        </w:rPr>
        <w:t>日</w:t>
      </w:r>
      <w:r w:rsidR="001357E4" w:rsidRPr="00F51825">
        <w:rPr>
          <w:rFonts w:hint="eastAsia"/>
        </w:rPr>
        <w:t>，</w:t>
      </w:r>
      <w:r>
        <w:t>Sergei</w:t>
      </w:r>
      <w:r w:rsidR="001357E4" w:rsidRPr="00F51825">
        <w:t xml:space="preserve"> </w:t>
      </w:r>
      <w:proofErr w:type="spellStart"/>
      <w:r>
        <w:t>Khmelevsky</w:t>
      </w:r>
      <w:proofErr w:type="spellEnd"/>
      <w:r w:rsidR="001357E4" w:rsidRPr="00F51825">
        <w:rPr>
          <w:rFonts w:hint="eastAsia"/>
          <w:lang w:val="zh-CN"/>
        </w:rPr>
        <w:t>被明斯克地区法院判处死刑。</w:t>
      </w:r>
    </w:p>
    <w:p w:rsidR="001357E4" w:rsidRPr="00F51825" w:rsidRDefault="00263E95" w:rsidP="00C5377E">
      <w:pPr>
        <w:pStyle w:val="SingleTxtGC"/>
      </w:pPr>
      <w:r>
        <w:t>100</w:t>
      </w:r>
      <w:r w:rsidR="00C5377E">
        <w:t xml:space="preserve">.  </w:t>
      </w:r>
      <w:r w:rsidR="001357E4" w:rsidRPr="00F51825">
        <w:rPr>
          <w:rFonts w:hint="eastAsia"/>
          <w:lang w:val="zh-CN"/>
        </w:rPr>
        <w:t>该国政府继续其政策</w:t>
      </w:r>
      <w:r w:rsidR="001357E4" w:rsidRPr="00F51825">
        <w:rPr>
          <w:rFonts w:hint="eastAsia"/>
        </w:rPr>
        <w:t>，</w:t>
      </w:r>
      <w:r w:rsidR="001357E4" w:rsidRPr="00F51825">
        <w:rPr>
          <w:rFonts w:hint="eastAsia"/>
          <w:lang w:val="zh-CN"/>
        </w:rPr>
        <w:t>无视在人权事务委员会尚未完成的审议</w:t>
      </w:r>
      <w:r w:rsidR="001357E4" w:rsidRPr="00F51825">
        <w:rPr>
          <w:rFonts w:hint="eastAsia"/>
        </w:rPr>
        <w:t>，继续执行</w:t>
      </w:r>
      <w:r w:rsidR="001357E4" w:rsidRPr="00F51825">
        <w:rPr>
          <w:rFonts w:hint="eastAsia"/>
          <w:lang w:val="zh-CN"/>
        </w:rPr>
        <w:t>处决。</w:t>
      </w:r>
      <w:r>
        <w:t>2015</w:t>
      </w:r>
      <w:r w:rsidR="001357E4" w:rsidRPr="00F51825">
        <w:rPr>
          <w:rFonts w:hint="eastAsia"/>
          <w:lang w:val="zh-CN"/>
        </w:rPr>
        <w:t>年</w:t>
      </w:r>
      <w:r>
        <w:t>11</w:t>
      </w:r>
      <w:r w:rsidR="001357E4" w:rsidRPr="00F51825">
        <w:rPr>
          <w:rFonts w:hint="eastAsia"/>
          <w:lang w:val="zh-CN"/>
        </w:rPr>
        <w:t>月</w:t>
      </w:r>
      <w:r>
        <w:t>6</w:t>
      </w:r>
      <w:r w:rsidR="001357E4" w:rsidRPr="00F51825">
        <w:rPr>
          <w:rFonts w:hint="eastAsia"/>
          <w:lang w:val="zh-CN"/>
        </w:rPr>
        <w:t>日</w:t>
      </w:r>
      <w:r w:rsidR="001357E4" w:rsidRPr="00F51825">
        <w:rPr>
          <w:rFonts w:hint="eastAsia"/>
        </w:rPr>
        <w:t>，</w:t>
      </w:r>
      <w:r w:rsidR="001357E4" w:rsidRPr="00F51825">
        <w:rPr>
          <w:rFonts w:hint="eastAsia"/>
          <w:lang w:val="zh-CN"/>
        </w:rPr>
        <w:t>人权事务委员会得出结论认为</w:t>
      </w:r>
      <w:r w:rsidR="001357E4" w:rsidRPr="00F51825">
        <w:rPr>
          <w:rFonts w:hint="eastAsia"/>
        </w:rPr>
        <w:t>，</w:t>
      </w:r>
      <w:r w:rsidR="001357E4" w:rsidRPr="00F51825">
        <w:rPr>
          <w:rFonts w:hint="eastAsia"/>
          <w:lang w:val="zh-CN"/>
        </w:rPr>
        <w:t>无视临时保护措施的要求而</w:t>
      </w:r>
      <w:r w:rsidR="001357E4" w:rsidRPr="00F51825">
        <w:rPr>
          <w:rFonts w:hint="eastAsia"/>
        </w:rPr>
        <w:t>于</w:t>
      </w:r>
      <w:r>
        <w:t>2014</w:t>
      </w:r>
      <w:r w:rsidR="001357E4" w:rsidRPr="00F51825">
        <w:rPr>
          <w:rFonts w:hint="eastAsia"/>
          <w:lang w:val="zh-CN"/>
        </w:rPr>
        <w:t>年</w:t>
      </w:r>
      <w:r>
        <w:t>4</w:t>
      </w:r>
      <w:r w:rsidR="001357E4" w:rsidRPr="00F51825">
        <w:rPr>
          <w:rFonts w:hint="eastAsia"/>
          <w:lang w:val="zh-CN"/>
        </w:rPr>
        <w:t>月</w:t>
      </w:r>
      <w:r>
        <w:t>17</w:t>
      </w:r>
      <w:r w:rsidR="001357E4" w:rsidRPr="00F51825">
        <w:rPr>
          <w:rFonts w:hint="eastAsia"/>
          <w:lang w:val="zh-CN"/>
        </w:rPr>
        <w:t>日处决</w:t>
      </w:r>
      <w:proofErr w:type="spellStart"/>
      <w:r>
        <w:t>Pavel</w:t>
      </w:r>
      <w:proofErr w:type="spellEnd"/>
      <w:r w:rsidR="001357E4" w:rsidRPr="00F51825">
        <w:t xml:space="preserve"> </w:t>
      </w:r>
      <w:proofErr w:type="spellStart"/>
      <w:r>
        <w:t>Selyun</w:t>
      </w:r>
      <w:proofErr w:type="spellEnd"/>
      <w:r w:rsidR="001357E4" w:rsidRPr="00F51825">
        <w:rPr>
          <w:rFonts w:hint="eastAsia"/>
        </w:rPr>
        <w:t>的行为因</w:t>
      </w:r>
      <w:r w:rsidR="001357E4" w:rsidRPr="00F51825">
        <w:rPr>
          <w:rFonts w:hint="eastAsia"/>
          <w:lang w:val="zh-CN"/>
        </w:rPr>
        <w:t>使用酷刑而</w:t>
      </w:r>
      <w:r w:rsidR="001357E4" w:rsidRPr="00F51825">
        <w:rPr>
          <w:rFonts w:hint="eastAsia"/>
        </w:rPr>
        <w:t>违反了《</w:t>
      </w:r>
      <w:r w:rsidR="001357E4" w:rsidRPr="00F51825">
        <w:rPr>
          <w:rFonts w:hint="eastAsia"/>
          <w:lang w:val="zh-CN"/>
        </w:rPr>
        <w:t>公民权利和政治权利国际公约》第十四条</w:t>
      </w:r>
      <w:r w:rsidR="001357E4" w:rsidRPr="00F51825">
        <w:rPr>
          <w:rFonts w:hint="eastAsia"/>
        </w:rPr>
        <w:t>，并因</w:t>
      </w:r>
      <w:r w:rsidR="001357E4" w:rsidRPr="00F51825">
        <w:rPr>
          <w:rFonts w:hint="eastAsia"/>
          <w:lang w:val="zh-CN"/>
        </w:rPr>
        <w:t>剥夺此人的生命权而违反了《公约》第六条。</w:t>
      </w:r>
      <w:r w:rsidR="001357E4">
        <w:rPr>
          <w:rFonts w:hint="eastAsia"/>
          <w:lang w:val="zh-CN"/>
        </w:rPr>
        <w:t>(</w:t>
      </w:r>
      <w:r>
        <w:t>CCPR</w:t>
      </w:r>
      <w:r w:rsidR="001357E4" w:rsidRPr="00F51825">
        <w:t>/</w:t>
      </w:r>
      <w:r>
        <w:t>C</w:t>
      </w:r>
      <w:r w:rsidR="001357E4" w:rsidRPr="00F51825">
        <w:t>/</w:t>
      </w:r>
      <w:r>
        <w:t>115</w:t>
      </w:r>
      <w:r w:rsidR="001357E4" w:rsidRPr="00F51825">
        <w:t>/</w:t>
      </w:r>
      <w:r>
        <w:t>D</w:t>
      </w:r>
      <w:r w:rsidR="001357E4" w:rsidRPr="00F51825">
        <w:t>/</w:t>
      </w:r>
      <w:r>
        <w:t>2289</w:t>
      </w:r>
      <w:r w:rsidR="001357E4" w:rsidRPr="00F51825">
        <w:t>/</w:t>
      </w:r>
      <w:r>
        <w:t>2013</w:t>
      </w:r>
      <w:r w:rsidR="001357E4">
        <w:t>,</w:t>
      </w:r>
      <w:r w:rsidR="0003146F">
        <w:t xml:space="preserve"> </w:t>
      </w:r>
      <w:r w:rsidR="001357E4" w:rsidRPr="00F51825">
        <w:rPr>
          <w:rFonts w:hint="eastAsia"/>
        </w:rPr>
        <w:t>第</w:t>
      </w:r>
      <w:r>
        <w:t>2289</w:t>
      </w:r>
      <w:r w:rsidR="001357E4" w:rsidRPr="00F51825">
        <w:t>/</w:t>
      </w:r>
      <w:r>
        <w:t>2013</w:t>
      </w:r>
      <w:r w:rsidR="001357E4" w:rsidRPr="00F51825">
        <w:rPr>
          <w:rFonts w:hint="eastAsia"/>
        </w:rPr>
        <w:t>号</w:t>
      </w:r>
      <w:r w:rsidR="001357E4" w:rsidRPr="00F51825">
        <w:rPr>
          <w:rFonts w:hint="eastAsia"/>
          <w:lang w:val="zh-CN"/>
        </w:rPr>
        <w:t>来文</w:t>
      </w:r>
      <w:r w:rsidR="001357E4">
        <w:rPr>
          <w:rFonts w:hint="eastAsia"/>
        </w:rPr>
        <w:t>)</w:t>
      </w:r>
      <w:r w:rsidR="001357E4" w:rsidRPr="00F51825">
        <w:rPr>
          <w:rFonts w:hint="eastAsia"/>
          <w:lang w:val="zh-CN"/>
        </w:rPr>
        <w:t>。</w:t>
      </w:r>
    </w:p>
    <w:p w:rsidR="001357E4" w:rsidRPr="00F51825" w:rsidRDefault="00263E95" w:rsidP="00C5377E">
      <w:pPr>
        <w:pStyle w:val="SingleTxtGC"/>
      </w:pPr>
      <w:r>
        <w:t>101</w:t>
      </w:r>
      <w:r w:rsidR="00C5377E">
        <w:t xml:space="preserve">.  </w:t>
      </w:r>
      <w:r w:rsidR="001357E4" w:rsidRPr="00F51825">
        <w:rPr>
          <w:rFonts w:hint="eastAsia"/>
          <w:lang w:val="zh-CN"/>
        </w:rPr>
        <w:t>第二轮普遍定期审议中关于批准《公民权利和政治权利国际公约第二项任择议定书》的建议</w:t>
      </w:r>
      <w:r w:rsidR="001357E4">
        <w:rPr>
          <w:rFonts w:hint="eastAsia"/>
        </w:rPr>
        <w:t>(</w:t>
      </w:r>
      <w:r>
        <w:t>A</w:t>
      </w:r>
      <w:r w:rsidR="001357E4" w:rsidRPr="00F51825">
        <w:t>/</w:t>
      </w:r>
      <w:r>
        <w:t>HRC</w:t>
      </w:r>
      <w:r w:rsidR="001357E4" w:rsidRPr="00F51825">
        <w:t>/</w:t>
      </w:r>
      <w:r>
        <w:t>30</w:t>
      </w:r>
      <w:r w:rsidR="001357E4" w:rsidRPr="00F51825">
        <w:t>/</w:t>
      </w:r>
      <w:r>
        <w:t>3</w:t>
      </w:r>
      <w:r w:rsidR="001357E4">
        <w:t>,</w:t>
      </w:r>
      <w:r w:rsidR="0003146F">
        <w:t xml:space="preserve"> </w:t>
      </w:r>
      <w:r w:rsidR="001357E4" w:rsidRPr="00F51825">
        <w:rPr>
          <w:rFonts w:hint="eastAsia"/>
          <w:lang w:val="zh-CN"/>
        </w:rPr>
        <w:t>第</w:t>
      </w:r>
      <w:r>
        <w:t>130</w:t>
      </w:r>
      <w:r w:rsidR="001357E4" w:rsidRPr="00F51825">
        <w:t>.</w:t>
      </w:r>
      <w:r>
        <w:t>1</w:t>
      </w:r>
      <w:r w:rsidR="001357E4" w:rsidRPr="00F51825">
        <w:rPr>
          <w:rFonts w:hint="eastAsia"/>
          <w:lang w:val="zh-CN"/>
        </w:rPr>
        <w:t>至</w:t>
      </w:r>
      <w:r>
        <w:t>130</w:t>
      </w:r>
      <w:r w:rsidR="001357E4" w:rsidRPr="00F51825">
        <w:t>.</w:t>
      </w:r>
      <w:r>
        <w:t>9</w:t>
      </w:r>
      <w:r w:rsidR="001357E4" w:rsidRPr="00F51825">
        <w:rPr>
          <w:rFonts w:hint="eastAsia"/>
          <w:lang w:val="zh-CN"/>
        </w:rPr>
        <w:t>段</w:t>
      </w:r>
      <w:r w:rsidR="001357E4">
        <w:rPr>
          <w:rFonts w:hint="eastAsia"/>
        </w:rPr>
        <w:t>)</w:t>
      </w:r>
      <w:r w:rsidR="001357E4" w:rsidRPr="00F51825">
        <w:rPr>
          <w:rFonts w:hint="eastAsia"/>
          <w:lang w:val="zh-CN"/>
        </w:rPr>
        <w:t>没有得到白俄罗斯政府的支持</w:t>
      </w:r>
      <w:r w:rsidR="001357E4" w:rsidRPr="00F51825">
        <w:rPr>
          <w:rFonts w:hint="eastAsia"/>
        </w:rPr>
        <w:t>；</w:t>
      </w:r>
      <w:r w:rsidR="001357E4" w:rsidRPr="00F51825">
        <w:rPr>
          <w:rFonts w:hint="eastAsia"/>
          <w:lang w:val="zh-CN"/>
        </w:rPr>
        <w:t>特别报告员</w:t>
      </w:r>
      <w:r w:rsidR="001357E4">
        <w:rPr>
          <w:rFonts w:hint="eastAsia"/>
          <w:lang w:val="zh-CN"/>
        </w:rPr>
        <w:t>仍然</w:t>
      </w:r>
      <w:r w:rsidR="001357E4" w:rsidRPr="00F51825">
        <w:rPr>
          <w:rFonts w:hint="eastAsia"/>
          <w:lang w:val="zh-CN"/>
        </w:rPr>
        <w:t>严重怀疑当局对结束上文所述做法所表现出的诚意。此外，特别报告员一直将</w:t>
      </w:r>
      <w:r>
        <w:rPr>
          <w:lang w:val="zh-CN"/>
        </w:rPr>
        <w:t>2012</w:t>
      </w:r>
      <w:r w:rsidR="001357E4" w:rsidRPr="00F51825">
        <w:rPr>
          <w:rFonts w:hint="eastAsia"/>
          <w:lang w:val="zh-CN"/>
        </w:rPr>
        <w:t>年设立死刑问题议会工作组视为一项积极的进展，但该工作组尚未发布任何建设性的结论。</w:t>
      </w:r>
    </w:p>
    <w:p w:rsidR="001357E4" w:rsidRPr="00F51825" w:rsidRDefault="00263E95" w:rsidP="00C5377E">
      <w:pPr>
        <w:pStyle w:val="SingleTxtGC"/>
        <w:rPr>
          <w:rFonts w:eastAsia="Calibri"/>
        </w:rPr>
      </w:pPr>
      <w:r>
        <w:rPr>
          <w:rFonts w:eastAsia="Calibri"/>
        </w:rPr>
        <w:t>102</w:t>
      </w:r>
      <w:r w:rsidR="00C5377E">
        <w:rPr>
          <w:rFonts w:eastAsia="Calibri"/>
        </w:rPr>
        <w:t xml:space="preserve">.  </w:t>
      </w:r>
      <w:r w:rsidR="001357E4" w:rsidRPr="00F51825">
        <w:rPr>
          <w:rFonts w:hint="eastAsia"/>
        </w:rPr>
        <w:t>该</w:t>
      </w:r>
      <w:r w:rsidR="001357E4" w:rsidRPr="00F51825">
        <w:rPr>
          <w:rFonts w:hint="eastAsia"/>
          <w:lang w:val="zh-CN"/>
        </w:rPr>
        <w:t>国在其支持的建议方面没有取得任何进展，例如有关开展公共宣传运动，解释支持废除死刑的理由，以期批准《公民权利和政治权利国际公约第二项任择议定书》</w:t>
      </w:r>
      <w:r w:rsidR="001357E4">
        <w:rPr>
          <w:rFonts w:hint="eastAsia"/>
          <w:lang w:val="zh-CN"/>
        </w:rPr>
        <w:t>(</w:t>
      </w:r>
      <w:r>
        <w:rPr>
          <w:lang w:val="zh-CN"/>
        </w:rPr>
        <w:t>A</w:t>
      </w:r>
      <w:r w:rsidR="001357E4" w:rsidRPr="00F51825">
        <w:rPr>
          <w:lang w:val="zh-CN"/>
        </w:rPr>
        <w:t>/</w:t>
      </w:r>
      <w:r>
        <w:rPr>
          <w:lang w:val="zh-CN"/>
        </w:rPr>
        <w:t>HRC</w:t>
      </w:r>
      <w:r w:rsidR="001357E4" w:rsidRPr="00F51825">
        <w:rPr>
          <w:lang w:val="zh-CN"/>
        </w:rPr>
        <w:t>/</w:t>
      </w:r>
      <w:r>
        <w:rPr>
          <w:lang w:val="zh-CN"/>
        </w:rPr>
        <w:t>30</w:t>
      </w:r>
      <w:r w:rsidR="001357E4" w:rsidRPr="00F51825">
        <w:rPr>
          <w:lang w:val="zh-CN"/>
        </w:rPr>
        <w:t>/</w:t>
      </w:r>
      <w:r>
        <w:rPr>
          <w:lang w:val="zh-CN"/>
        </w:rPr>
        <w:t>3</w:t>
      </w:r>
      <w:r w:rsidR="001357E4">
        <w:rPr>
          <w:lang w:val="zh-CN"/>
        </w:rPr>
        <w:t>,</w:t>
      </w:r>
      <w:r w:rsidR="0003146F">
        <w:t xml:space="preserve"> </w:t>
      </w:r>
      <w:r w:rsidR="001357E4" w:rsidRPr="00F51825">
        <w:rPr>
          <w:rFonts w:hint="eastAsia"/>
          <w:lang w:val="zh-CN"/>
        </w:rPr>
        <w:t>第</w:t>
      </w:r>
      <w:r>
        <w:rPr>
          <w:lang w:val="zh-CN"/>
        </w:rPr>
        <w:t>127</w:t>
      </w:r>
      <w:r w:rsidR="001357E4" w:rsidRPr="00F51825">
        <w:rPr>
          <w:lang w:val="zh-CN"/>
        </w:rPr>
        <w:t>.</w:t>
      </w:r>
      <w:r>
        <w:rPr>
          <w:lang w:val="zh-CN"/>
        </w:rPr>
        <w:t>1</w:t>
      </w:r>
      <w:r w:rsidR="001357E4" w:rsidRPr="00F51825">
        <w:rPr>
          <w:rFonts w:hint="eastAsia"/>
          <w:lang w:val="zh-CN"/>
        </w:rPr>
        <w:t>段</w:t>
      </w:r>
      <w:r w:rsidR="001357E4">
        <w:rPr>
          <w:rFonts w:hint="eastAsia"/>
          <w:lang w:val="zh-CN"/>
        </w:rPr>
        <w:t>)</w:t>
      </w:r>
      <w:r w:rsidR="001357E4" w:rsidRPr="00F51825">
        <w:rPr>
          <w:rFonts w:hint="eastAsia"/>
          <w:lang w:val="zh-CN"/>
        </w:rPr>
        <w:t>，也没有审查有关暂停实施死刑的建议</w:t>
      </w:r>
      <w:r w:rsidR="001357E4">
        <w:rPr>
          <w:rFonts w:hint="eastAsia"/>
          <w:lang w:val="zh-CN"/>
        </w:rPr>
        <w:t>(</w:t>
      </w:r>
      <w:r w:rsidR="001357E4" w:rsidRPr="00F51825">
        <w:rPr>
          <w:rFonts w:hint="eastAsia"/>
          <w:lang w:val="zh-CN"/>
        </w:rPr>
        <w:t>同上，第</w:t>
      </w:r>
      <w:r>
        <w:rPr>
          <w:lang w:val="zh-CN"/>
        </w:rPr>
        <w:t>129</w:t>
      </w:r>
      <w:r w:rsidR="001357E4" w:rsidRPr="00F51825">
        <w:rPr>
          <w:lang w:val="zh-CN"/>
        </w:rPr>
        <w:t>.</w:t>
      </w:r>
      <w:r>
        <w:rPr>
          <w:lang w:val="zh-CN"/>
        </w:rPr>
        <w:t>31</w:t>
      </w:r>
      <w:r w:rsidR="001357E4" w:rsidRPr="00F51825">
        <w:rPr>
          <w:rFonts w:hint="eastAsia"/>
          <w:lang w:val="zh-CN"/>
        </w:rPr>
        <w:t>至</w:t>
      </w:r>
      <w:r>
        <w:rPr>
          <w:lang w:val="zh-CN"/>
        </w:rPr>
        <w:t>129</w:t>
      </w:r>
      <w:r w:rsidR="001357E4" w:rsidRPr="00F51825">
        <w:rPr>
          <w:lang w:val="zh-CN"/>
        </w:rPr>
        <w:t>.</w:t>
      </w:r>
      <w:r>
        <w:rPr>
          <w:lang w:val="zh-CN"/>
        </w:rPr>
        <w:t>49</w:t>
      </w:r>
      <w:r w:rsidR="001357E4" w:rsidRPr="00F51825">
        <w:rPr>
          <w:rFonts w:hint="eastAsia"/>
          <w:lang w:val="zh-CN"/>
        </w:rPr>
        <w:t>段</w:t>
      </w:r>
      <w:r w:rsidR="001357E4">
        <w:rPr>
          <w:rFonts w:hint="eastAsia"/>
          <w:lang w:val="zh-CN"/>
        </w:rPr>
        <w:t>)</w:t>
      </w:r>
      <w:r w:rsidR="001357E4" w:rsidRPr="00F51825">
        <w:rPr>
          <w:rFonts w:hint="eastAsia"/>
          <w:lang w:val="zh-CN"/>
        </w:rPr>
        <w:t>。</w:t>
      </w:r>
    </w:p>
    <w:p w:rsidR="001357E4" w:rsidRPr="00F51825" w:rsidRDefault="00263E95" w:rsidP="00C5377E">
      <w:pPr>
        <w:pStyle w:val="SingleTxtGC"/>
      </w:pPr>
      <w:r>
        <w:t>103</w:t>
      </w:r>
      <w:r w:rsidR="00C5377E">
        <w:t xml:space="preserve">.  </w:t>
      </w:r>
      <w:r w:rsidR="001357E4" w:rsidRPr="00F51825">
        <w:rPr>
          <w:rFonts w:hint="eastAsia"/>
          <w:lang w:val="zh-CN"/>
        </w:rPr>
        <w:t>在白俄罗斯高度集权的决策制度中</w:t>
      </w:r>
      <w:r w:rsidR="001357E4" w:rsidRPr="00F51825">
        <w:rPr>
          <w:rFonts w:hint="eastAsia"/>
        </w:rPr>
        <w:t>，</w:t>
      </w:r>
      <w:r w:rsidR="001357E4" w:rsidRPr="00F51825">
        <w:rPr>
          <w:rFonts w:hint="eastAsia"/>
          <w:lang w:val="zh-CN"/>
        </w:rPr>
        <w:t>在死刑问题上没有取得任何进展</w:t>
      </w:r>
      <w:r w:rsidR="001357E4">
        <w:rPr>
          <w:rFonts w:hint="eastAsia"/>
        </w:rPr>
        <w:t>(</w:t>
      </w:r>
      <w:r w:rsidR="001357E4" w:rsidRPr="00F51825">
        <w:rPr>
          <w:rFonts w:hint="eastAsia"/>
          <w:lang w:val="zh-CN"/>
        </w:rPr>
        <w:t>例如将死刑减刑为终身监禁</w:t>
      </w:r>
      <w:r w:rsidR="001357E4" w:rsidRPr="00F51825">
        <w:rPr>
          <w:rFonts w:hint="eastAsia"/>
        </w:rPr>
        <w:t>，</w:t>
      </w:r>
      <w:r w:rsidR="001357E4" w:rsidRPr="00F51825">
        <w:rPr>
          <w:rFonts w:hint="eastAsia"/>
          <w:lang w:val="zh-CN"/>
        </w:rPr>
        <w:t>或实际暂停执行死刑</w:t>
      </w:r>
      <w:r w:rsidR="001357E4">
        <w:rPr>
          <w:rFonts w:hint="eastAsia"/>
        </w:rPr>
        <w:t>)</w:t>
      </w:r>
      <w:r w:rsidR="001357E4" w:rsidRPr="00F51825">
        <w:rPr>
          <w:rFonts w:hint="eastAsia"/>
        </w:rPr>
        <w:t>，</w:t>
      </w:r>
      <w:r w:rsidR="001357E4" w:rsidRPr="00F51825">
        <w:rPr>
          <w:rFonts w:hint="eastAsia"/>
          <w:lang w:val="zh-CN"/>
        </w:rPr>
        <w:t>可解释为主要由于白俄罗斯当局缺乏政治意愿。</w:t>
      </w:r>
    </w:p>
    <w:p w:rsidR="001357E4" w:rsidRPr="00F51825" w:rsidRDefault="001357E4" w:rsidP="0003146F">
      <w:pPr>
        <w:pStyle w:val="H1GC"/>
        <w:rPr>
          <w:b/>
        </w:rPr>
      </w:pPr>
      <w:r w:rsidRPr="00F51825">
        <w:tab/>
      </w:r>
      <w:r w:rsidR="00263E95">
        <w:t>I</w:t>
      </w:r>
      <w:r w:rsidR="00C5377E">
        <w:t>.</w:t>
      </w:r>
      <w:r w:rsidR="0003146F">
        <w:tab/>
      </w:r>
      <w:r w:rsidRPr="00F51825">
        <w:t>选举制度</w:t>
      </w:r>
    </w:p>
    <w:p w:rsidR="001357E4" w:rsidRPr="00F51825" w:rsidRDefault="00263E95" w:rsidP="00C5377E">
      <w:pPr>
        <w:pStyle w:val="SingleTxtGC"/>
      </w:pPr>
      <w:r>
        <w:t>104</w:t>
      </w:r>
      <w:r w:rsidR="00C5377E">
        <w:t xml:space="preserve">.  </w:t>
      </w:r>
      <w:r w:rsidR="001357E4" w:rsidRPr="00F51825">
        <w:rPr>
          <w:rFonts w:hint="eastAsia"/>
          <w:lang w:val="zh-CN"/>
        </w:rPr>
        <w:t>欧安组织</w:t>
      </w:r>
      <w:r w:rsidR="001357E4" w:rsidRPr="00F51825">
        <w:rPr>
          <w:rStyle w:val="admitted"/>
        </w:rPr>
        <w:t>民主体制和人权事务处</w:t>
      </w:r>
      <w:r w:rsidR="001357E4" w:rsidRPr="00F51825">
        <w:rPr>
          <w:rFonts w:hint="eastAsia"/>
          <w:lang w:val="zh-CN"/>
        </w:rPr>
        <w:t>选举观察团监督了</w:t>
      </w:r>
      <w:r>
        <w:t>2015</w:t>
      </w:r>
      <w:r w:rsidR="001357E4" w:rsidRPr="00F51825">
        <w:rPr>
          <w:rFonts w:hint="eastAsia"/>
          <w:lang w:val="zh-CN"/>
        </w:rPr>
        <w:t>年</w:t>
      </w:r>
      <w:r>
        <w:t>10</w:t>
      </w:r>
      <w:r w:rsidR="001357E4" w:rsidRPr="00F51825">
        <w:rPr>
          <w:rFonts w:hint="eastAsia"/>
          <w:lang w:val="zh-CN"/>
        </w:rPr>
        <w:t>月</w:t>
      </w:r>
      <w:r>
        <w:t>11</w:t>
      </w:r>
      <w:r w:rsidR="001357E4" w:rsidRPr="00F51825">
        <w:rPr>
          <w:rFonts w:hint="eastAsia"/>
          <w:lang w:val="zh-CN"/>
        </w:rPr>
        <w:t>日举行的总统选举</w:t>
      </w:r>
      <w:r w:rsidR="001357E4" w:rsidRPr="00F51825">
        <w:rPr>
          <w:rFonts w:hint="eastAsia"/>
        </w:rPr>
        <w:t>，并</w:t>
      </w:r>
      <w:r w:rsidR="001357E4" w:rsidRPr="00F51825">
        <w:rPr>
          <w:rFonts w:hint="eastAsia"/>
          <w:lang w:val="zh-CN"/>
        </w:rPr>
        <w:t>于</w:t>
      </w:r>
      <w:r>
        <w:t>2016</w:t>
      </w:r>
      <w:r w:rsidR="001357E4" w:rsidRPr="00F51825">
        <w:rPr>
          <w:rFonts w:hint="eastAsia"/>
          <w:lang w:val="zh-CN"/>
        </w:rPr>
        <w:t>年</w:t>
      </w:r>
      <w:r>
        <w:t>1</w:t>
      </w:r>
      <w:r w:rsidR="001357E4" w:rsidRPr="00F51825">
        <w:rPr>
          <w:rFonts w:hint="eastAsia"/>
          <w:lang w:val="zh-CN"/>
        </w:rPr>
        <w:t>月</w:t>
      </w:r>
      <w:r>
        <w:t>28</w:t>
      </w:r>
      <w:r w:rsidR="001357E4" w:rsidRPr="00F51825">
        <w:rPr>
          <w:rFonts w:hint="eastAsia"/>
          <w:lang w:val="zh-CN"/>
        </w:rPr>
        <w:t>日</w:t>
      </w:r>
      <w:r w:rsidR="001357E4" w:rsidRPr="0003146F">
        <w:rPr>
          <w:rFonts w:hint="eastAsia"/>
          <w:szCs w:val="21"/>
          <w:lang w:val="zh-CN"/>
        </w:rPr>
        <w:t>发表了报告。</w:t>
      </w:r>
      <w:r w:rsidR="001357E4" w:rsidRPr="0003146F">
        <w:rPr>
          <w:rStyle w:val="FootnoteReference"/>
          <w:szCs w:val="21"/>
        </w:rPr>
        <w:footnoteReference w:id="18"/>
      </w:r>
      <w:r w:rsidR="001357E4" w:rsidRPr="0003146F">
        <w:rPr>
          <w:rFonts w:hint="eastAsia"/>
          <w:szCs w:val="21"/>
        </w:rPr>
        <w:t xml:space="preserve"> </w:t>
      </w:r>
      <w:r w:rsidR="001357E4" w:rsidRPr="0003146F">
        <w:rPr>
          <w:rFonts w:hint="eastAsia"/>
          <w:szCs w:val="21"/>
          <w:lang w:val="zh-CN"/>
        </w:rPr>
        <w:t>在报告中，观察团提到了行政工作方面的一些改进及主管当局寻求合作的特定善意姿态。报告中指出，没有出现破坏了</w:t>
      </w:r>
      <w:r w:rsidRPr="0003146F">
        <w:rPr>
          <w:szCs w:val="21"/>
          <w:lang w:val="zh-CN"/>
        </w:rPr>
        <w:t>2010</w:t>
      </w:r>
      <w:r w:rsidR="001357E4" w:rsidRPr="0003146F">
        <w:rPr>
          <w:rFonts w:hint="eastAsia"/>
          <w:szCs w:val="21"/>
          <w:lang w:val="zh-CN"/>
        </w:rPr>
        <w:t>年选举的那种针对反对派集会的暴力</w:t>
      </w:r>
      <w:r w:rsidR="001357E4" w:rsidRPr="00F51825">
        <w:rPr>
          <w:rFonts w:hint="eastAsia"/>
          <w:lang w:val="zh-CN"/>
        </w:rPr>
        <w:t>行为，不过报告强调指出总体上缺乏进展，特别是在媒体权利、选民投票率可核查性、计票透明度和选举委员会的包容性等关键领域。</w:t>
      </w:r>
    </w:p>
    <w:p w:rsidR="001357E4" w:rsidRPr="00F51825" w:rsidRDefault="00263E95" w:rsidP="00C5377E">
      <w:pPr>
        <w:pStyle w:val="SingleTxtGC"/>
      </w:pPr>
      <w:r>
        <w:t>105</w:t>
      </w:r>
      <w:r w:rsidR="00C5377E">
        <w:t xml:space="preserve">.  </w:t>
      </w:r>
      <w:r w:rsidR="001357E4" w:rsidRPr="00F51825">
        <w:rPr>
          <w:rFonts w:hint="eastAsia"/>
          <w:lang w:val="zh-CN"/>
        </w:rPr>
        <w:t>二十年来</w:t>
      </w:r>
      <w:r w:rsidR="001357E4" w:rsidRPr="00F51825">
        <w:rPr>
          <w:rFonts w:hint="eastAsia"/>
        </w:rPr>
        <w:t>，</w:t>
      </w:r>
      <w:r w:rsidR="001357E4" w:rsidRPr="00F51825">
        <w:rPr>
          <w:rFonts w:hint="eastAsia"/>
          <w:lang w:val="zh-CN"/>
        </w:rPr>
        <w:t>白俄罗斯议会一直是欧洲唯一没有任何反对派成员的立法机构</w:t>
      </w:r>
      <w:r w:rsidR="001357E4" w:rsidRPr="00F51825">
        <w:rPr>
          <w:rFonts w:hint="eastAsia"/>
        </w:rPr>
        <w:t>，而且由于</w:t>
      </w:r>
      <w:r w:rsidR="001357E4" w:rsidRPr="00F51825">
        <w:rPr>
          <w:rFonts w:hint="eastAsia"/>
          <w:lang w:val="zh-CN"/>
        </w:rPr>
        <w:t>总统有通过</w:t>
      </w:r>
      <w:r w:rsidR="001357E4">
        <w:rPr>
          <w:rFonts w:hint="eastAsia"/>
          <w:lang w:val="zh-CN"/>
        </w:rPr>
        <w:t>总统</w:t>
      </w:r>
      <w:r w:rsidR="001357E4" w:rsidRPr="00F51825">
        <w:rPr>
          <w:rFonts w:hint="eastAsia"/>
          <w:lang w:val="zh-CN"/>
        </w:rPr>
        <w:t>令治理的权力</w:t>
      </w:r>
      <w:r w:rsidR="001357E4" w:rsidRPr="00F51825">
        <w:rPr>
          <w:rFonts w:hint="eastAsia"/>
        </w:rPr>
        <w:t>，</w:t>
      </w:r>
      <w:r w:rsidR="001357E4" w:rsidRPr="00F51825">
        <w:rPr>
          <w:rFonts w:hint="eastAsia"/>
          <w:lang w:val="zh-CN"/>
        </w:rPr>
        <w:t>议会实际上</w:t>
      </w:r>
      <w:r w:rsidR="001357E4" w:rsidRPr="00F51825">
        <w:rPr>
          <w:rFonts w:hint="eastAsia"/>
        </w:rPr>
        <w:t>一直</w:t>
      </w:r>
      <w:r w:rsidR="001357E4" w:rsidRPr="00F51825">
        <w:rPr>
          <w:rFonts w:hint="eastAsia"/>
          <w:lang w:val="zh-CN"/>
        </w:rPr>
        <w:t>没有立法的有效权限。</w:t>
      </w:r>
    </w:p>
    <w:p w:rsidR="001357E4" w:rsidRPr="00F51825" w:rsidRDefault="00263E95" w:rsidP="00C5377E">
      <w:pPr>
        <w:pStyle w:val="SingleTxtGC"/>
      </w:pPr>
      <w:r>
        <w:t>106</w:t>
      </w:r>
      <w:r w:rsidR="00C5377E">
        <w:t xml:space="preserve">.  </w:t>
      </w:r>
      <w:r w:rsidR="001357E4" w:rsidRPr="00F51825">
        <w:rPr>
          <w:rFonts w:hint="eastAsia"/>
          <w:lang w:val="zh-CN"/>
        </w:rPr>
        <w:t>鉴于</w:t>
      </w:r>
      <w:r>
        <w:t>2016</w:t>
      </w:r>
      <w:r w:rsidR="001357E4" w:rsidRPr="00F51825">
        <w:rPr>
          <w:rFonts w:hint="eastAsia"/>
          <w:lang w:val="zh-CN"/>
        </w:rPr>
        <w:t>年</w:t>
      </w:r>
      <w:r>
        <w:t>9</w:t>
      </w:r>
      <w:r w:rsidR="001357E4" w:rsidRPr="00F51825">
        <w:rPr>
          <w:rFonts w:hint="eastAsia"/>
          <w:lang w:val="zh-CN"/>
        </w:rPr>
        <w:t>月即将举行议会选举</w:t>
      </w:r>
      <w:r w:rsidR="001357E4" w:rsidRPr="00F51825">
        <w:rPr>
          <w:rFonts w:hint="eastAsia"/>
        </w:rPr>
        <w:t>，</w:t>
      </w:r>
      <w:r w:rsidR="001357E4" w:rsidRPr="00F51825">
        <w:rPr>
          <w:rFonts w:hint="eastAsia"/>
          <w:lang w:val="zh-CN"/>
        </w:rPr>
        <w:t>特别报告员仍然感到关切的是</w:t>
      </w:r>
      <w:r w:rsidR="001357E4" w:rsidRPr="00F51825">
        <w:rPr>
          <w:rFonts w:hint="eastAsia"/>
        </w:rPr>
        <w:t>，</w:t>
      </w:r>
      <w:r w:rsidR="001357E4" w:rsidRPr="00F51825">
        <w:rPr>
          <w:rFonts w:hint="eastAsia"/>
          <w:lang w:val="zh-CN"/>
        </w:rPr>
        <w:t>政府在拒绝政党注册或</w:t>
      </w:r>
      <w:r w:rsidR="001357E4" w:rsidRPr="00F51825">
        <w:rPr>
          <w:rFonts w:hint="eastAsia"/>
        </w:rPr>
        <w:t>取消注册方面</w:t>
      </w:r>
      <w:r w:rsidR="001357E4" w:rsidRPr="00F51825">
        <w:rPr>
          <w:rFonts w:hint="eastAsia"/>
          <w:lang w:val="zh-CN"/>
        </w:rPr>
        <w:t>有广泛的酌处权</w:t>
      </w:r>
      <w:r w:rsidR="001357E4" w:rsidRPr="00F51825">
        <w:rPr>
          <w:rFonts w:hint="eastAsia"/>
        </w:rPr>
        <w:t>。自</w:t>
      </w:r>
      <w:r>
        <w:t>2000</w:t>
      </w:r>
      <w:r w:rsidR="001357E4" w:rsidRPr="00F51825">
        <w:rPr>
          <w:rFonts w:hint="eastAsia"/>
        </w:rPr>
        <w:t>年以来，</w:t>
      </w:r>
      <w:r w:rsidR="001357E4" w:rsidRPr="00F51825">
        <w:rPr>
          <w:rFonts w:hint="eastAsia"/>
          <w:lang w:val="zh-CN"/>
        </w:rPr>
        <w:t>白俄罗斯当局尚未注册任何新政党</w:t>
      </w:r>
      <w:r w:rsidR="001357E4" w:rsidRPr="00F51825">
        <w:rPr>
          <w:rFonts w:hint="eastAsia"/>
        </w:rPr>
        <w:t>，而且各政党的注册请求一再遭到拒绝。</w:t>
      </w:r>
      <w:r w:rsidR="001357E4" w:rsidRPr="00F51825">
        <w:rPr>
          <w:rFonts w:hint="eastAsia"/>
          <w:lang w:val="zh-CN"/>
        </w:rPr>
        <w:t>例如</w:t>
      </w:r>
      <w:r w:rsidR="001357E4" w:rsidRPr="00F51825">
        <w:rPr>
          <w:rFonts w:hint="eastAsia"/>
        </w:rPr>
        <w:t>，</w:t>
      </w:r>
      <w:r>
        <w:t>2015</w:t>
      </w:r>
      <w:r w:rsidR="001357E4" w:rsidRPr="00F51825">
        <w:rPr>
          <w:rFonts w:hint="eastAsia"/>
          <w:lang w:val="zh-CN"/>
        </w:rPr>
        <w:lastRenderedPageBreak/>
        <w:t>年</w:t>
      </w:r>
      <w:r>
        <w:t>8</w:t>
      </w:r>
      <w:r w:rsidR="001357E4" w:rsidRPr="00F51825">
        <w:rPr>
          <w:rFonts w:hint="eastAsia"/>
          <w:lang w:val="zh-CN"/>
        </w:rPr>
        <w:t>月</w:t>
      </w:r>
      <w:r>
        <w:t>14</w:t>
      </w:r>
      <w:r w:rsidR="001357E4" w:rsidRPr="00F51825">
        <w:rPr>
          <w:rFonts w:hint="eastAsia"/>
          <w:lang w:val="zh-CN"/>
        </w:rPr>
        <w:t>日</w:t>
      </w:r>
      <w:r w:rsidR="001357E4" w:rsidRPr="00F51825">
        <w:rPr>
          <w:rFonts w:hint="eastAsia"/>
        </w:rPr>
        <w:t>，</w:t>
      </w:r>
      <w:r w:rsidR="001357E4" w:rsidRPr="00F51825">
        <w:rPr>
          <w:rFonts w:hint="eastAsia"/>
          <w:lang w:val="zh-CN"/>
        </w:rPr>
        <w:t>司法部第五次拒绝为白俄罗斯基督教民主党注册。因此</w:t>
      </w:r>
      <w:r w:rsidR="001357E4" w:rsidRPr="00F51825">
        <w:rPr>
          <w:rFonts w:hint="eastAsia"/>
        </w:rPr>
        <w:t>，</w:t>
      </w:r>
      <w:r>
        <w:t>2015</w:t>
      </w:r>
      <w:r w:rsidR="001357E4" w:rsidRPr="00F51825">
        <w:rPr>
          <w:rFonts w:hint="eastAsia"/>
          <w:lang w:val="zh-CN"/>
        </w:rPr>
        <w:t>年</w:t>
      </w:r>
      <w:r>
        <w:t>9</w:t>
      </w:r>
      <w:r w:rsidR="001357E4" w:rsidRPr="00F51825">
        <w:rPr>
          <w:rFonts w:hint="eastAsia"/>
          <w:lang w:val="zh-CN"/>
        </w:rPr>
        <w:t>月</w:t>
      </w:r>
      <w:r>
        <w:t>14</w:t>
      </w:r>
      <w:r w:rsidR="001357E4" w:rsidRPr="00F51825">
        <w:rPr>
          <w:rFonts w:hint="eastAsia"/>
          <w:lang w:val="zh-CN"/>
        </w:rPr>
        <w:t>日</w:t>
      </w:r>
      <w:r w:rsidR="001357E4" w:rsidRPr="00F51825">
        <w:rPr>
          <w:rFonts w:hint="eastAsia"/>
        </w:rPr>
        <w:t>，</w:t>
      </w:r>
      <w:r w:rsidR="001357E4" w:rsidRPr="00F51825">
        <w:rPr>
          <w:rFonts w:hint="eastAsia"/>
          <w:lang w:val="zh-CN"/>
        </w:rPr>
        <w:t>该党领导人就拒绝注册向最高法院提出申诉。</w:t>
      </w:r>
      <w:r>
        <w:t>12</w:t>
      </w:r>
      <w:r w:rsidR="001357E4" w:rsidRPr="00F51825">
        <w:rPr>
          <w:rFonts w:hint="eastAsia"/>
          <w:lang w:val="zh-CN"/>
        </w:rPr>
        <w:t>月</w:t>
      </w:r>
      <w:r w:rsidR="001357E4" w:rsidRPr="00F51825">
        <w:rPr>
          <w:rFonts w:hint="eastAsia"/>
        </w:rPr>
        <w:t>，</w:t>
      </w:r>
      <w:r w:rsidR="001357E4" w:rsidRPr="00F51825">
        <w:rPr>
          <w:rFonts w:hint="eastAsia"/>
          <w:lang w:val="zh-CN"/>
        </w:rPr>
        <w:t>该党创始人第六次提交注册申请。</w:t>
      </w:r>
    </w:p>
    <w:p w:rsidR="001357E4" w:rsidRPr="0003146F" w:rsidRDefault="00263E95" w:rsidP="00C5377E">
      <w:pPr>
        <w:pStyle w:val="SingleTxtGC"/>
        <w:rPr>
          <w:szCs w:val="21"/>
        </w:rPr>
      </w:pPr>
      <w:r>
        <w:t>107</w:t>
      </w:r>
      <w:r w:rsidR="00C5377E">
        <w:t xml:space="preserve">.  </w:t>
      </w:r>
      <w:r w:rsidR="001357E4" w:rsidRPr="00F51825">
        <w:rPr>
          <w:rFonts w:hint="eastAsia"/>
        </w:rPr>
        <w:t>经注册</w:t>
      </w:r>
      <w:r w:rsidR="001357E4" w:rsidRPr="00F51825">
        <w:rPr>
          <w:rFonts w:hint="eastAsia"/>
          <w:lang w:val="zh-CN"/>
        </w:rPr>
        <w:t>的反对派政党举行公开会议的请求往往遭到否决。例如，白俄罗斯左翼政党</w:t>
      </w:r>
      <w:r>
        <w:rPr>
          <w:rFonts w:hint="eastAsia"/>
          <w:lang w:val="zh-CN"/>
        </w:rPr>
        <w:t>“</w:t>
      </w:r>
      <w:r w:rsidR="001357E4" w:rsidRPr="00F51825">
        <w:rPr>
          <w:rFonts w:hint="eastAsia"/>
          <w:lang w:val="zh-CN"/>
        </w:rPr>
        <w:t>公平世界</w:t>
      </w:r>
      <w:r>
        <w:rPr>
          <w:rFonts w:hint="eastAsia"/>
          <w:lang w:val="zh-CN"/>
        </w:rPr>
        <w:t>”</w:t>
      </w:r>
      <w:r w:rsidR="001357E4" w:rsidRPr="00F51825">
        <w:rPr>
          <w:rFonts w:hint="eastAsia"/>
          <w:lang w:val="zh-CN"/>
        </w:rPr>
        <w:t>报告说，它提出了</w:t>
      </w:r>
      <w:r>
        <w:rPr>
          <w:rFonts w:hint="eastAsia"/>
          <w:lang w:val="zh-CN"/>
        </w:rPr>
        <w:t>65</w:t>
      </w:r>
      <w:r w:rsidR="001357E4" w:rsidRPr="00F51825">
        <w:rPr>
          <w:rFonts w:hint="eastAsia"/>
          <w:lang w:val="zh-CN"/>
        </w:rPr>
        <w:t>次申请，希望获准与选民举行会议，均被驳回；联合公民党</w:t>
      </w:r>
      <w:r w:rsidR="001357E4">
        <w:rPr>
          <w:rFonts w:hint="eastAsia"/>
          <w:lang w:val="zh-CN"/>
        </w:rPr>
        <w:t>说</w:t>
      </w:r>
      <w:r>
        <w:rPr>
          <w:lang w:val="zh-CN"/>
        </w:rPr>
        <w:t>8</w:t>
      </w:r>
      <w:r w:rsidR="001357E4" w:rsidRPr="00F51825">
        <w:rPr>
          <w:rFonts w:hint="eastAsia"/>
          <w:lang w:val="zh-CN"/>
        </w:rPr>
        <w:t>次请求全部被驳回；而白俄罗斯基督教民主党组织委员会成员的</w:t>
      </w:r>
      <w:r>
        <w:rPr>
          <w:lang w:val="zh-CN"/>
        </w:rPr>
        <w:t>16</w:t>
      </w:r>
      <w:r w:rsidR="001357E4" w:rsidRPr="00F51825">
        <w:rPr>
          <w:rFonts w:hint="eastAsia"/>
          <w:lang w:val="zh-CN"/>
        </w:rPr>
        <w:t>次申请</w:t>
      </w:r>
      <w:r w:rsidR="001357E4" w:rsidRPr="0003146F">
        <w:rPr>
          <w:rFonts w:hint="eastAsia"/>
          <w:szCs w:val="21"/>
          <w:lang w:val="zh-CN"/>
        </w:rPr>
        <w:t>全部被拒绝。与此形成对照的是，支持现任执政党派的各党派及社团获准了大量举行活动。</w:t>
      </w:r>
      <w:r w:rsidR="001357E4" w:rsidRPr="0003146F">
        <w:rPr>
          <w:rStyle w:val="FootnoteReference"/>
          <w:szCs w:val="21"/>
        </w:rPr>
        <w:footnoteReference w:id="19"/>
      </w:r>
    </w:p>
    <w:p w:rsidR="001357E4" w:rsidRPr="00F51825" w:rsidRDefault="00263E95" w:rsidP="00C5377E">
      <w:pPr>
        <w:pStyle w:val="SingleTxtGC"/>
      </w:pPr>
      <w:r>
        <w:t>108</w:t>
      </w:r>
      <w:r w:rsidR="00C5377E">
        <w:t xml:space="preserve">.  </w:t>
      </w:r>
      <w:r w:rsidR="001357E4" w:rsidRPr="00F51825">
        <w:rPr>
          <w:rFonts w:hint="eastAsia"/>
          <w:lang w:val="zh-CN"/>
        </w:rPr>
        <w:t>特别报告员注意到</w:t>
      </w:r>
      <w:r w:rsidR="001357E4" w:rsidRPr="00F51825">
        <w:rPr>
          <w:rFonts w:hint="eastAsia"/>
        </w:rPr>
        <w:t>，</w:t>
      </w:r>
      <w:r>
        <w:t>2016</w:t>
      </w:r>
      <w:r w:rsidR="001357E4" w:rsidRPr="00F51825">
        <w:rPr>
          <w:rFonts w:hint="eastAsia"/>
          <w:lang w:val="zh-CN"/>
        </w:rPr>
        <w:t>年</w:t>
      </w:r>
      <w:r>
        <w:t>2</w:t>
      </w:r>
      <w:r w:rsidR="001357E4" w:rsidRPr="00F51825">
        <w:rPr>
          <w:rFonts w:hint="eastAsia"/>
          <w:lang w:val="zh-CN"/>
        </w:rPr>
        <w:t>月</w:t>
      </w:r>
      <w:r>
        <w:t>12</w:t>
      </w:r>
      <w:r w:rsidR="001357E4" w:rsidRPr="00F51825">
        <w:rPr>
          <w:rFonts w:hint="eastAsia"/>
          <w:lang w:val="zh-CN"/>
        </w:rPr>
        <w:t>日</w:t>
      </w:r>
      <w:r w:rsidR="001357E4" w:rsidRPr="00F51825">
        <w:rPr>
          <w:rFonts w:hint="eastAsia"/>
        </w:rPr>
        <w:t>，该国根据</w:t>
      </w:r>
      <w:r w:rsidR="001357E4" w:rsidRPr="00F51825">
        <w:rPr>
          <w:rFonts w:hint="eastAsia"/>
          <w:lang w:val="zh-CN"/>
        </w:rPr>
        <w:t>欧安组织民主体制和人权事务处关于采取措施改善选举进程的建议</w:t>
      </w:r>
      <w:r w:rsidR="001357E4" w:rsidRPr="00F51825">
        <w:rPr>
          <w:rFonts w:hint="eastAsia"/>
        </w:rPr>
        <w:t>，</w:t>
      </w:r>
      <w:r w:rsidR="001357E4" w:rsidRPr="00F51825">
        <w:rPr>
          <w:rFonts w:hint="eastAsia"/>
          <w:lang w:val="zh-CN"/>
        </w:rPr>
        <w:t>设立了一个部间专家小组。然而</w:t>
      </w:r>
      <w:r w:rsidR="001357E4" w:rsidRPr="00F51825">
        <w:rPr>
          <w:rFonts w:hint="eastAsia"/>
        </w:rPr>
        <w:t>，</w:t>
      </w:r>
      <w:r w:rsidR="001357E4" w:rsidRPr="00F51825">
        <w:rPr>
          <w:rFonts w:hint="eastAsia"/>
          <w:lang w:val="zh-CN"/>
        </w:rPr>
        <w:t>他感到遗憾的是</w:t>
      </w:r>
      <w:r w:rsidR="001357E4" w:rsidRPr="00F51825">
        <w:rPr>
          <w:rFonts w:hint="eastAsia"/>
        </w:rPr>
        <w:t>，</w:t>
      </w:r>
      <w:r w:rsidR="001357E4" w:rsidRPr="00F51825">
        <w:rPr>
          <w:rFonts w:hint="eastAsia"/>
          <w:lang w:val="zh-CN"/>
        </w:rPr>
        <w:t>关于修正《选举法》的建议要</w:t>
      </w:r>
      <w:r w:rsidR="001357E4" w:rsidRPr="00F51825">
        <w:rPr>
          <w:rFonts w:hint="eastAsia"/>
        </w:rPr>
        <w:t>在</w:t>
      </w:r>
      <w:r>
        <w:t>9</w:t>
      </w:r>
      <w:r w:rsidR="001357E4" w:rsidRPr="00F51825">
        <w:rPr>
          <w:rFonts w:hint="eastAsia"/>
          <w:lang w:val="zh-CN"/>
        </w:rPr>
        <w:t>月议会选举之后才会得到审议</w:t>
      </w:r>
      <w:r w:rsidR="001357E4" w:rsidRPr="00F51825">
        <w:rPr>
          <w:rFonts w:hint="eastAsia"/>
        </w:rPr>
        <w:t>，而且</w:t>
      </w:r>
      <w:r w:rsidR="001357E4" w:rsidRPr="00F51825">
        <w:rPr>
          <w:rFonts w:hint="eastAsia"/>
          <w:lang w:val="zh-CN"/>
        </w:rPr>
        <w:t>工作组并没有民间社会的代表。</w:t>
      </w:r>
    </w:p>
    <w:p w:rsidR="001357E4" w:rsidRPr="00F51825" w:rsidRDefault="00263E95" w:rsidP="00C5377E">
      <w:pPr>
        <w:pStyle w:val="SingleTxtGC"/>
      </w:pPr>
      <w:r>
        <w:t>109</w:t>
      </w:r>
      <w:r w:rsidR="00C5377E">
        <w:t xml:space="preserve">.  </w:t>
      </w:r>
      <w:r w:rsidR="001357E4" w:rsidRPr="00F51825">
        <w:rPr>
          <w:rFonts w:hint="eastAsia"/>
          <w:lang w:val="zh-CN"/>
        </w:rPr>
        <w:t>特别报告员指出</w:t>
      </w:r>
      <w:r w:rsidR="001357E4" w:rsidRPr="00F51825">
        <w:rPr>
          <w:rFonts w:hint="eastAsia"/>
        </w:rPr>
        <w:t>，</w:t>
      </w:r>
      <w:r w:rsidR="001357E4" w:rsidRPr="00F51825">
        <w:rPr>
          <w:rFonts w:hint="eastAsia"/>
          <w:lang w:val="zh-CN"/>
        </w:rPr>
        <w:t>被释放的六名政治犯</w:t>
      </w:r>
      <w:r w:rsidR="001357E4">
        <w:rPr>
          <w:rFonts w:hint="eastAsia"/>
        </w:rPr>
        <w:t>(</w:t>
      </w:r>
      <w:r w:rsidR="001357E4" w:rsidRPr="00F51825">
        <w:rPr>
          <w:rFonts w:hint="eastAsia"/>
          <w:lang w:val="zh-CN"/>
        </w:rPr>
        <w:t>包括一些前总统候选人</w:t>
      </w:r>
      <w:r w:rsidR="001357E4">
        <w:rPr>
          <w:rFonts w:hint="eastAsia"/>
        </w:rPr>
        <w:t>)(</w:t>
      </w:r>
      <w:r w:rsidR="001357E4" w:rsidRPr="00F51825">
        <w:rPr>
          <w:rFonts w:hint="eastAsia"/>
          <w:lang w:val="zh-CN"/>
        </w:rPr>
        <w:t>见上文第</w:t>
      </w:r>
      <w:r>
        <w:t>4</w:t>
      </w:r>
      <w:r w:rsidR="001357E4" w:rsidRPr="00F51825">
        <w:rPr>
          <w:rFonts w:hint="eastAsia"/>
          <w:lang w:val="zh-CN"/>
        </w:rPr>
        <w:t>段</w:t>
      </w:r>
      <w:r w:rsidR="001357E4">
        <w:rPr>
          <w:rFonts w:hint="eastAsia"/>
        </w:rPr>
        <w:t>)</w:t>
      </w:r>
      <w:r w:rsidR="001357E4" w:rsidRPr="00F51825">
        <w:rPr>
          <w:rFonts w:hint="eastAsia"/>
          <w:lang w:val="zh-CN"/>
        </w:rPr>
        <w:t>仍然没有公民权利</w:t>
      </w:r>
      <w:r w:rsidR="001357E4" w:rsidRPr="00F51825">
        <w:rPr>
          <w:rFonts w:hint="eastAsia"/>
        </w:rPr>
        <w:t>，</w:t>
      </w:r>
      <w:r w:rsidR="001357E4" w:rsidRPr="00F51825">
        <w:rPr>
          <w:rFonts w:hint="eastAsia"/>
          <w:lang w:val="zh-CN"/>
        </w:rPr>
        <w:t>因此不能参加选举。</w:t>
      </w:r>
    </w:p>
    <w:p w:rsidR="001357E4" w:rsidRPr="00F51825" w:rsidRDefault="00263E95" w:rsidP="00C5377E">
      <w:pPr>
        <w:pStyle w:val="SingleTxtGC"/>
      </w:pPr>
      <w:r>
        <w:t>110</w:t>
      </w:r>
      <w:r w:rsidR="00C5377E">
        <w:t xml:space="preserve">.  </w:t>
      </w:r>
      <w:r>
        <w:rPr>
          <w:lang w:val="zh-CN"/>
        </w:rPr>
        <w:t>2015</w:t>
      </w:r>
      <w:r w:rsidR="001357E4" w:rsidRPr="00F51825">
        <w:rPr>
          <w:rFonts w:hint="eastAsia"/>
          <w:lang w:val="zh-CN"/>
        </w:rPr>
        <w:t>年，特别报告员提交了对选举相关人权状况的全面评估</w:t>
      </w:r>
      <w:r w:rsidR="001357E4">
        <w:rPr>
          <w:rFonts w:hint="eastAsia"/>
          <w:lang w:val="zh-CN"/>
        </w:rPr>
        <w:t>(</w:t>
      </w:r>
      <w:r w:rsidR="001357E4" w:rsidRPr="00F51825">
        <w:rPr>
          <w:rFonts w:hint="eastAsia"/>
          <w:lang w:val="zh-CN"/>
        </w:rPr>
        <w:t>见</w:t>
      </w:r>
      <w:r>
        <w:rPr>
          <w:lang w:val="zh-CN"/>
        </w:rPr>
        <w:t>A</w:t>
      </w:r>
      <w:r w:rsidR="001357E4" w:rsidRPr="00F51825">
        <w:rPr>
          <w:lang w:val="zh-CN"/>
        </w:rPr>
        <w:t>/</w:t>
      </w:r>
      <w:r>
        <w:rPr>
          <w:lang w:val="zh-CN"/>
        </w:rPr>
        <w:t>HRC</w:t>
      </w:r>
      <w:r w:rsidR="001357E4" w:rsidRPr="00F51825">
        <w:rPr>
          <w:lang w:val="zh-CN"/>
        </w:rPr>
        <w:t>/</w:t>
      </w:r>
      <w:r w:rsidR="0003146F">
        <w:t xml:space="preserve"> </w:t>
      </w:r>
      <w:r>
        <w:rPr>
          <w:lang w:val="zh-CN"/>
        </w:rPr>
        <w:t>29</w:t>
      </w:r>
      <w:r w:rsidR="001357E4" w:rsidRPr="00F51825">
        <w:rPr>
          <w:lang w:val="zh-CN"/>
        </w:rPr>
        <w:t>/</w:t>
      </w:r>
      <w:r>
        <w:rPr>
          <w:lang w:val="zh-CN"/>
        </w:rPr>
        <w:t>43</w:t>
      </w:r>
      <w:r w:rsidR="001357E4">
        <w:rPr>
          <w:rFonts w:hint="eastAsia"/>
          <w:lang w:val="zh-CN"/>
        </w:rPr>
        <w:t>)</w:t>
      </w:r>
      <w:r w:rsidR="001357E4" w:rsidRPr="00F51825">
        <w:rPr>
          <w:rFonts w:hint="eastAsia"/>
          <w:lang w:val="zh-CN"/>
        </w:rPr>
        <w:t>。评估就</w:t>
      </w:r>
      <w:r>
        <w:rPr>
          <w:lang w:val="zh-CN"/>
        </w:rPr>
        <w:t>2015</w:t>
      </w:r>
      <w:r w:rsidR="001357E4" w:rsidRPr="00F51825">
        <w:rPr>
          <w:rFonts w:hint="eastAsia"/>
          <w:lang w:val="zh-CN"/>
        </w:rPr>
        <w:t>年</w:t>
      </w:r>
      <w:r>
        <w:rPr>
          <w:lang w:val="zh-CN"/>
        </w:rPr>
        <w:t>10</w:t>
      </w:r>
      <w:r w:rsidR="001357E4" w:rsidRPr="00F51825">
        <w:rPr>
          <w:rFonts w:hint="eastAsia"/>
          <w:lang w:val="zh-CN"/>
        </w:rPr>
        <w:t>月的总统选举提出了一些建议，这些建议对将于</w:t>
      </w:r>
      <w:r>
        <w:rPr>
          <w:lang w:val="zh-CN"/>
        </w:rPr>
        <w:t>2016</w:t>
      </w:r>
      <w:r w:rsidR="001357E4" w:rsidRPr="00F51825">
        <w:rPr>
          <w:rFonts w:hint="eastAsia"/>
          <w:lang w:val="zh-CN"/>
        </w:rPr>
        <w:t>年</w:t>
      </w:r>
      <w:r>
        <w:rPr>
          <w:lang w:val="zh-CN"/>
        </w:rPr>
        <w:t>9</w:t>
      </w:r>
      <w:r w:rsidR="001357E4" w:rsidRPr="00F51825">
        <w:rPr>
          <w:rFonts w:hint="eastAsia"/>
          <w:lang w:val="zh-CN"/>
        </w:rPr>
        <w:t>月举行的议会选举仍然有效。</w:t>
      </w:r>
    </w:p>
    <w:p w:rsidR="001357E4" w:rsidRPr="00F51825" w:rsidRDefault="00263E95" w:rsidP="00C5377E">
      <w:pPr>
        <w:pStyle w:val="SingleTxtGC"/>
      </w:pPr>
      <w:r>
        <w:t>111</w:t>
      </w:r>
      <w:r w:rsidR="00C5377E">
        <w:t xml:space="preserve">.  </w:t>
      </w:r>
      <w:r w:rsidR="001357E4" w:rsidRPr="00F51825">
        <w:rPr>
          <w:rFonts w:hint="eastAsia"/>
          <w:lang w:val="zh-CN"/>
        </w:rPr>
        <w:t>最理想的改革措施将是允许在大众媒体上自由传播政治信息</w:t>
      </w:r>
      <w:r w:rsidR="001357E4" w:rsidRPr="00F51825">
        <w:rPr>
          <w:rFonts w:hint="eastAsia"/>
        </w:rPr>
        <w:t>和</w:t>
      </w:r>
      <w:r w:rsidR="001357E4" w:rsidRPr="00F51825">
        <w:rPr>
          <w:rFonts w:hint="eastAsia"/>
          <w:lang w:val="zh-CN"/>
        </w:rPr>
        <w:t>进行包容各方的辩论</w:t>
      </w:r>
      <w:r w:rsidR="001357E4" w:rsidRPr="00F51825">
        <w:rPr>
          <w:rFonts w:hint="eastAsia"/>
        </w:rPr>
        <w:t>；</w:t>
      </w:r>
      <w:r w:rsidR="001357E4" w:rsidRPr="00F51825">
        <w:rPr>
          <w:rFonts w:hint="eastAsia"/>
          <w:lang w:val="zh-CN"/>
        </w:rPr>
        <w:t>废除将呼吁抵制选举定为犯罪的</w:t>
      </w:r>
      <w:r>
        <w:t>2013</w:t>
      </w:r>
      <w:r w:rsidR="001357E4" w:rsidRPr="00F51825">
        <w:rPr>
          <w:rFonts w:hint="eastAsia"/>
          <w:lang w:val="zh-CN"/>
        </w:rPr>
        <w:t>年的法律</w:t>
      </w:r>
      <w:r w:rsidR="001357E4" w:rsidRPr="00F51825">
        <w:rPr>
          <w:rFonts w:hint="eastAsia"/>
        </w:rPr>
        <w:t>；</w:t>
      </w:r>
      <w:r w:rsidR="001357E4" w:rsidRPr="00F51825">
        <w:rPr>
          <w:rFonts w:hint="eastAsia"/>
          <w:lang w:val="zh-CN"/>
        </w:rPr>
        <w:t>确保党派的注册及其参与选举委员会</w:t>
      </w:r>
      <w:r w:rsidR="001357E4" w:rsidRPr="00F51825">
        <w:rPr>
          <w:rFonts w:hint="eastAsia"/>
        </w:rPr>
        <w:t>；</w:t>
      </w:r>
      <w:r w:rsidR="001357E4" w:rsidRPr="00F51825">
        <w:rPr>
          <w:rFonts w:hint="eastAsia"/>
          <w:lang w:val="zh-CN"/>
        </w:rPr>
        <w:t>并确保投票率和投票结果可以核查</w:t>
      </w:r>
      <w:r w:rsidR="001357E4">
        <w:rPr>
          <w:rFonts w:hint="eastAsia"/>
        </w:rPr>
        <w:t>(</w:t>
      </w:r>
      <w:r w:rsidR="001357E4" w:rsidRPr="00F51825">
        <w:rPr>
          <w:rFonts w:hint="eastAsia"/>
          <w:lang w:val="zh-CN"/>
        </w:rPr>
        <w:t>见</w:t>
      </w:r>
      <w:r>
        <w:t>A</w:t>
      </w:r>
      <w:r w:rsidR="001357E4" w:rsidRPr="00F51825">
        <w:t>/</w:t>
      </w:r>
      <w:r>
        <w:t>HRC</w:t>
      </w:r>
      <w:r w:rsidR="001357E4" w:rsidRPr="00F51825">
        <w:t>/</w:t>
      </w:r>
      <w:r>
        <w:t>29</w:t>
      </w:r>
      <w:r w:rsidR="001357E4" w:rsidRPr="00F51825">
        <w:t>/</w:t>
      </w:r>
      <w:r>
        <w:t>43</w:t>
      </w:r>
      <w:r w:rsidR="001357E4" w:rsidRPr="00F51825">
        <w:rPr>
          <w:rFonts w:hint="eastAsia"/>
          <w:lang w:val="zh-CN"/>
        </w:rPr>
        <w:t>和</w:t>
      </w:r>
      <w:r>
        <w:t>A</w:t>
      </w:r>
      <w:r w:rsidR="001357E4" w:rsidRPr="00F51825">
        <w:t>/</w:t>
      </w:r>
      <w:r>
        <w:t>70</w:t>
      </w:r>
      <w:r w:rsidR="001357E4" w:rsidRPr="00F51825">
        <w:t>/</w:t>
      </w:r>
      <w:r>
        <w:t>313</w:t>
      </w:r>
      <w:r w:rsidR="001357E4">
        <w:rPr>
          <w:rFonts w:hint="eastAsia"/>
        </w:rPr>
        <w:t>)</w:t>
      </w:r>
      <w:r w:rsidR="00B16DDC">
        <w:rPr>
          <w:rFonts w:hint="eastAsia"/>
        </w:rPr>
        <w:t>。</w:t>
      </w:r>
    </w:p>
    <w:p w:rsidR="001357E4" w:rsidRPr="00F51825" w:rsidRDefault="00263E95" w:rsidP="00C5377E">
      <w:pPr>
        <w:pStyle w:val="SingleTxtGC"/>
      </w:pPr>
      <w:r>
        <w:t>112</w:t>
      </w:r>
      <w:r w:rsidR="00C5377E">
        <w:t xml:space="preserve">.  </w:t>
      </w:r>
      <w:r w:rsidR="001357E4" w:rsidRPr="00F51825">
        <w:rPr>
          <w:rFonts w:hint="eastAsia"/>
          <w:lang w:val="zh-CN"/>
        </w:rPr>
        <w:t>特别报告员强调指出</w:t>
      </w:r>
      <w:r w:rsidR="001357E4" w:rsidRPr="00F51825">
        <w:rPr>
          <w:rFonts w:hint="eastAsia"/>
        </w:rPr>
        <w:t>，没有</w:t>
      </w:r>
      <w:r w:rsidR="001357E4" w:rsidRPr="00F51825">
        <w:rPr>
          <w:rFonts w:hint="eastAsia"/>
          <w:lang w:val="zh-CN"/>
        </w:rPr>
        <w:t>暴力只是充分遵守《公民权利和政治权利国际公约》第二十五条的最基本的先决条件</w:t>
      </w:r>
      <w:r w:rsidR="001357E4" w:rsidRPr="00F51825">
        <w:rPr>
          <w:rFonts w:hint="eastAsia"/>
        </w:rPr>
        <w:t>。</w:t>
      </w:r>
      <w:r>
        <w:t>2016</w:t>
      </w:r>
      <w:r w:rsidR="001357E4" w:rsidRPr="00F51825">
        <w:rPr>
          <w:rFonts w:hint="eastAsia"/>
          <w:lang w:val="zh-CN"/>
        </w:rPr>
        <w:t>年即将举行的议会选举将是一个机会，让当局通过确保自由和公正的议会选举能够推动组建一个强有力的、多元化的立法机构来展现其对改革的承诺。</w:t>
      </w:r>
    </w:p>
    <w:p w:rsidR="001357E4" w:rsidRPr="00F51825" w:rsidRDefault="001357E4" w:rsidP="00F86549">
      <w:pPr>
        <w:pStyle w:val="H1GC"/>
        <w:rPr>
          <w:b/>
        </w:rPr>
      </w:pPr>
      <w:r w:rsidRPr="00F51825">
        <w:tab/>
      </w:r>
      <w:r w:rsidR="00263E95">
        <w:t>J</w:t>
      </w:r>
      <w:r w:rsidR="00C5377E">
        <w:t>.</w:t>
      </w:r>
      <w:r w:rsidR="00F86549">
        <w:tab/>
      </w:r>
      <w:r w:rsidRPr="00F51825">
        <w:rPr>
          <w:rFonts w:hint="eastAsia"/>
        </w:rPr>
        <w:t>工作条件</w:t>
      </w:r>
    </w:p>
    <w:p w:rsidR="001357E4" w:rsidRPr="00F51825" w:rsidRDefault="00263E95" w:rsidP="00C5377E">
      <w:pPr>
        <w:pStyle w:val="SingleTxtGC"/>
      </w:pPr>
      <w:r>
        <w:t>113</w:t>
      </w:r>
      <w:r w:rsidR="00C5377E">
        <w:t xml:space="preserve">.  </w:t>
      </w:r>
      <w:r w:rsidR="001357E4" w:rsidRPr="00F51825">
        <w:rPr>
          <w:rFonts w:hint="eastAsia"/>
          <w:lang w:val="zh-CN"/>
        </w:rPr>
        <w:t>特别报告员、</w:t>
      </w:r>
      <w:proofErr w:type="gramStart"/>
      <w:r w:rsidR="001357E4" w:rsidRPr="00F51825">
        <w:rPr>
          <w:rFonts w:hint="eastAsia"/>
          <w:lang w:val="zh-CN"/>
        </w:rPr>
        <w:t>国际劳工组织</w:t>
      </w:r>
      <w:r w:rsidR="001357E4">
        <w:rPr>
          <w:rFonts w:hint="eastAsia"/>
        </w:rPr>
        <w:t>(</w:t>
      </w:r>
      <w:proofErr w:type="gramEnd"/>
      <w:r w:rsidR="001357E4" w:rsidRPr="00F51825">
        <w:rPr>
          <w:rFonts w:hint="eastAsia"/>
          <w:lang w:val="zh-CN"/>
        </w:rPr>
        <w:t>劳工组织</w:t>
      </w:r>
      <w:r w:rsidR="001357E4">
        <w:rPr>
          <w:rFonts w:hint="eastAsia"/>
        </w:rPr>
        <w:t>)</w:t>
      </w:r>
      <w:r w:rsidR="001357E4" w:rsidRPr="00F51825">
        <w:rPr>
          <w:rFonts w:hint="eastAsia"/>
          <w:lang w:val="zh-CN"/>
        </w:rPr>
        <w:t>和若干其他机构都对白俄罗斯仍然大量存在强迫劳动提出批评</w:t>
      </w:r>
      <w:r w:rsidR="001357E4" w:rsidRPr="00F51825">
        <w:rPr>
          <w:rFonts w:hint="eastAsia"/>
        </w:rPr>
        <w:t>，该国是唯一一个</w:t>
      </w:r>
      <w:r w:rsidR="001357E4" w:rsidRPr="00F51825">
        <w:rPr>
          <w:rFonts w:hint="eastAsia"/>
          <w:lang w:val="zh-CN"/>
        </w:rPr>
        <w:t>国</w:t>
      </w:r>
      <w:r w:rsidR="001357E4">
        <w:rPr>
          <w:rFonts w:hint="eastAsia"/>
          <w:lang w:val="zh-CN"/>
        </w:rPr>
        <w:t>有</w:t>
      </w:r>
      <w:r w:rsidR="001357E4" w:rsidRPr="00F51825">
        <w:rPr>
          <w:rFonts w:hint="eastAsia"/>
          <w:lang w:val="zh-CN"/>
        </w:rPr>
        <w:t>财产占整个经济体</w:t>
      </w:r>
      <w:r>
        <w:t>70</w:t>
      </w:r>
      <w:r w:rsidR="001357E4" w:rsidRPr="00F51825">
        <w:t>%</w:t>
      </w:r>
      <w:r w:rsidR="001357E4" w:rsidRPr="00F51825">
        <w:rPr>
          <w:rFonts w:hint="eastAsia"/>
          <w:lang w:val="zh-CN"/>
        </w:rPr>
        <w:t>至</w:t>
      </w:r>
      <w:r>
        <w:t>80</w:t>
      </w:r>
      <w:r w:rsidR="001357E4" w:rsidRPr="00F51825">
        <w:t>%</w:t>
      </w:r>
      <w:r w:rsidR="001357E4" w:rsidRPr="00F51825">
        <w:rPr>
          <w:rFonts w:hint="eastAsia"/>
          <w:lang w:val="zh-CN"/>
        </w:rPr>
        <w:t>的欧洲国家。</w:t>
      </w:r>
    </w:p>
    <w:p w:rsidR="001357E4" w:rsidRPr="00F51825" w:rsidRDefault="00263E95" w:rsidP="00C5377E">
      <w:pPr>
        <w:pStyle w:val="SingleTxtGC"/>
      </w:pPr>
      <w:r>
        <w:t>114</w:t>
      </w:r>
      <w:r w:rsidR="00C5377E">
        <w:t xml:space="preserve">.  </w:t>
      </w:r>
      <w:r w:rsidR="001357E4" w:rsidRPr="00F51825">
        <w:rPr>
          <w:rFonts w:hint="eastAsia"/>
          <w:lang w:val="zh-CN"/>
        </w:rPr>
        <w:t>特别报告员感到痛惜的是</w:t>
      </w:r>
      <w:r w:rsidR="001357E4" w:rsidRPr="00F51825">
        <w:rPr>
          <w:rFonts w:hint="eastAsia"/>
        </w:rPr>
        <w:t>，该国于</w:t>
      </w:r>
      <w:r>
        <w:t>2015</w:t>
      </w:r>
      <w:r w:rsidR="001357E4" w:rsidRPr="00F51825">
        <w:rPr>
          <w:rFonts w:hint="eastAsia"/>
          <w:lang w:val="zh-CN"/>
        </w:rPr>
        <w:t>年</w:t>
      </w:r>
      <w:r>
        <w:t>5</w:t>
      </w:r>
      <w:r w:rsidR="001357E4" w:rsidRPr="00F51825">
        <w:rPr>
          <w:rFonts w:hint="eastAsia"/>
          <w:lang w:val="zh-CN"/>
        </w:rPr>
        <w:t>月</w:t>
      </w:r>
      <w:r>
        <w:t>6</w:t>
      </w:r>
      <w:r w:rsidR="001357E4" w:rsidRPr="00F51825">
        <w:rPr>
          <w:rFonts w:hint="eastAsia"/>
          <w:lang w:val="zh-CN"/>
        </w:rPr>
        <w:t>日批准了关于防止社会依赖的第</w:t>
      </w:r>
      <w:r>
        <w:t>3</w:t>
      </w:r>
      <w:r w:rsidR="001357E4" w:rsidRPr="00F51825">
        <w:rPr>
          <w:rFonts w:hint="eastAsia"/>
          <w:lang w:val="zh-CN"/>
        </w:rPr>
        <w:t>号总统令</w:t>
      </w:r>
      <w:r w:rsidR="001357E4" w:rsidRPr="00F51825">
        <w:rPr>
          <w:rFonts w:hint="eastAsia"/>
        </w:rPr>
        <w:t>，其中为</w:t>
      </w:r>
      <w:r w:rsidR="001357E4" w:rsidRPr="00F51825">
        <w:rPr>
          <w:rFonts w:hint="eastAsia"/>
          <w:lang w:val="zh-CN"/>
        </w:rPr>
        <w:t>白俄罗斯扩大强迫劳动的做法创造了条件。该总统令规定某些类别的失业公民</w:t>
      </w:r>
      <w:r w:rsidR="001357E4">
        <w:rPr>
          <w:rFonts w:hint="eastAsia"/>
        </w:rPr>
        <w:t>(</w:t>
      </w:r>
      <w:r w:rsidR="001357E4" w:rsidRPr="00F51825">
        <w:rPr>
          <w:rFonts w:hint="eastAsia"/>
          <w:lang w:val="zh-CN"/>
        </w:rPr>
        <w:t>包括养育子女到一定年龄的妇女、残疾人、老年人</w:t>
      </w:r>
      <w:r w:rsidR="001357E4" w:rsidRPr="00F51825">
        <w:rPr>
          <w:rFonts w:hint="eastAsia"/>
          <w:lang w:val="zh-CN"/>
        </w:rPr>
        <w:lastRenderedPageBreak/>
        <w:t>和学生</w:t>
      </w:r>
      <w:r w:rsidR="001357E4">
        <w:rPr>
          <w:rFonts w:hint="eastAsia"/>
          <w:lang w:val="zh-CN"/>
        </w:rPr>
        <w:t>)</w:t>
      </w:r>
      <w:r w:rsidR="001357E4" w:rsidRPr="00F51825">
        <w:rPr>
          <w:rFonts w:hint="eastAsia"/>
          <w:lang w:val="zh-CN"/>
        </w:rPr>
        <w:t>应支付费用。它还赋予警察权利逮捕</w:t>
      </w:r>
      <w:r>
        <w:rPr>
          <w:rFonts w:hint="eastAsia"/>
        </w:rPr>
        <w:t>“</w:t>
      </w:r>
      <w:r w:rsidR="001357E4" w:rsidRPr="00F51825">
        <w:rPr>
          <w:rFonts w:hint="eastAsia"/>
        </w:rPr>
        <w:t>有</w:t>
      </w:r>
      <w:r w:rsidR="001357E4" w:rsidRPr="00F51825">
        <w:rPr>
          <w:rFonts w:hint="eastAsia"/>
          <w:lang w:val="zh-CN"/>
        </w:rPr>
        <w:t>义务</w:t>
      </w:r>
      <w:r>
        <w:rPr>
          <w:rFonts w:hint="eastAsia"/>
        </w:rPr>
        <w:t>”</w:t>
      </w:r>
      <w:r w:rsidR="001357E4" w:rsidRPr="00F51825">
        <w:rPr>
          <w:rFonts w:hint="eastAsia"/>
        </w:rPr>
        <w:t>的</w:t>
      </w:r>
      <w:r w:rsidR="001357E4" w:rsidRPr="00F51825">
        <w:rPr>
          <w:rFonts w:hint="eastAsia"/>
          <w:lang w:val="zh-CN"/>
        </w:rPr>
        <w:t>人员</w:t>
      </w:r>
      <w:r w:rsidR="001357E4">
        <w:rPr>
          <w:rFonts w:hint="eastAsia"/>
        </w:rPr>
        <w:t>(</w:t>
      </w:r>
      <w:r w:rsidR="001357E4" w:rsidRPr="00F51825">
        <w:rPr>
          <w:rFonts w:hint="eastAsia"/>
          <w:lang w:val="zh-CN"/>
        </w:rPr>
        <w:t>例如子女由政府监护的父母</w:t>
      </w:r>
      <w:r w:rsidR="001357E4">
        <w:rPr>
          <w:rFonts w:hint="eastAsia"/>
        </w:rPr>
        <w:t>)</w:t>
      </w:r>
      <w:r w:rsidR="001357E4" w:rsidRPr="00F51825">
        <w:rPr>
          <w:rFonts w:hint="eastAsia"/>
          <w:lang w:val="zh-CN"/>
        </w:rPr>
        <w:t>，即使他们仅缺勤一次</w:t>
      </w:r>
      <w:r w:rsidR="001357E4" w:rsidRPr="00F51825">
        <w:rPr>
          <w:rFonts w:hint="eastAsia"/>
        </w:rPr>
        <w:t>，</w:t>
      </w:r>
      <w:r w:rsidR="001357E4" w:rsidRPr="00F51825">
        <w:rPr>
          <w:rFonts w:hint="eastAsia"/>
          <w:lang w:val="zh-CN"/>
        </w:rPr>
        <w:t>并派他们参加强制性工作。</w:t>
      </w:r>
    </w:p>
    <w:p w:rsidR="001357E4" w:rsidRPr="00F51825" w:rsidRDefault="00263E95" w:rsidP="00C5377E">
      <w:pPr>
        <w:pStyle w:val="SingleTxtGC"/>
      </w:pPr>
      <w:r>
        <w:t>115</w:t>
      </w:r>
      <w:r w:rsidR="00C5377E">
        <w:t xml:space="preserve">.  </w:t>
      </w:r>
      <w:r w:rsidR="001357E4" w:rsidRPr="00F51825">
        <w:rPr>
          <w:rFonts w:hint="eastAsia"/>
          <w:lang w:val="zh-CN"/>
        </w:rPr>
        <w:t>特别报告员收到报告称</w:t>
      </w:r>
      <w:r w:rsidR="001357E4" w:rsidRPr="00F51825">
        <w:rPr>
          <w:rFonts w:hint="eastAsia"/>
        </w:rPr>
        <w:t>，</w:t>
      </w:r>
      <w:r w:rsidR="001357E4" w:rsidRPr="00F51825">
        <w:rPr>
          <w:rFonts w:hint="eastAsia"/>
          <w:lang w:val="zh-CN"/>
        </w:rPr>
        <w:t>地方当局胁迫当地企业和组织的雇员要求参与无报酬的工作</w:t>
      </w:r>
      <w:r w:rsidR="001357E4" w:rsidRPr="00F51825">
        <w:rPr>
          <w:rFonts w:hint="eastAsia"/>
        </w:rPr>
        <w:t>，</w:t>
      </w:r>
      <w:r w:rsidR="001357E4" w:rsidRPr="00F51825">
        <w:rPr>
          <w:rFonts w:hint="eastAsia"/>
          <w:lang w:val="zh-CN"/>
        </w:rPr>
        <w:t>如清洁街道。据称</w:t>
      </w:r>
      <w:proofErr w:type="spellStart"/>
      <w:r>
        <w:t>Kruhlaje</w:t>
      </w:r>
      <w:proofErr w:type="spellEnd"/>
      <w:r w:rsidR="001357E4" w:rsidRPr="00F51825">
        <w:rPr>
          <w:rFonts w:hint="eastAsia"/>
        </w:rPr>
        <w:t>地区的一些</w:t>
      </w:r>
      <w:r w:rsidR="001357E4" w:rsidRPr="00F51825">
        <w:rPr>
          <w:rFonts w:hint="eastAsia"/>
          <w:lang w:val="zh-CN"/>
        </w:rPr>
        <w:t>雇员被要求在</w:t>
      </w:r>
      <w:r>
        <w:t>2015</w:t>
      </w:r>
      <w:r w:rsidR="001357E4" w:rsidRPr="00F51825">
        <w:rPr>
          <w:rFonts w:hint="eastAsia"/>
          <w:lang w:val="zh-CN"/>
        </w:rPr>
        <w:t>年</w:t>
      </w:r>
      <w:r>
        <w:t>10</w:t>
      </w:r>
      <w:r w:rsidR="001357E4" w:rsidRPr="00F51825">
        <w:rPr>
          <w:rFonts w:hint="eastAsia"/>
          <w:lang w:val="zh-CN"/>
        </w:rPr>
        <w:t>月</w:t>
      </w:r>
      <w:r>
        <w:t>27</w:t>
      </w:r>
      <w:r w:rsidR="001357E4" w:rsidRPr="00F51825">
        <w:rPr>
          <w:rFonts w:hint="eastAsia"/>
          <w:lang w:val="zh-CN"/>
        </w:rPr>
        <w:t>日</w:t>
      </w:r>
      <w:r w:rsidR="001357E4">
        <w:rPr>
          <w:rFonts w:hint="eastAsia"/>
        </w:rPr>
        <w:t>(</w:t>
      </w:r>
      <w:r>
        <w:rPr>
          <w:rFonts w:hint="eastAsia"/>
        </w:rPr>
        <w:t>“</w:t>
      </w:r>
      <w:r w:rsidR="001357E4" w:rsidRPr="00F51825">
        <w:rPr>
          <w:rFonts w:hint="eastAsia"/>
          <w:lang w:val="zh-CN"/>
        </w:rPr>
        <w:t>工作场所无偿劳动日</w:t>
      </w:r>
      <w:r>
        <w:rPr>
          <w:rFonts w:hint="eastAsia"/>
        </w:rPr>
        <w:t>”</w:t>
      </w:r>
      <w:r w:rsidR="001357E4">
        <w:rPr>
          <w:rFonts w:hint="eastAsia"/>
        </w:rPr>
        <w:t>)</w:t>
      </w:r>
      <w:r w:rsidR="001357E4" w:rsidRPr="00F51825">
        <w:rPr>
          <w:rFonts w:hint="eastAsia"/>
        </w:rPr>
        <w:t>将其赚取的工资捐赠给</w:t>
      </w:r>
      <w:r w:rsidR="001357E4" w:rsidRPr="00F51825">
        <w:rPr>
          <w:rFonts w:hint="eastAsia"/>
          <w:lang w:val="zh-CN"/>
        </w:rPr>
        <w:t>地方当局持有的一个特别账户。</w:t>
      </w:r>
    </w:p>
    <w:p w:rsidR="001357E4" w:rsidRPr="00F51825" w:rsidRDefault="00263E95" w:rsidP="00C5377E">
      <w:pPr>
        <w:pStyle w:val="SingleTxtGC"/>
      </w:pPr>
      <w:r>
        <w:t>116</w:t>
      </w:r>
      <w:r w:rsidR="00C5377E">
        <w:t xml:space="preserve">.  </w:t>
      </w:r>
      <w:r w:rsidR="001357E4" w:rsidRPr="00F51825">
        <w:rPr>
          <w:rFonts w:hint="eastAsia"/>
          <w:lang w:val="zh-CN"/>
        </w:rPr>
        <w:t>特别报告员仍然感到关切的是</w:t>
      </w:r>
      <w:r w:rsidR="001357E4" w:rsidRPr="00F51825">
        <w:rPr>
          <w:rFonts w:hint="eastAsia"/>
        </w:rPr>
        <w:t>，</w:t>
      </w:r>
      <w:r w:rsidR="001357E4" w:rsidRPr="00F51825">
        <w:rPr>
          <w:rFonts w:hint="eastAsia"/>
          <w:lang w:val="zh-CN"/>
        </w:rPr>
        <w:t>非官方工会成员和其他一些活动分子在工作场所面临歧视。</w:t>
      </w:r>
    </w:p>
    <w:p w:rsidR="001357E4" w:rsidRPr="00F86549" w:rsidRDefault="00263E95" w:rsidP="00F86549">
      <w:pPr>
        <w:pStyle w:val="SingleTxtGC"/>
        <w:rPr>
          <w:szCs w:val="21"/>
        </w:rPr>
      </w:pPr>
      <w:r w:rsidRPr="00F86549">
        <w:rPr>
          <w:szCs w:val="21"/>
        </w:rPr>
        <w:t>117</w:t>
      </w:r>
      <w:r w:rsidR="00C5377E" w:rsidRPr="00F86549">
        <w:rPr>
          <w:szCs w:val="21"/>
        </w:rPr>
        <w:t xml:space="preserve">.  </w:t>
      </w:r>
      <w:r w:rsidRPr="00A1076C">
        <w:rPr>
          <w:spacing w:val="-2"/>
          <w:szCs w:val="21"/>
          <w:lang w:val="zh-CN"/>
        </w:rPr>
        <w:t>2015</w:t>
      </w:r>
      <w:r w:rsidR="001357E4" w:rsidRPr="00A1076C">
        <w:rPr>
          <w:rFonts w:hint="eastAsia"/>
          <w:spacing w:val="-2"/>
          <w:szCs w:val="21"/>
          <w:lang w:val="zh-CN"/>
        </w:rPr>
        <w:t>年</w:t>
      </w:r>
      <w:r w:rsidRPr="00A1076C">
        <w:rPr>
          <w:spacing w:val="-2"/>
          <w:szCs w:val="21"/>
          <w:lang w:val="zh-CN"/>
        </w:rPr>
        <w:t>9</w:t>
      </w:r>
      <w:r w:rsidR="001357E4" w:rsidRPr="00A1076C">
        <w:rPr>
          <w:rFonts w:hint="eastAsia"/>
          <w:spacing w:val="-2"/>
          <w:szCs w:val="21"/>
          <w:lang w:val="zh-CN"/>
        </w:rPr>
        <w:t>月，一名身着囚服上班以抗议劳动条件的工会活动分子被解雇。</w:t>
      </w:r>
      <w:r w:rsidR="001357E4" w:rsidRPr="00A1076C">
        <w:rPr>
          <w:rStyle w:val="FootnoteReference"/>
          <w:spacing w:val="-2"/>
          <w:szCs w:val="21"/>
        </w:rPr>
        <w:footnoteReference w:id="20"/>
      </w:r>
    </w:p>
    <w:p w:rsidR="001357E4" w:rsidRPr="00A1076C" w:rsidRDefault="00263E95" w:rsidP="00A1076C">
      <w:pPr>
        <w:pStyle w:val="SingleTxtGC"/>
        <w:rPr>
          <w:szCs w:val="21"/>
        </w:rPr>
      </w:pPr>
      <w:r>
        <w:t>118</w:t>
      </w:r>
      <w:r w:rsidR="00C5377E">
        <w:t xml:space="preserve">.  </w:t>
      </w:r>
      <w:r w:rsidR="001357E4" w:rsidRPr="00F51825">
        <w:rPr>
          <w:rFonts w:hint="eastAsia"/>
          <w:lang w:val="zh-CN"/>
        </w:rPr>
        <w:t>据称</w:t>
      </w:r>
      <w:proofErr w:type="spellStart"/>
      <w:r>
        <w:t>Babrujsk</w:t>
      </w:r>
      <w:proofErr w:type="spellEnd"/>
      <w:r w:rsidR="001357E4" w:rsidRPr="00F51825">
        <w:rPr>
          <w:rFonts w:hint="eastAsia"/>
          <w:lang w:val="zh-CN"/>
        </w:rPr>
        <w:t>拖拉机厂的管理层继续解雇白俄罗斯自由工会的活动分子。</w:t>
      </w:r>
      <w:r>
        <w:rPr>
          <w:lang w:val="zh-CN"/>
        </w:rPr>
        <w:t>2015</w:t>
      </w:r>
      <w:r w:rsidR="001357E4" w:rsidRPr="00F51825">
        <w:rPr>
          <w:rFonts w:hint="eastAsia"/>
          <w:lang w:val="zh-CN"/>
        </w:rPr>
        <w:t>年</w:t>
      </w:r>
      <w:r>
        <w:rPr>
          <w:lang w:val="zh-CN"/>
        </w:rPr>
        <w:t>8</w:t>
      </w:r>
      <w:r w:rsidR="001357E4" w:rsidRPr="00F51825">
        <w:rPr>
          <w:rFonts w:hint="eastAsia"/>
          <w:lang w:val="zh-CN"/>
        </w:rPr>
        <w:t>月，据称有三名工会</w:t>
      </w:r>
      <w:r w:rsidR="001357E4" w:rsidRPr="00A1076C">
        <w:rPr>
          <w:rFonts w:hint="eastAsia"/>
          <w:szCs w:val="21"/>
          <w:lang w:val="zh-CN"/>
        </w:rPr>
        <w:t>成员被该厂解雇。他们向区域执行委员会主席提起申诉，但后者没有采取任何行动。</w:t>
      </w:r>
      <w:r w:rsidR="001357E4" w:rsidRPr="00A1076C">
        <w:rPr>
          <w:rStyle w:val="FootnoteReference"/>
          <w:szCs w:val="21"/>
        </w:rPr>
        <w:footnoteReference w:id="21"/>
      </w:r>
    </w:p>
    <w:p w:rsidR="001357E4" w:rsidRPr="00F51825" w:rsidRDefault="00263E95" w:rsidP="00C5377E">
      <w:pPr>
        <w:pStyle w:val="SingleTxtGC"/>
      </w:pPr>
      <w:r w:rsidRPr="00A1076C">
        <w:rPr>
          <w:szCs w:val="21"/>
        </w:rPr>
        <w:t>119</w:t>
      </w:r>
      <w:r w:rsidR="00C5377E" w:rsidRPr="00A1076C">
        <w:rPr>
          <w:szCs w:val="21"/>
        </w:rPr>
        <w:t xml:space="preserve">.  </w:t>
      </w:r>
      <w:r w:rsidRPr="00A1076C">
        <w:rPr>
          <w:szCs w:val="21"/>
          <w:lang w:val="zh-CN"/>
        </w:rPr>
        <w:t>2015</w:t>
      </w:r>
      <w:r w:rsidR="001357E4" w:rsidRPr="00A1076C">
        <w:rPr>
          <w:rFonts w:hint="eastAsia"/>
          <w:szCs w:val="21"/>
          <w:lang w:val="zh-CN"/>
        </w:rPr>
        <w:t>年白俄罗斯第二轮普遍定期审议期间，普遍定期审议工作组提出了工作条件和强迫劳动的问题，并呼吁白俄罗斯</w:t>
      </w:r>
      <w:r w:rsidR="001357E4" w:rsidRPr="00F51825">
        <w:rPr>
          <w:rFonts w:hint="eastAsia"/>
          <w:lang w:val="zh-CN"/>
        </w:rPr>
        <w:t>采取措施，落实经济、社会及文化权利委员会的建议，包括废除所有形式的强迫劳动、取消怠工罚款，并废除作为阻止工人批评其工作条件的手段而广泛使用的短期工作合同</w:t>
      </w:r>
      <w:r w:rsidR="001357E4">
        <w:rPr>
          <w:rFonts w:hint="eastAsia"/>
          <w:lang w:val="zh-CN"/>
        </w:rPr>
        <w:t>(</w:t>
      </w:r>
      <w:r>
        <w:rPr>
          <w:lang w:val="zh-CN"/>
        </w:rPr>
        <w:t>A</w:t>
      </w:r>
      <w:r w:rsidR="001357E4" w:rsidRPr="00F51825">
        <w:rPr>
          <w:lang w:val="zh-CN"/>
        </w:rPr>
        <w:t>/</w:t>
      </w:r>
      <w:r>
        <w:rPr>
          <w:lang w:val="zh-CN"/>
        </w:rPr>
        <w:t>HRC</w:t>
      </w:r>
      <w:r w:rsidR="001357E4" w:rsidRPr="00F51825">
        <w:rPr>
          <w:lang w:val="zh-CN"/>
        </w:rPr>
        <w:t>/</w:t>
      </w:r>
      <w:r>
        <w:rPr>
          <w:lang w:val="zh-CN"/>
        </w:rPr>
        <w:t>30</w:t>
      </w:r>
      <w:r w:rsidR="001357E4" w:rsidRPr="00F51825">
        <w:rPr>
          <w:lang w:val="zh-CN"/>
        </w:rPr>
        <w:t>/</w:t>
      </w:r>
      <w:r>
        <w:rPr>
          <w:lang w:val="zh-CN"/>
        </w:rPr>
        <w:t>3</w:t>
      </w:r>
      <w:r w:rsidR="001357E4">
        <w:rPr>
          <w:lang w:val="zh-CN"/>
        </w:rPr>
        <w:t>,</w:t>
      </w:r>
      <w:r w:rsidR="00A1076C">
        <w:t xml:space="preserve"> </w:t>
      </w:r>
      <w:r w:rsidR="001357E4" w:rsidRPr="00F51825">
        <w:rPr>
          <w:rFonts w:hint="eastAsia"/>
          <w:lang w:val="zh-CN"/>
        </w:rPr>
        <w:t>第</w:t>
      </w:r>
      <w:r>
        <w:rPr>
          <w:lang w:val="zh-CN"/>
        </w:rPr>
        <w:t>127</w:t>
      </w:r>
      <w:r w:rsidR="001357E4" w:rsidRPr="00F51825">
        <w:rPr>
          <w:lang w:val="zh-CN"/>
        </w:rPr>
        <w:t>.</w:t>
      </w:r>
      <w:r>
        <w:rPr>
          <w:lang w:val="zh-CN"/>
        </w:rPr>
        <w:t>86</w:t>
      </w:r>
      <w:r w:rsidR="001357E4" w:rsidRPr="00F51825">
        <w:rPr>
          <w:rFonts w:hint="eastAsia"/>
          <w:lang w:val="zh-CN"/>
        </w:rPr>
        <w:t>和</w:t>
      </w:r>
      <w:r>
        <w:rPr>
          <w:lang w:val="zh-CN"/>
        </w:rPr>
        <w:t>129</w:t>
      </w:r>
      <w:r w:rsidR="001357E4" w:rsidRPr="00F51825">
        <w:rPr>
          <w:lang w:val="zh-CN"/>
        </w:rPr>
        <w:t>.</w:t>
      </w:r>
      <w:r>
        <w:rPr>
          <w:lang w:val="zh-CN"/>
        </w:rPr>
        <w:t>96</w:t>
      </w:r>
      <w:r w:rsidR="001357E4" w:rsidRPr="00F51825">
        <w:rPr>
          <w:rFonts w:hint="eastAsia"/>
          <w:lang w:val="zh-CN"/>
        </w:rPr>
        <w:t>段</w:t>
      </w:r>
      <w:r w:rsidR="001357E4">
        <w:rPr>
          <w:rFonts w:hint="eastAsia"/>
          <w:lang w:val="zh-CN"/>
        </w:rPr>
        <w:t>)</w:t>
      </w:r>
      <w:r w:rsidR="001357E4" w:rsidRPr="00F51825">
        <w:rPr>
          <w:rFonts w:hint="eastAsia"/>
          <w:lang w:val="zh-CN"/>
        </w:rPr>
        <w:t>。</w:t>
      </w:r>
    </w:p>
    <w:p w:rsidR="001357E4" w:rsidRPr="00F51825" w:rsidRDefault="001357E4" w:rsidP="00A1076C">
      <w:pPr>
        <w:pStyle w:val="H1GC"/>
        <w:rPr>
          <w:b/>
        </w:rPr>
      </w:pPr>
      <w:r w:rsidRPr="00F51825">
        <w:tab/>
      </w:r>
      <w:r w:rsidR="00263E95">
        <w:t>K</w:t>
      </w:r>
      <w:r w:rsidR="00C5377E">
        <w:t>.</w:t>
      </w:r>
      <w:r w:rsidR="00A1076C">
        <w:tab/>
      </w:r>
      <w:r w:rsidRPr="00F51825">
        <w:rPr>
          <w:rFonts w:hint="eastAsia"/>
        </w:rPr>
        <w:t>歧视</w:t>
      </w:r>
    </w:p>
    <w:p w:rsidR="001357E4" w:rsidRPr="00F51825" w:rsidRDefault="00263E95" w:rsidP="00C5377E">
      <w:pPr>
        <w:pStyle w:val="SingleTxtGC"/>
      </w:pPr>
      <w:r>
        <w:t>120</w:t>
      </w:r>
      <w:r w:rsidR="00C5377E">
        <w:t xml:space="preserve">.  </w:t>
      </w:r>
      <w:r w:rsidR="001357E4" w:rsidRPr="00F51825">
        <w:rPr>
          <w:rFonts w:hint="eastAsia"/>
          <w:lang w:val="zh-CN"/>
        </w:rPr>
        <w:t>虽然《白俄罗斯宪法》保障平等和不歧视的普遍原则</w:t>
      </w:r>
      <w:r w:rsidR="001357E4" w:rsidRPr="00F51825">
        <w:rPr>
          <w:rFonts w:hint="eastAsia"/>
        </w:rPr>
        <w:t>，但</w:t>
      </w:r>
      <w:r w:rsidR="001357E4" w:rsidRPr="00F51825">
        <w:rPr>
          <w:rFonts w:hint="eastAsia"/>
          <w:lang w:val="zh-CN"/>
        </w:rPr>
        <w:t>没有实施相应的反歧视法律框架。只有《劳动法》中列出了一些可能的歧视理由</w:t>
      </w:r>
      <w:r w:rsidR="001357E4" w:rsidRPr="00F51825">
        <w:rPr>
          <w:rFonts w:hint="eastAsia"/>
        </w:rPr>
        <w:t>，</w:t>
      </w:r>
      <w:r w:rsidR="001357E4" w:rsidRPr="00F51825">
        <w:rPr>
          <w:rFonts w:hint="eastAsia"/>
          <w:lang w:val="zh-CN"/>
        </w:rPr>
        <w:t>但并非详尽无遗。由于白俄罗斯没有具体的反歧视法</w:t>
      </w:r>
      <w:r w:rsidR="001357E4" w:rsidRPr="00F51825">
        <w:rPr>
          <w:rFonts w:hint="eastAsia"/>
        </w:rPr>
        <w:t>，</w:t>
      </w:r>
      <w:r w:rsidR="001357E4" w:rsidRPr="00F51825">
        <w:rPr>
          <w:rFonts w:hint="eastAsia"/>
          <w:lang w:val="zh-CN"/>
        </w:rPr>
        <w:t>法院不接受基于歧视的诉讼</w:t>
      </w:r>
      <w:r w:rsidR="001357E4">
        <w:rPr>
          <w:rFonts w:hint="eastAsia"/>
        </w:rPr>
        <w:t>(</w:t>
      </w:r>
      <w:r>
        <w:t>A</w:t>
      </w:r>
      <w:r w:rsidR="001357E4" w:rsidRPr="00F51825">
        <w:t>/</w:t>
      </w:r>
      <w:r>
        <w:t>HRC</w:t>
      </w:r>
      <w:r w:rsidR="001357E4" w:rsidRPr="00F51825">
        <w:t>/</w:t>
      </w:r>
      <w:r w:rsidR="00A1076C">
        <w:t xml:space="preserve"> </w:t>
      </w:r>
      <w:r>
        <w:t>29</w:t>
      </w:r>
      <w:r w:rsidR="001357E4" w:rsidRPr="00F51825">
        <w:t>/</w:t>
      </w:r>
      <w:r>
        <w:t>43</w:t>
      </w:r>
      <w:r w:rsidR="001357E4">
        <w:t>,</w:t>
      </w:r>
      <w:r w:rsidR="00A1076C">
        <w:t xml:space="preserve"> </w:t>
      </w:r>
      <w:r w:rsidR="001357E4" w:rsidRPr="00F51825">
        <w:rPr>
          <w:rFonts w:hint="eastAsia"/>
          <w:lang w:val="zh-CN"/>
        </w:rPr>
        <w:t>第</w:t>
      </w:r>
      <w:r>
        <w:rPr>
          <w:lang w:val="zh-CN"/>
        </w:rPr>
        <w:t>115</w:t>
      </w:r>
      <w:r w:rsidR="001357E4" w:rsidRPr="00F51825">
        <w:rPr>
          <w:rFonts w:hint="eastAsia"/>
          <w:lang w:val="zh-CN"/>
        </w:rPr>
        <w:t>段</w:t>
      </w:r>
      <w:r w:rsidR="001357E4">
        <w:rPr>
          <w:rFonts w:hint="eastAsia"/>
        </w:rPr>
        <w:t>)</w:t>
      </w:r>
      <w:r w:rsidR="001357E4" w:rsidRPr="00F51825">
        <w:rPr>
          <w:rFonts w:hint="eastAsia"/>
        </w:rPr>
        <w:t>。</w:t>
      </w:r>
      <w:r w:rsidR="001357E4" w:rsidRPr="00F51825">
        <w:rPr>
          <w:rFonts w:hint="eastAsia"/>
          <w:lang w:val="zh-CN"/>
        </w:rPr>
        <w:t>普遍缺乏结社自由也是造成社会内部歧视的原因。</w:t>
      </w:r>
    </w:p>
    <w:p w:rsidR="001357E4" w:rsidRPr="00F51825" w:rsidRDefault="00263E95" w:rsidP="00C5377E">
      <w:pPr>
        <w:pStyle w:val="SingleTxtGC"/>
      </w:pPr>
      <w:r>
        <w:t>121</w:t>
      </w:r>
      <w:r w:rsidR="00C5377E">
        <w:t xml:space="preserve">.  </w:t>
      </w:r>
      <w:r w:rsidR="001357E4" w:rsidRPr="00F51825">
        <w:rPr>
          <w:rFonts w:hint="eastAsia"/>
          <w:lang w:val="zh-CN"/>
        </w:rPr>
        <w:t>特别报告员重申其在</w:t>
      </w:r>
      <w:r>
        <w:t>2015</w:t>
      </w:r>
      <w:r w:rsidR="001357E4" w:rsidRPr="00F51825">
        <w:rPr>
          <w:rFonts w:hint="eastAsia"/>
          <w:lang w:val="zh-CN"/>
        </w:rPr>
        <w:t>年普遍定期审议期间提出的建议</w:t>
      </w:r>
      <w:r w:rsidR="001357E4">
        <w:rPr>
          <w:rFonts w:hint="eastAsia"/>
        </w:rPr>
        <w:t>(</w:t>
      </w:r>
      <w:r>
        <w:t>A</w:t>
      </w:r>
      <w:r w:rsidR="001357E4" w:rsidRPr="00F51825">
        <w:rPr>
          <w:rFonts w:hint="eastAsia"/>
        </w:rPr>
        <w:t>/</w:t>
      </w:r>
      <w:r>
        <w:t>HRC</w:t>
      </w:r>
      <w:r w:rsidR="001357E4" w:rsidRPr="00F51825">
        <w:t>/</w:t>
      </w:r>
      <w:r>
        <w:t>30</w:t>
      </w:r>
      <w:r w:rsidR="001357E4" w:rsidRPr="00F51825">
        <w:t>/</w:t>
      </w:r>
      <w:r>
        <w:t>3</w:t>
      </w:r>
      <w:r w:rsidR="001357E4">
        <w:t>,</w:t>
      </w:r>
      <w:r w:rsidR="00A1076C">
        <w:t xml:space="preserve"> </w:t>
      </w:r>
      <w:r w:rsidR="001357E4" w:rsidRPr="00F51825">
        <w:rPr>
          <w:rFonts w:hint="eastAsia"/>
          <w:lang w:val="zh-CN"/>
        </w:rPr>
        <w:t>第</w:t>
      </w:r>
      <w:r>
        <w:t>129</w:t>
      </w:r>
      <w:r w:rsidR="001357E4" w:rsidRPr="00F51825">
        <w:t>.</w:t>
      </w:r>
      <w:r>
        <w:t>24</w:t>
      </w:r>
      <w:r w:rsidR="001357E4" w:rsidRPr="00F51825">
        <w:t>-</w:t>
      </w:r>
      <w:r>
        <w:t>129</w:t>
      </w:r>
      <w:r w:rsidR="001357E4" w:rsidRPr="00F51825">
        <w:t>.</w:t>
      </w:r>
      <w:r>
        <w:t>28</w:t>
      </w:r>
      <w:r w:rsidR="001357E4" w:rsidRPr="00F51825">
        <w:rPr>
          <w:rFonts w:hint="eastAsia"/>
          <w:lang w:val="zh-CN"/>
        </w:rPr>
        <w:t>段</w:t>
      </w:r>
      <w:r w:rsidR="001357E4">
        <w:rPr>
          <w:rFonts w:hint="eastAsia"/>
        </w:rPr>
        <w:t>)</w:t>
      </w:r>
      <w:r w:rsidR="001357E4" w:rsidRPr="00F51825">
        <w:rPr>
          <w:rFonts w:hint="eastAsia"/>
        </w:rPr>
        <w:t>，即</w:t>
      </w:r>
      <w:r w:rsidR="001357E4" w:rsidRPr="00F51825">
        <w:rPr>
          <w:rFonts w:hint="eastAsia"/>
          <w:lang w:val="zh-CN"/>
        </w:rPr>
        <w:t>为有效解决歧视问题和相关有罪不罚现象</w:t>
      </w:r>
      <w:r w:rsidR="001357E4" w:rsidRPr="00F51825">
        <w:rPr>
          <w:rFonts w:hint="eastAsia"/>
        </w:rPr>
        <w:t>，</w:t>
      </w:r>
      <w:r w:rsidR="001357E4" w:rsidRPr="00F51825">
        <w:rPr>
          <w:rFonts w:hint="eastAsia"/>
          <w:lang w:val="zh-CN"/>
        </w:rPr>
        <w:t>白俄罗斯当局</w:t>
      </w:r>
      <w:r w:rsidR="001357E4" w:rsidRPr="00F51825">
        <w:rPr>
          <w:rFonts w:hint="eastAsia"/>
        </w:rPr>
        <w:t>应</w:t>
      </w:r>
      <w:r w:rsidR="001357E4" w:rsidRPr="00F51825">
        <w:rPr>
          <w:rFonts w:hint="eastAsia"/>
          <w:lang w:val="zh-CN"/>
        </w:rPr>
        <w:t>颁布全面的反歧视法律</w:t>
      </w:r>
      <w:r w:rsidR="001357E4" w:rsidRPr="00F51825">
        <w:rPr>
          <w:rFonts w:hint="eastAsia"/>
        </w:rPr>
        <w:t>，</w:t>
      </w:r>
      <w:r w:rsidR="001357E4" w:rsidRPr="00F51825">
        <w:rPr>
          <w:rFonts w:hint="eastAsia"/>
          <w:lang w:val="zh-CN"/>
        </w:rPr>
        <w:t>禁止任何基于种族、宗教、性取向和性别认同、语言、政治信仰或身心残疾的歧视</w:t>
      </w:r>
      <w:r w:rsidR="001357E4" w:rsidRPr="00F51825">
        <w:rPr>
          <w:rFonts w:hint="eastAsia"/>
        </w:rPr>
        <w:t>，</w:t>
      </w:r>
      <w:r w:rsidR="001357E4" w:rsidRPr="00F51825">
        <w:rPr>
          <w:rFonts w:hint="eastAsia"/>
          <w:lang w:val="zh-CN"/>
        </w:rPr>
        <w:t>同时建立各种机制</w:t>
      </w:r>
      <w:r w:rsidR="001357E4" w:rsidRPr="00F51825">
        <w:rPr>
          <w:rFonts w:hint="eastAsia"/>
        </w:rPr>
        <w:t>，以</w:t>
      </w:r>
      <w:r w:rsidR="001357E4" w:rsidRPr="00F51825">
        <w:rPr>
          <w:rFonts w:hint="eastAsia"/>
          <w:lang w:val="zh-CN"/>
        </w:rPr>
        <w:t>确保宪法规定的平等和不歧视原则</w:t>
      </w:r>
      <w:r w:rsidR="001357E4" w:rsidRPr="00F51825">
        <w:rPr>
          <w:rFonts w:hint="eastAsia"/>
        </w:rPr>
        <w:t>，</w:t>
      </w:r>
      <w:r w:rsidR="001357E4" w:rsidRPr="00F51825">
        <w:rPr>
          <w:rFonts w:hint="eastAsia"/>
          <w:lang w:val="zh-CN"/>
        </w:rPr>
        <w:t>并对歧视案件规定法律补救。</w:t>
      </w:r>
    </w:p>
    <w:p w:rsidR="001357E4" w:rsidRPr="00F51825" w:rsidRDefault="001357E4" w:rsidP="00A1076C">
      <w:pPr>
        <w:pStyle w:val="H23GC"/>
        <w:rPr>
          <w:b/>
        </w:rPr>
      </w:pPr>
      <w:r w:rsidRPr="00F51825">
        <w:lastRenderedPageBreak/>
        <w:tab/>
      </w:r>
      <w:r w:rsidR="00263E95">
        <w:t>1</w:t>
      </w:r>
      <w:r w:rsidR="00C5377E">
        <w:t>.</w:t>
      </w:r>
      <w:r w:rsidR="00A1076C">
        <w:tab/>
      </w:r>
      <w:r w:rsidRPr="00F51825">
        <w:rPr>
          <w:rFonts w:hint="eastAsia"/>
        </w:rPr>
        <w:t>性别</w:t>
      </w:r>
    </w:p>
    <w:p w:rsidR="001357E4" w:rsidRPr="00F51825" w:rsidRDefault="00263E95" w:rsidP="00C5377E">
      <w:pPr>
        <w:pStyle w:val="SingleTxtGC"/>
      </w:pPr>
      <w:r>
        <w:t>122</w:t>
      </w:r>
      <w:r w:rsidR="00C5377E">
        <w:t xml:space="preserve">.  </w:t>
      </w:r>
      <w:r w:rsidR="001357E4" w:rsidRPr="00F51825">
        <w:rPr>
          <w:rFonts w:hint="eastAsia"/>
          <w:lang w:val="zh-CN"/>
        </w:rPr>
        <w:t>虽然</w:t>
      </w:r>
      <w:r w:rsidR="001357E4">
        <w:rPr>
          <w:rFonts w:hint="eastAsia"/>
          <w:lang w:val="zh-CN"/>
        </w:rPr>
        <w:t>有</w:t>
      </w:r>
      <w:r w:rsidR="001357E4" w:rsidRPr="00F51825">
        <w:rPr>
          <w:rFonts w:hint="eastAsia"/>
          <w:lang w:val="zh-CN"/>
        </w:rPr>
        <w:t>妇女被选定担任国家机构中的各种职位</w:t>
      </w:r>
      <w:r w:rsidR="001357E4" w:rsidRPr="00F51825">
        <w:rPr>
          <w:rFonts w:hint="eastAsia"/>
        </w:rPr>
        <w:t>，但</w:t>
      </w:r>
      <w:r>
        <w:t>2011</w:t>
      </w:r>
      <w:r w:rsidR="001357E4" w:rsidRPr="00F51825">
        <w:rPr>
          <w:rFonts w:hint="eastAsia"/>
          <w:lang w:val="zh-CN"/>
        </w:rPr>
        <w:t>年消除对妇女歧视委员会在其关于白俄罗斯的结论性意见中吁请缔约国考虑通过一项关于性别平等的法律或全面的反歧视立法</w:t>
      </w:r>
      <w:r w:rsidR="001357E4" w:rsidRPr="00F51825">
        <w:rPr>
          <w:rFonts w:hint="eastAsia"/>
        </w:rPr>
        <w:t>，</w:t>
      </w:r>
      <w:r w:rsidR="001357E4" w:rsidRPr="00F51825">
        <w:rPr>
          <w:rFonts w:hint="eastAsia"/>
          <w:lang w:val="zh-CN"/>
        </w:rPr>
        <w:t>包括明确界定歧视妇女的一切形式</w:t>
      </w:r>
      <w:r w:rsidR="001357E4">
        <w:rPr>
          <w:rFonts w:hint="eastAsia"/>
        </w:rPr>
        <w:t>(</w:t>
      </w:r>
      <w:r>
        <w:t>CEDAW</w:t>
      </w:r>
      <w:r w:rsidR="001357E4" w:rsidRPr="00F51825">
        <w:t>/</w:t>
      </w:r>
      <w:r>
        <w:t>C</w:t>
      </w:r>
      <w:r w:rsidR="001357E4" w:rsidRPr="00F51825">
        <w:t>/</w:t>
      </w:r>
      <w:r w:rsidR="00A1076C">
        <w:t xml:space="preserve"> </w:t>
      </w:r>
      <w:r>
        <w:t>BLR</w:t>
      </w:r>
      <w:r w:rsidR="001357E4" w:rsidRPr="00F51825">
        <w:t>/</w:t>
      </w:r>
      <w:r>
        <w:t>CO</w:t>
      </w:r>
      <w:r w:rsidR="001357E4" w:rsidRPr="00F51825">
        <w:t>/</w:t>
      </w:r>
      <w:r>
        <w:t>7</w:t>
      </w:r>
      <w:r w:rsidR="001357E4">
        <w:t>,</w:t>
      </w:r>
      <w:r w:rsidR="00A1076C">
        <w:t xml:space="preserve"> </w:t>
      </w:r>
      <w:r w:rsidR="001357E4" w:rsidRPr="00F51825">
        <w:rPr>
          <w:rFonts w:hint="eastAsia"/>
          <w:lang w:val="zh-CN"/>
        </w:rPr>
        <w:t>第</w:t>
      </w:r>
      <w:r>
        <w:t>12</w:t>
      </w:r>
      <w:r w:rsidR="001357E4" w:rsidRPr="00F51825">
        <w:rPr>
          <w:rFonts w:hint="eastAsia"/>
          <w:lang w:val="zh-CN"/>
        </w:rPr>
        <w:t>段</w:t>
      </w:r>
      <w:r w:rsidR="001357E4">
        <w:rPr>
          <w:rFonts w:hint="eastAsia"/>
        </w:rPr>
        <w:t>)</w:t>
      </w:r>
      <w:r w:rsidR="001357E4" w:rsidRPr="00F51825">
        <w:rPr>
          <w:rFonts w:hint="eastAsia"/>
        </w:rPr>
        <w:t>。</w:t>
      </w:r>
      <w:r w:rsidR="001357E4" w:rsidRPr="00F51825">
        <w:rPr>
          <w:rFonts w:hint="eastAsia"/>
          <w:lang w:val="zh-CN"/>
        </w:rPr>
        <w:t>家庭暴力、工资差距和参与政治生活及决策进程仍是经常性的挑战。</w:t>
      </w:r>
    </w:p>
    <w:p w:rsidR="001357E4" w:rsidRPr="00A1076C" w:rsidRDefault="00263E95" w:rsidP="00C5377E">
      <w:pPr>
        <w:pStyle w:val="SingleTxtGC"/>
        <w:rPr>
          <w:szCs w:val="21"/>
        </w:rPr>
      </w:pPr>
      <w:r>
        <w:t>123</w:t>
      </w:r>
      <w:r w:rsidR="00C5377E">
        <w:t xml:space="preserve">.  </w:t>
      </w:r>
      <w:r w:rsidR="001357E4" w:rsidRPr="00F51825">
        <w:rPr>
          <w:rFonts w:hint="eastAsia"/>
          <w:lang w:val="zh-CN"/>
        </w:rPr>
        <w:t>白俄罗斯尚未出台关于家庭</w:t>
      </w:r>
      <w:r w:rsidR="001357E4" w:rsidRPr="00A1076C">
        <w:rPr>
          <w:rFonts w:hint="eastAsia"/>
          <w:szCs w:val="21"/>
          <w:lang w:val="zh-CN"/>
        </w:rPr>
        <w:t>暴力和婚内强奸的立法。</w:t>
      </w:r>
      <w:r w:rsidR="001357E4" w:rsidRPr="00A1076C">
        <w:rPr>
          <w:rStyle w:val="FootnoteReference"/>
          <w:szCs w:val="21"/>
        </w:rPr>
        <w:footnoteReference w:id="22"/>
      </w:r>
      <w:r w:rsidR="001357E4" w:rsidRPr="00A1076C">
        <w:rPr>
          <w:rFonts w:hint="eastAsia"/>
          <w:szCs w:val="21"/>
        </w:rPr>
        <w:t xml:space="preserve"> </w:t>
      </w:r>
      <w:r w:rsidR="001357E4" w:rsidRPr="00A1076C">
        <w:rPr>
          <w:rFonts w:hint="eastAsia"/>
          <w:szCs w:val="21"/>
          <w:lang w:val="zh-CN"/>
        </w:rPr>
        <w:t>政府打击基于性别的暴力的工作主要以防止此类罪行为目标</w:t>
      </w:r>
      <w:r w:rsidR="001357E4" w:rsidRPr="00A1076C">
        <w:rPr>
          <w:rFonts w:hint="eastAsia"/>
          <w:szCs w:val="21"/>
        </w:rPr>
        <w:t>，而不是</w:t>
      </w:r>
      <w:r w:rsidR="001357E4" w:rsidRPr="00A1076C">
        <w:rPr>
          <w:rFonts w:hint="eastAsia"/>
          <w:szCs w:val="21"/>
          <w:lang w:val="zh-CN"/>
        </w:rPr>
        <w:t>保护或协助受害者。此外</w:t>
      </w:r>
      <w:r w:rsidR="001357E4" w:rsidRPr="00A1076C">
        <w:rPr>
          <w:rFonts w:hint="eastAsia"/>
          <w:szCs w:val="21"/>
        </w:rPr>
        <w:t>，</w:t>
      </w:r>
      <w:r w:rsidR="001357E4" w:rsidRPr="00A1076C">
        <w:rPr>
          <w:rFonts w:hint="eastAsia"/>
          <w:szCs w:val="21"/>
          <w:lang w:val="zh-CN"/>
        </w:rPr>
        <w:t>当局没有处理暴力的根源</w:t>
      </w:r>
      <w:r w:rsidR="001357E4" w:rsidRPr="00A1076C">
        <w:rPr>
          <w:rFonts w:hint="eastAsia"/>
          <w:szCs w:val="21"/>
        </w:rPr>
        <w:t>，</w:t>
      </w:r>
      <w:r w:rsidR="001357E4" w:rsidRPr="00A1076C">
        <w:rPr>
          <w:rFonts w:hint="eastAsia"/>
          <w:szCs w:val="21"/>
          <w:lang w:val="zh-CN"/>
        </w:rPr>
        <w:t>包括酗酒、社会污名和性别成见。</w:t>
      </w:r>
      <w:r w:rsidR="001357E4" w:rsidRPr="00A1076C">
        <w:rPr>
          <w:rStyle w:val="FootnoteReference"/>
          <w:szCs w:val="21"/>
        </w:rPr>
        <w:footnoteReference w:id="23"/>
      </w:r>
      <w:r w:rsidR="001357E4" w:rsidRPr="00A1076C">
        <w:rPr>
          <w:rFonts w:hint="eastAsia"/>
          <w:szCs w:val="21"/>
          <w:lang w:val="zh-CN"/>
        </w:rPr>
        <w:t xml:space="preserve"> </w:t>
      </w:r>
      <w:r w:rsidR="001357E4" w:rsidRPr="00A1076C">
        <w:rPr>
          <w:rFonts w:hint="eastAsia"/>
          <w:szCs w:val="21"/>
          <w:lang w:val="zh-CN"/>
        </w:rPr>
        <w:t>联合国人口基金已承诺支持政府的工作，以制定和通过一项关于家庭暴力的法律。</w:t>
      </w:r>
    </w:p>
    <w:p w:rsidR="001357E4" w:rsidRPr="00A1076C" w:rsidRDefault="00263E95" w:rsidP="00C5377E">
      <w:pPr>
        <w:pStyle w:val="SingleTxtGC"/>
        <w:rPr>
          <w:szCs w:val="21"/>
        </w:rPr>
      </w:pPr>
      <w:r w:rsidRPr="00A1076C">
        <w:rPr>
          <w:szCs w:val="21"/>
        </w:rPr>
        <w:t>124</w:t>
      </w:r>
      <w:r w:rsidR="00C5377E" w:rsidRPr="00A1076C">
        <w:rPr>
          <w:szCs w:val="21"/>
        </w:rPr>
        <w:t xml:space="preserve">.  </w:t>
      </w:r>
      <w:r w:rsidR="001357E4" w:rsidRPr="00A1076C">
        <w:rPr>
          <w:rFonts w:hint="eastAsia"/>
          <w:szCs w:val="21"/>
          <w:lang w:val="zh-CN"/>
        </w:rPr>
        <w:t>尽管《劳动法》第</w:t>
      </w:r>
      <w:r w:rsidRPr="00A1076C">
        <w:rPr>
          <w:szCs w:val="21"/>
        </w:rPr>
        <w:t>14</w:t>
      </w:r>
      <w:r w:rsidR="001357E4" w:rsidRPr="00A1076C">
        <w:rPr>
          <w:rFonts w:hint="eastAsia"/>
          <w:szCs w:val="21"/>
          <w:lang w:val="zh-CN"/>
        </w:rPr>
        <w:t>条规定在劳资关系中禁止任何歧视</w:t>
      </w:r>
      <w:r w:rsidR="001357E4" w:rsidRPr="00A1076C">
        <w:rPr>
          <w:rFonts w:hint="eastAsia"/>
          <w:szCs w:val="21"/>
        </w:rPr>
        <w:t>，</w:t>
      </w:r>
      <w:r w:rsidR="001357E4" w:rsidRPr="00A1076C">
        <w:rPr>
          <w:rFonts w:hint="eastAsia"/>
          <w:szCs w:val="21"/>
          <w:lang w:val="zh-CN"/>
        </w:rPr>
        <w:t>但劳动力市场中的男女不平等仍然是一个问题。</w:t>
      </w:r>
      <w:r w:rsidR="001357E4" w:rsidRPr="00A1076C">
        <w:rPr>
          <w:rStyle w:val="FootnoteReference"/>
          <w:szCs w:val="21"/>
        </w:rPr>
        <w:footnoteReference w:id="24"/>
      </w:r>
      <w:r w:rsidR="001357E4" w:rsidRPr="00A1076C">
        <w:rPr>
          <w:rFonts w:hint="eastAsia"/>
          <w:szCs w:val="21"/>
        </w:rPr>
        <w:t xml:space="preserve"> </w:t>
      </w:r>
      <w:r w:rsidR="001357E4" w:rsidRPr="00A1076C">
        <w:rPr>
          <w:rFonts w:hint="eastAsia"/>
          <w:szCs w:val="21"/>
          <w:lang w:val="zh-CN"/>
        </w:rPr>
        <w:t>例如，独立的非政府妇女组织报告说，妇女的工资至少比男子低</w:t>
      </w:r>
      <w:r w:rsidRPr="00A1076C">
        <w:rPr>
          <w:szCs w:val="21"/>
          <w:lang w:val="zh-CN"/>
        </w:rPr>
        <w:t>25</w:t>
      </w:r>
      <w:r w:rsidR="001357E4" w:rsidRPr="00A1076C">
        <w:rPr>
          <w:szCs w:val="21"/>
          <w:lang w:val="zh-CN"/>
        </w:rPr>
        <w:t>%</w:t>
      </w:r>
      <w:r w:rsidR="001357E4" w:rsidRPr="00A1076C">
        <w:rPr>
          <w:rFonts w:hint="eastAsia"/>
          <w:szCs w:val="21"/>
          <w:lang w:val="zh-CN"/>
        </w:rPr>
        <w:t>。</w:t>
      </w:r>
      <w:r w:rsidR="001357E4" w:rsidRPr="00A1076C">
        <w:rPr>
          <w:rStyle w:val="FootnoteReference"/>
          <w:szCs w:val="21"/>
        </w:rPr>
        <w:footnoteReference w:id="25"/>
      </w:r>
    </w:p>
    <w:p w:rsidR="001357E4" w:rsidRPr="00F51825" w:rsidRDefault="00263E95" w:rsidP="00A1076C">
      <w:pPr>
        <w:pStyle w:val="SingleTxtGC"/>
      </w:pPr>
      <w:r>
        <w:t>125</w:t>
      </w:r>
      <w:r w:rsidR="00C5377E">
        <w:t xml:space="preserve">.  </w:t>
      </w:r>
      <w:r w:rsidR="001357E4" w:rsidRPr="00F51825">
        <w:rPr>
          <w:rFonts w:hint="eastAsia"/>
          <w:lang w:val="zh-CN"/>
        </w:rPr>
        <w:t>在</w:t>
      </w:r>
      <w:r>
        <w:rPr>
          <w:lang w:val="zh-CN"/>
        </w:rPr>
        <w:t>2015</w:t>
      </w:r>
      <w:r w:rsidR="001357E4" w:rsidRPr="00F51825">
        <w:rPr>
          <w:rFonts w:hint="eastAsia"/>
          <w:lang w:val="zh-CN"/>
        </w:rPr>
        <w:t>年白俄罗斯第二轮普遍定期审议中，各国建议白俄罗斯应继续实施其消除对妇女歧视的计划，并在保护和促进妇女权利方面进一步投入，以鼓励她们参与决策过程</w:t>
      </w:r>
      <w:r w:rsidR="001357E4">
        <w:rPr>
          <w:rFonts w:hint="eastAsia"/>
          <w:lang w:val="zh-CN"/>
        </w:rPr>
        <w:t>(</w:t>
      </w:r>
      <w:r w:rsidR="001357E4" w:rsidRPr="00F51825">
        <w:rPr>
          <w:rFonts w:hint="eastAsia"/>
          <w:lang w:val="zh-CN"/>
        </w:rPr>
        <w:t>见</w:t>
      </w:r>
      <w:r>
        <w:rPr>
          <w:lang w:val="zh-CN"/>
        </w:rPr>
        <w:t>A</w:t>
      </w:r>
      <w:r w:rsidR="00A1076C">
        <w:t>/</w:t>
      </w:r>
      <w:r>
        <w:rPr>
          <w:lang w:val="zh-CN"/>
        </w:rPr>
        <w:t>HRC</w:t>
      </w:r>
      <w:r w:rsidR="001357E4" w:rsidRPr="00F51825">
        <w:rPr>
          <w:lang w:val="zh-CN"/>
        </w:rPr>
        <w:t>/</w:t>
      </w:r>
      <w:r>
        <w:rPr>
          <w:lang w:val="zh-CN"/>
        </w:rPr>
        <w:t>30</w:t>
      </w:r>
      <w:r w:rsidR="001357E4" w:rsidRPr="00F51825">
        <w:rPr>
          <w:lang w:val="zh-CN"/>
        </w:rPr>
        <w:t>/</w:t>
      </w:r>
      <w:r>
        <w:rPr>
          <w:lang w:val="zh-CN"/>
        </w:rPr>
        <w:t>3</w:t>
      </w:r>
      <w:r w:rsidR="001357E4">
        <w:rPr>
          <w:lang w:val="zh-CN"/>
        </w:rPr>
        <w:t>,</w:t>
      </w:r>
      <w:r w:rsidR="00A1076C">
        <w:t xml:space="preserve"> </w:t>
      </w:r>
      <w:r w:rsidR="001357E4" w:rsidRPr="00F51825">
        <w:rPr>
          <w:rFonts w:hint="eastAsia"/>
          <w:lang w:val="zh-CN"/>
        </w:rPr>
        <w:t>第</w:t>
      </w:r>
      <w:r>
        <w:rPr>
          <w:lang w:val="zh-CN"/>
        </w:rPr>
        <w:t>127</w:t>
      </w:r>
      <w:r w:rsidR="001357E4" w:rsidRPr="00F51825">
        <w:rPr>
          <w:rFonts w:hint="eastAsia"/>
          <w:lang w:val="zh-CN"/>
        </w:rPr>
        <w:t>段</w:t>
      </w:r>
      <w:r w:rsidR="001357E4">
        <w:rPr>
          <w:rFonts w:hint="eastAsia"/>
          <w:lang w:val="zh-CN"/>
        </w:rPr>
        <w:t>)</w:t>
      </w:r>
      <w:r w:rsidR="001357E4" w:rsidRPr="00F51825">
        <w:rPr>
          <w:rFonts w:hint="eastAsia"/>
          <w:lang w:val="zh-CN"/>
        </w:rPr>
        <w:t>。</w:t>
      </w:r>
    </w:p>
    <w:p w:rsidR="001357E4" w:rsidRPr="00F51825" w:rsidRDefault="001357E4" w:rsidP="00A1076C">
      <w:pPr>
        <w:pStyle w:val="H23GC"/>
        <w:rPr>
          <w:b/>
        </w:rPr>
      </w:pPr>
      <w:r w:rsidRPr="00F51825">
        <w:tab/>
      </w:r>
      <w:r w:rsidR="00263E95">
        <w:t>2</w:t>
      </w:r>
      <w:r w:rsidR="00C5377E">
        <w:t>.</w:t>
      </w:r>
      <w:r w:rsidR="00A1076C">
        <w:tab/>
      </w:r>
      <w:r w:rsidRPr="00F51825">
        <w:rPr>
          <w:rFonts w:hint="eastAsia"/>
        </w:rPr>
        <w:t>残疾人</w:t>
      </w:r>
    </w:p>
    <w:p w:rsidR="001357E4" w:rsidRPr="00F51825" w:rsidRDefault="00263E95" w:rsidP="00C5377E">
      <w:pPr>
        <w:pStyle w:val="SingleTxtGC"/>
      </w:pPr>
      <w:r>
        <w:t>126</w:t>
      </w:r>
      <w:r w:rsidR="00C5377E">
        <w:t xml:space="preserve">.  </w:t>
      </w:r>
      <w:r w:rsidR="001357E4" w:rsidRPr="00F51825">
        <w:rPr>
          <w:rFonts w:hint="eastAsia"/>
          <w:lang w:val="zh-CN"/>
        </w:rPr>
        <w:t>特别报告员赞扬白俄罗斯于</w:t>
      </w:r>
      <w:r>
        <w:t>2015</w:t>
      </w:r>
      <w:r w:rsidR="001357E4" w:rsidRPr="00F51825">
        <w:rPr>
          <w:rFonts w:hint="eastAsia"/>
          <w:lang w:val="zh-CN"/>
        </w:rPr>
        <w:t>年</w:t>
      </w:r>
      <w:r>
        <w:t>9</w:t>
      </w:r>
      <w:r w:rsidR="001357E4" w:rsidRPr="00F51825">
        <w:rPr>
          <w:rFonts w:hint="eastAsia"/>
          <w:lang w:val="zh-CN"/>
        </w:rPr>
        <w:t>月</w:t>
      </w:r>
      <w:r>
        <w:t>28</w:t>
      </w:r>
      <w:r w:rsidR="001357E4" w:rsidRPr="00F51825">
        <w:rPr>
          <w:rFonts w:hint="eastAsia"/>
          <w:lang w:val="zh-CN"/>
        </w:rPr>
        <w:t>日签署了《残疾人权利公约》及其《任择议定书》。然而，由于没有具体禁止歧视有身体、感官、智力或心理残疾的人员</w:t>
      </w:r>
      <w:r w:rsidR="001357E4" w:rsidRPr="00F51825">
        <w:rPr>
          <w:rFonts w:hint="eastAsia"/>
        </w:rPr>
        <w:t>，</w:t>
      </w:r>
      <w:r w:rsidR="001357E4" w:rsidRPr="00F51825">
        <w:rPr>
          <w:rFonts w:hint="eastAsia"/>
          <w:lang w:val="zh-CN"/>
        </w:rPr>
        <w:t>残疾人依然面临实际和监管方面的障碍、在获取工作和教育方面的困难和陈规定型观念</w:t>
      </w:r>
      <w:r w:rsidR="001357E4">
        <w:rPr>
          <w:rFonts w:hint="eastAsia"/>
        </w:rPr>
        <w:t>(</w:t>
      </w:r>
      <w:r>
        <w:t>A</w:t>
      </w:r>
      <w:r w:rsidR="001357E4" w:rsidRPr="00F51825">
        <w:t>/</w:t>
      </w:r>
      <w:r>
        <w:t>HRC</w:t>
      </w:r>
      <w:r w:rsidR="001357E4" w:rsidRPr="00F51825">
        <w:t>/</w:t>
      </w:r>
      <w:r>
        <w:t>29</w:t>
      </w:r>
      <w:r w:rsidR="001357E4" w:rsidRPr="00F51825">
        <w:t>/</w:t>
      </w:r>
      <w:r>
        <w:t>43</w:t>
      </w:r>
      <w:r w:rsidR="001357E4">
        <w:t>,</w:t>
      </w:r>
      <w:r w:rsidR="00A1076C">
        <w:t xml:space="preserve"> </w:t>
      </w:r>
      <w:r w:rsidR="001357E4" w:rsidRPr="00F51825">
        <w:rPr>
          <w:rFonts w:hint="eastAsia"/>
          <w:lang w:val="zh-CN"/>
        </w:rPr>
        <w:t>第</w:t>
      </w:r>
      <w:r>
        <w:rPr>
          <w:lang w:val="zh-CN"/>
        </w:rPr>
        <w:t>120</w:t>
      </w:r>
      <w:r w:rsidR="001357E4" w:rsidRPr="00F51825">
        <w:rPr>
          <w:rFonts w:hint="eastAsia"/>
          <w:lang w:val="zh-CN"/>
        </w:rPr>
        <w:t>段</w:t>
      </w:r>
      <w:r w:rsidR="001357E4">
        <w:rPr>
          <w:rFonts w:hint="eastAsia"/>
        </w:rPr>
        <w:t>)</w:t>
      </w:r>
      <w:r w:rsidR="001357E4" w:rsidRPr="00F51825">
        <w:rPr>
          <w:rFonts w:hint="eastAsia"/>
        </w:rPr>
        <w:t>。</w:t>
      </w:r>
      <w:r w:rsidR="001357E4" w:rsidRPr="00F51825">
        <w:rPr>
          <w:rFonts w:hint="eastAsia"/>
          <w:lang w:val="zh-CN"/>
        </w:rPr>
        <w:t>因此</w:t>
      </w:r>
      <w:r w:rsidR="001357E4" w:rsidRPr="00F51825">
        <w:rPr>
          <w:rFonts w:hint="eastAsia"/>
        </w:rPr>
        <w:t>，</w:t>
      </w:r>
      <w:r w:rsidR="001357E4" w:rsidRPr="00F51825">
        <w:rPr>
          <w:rFonts w:hint="eastAsia"/>
          <w:lang w:val="zh-CN"/>
        </w:rPr>
        <w:t>特别报告员建议政府使立法和做法符合</w:t>
      </w:r>
      <w:r w:rsidR="001357E4" w:rsidRPr="00F51825">
        <w:rPr>
          <w:rFonts w:hint="eastAsia"/>
        </w:rPr>
        <w:t>《</w:t>
      </w:r>
      <w:r w:rsidR="001357E4" w:rsidRPr="00F51825">
        <w:rPr>
          <w:rFonts w:hint="eastAsia"/>
          <w:lang w:val="zh-CN"/>
        </w:rPr>
        <w:t>公约》规定。</w:t>
      </w:r>
    </w:p>
    <w:p w:rsidR="001357E4" w:rsidRPr="00F51825" w:rsidRDefault="001357E4" w:rsidP="00A1076C">
      <w:pPr>
        <w:pStyle w:val="H23GC"/>
        <w:rPr>
          <w:b/>
        </w:rPr>
      </w:pPr>
      <w:r w:rsidRPr="00F51825">
        <w:tab/>
      </w:r>
      <w:r w:rsidR="00263E95">
        <w:t>3</w:t>
      </w:r>
      <w:r w:rsidR="00C5377E">
        <w:t>.</w:t>
      </w:r>
      <w:r w:rsidR="00A1076C">
        <w:tab/>
      </w:r>
      <w:r w:rsidRPr="00F51825">
        <w:rPr>
          <w:rFonts w:hint="eastAsia"/>
        </w:rPr>
        <w:t>男女同性恋、双性恋、变性人和两性人</w:t>
      </w:r>
    </w:p>
    <w:p w:rsidR="001357E4" w:rsidRPr="00F51825" w:rsidRDefault="00263E95" w:rsidP="00C5377E">
      <w:pPr>
        <w:pStyle w:val="SingleTxtGC"/>
      </w:pPr>
      <w:r>
        <w:t>127</w:t>
      </w:r>
      <w:r w:rsidR="00C5377E">
        <w:t xml:space="preserve">.  </w:t>
      </w:r>
      <w:r w:rsidR="001357E4" w:rsidRPr="00F51825">
        <w:rPr>
          <w:rFonts w:hint="eastAsia"/>
          <w:lang w:val="zh-CN"/>
        </w:rPr>
        <w:t>虽然同性关系不再被定为犯罪</w:t>
      </w:r>
      <w:r w:rsidR="001357E4" w:rsidRPr="00F51825">
        <w:rPr>
          <w:rFonts w:hint="eastAsia"/>
        </w:rPr>
        <w:t>，但</w:t>
      </w:r>
      <w:r w:rsidR="001357E4" w:rsidRPr="00F51825">
        <w:rPr>
          <w:rFonts w:hint="eastAsia"/>
          <w:lang w:val="zh-CN"/>
        </w:rPr>
        <w:t>现行立法不向基于性取向、性别认同或性别表达的歧视受害者提供保护。</w:t>
      </w:r>
      <w:r w:rsidR="001357E4" w:rsidRPr="00F51825">
        <w:rPr>
          <w:vertAlign w:val="superscript"/>
        </w:rPr>
        <w:footnoteReference w:id="26"/>
      </w:r>
      <w:r w:rsidR="001357E4" w:rsidRPr="00F51825">
        <w:rPr>
          <w:rFonts w:hint="eastAsia"/>
        </w:rPr>
        <w:t xml:space="preserve"> </w:t>
      </w:r>
      <w:r w:rsidR="001357E4" w:rsidRPr="00F51825">
        <w:rPr>
          <w:rFonts w:hint="eastAsia"/>
          <w:lang w:val="zh-CN"/>
        </w:rPr>
        <w:t>部分由于厌恶同性恋的普遍言论</w:t>
      </w:r>
      <w:r w:rsidR="001357E4">
        <w:rPr>
          <w:rFonts w:hint="eastAsia"/>
          <w:lang w:val="zh-CN"/>
        </w:rPr>
        <w:t>(</w:t>
      </w:r>
      <w:r w:rsidR="001357E4" w:rsidRPr="00F51825">
        <w:rPr>
          <w:rFonts w:hint="eastAsia"/>
          <w:lang w:val="zh-CN"/>
        </w:rPr>
        <w:t>甚至连政府最高层也表达过这种言论</w:t>
      </w:r>
      <w:r w:rsidR="001357E4">
        <w:rPr>
          <w:rFonts w:hint="eastAsia"/>
          <w:lang w:val="zh-CN"/>
        </w:rPr>
        <w:t>)</w:t>
      </w:r>
      <w:r w:rsidR="001357E4" w:rsidRPr="00F51825">
        <w:rPr>
          <w:rFonts w:hint="eastAsia"/>
          <w:lang w:val="zh-CN"/>
        </w:rPr>
        <w:t>，在白俄罗斯对男女同性恋、双性恋、变性人和两性人的歧视仍然是一个普遍现象，经常表现为暴力行为</w:t>
      </w:r>
      <w:r w:rsidR="001357E4" w:rsidRPr="00F51825">
        <w:rPr>
          <w:rFonts w:hint="eastAsia"/>
        </w:rPr>
        <w:t>。</w:t>
      </w:r>
      <w:r w:rsidR="001357E4" w:rsidRPr="00F51825">
        <w:rPr>
          <w:rFonts w:hint="eastAsia"/>
          <w:lang w:val="zh-CN"/>
        </w:rPr>
        <w:t>例如</w:t>
      </w:r>
      <w:r w:rsidR="001357E4" w:rsidRPr="00F51825">
        <w:rPr>
          <w:rFonts w:hint="eastAsia"/>
        </w:rPr>
        <w:t>，</w:t>
      </w:r>
      <w:r>
        <w:t>2014</w:t>
      </w:r>
      <w:r w:rsidR="001357E4" w:rsidRPr="00F51825">
        <w:rPr>
          <w:rFonts w:hint="eastAsia"/>
          <w:lang w:val="zh-CN"/>
        </w:rPr>
        <w:t>年</w:t>
      </w:r>
      <w:r>
        <w:t>5</w:t>
      </w:r>
      <w:r w:rsidR="001357E4" w:rsidRPr="00F51825">
        <w:rPr>
          <w:rFonts w:hint="eastAsia"/>
          <w:lang w:val="zh-CN"/>
        </w:rPr>
        <w:t>月</w:t>
      </w:r>
      <w:r>
        <w:t>25</w:t>
      </w:r>
      <w:r w:rsidR="001357E4" w:rsidRPr="00F51825">
        <w:rPr>
          <w:rFonts w:hint="eastAsia"/>
          <w:lang w:val="zh-CN"/>
        </w:rPr>
        <w:t>日</w:t>
      </w:r>
      <w:r w:rsidR="001357E4" w:rsidRPr="00F51825">
        <w:rPr>
          <w:rFonts w:hint="eastAsia"/>
        </w:rPr>
        <w:t>，</w:t>
      </w:r>
      <w:r w:rsidR="001357E4" w:rsidRPr="00F51825">
        <w:rPr>
          <w:rFonts w:hint="eastAsia"/>
          <w:lang w:val="zh-CN"/>
        </w:rPr>
        <w:t>年轻男子</w:t>
      </w:r>
      <w:r>
        <w:t>Mikhail</w:t>
      </w:r>
      <w:r w:rsidR="001357E4" w:rsidRPr="00F51825">
        <w:t xml:space="preserve"> </w:t>
      </w:r>
      <w:proofErr w:type="spellStart"/>
      <w:r>
        <w:t>Pishcheuski</w:t>
      </w:r>
      <w:proofErr w:type="spellEnd"/>
      <w:r w:rsidR="001357E4" w:rsidRPr="00F51825">
        <w:rPr>
          <w:rFonts w:hint="eastAsia"/>
        </w:rPr>
        <w:t>在离开明斯克一家同性恋俱乐部时</w:t>
      </w:r>
      <w:r w:rsidR="001357E4" w:rsidRPr="00F51825">
        <w:rPr>
          <w:rFonts w:hint="eastAsia"/>
          <w:lang w:val="zh-CN"/>
        </w:rPr>
        <w:t>受到攻击</w:t>
      </w:r>
      <w:r w:rsidR="001357E4">
        <w:rPr>
          <w:rFonts w:hint="eastAsia"/>
          <w:lang w:val="zh-CN"/>
        </w:rPr>
        <w:lastRenderedPageBreak/>
        <w:t>(</w:t>
      </w:r>
      <w:r>
        <w:t>A</w:t>
      </w:r>
      <w:r w:rsidR="001357E4" w:rsidRPr="00F51825">
        <w:t>/</w:t>
      </w:r>
      <w:r>
        <w:t>HRC</w:t>
      </w:r>
      <w:r w:rsidR="001357E4" w:rsidRPr="00F51825">
        <w:t>/</w:t>
      </w:r>
      <w:r>
        <w:t>29</w:t>
      </w:r>
      <w:r w:rsidR="001357E4" w:rsidRPr="00F51825">
        <w:t>/</w:t>
      </w:r>
      <w:r>
        <w:t>43</w:t>
      </w:r>
      <w:r w:rsidR="001357E4">
        <w:t>,</w:t>
      </w:r>
      <w:r w:rsidR="00862958">
        <w:t xml:space="preserve"> </w:t>
      </w:r>
      <w:r w:rsidR="001357E4" w:rsidRPr="00F51825">
        <w:rPr>
          <w:rFonts w:hint="eastAsia"/>
          <w:lang w:val="zh-CN"/>
        </w:rPr>
        <w:t>第</w:t>
      </w:r>
      <w:r>
        <w:t>123</w:t>
      </w:r>
      <w:r w:rsidR="001357E4" w:rsidRPr="00F51825">
        <w:rPr>
          <w:rFonts w:hint="eastAsia"/>
          <w:lang w:val="zh-CN"/>
        </w:rPr>
        <w:t>段</w:t>
      </w:r>
      <w:r w:rsidR="001357E4">
        <w:rPr>
          <w:rFonts w:hint="eastAsia"/>
        </w:rPr>
        <w:t>)</w:t>
      </w:r>
      <w:r w:rsidR="001357E4" w:rsidRPr="00F51825">
        <w:rPr>
          <w:rFonts w:hint="eastAsia"/>
        </w:rPr>
        <w:t>。</w:t>
      </w:r>
      <w:r>
        <w:t>2015</w:t>
      </w:r>
      <w:r w:rsidR="001357E4" w:rsidRPr="00F51825">
        <w:rPr>
          <w:rFonts w:hint="eastAsia"/>
          <w:lang w:val="zh-CN"/>
        </w:rPr>
        <w:t>年</w:t>
      </w:r>
      <w:r>
        <w:t>10</w:t>
      </w:r>
      <w:r w:rsidR="001357E4" w:rsidRPr="00F51825">
        <w:rPr>
          <w:rFonts w:hint="eastAsia"/>
          <w:lang w:val="zh-CN"/>
        </w:rPr>
        <w:t>月</w:t>
      </w:r>
      <w:r>
        <w:t>27</w:t>
      </w:r>
      <w:r w:rsidR="001357E4" w:rsidRPr="00F51825">
        <w:rPr>
          <w:rFonts w:hint="eastAsia"/>
          <w:lang w:val="zh-CN"/>
        </w:rPr>
        <w:t>日，</w:t>
      </w:r>
      <w:proofErr w:type="spellStart"/>
      <w:r>
        <w:t>Pishcheuski</w:t>
      </w:r>
      <w:proofErr w:type="spellEnd"/>
      <w:r w:rsidR="001357E4" w:rsidRPr="00F51825">
        <w:rPr>
          <w:rFonts w:hint="eastAsia"/>
          <w:lang w:val="zh-CN"/>
        </w:rPr>
        <w:t>先生因伤势在医院去世。虽然在审判时</w:t>
      </w:r>
      <w:r w:rsidR="001357E4" w:rsidRPr="00F51825">
        <w:rPr>
          <w:rFonts w:hint="eastAsia"/>
        </w:rPr>
        <w:t>，凶手</w:t>
      </w:r>
      <w:r w:rsidR="001357E4" w:rsidRPr="00F51825">
        <w:rPr>
          <w:rFonts w:hint="eastAsia"/>
          <w:lang w:val="zh-CN"/>
        </w:rPr>
        <w:t>承认自己是因认为</w:t>
      </w:r>
      <w:proofErr w:type="spellStart"/>
      <w:r>
        <w:t>Pishcheuski</w:t>
      </w:r>
      <w:proofErr w:type="spellEnd"/>
      <w:r w:rsidR="001357E4" w:rsidRPr="00F51825">
        <w:rPr>
          <w:rFonts w:hint="eastAsia"/>
          <w:lang w:val="zh-CN"/>
        </w:rPr>
        <w:t>先生是同性恋，才开始对他的骚扰</w:t>
      </w:r>
      <w:r w:rsidR="001357E4" w:rsidRPr="00F51825">
        <w:rPr>
          <w:rFonts w:hint="eastAsia"/>
        </w:rPr>
        <w:t>，但</w:t>
      </w:r>
      <w:r w:rsidR="001357E4" w:rsidRPr="00F51825">
        <w:rPr>
          <w:rFonts w:hint="eastAsia"/>
          <w:lang w:val="zh-CN"/>
        </w:rPr>
        <w:t>法院裁定犯罪动机为</w:t>
      </w:r>
      <w:r>
        <w:rPr>
          <w:rFonts w:hint="eastAsia"/>
        </w:rPr>
        <w:t>“</w:t>
      </w:r>
      <w:r w:rsidR="001357E4" w:rsidRPr="00F51825">
        <w:rPr>
          <w:rFonts w:hint="eastAsia"/>
          <w:lang w:val="zh-CN"/>
        </w:rPr>
        <w:t>鲁莽</w:t>
      </w:r>
      <w:r>
        <w:rPr>
          <w:rFonts w:hint="eastAsia"/>
        </w:rPr>
        <w:t>”</w:t>
      </w:r>
      <w:r w:rsidR="001357E4" w:rsidRPr="00F51825">
        <w:rPr>
          <w:rFonts w:hint="eastAsia"/>
        </w:rPr>
        <w:t>，这</w:t>
      </w:r>
      <w:r w:rsidR="001357E4" w:rsidRPr="00F51825">
        <w:rPr>
          <w:rFonts w:hint="eastAsia"/>
          <w:lang w:val="zh-CN"/>
        </w:rPr>
        <w:t>表明</w:t>
      </w:r>
      <w:r w:rsidR="001357E4" w:rsidRPr="00F51825">
        <w:rPr>
          <w:rFonts w:hint="eastAsia"/>
        </w:rPr>
        <w:t>，在针对</w:t>
      </w:r>
      <w:r w:rsidR="001357E4" w:rsidRPr="00F51825">
        <w:rPr>
          <w:rFonts w:hint="eastAsia"/>
          <w:lang w:val="zh-CN"/>
        </w:rPr>
        <w:t>同性恋者的犯罪案件中</w:t>
      </w:r>
      <w:r w:rsidR="001357E4" w:rsidRPr="00F51825">
        <w:rPr>
          <w:rFonts w:hint="eastAsia"/>
        </w:rPr>
        <w:t>，没有将</w:t>
      </w:r>
      <w:r w:rsidR="001357E4" w:rsidRPr="00F51825">
        <w:rPr>
          <w:rFonts w:hint="eastAsia"/>
          <w:lang w:val="zh-CN"/>
        </w:rPr>
        <w:t>仇恨视为一个加重处罚的因素。犯罪人被判处</w:t>
      </w:r>
      <w:r w:rsidR="001357E4" w:rsidRPr="00F51825">
        <w:rPr>
          <w:rFonts w:hint="eastAsia"/>
        </w:rPr>
        <w:t>二</w:t>
      </w:r>
      <w:r w:rsidR="001357E4" w:rsidRPr="00F51825">
        <w:rPr>
          <w:rFonts w:hint="eastAsia"/>
          <w:lang w:val="zh-CN"/>
        </w:rPr>
        <w:t>年零八个月的监禁</w:t>
      </w:r>
      <w:r w:rsidR="001357E4" w:rsidRPr="00F51825">
        <w:rPr>
          <w:rFonts w:hint="eastAsia"/>
        </w:rPr>
        <w:t>，</w:t>
      </w:r>
      <w:r w:rsidR="001357E4" w:rsidRPr="00F51825">
        <w:rPr>
          <w:rFonts w:hint="eastAsia"/>
          <w:lang w:val="zh-CN"/>
        </w:rPr>
        <w:t>但在判决</w:t>
      </w:r>
      <w:r>
        <w:t>11</w:t>
      </w:r>
      <w:r w:rsidR="001357E4" w:rsidRPr="00F51825">
        <w:rPr>
          <w:rFonts w:hint="eastAsia"/>
          <w:lang w:val="zh-CN"/>
        </w:rPr>
        <w:t>个月之后即获释。</w:t>
      </w:r>
    </w:p>
    <w:p w:rsidR="001357E4" w:rsidRPr="00862958" w:rsidRDefault="00263E95" w:rsidP="00C5377E">
      <w:pPr>
        <w:pStyle w:val="SingleTxtGC"/>
        <w:rPr>
          <w:szCs w:val="21"/>
        </w:rPr>
      </w:pPr>
      <w:r>
        <w:t>128</w:t>
      </w:r>
      <w:r w:rsidR="00C5377E">
        <w:t xml:space="preserve">.  </w:t>
      </w:r>
      <w:r>
        <w:rPr>
          <w:lang w:val="zh-CN"/>
        </w:rPr>
        <w:t>2014</w:t>
      </w:r>
      <w:r w:rsidR="001357E4" w:rsidRPr="00F51825">
        <w:rPr>
          <w:rFonts w:hint="eastAsia"/>
          <w:lang w:val="zh-CN"/>
        </w:rPr>
        <w:t>年</w:t>
      </w:r>
      <w:r>
        <w:rPr>
          <w:lang w:val="zh-CN"/>
        </w:rPr>
        <w:t>12</w:t>
      </w:r>
      <w:r w:rsidR="001357E4" w:rsidRPr="00F51825">
        <w:rPr>
          <w:rFonts w:hint="eastAsia"/>
          <w:lang w:val="zh-CN"/>
        </w:rPr>
        <w:t>月，政府提出了</w:t>
      </w:r>
      <w:r>
        <w:rPr>
          <w:rFonts w:hint="eastAsia"/>
          <w:lang w:val="zh-CN"/>
        </w:rPr>
        <w:t>“</w:t>
      </w:r>
      <w:r w:rsidR="001357E4" w:rsidRPr="00F51825">
        <w:rPr>
          <w:rFonts w:hint="eastAsia"/>
          <w:lang w:val="zh-CN"/>
        </w:rPr>
        <w:t>反宣传</w:t>
      </w:r>
      <w:r>
        <w:rPr>
          <w:rFonts w:hint="eastAsia"/>
          <w:lang w:val="zh-CN"/>
        </w:rPr>
        <w:t>”</w:t>
      </w:r>
      <w:r w:rsidR="001357E4" w:rsidRPr="00F51825">
        <w:rPr>
          <w:rFonts w:hint="eastAsia"/>
          <w:lang w:val="zh-CN"/>
        </w:rPr>
        <w:t>法草案，其中禁止向儿童传播任何</w:t>
      </w:r>
      <w:r>
        <w:rPr>
          <w:rFonts w:hint="eastAsia"/>
          <w:lang w:val="zh-CN"/>
        </w:rPr>
        <w:t>“</w:t>
      </w:r>
      <w:r w:rsidR="001357E4" w:rsidRPr="00F51825">
        <w:rPr>
          <w:rFonts w:hint="eastAsia"/>
          <w:lang w:val="zh-CN"/>
        </w:rPr>
        <w:t>诋毁家庭制度</w:t>
      </w:r>
      <w:r>
        <w:rPr>
          <w:rFonts w:hint="eastAsia"/>
          <w:lang w:val="zh-CN"/>
        </w:rPr>
        <w:t>”</w:t>
      </w:r>
      <w:r w:rsidR="001357E4" w:rsidRPr="00F51825">
        <w:rPr>
          <w:rFonts w:hint="eastAsia"/>
          <w:lang w:val="zh-CN"/>
        </w:rPr>
        <w:t>的信息。法案草案没有</w:t>
      </w:r>
      <w:r w:rsidR="001357E4" w:rsidRPr="00862958">
        <w:rPr>
          <w:rFonts w:hint="eastAsia"/>
          <w:szCs w:val="21"/>
          <w:lang w:val="zh-CN"/>
        </w:rPr>
        <w:t>提及任何具体的刑法或刑事制裁，但有可能进一步遏制对性取向和性别认同的公开讨论。</w:t>
      </w:r>
      <w:r w:rsidR="001357E4" w:rsidRPr="00862958">
        <w:rPr>
          <w:rStyle w:val="FootnoteReference"/>
          <w:szCs w:val="21"/>
        </w:rPr>
        <w:footnoteReference w:id="27"/>
      </w:r>
    </w:p>
    <w:p w:rsidR="001357E4" w:rsidRPr="00F51825" w:rsidRDefault="001357E4" w:rsidP="00862958">
      <w:pPr>
        <w:pStyle w:val="H1GC"/>
        <w:rPr>
          <w:b/>
        </w:rPr>
      </w:pPr>
      <w:r w:rsidRPr="00F51825">
        <w:tab/>
      </w:r>
      <w:r w:rsidR="00263E95">
        <w:t>L</w:t>
      </w:r>
      <w:r w:rsidR="00C5377E">
        <w:t>.</w:t>
      </w:r>
      <w:r w:rsidR="00862958">
        <w:tab/>
      </w:r>
      <w:r w:rsidRPr="00F51825">
        <w:rPr>
          <w:rFonts w:hint="eastAsia"/>
        </w:rPr>
        <w:t>文化权利</w:t>
      </w:r>
    </w:p>
    <w:p w:rsidR="001357E4" w:rsidRPr="00F51825" w:rsidRDefault="00263E95" w:rsidP="00C5377E">
      <w:pPr>
        <w:pStyle w:val="SingleTxtGC"/>
      </w:pPr>
      <w:r>
        <w:t>129</w:t>
      </w:r>
      <w:r w:rsidR="00C5377E">
        <w:t xml:space="preserve">.  </w:t>
      </w:r>
      <w:r w:rsidR="001357E4" w:rsidRPr="00F51825">
        <w:rPr>
          <w:rFonts w:hint="eastAsia"/>
          <w:lang w:val="zh-CN"/>
        </w:rPr>
        <w:t>特别报告员仍然感到关切的是</w:t>
      </w:r>
      <w:r w:rsidR="001357E4" w:rsidRPr="00F51825">
        <w:rPr>
          <w:rFonts w:hint="eastAsia"/>
        </w:rPr>
        <w:t>，</w:t>
      </w:r>
      <w:r w:rsidR="001357E4" w:rsidRPr="00F51825">
        <w:rPr>
          <w:rFonts w:hint="eastAsia"/>
          <w:lang w:val="zh-CN"/>
        </w:rPr>
        <w:t>白俄罗斯语在教育和文化生活中的使用有限</w:t>
      </w:r>
      <w:r w:rsidR="001357E4">
        <w:rPr>
          <w:rFonts w:hint="eastAsia"/>
        </w:rPr>
        <w:t>(</w:t>
      </w:r>
      <w:r>
        <w:t>A</w:t>
      </w:r>
      <w:r w:rsidR="001357E4" w:rsidRPr="00F51825">
        <w:t>/</w:t>
      </w:r>
      <w:r>
        <w:t>HRC</w:t>
      </w:r>
      <w:r w:rsidR="001357E4" w:rsidRPr="00F51825">
        <w:t>/</w:t>
      </w:r>
      <w:r>
        <w:t>29</w:t>
      </w:r>
      <w:r w:rsidR="001357E4" w:rsidRPr="00F51825">
        <w:t>/</w:t>
      </w:r>
      <w:r>
        <w:t>43</w:t>
      </w:r>
      <w:r w:rsidR="001357E4">
        <w:t>,</w:t>
      </w:r>
      <w:r w:rsidR="00862958">
        <w:t xml:space="preserve"> </w:t>
      </w:r>
      <w:r w:rsidR="001357E4" w:rsidRPr="00F51825">
        <w:rPr>
          <w:rFonts w:hint="eastAsia"/>
          <w:lang w:val="zh-CN"/>
        </w:rPr>
        <w:t>第</w:t>
      </w:r>
      <w:r>
        <w:t>126</w:t>
      </w:r>
      <w:r w:rsidR="001357E4" w:rsidRPr="00F51825">
        <w:rPr>
          <w:rFonts w:hint="eastAsia"/>
          <w:lang w:val="zh-CN"/>
        </w:rPr>
        <w:t>段</w:t>
      </w:r>
      <w:r w:rsidR="001357E4">
        <w:rPr>
          <w:rFonts w:hint="eastAsia"/>
        </w:rPr>
        <w:t>)</w:t>
      </w:r>
      <w:r w:rsidR="001357E4" w:rsidRPr="00F51825">
        <w:rPr>
          <w:rFonts w:hint="eastAsia"/>
        </w:rPr>
        <w:t>，</w:t>
      </w:r>
      <w:r w:rsidR="001357E4" w:rsidRPr="00F51825">
        <w:rPr>
          <w:rFonts w:hint="eastAsia"/>
          <w:lang w:val="zh-CN"/>
        </w:rPr>
        <w:t>而且政府系统性地无视语言平等的原则。</w:t>
      </w:r>
    </w:p>
    <w:p w:rsidR="001357E4" w:rsidRPr="00862958" w:rsidRDefault="00263E95" w:rsidP="00C5377E">
      <w:pPr>
        <w:pStyle w:val="SingleTxtGC"/>
        <w:rPr>
          <w:szCs w:val="21"/>
        </w:rPr>
      </w:pPr>
      <w:r>
        <w:t>130</w:t>
      </w:r>
      <w:r w:rsidR="00C5377E">
        <w:t xml:space="preserve">.  </w:t>
      </w:r>
      <w:r>
        <w:t>2015</w:t>
      </w:r>
      <w:r w:rsidR="001357E4" w:rsidRPr="00F51825">
        <w:rPr>
          <w:rFonts w:hint="eastAsia"/>
          <w:lang w:val="zh-CN"/>
        </w:rPr>
        <w:t>年</w:t>
      </w:r>
      <w:r>
        <w:t>8</w:t>
      </w:r>
      <w:r w:rsidR="001357E4" w:rsidRPr="00F51825">
        <w:rPr>
          <w:rFonts w:hint="eastAsia"/>
          <w:lang w:val="zh-CN"/>
        </w:rPr>
        <w:t>月</w:t>
      </w:r>
      <w:r w:rsidR="001357E4" w:rsidRPr="00F51825">
        <w:rPr>
          <w:rFonts w:hint="eastAsia"/>
        </w:rPr>
        <w:t>，</w:t>
      </w:r>
      <w:r w:rsidR="001357E4" w:rsidRPr="00F51825">
        <w:rPr>
          <w:rFonts w:hint="eastAsia"/>
          <w:lang w:val="zh-CN"/>
        </w:rPr>
        <w:t>议会教育、文化和科学事务常设委员会审议了白俄罗斯语协会的</w:t>
      </w:r>
      <w:proofErr w:type="spellStart"/>
      <w:r>
        <w:t>Salihorsk</w:t>
      </w:r>
      <w:proofErr w:type="spellEnd"/>
      <w:r w:rsidR="001357E4" w:rsidRPr="00F51825">
        <w:rPr>
          <w:rFonts w:hint="eastAsia"/>
        </w:rPr>
        <w:t>分部关于</w:t>
      </w:r>
      <w:r w:rsidR="001357E4" w:rsidRPr="00F51825">
        <w:rPr>
          <w:rFonts w:hint="eastAsia"/>
          <w:lang w:val="zh-CN"/>
        </w:rPr>
        <w:t>有必要在所有生活领域确保白俄罗斯语和俄语平等的请求。委员会否认现行立法限制了公民使用任何一种官方语言的</w:t>
      </w:r>
      <w:r w:rsidR="001357E4" w:rsidRPr="00862958">
        <w:rPr>
          <w:rFonts w:hint="eastAsia"/>
          <w:szCs w:val="21"/>
          <w:lang w:val="zh-CN"/>
        </w:rPr>
        <w:t>权利。</w:t>
      </w:r>
      <w:r w:rsidR="001357E4" w:rsidRPr="00862958">
        <w:rPr>
          <w:rStyle w:val="FootnoteReference"/>
          <w:szCs w:val="21"/>
        </w:rPr>
        <w:footnoteReference w:id="28"/>
      </w:r>
    </w:p>
    <w:p w:rsidR="001357E4" w:rsidRDefault="00263E95" w:rsidP="00C5377E">
      <w:pPr>
        <w:pStyle w:val="SingleTxtGC"/>
      </w:pPr>
      <w:r>
        <w:t>131</w:t>
      </w:r>
      <w:r w:rsidR="00C5377E">
        <w:t xml:space="preserve">.  </w:t>
      </w:r>
      <w:r>
        <w:rPr>
          <w:lang w:val="zh-CN"/>
        </w:rPr>
        <w:t>2013</w:t>
      </w:r>
      <w:r w:rsidR="001357E4" w:rsidRPr="00F51825">
        <w:rPr>
          <w:rFonts w:hint="eastAsia"/>
          <w:lang w:val="zh-CN"/>
        </w:rPr>
        <w:t>年，经济、</w:t>
      </w:r>
      <w:proofErr w:type="gramStart"/>
      <w:r w:rsidR="001357E4" w:rsidRPr="00F51825">
        <w:rPr>
          <w:rFonts w:hint="eastAsia"/>
          <w:lang w:val="zh-CN"/>
        </w:rPr>
        <w:t>社会及文化权利委员会已经呼吁白俄罗斯政府确保向希望以白俄罗斯语学习</w:t>
      </w:r>
      <w:r w:rsidR="001357E4">
        <w:rPr>
          <w:rFonts w:hint="eastAsia"/>
          <w:lang w:val="zh-CN"/>
        </w:rPr>
        <w:t>(</w:t>
      </w:r>
      <w:proofErr w:type="gramEnd"/>
      <w:r w:rsidR="001357E4" w:rsidRPr="00F51825">
        <w:rPr>
          <w:rFonts w:hint="eastAsia"/>
          <w:lang w:val="zh-CN"/>
        </w:rPr>
        <w:t>包括在高等教育一级</w:t>
      </w:r>
      <w:r w:rsidR="001357E4">
        <w:rPr>
          <w:rFonts w:hint="eastAsia"/>
          <w:lang w:val="zh-CN"/>
        </w:rPr>
        <w:t>)</w:t>
      </w:r>
      <w:r w:rsidR="001357E4" w:rsidRPr="00F51825">
        <w:rPr>
          <w:rFonts w:hint="eastAsia"/>
          <w:lang w:val="zh-CN"/>
        </w:rPr>
        <w:t>的人提供这种机会，并促进在生活的所有领域，包括文化生活中，更广泛地使用白俄罗斯语</w:t>
      </w:r>
      <w:r w:rsidR="00862958">
        <w:t xml:space="preserve"> </w:t>
      </w:r>
      <w:r w:rsidR="001357E4">
        <w:rPr>
          <w:rFonts w:hint="eastAsia"/>
          <w:lang w:val="zh-CN"/>
        </w:rPr>
        <w:t>(</w:t>
      </w:r>
      <w:r>
        <w:rPr>
          <w:lang w:val="zh-CN"/>
        </w:rPr>
        <w:t>E</w:t>
      </w:r>
      <w:r w:rsidR="001357E4" w:rsidRPr="00F51825">
        <w:rPr>
          <w:lang w:val="zh-CN"/>
        </w:rPr>
        <w:t>/</w:t>
      </w:r>
      <w:r>
        <w:rPr>
          <w:lang w:val="zh-CN"/>
        </w:rPr>
        <w:t>C</w:t>
      </w:r>
      <w:r w:rsidR="001357E4" w:rsidRPr="00F51825">
        <w:rPr>
          <w:lang w:val="zh-CN"/>
        </w:rPr>
        <w:t>.</w:t>
      </w:r>
      <w:r>
        <w:rPr>
          <w:lang w:val="zh-CN"/>
        </w:rPr>
        <w:t>12</w:t>
      </w:r>
      <w:r w:rsidR="001357E4" w:rsidRPr="00F51825">
        <w:rPr>
          <w:lang w:val="zh-CN"/>
        </w:rPr>
        <w:t>/</w:t>
      </w:r>
      <w:r>
        <w:rPr>
          <w:lang w:val="zh-CN"/>
        </w:rPr>
        <w:t>BLR</w:t>
      </w:r>
      <w:r w:rsidR="001357E4" w:rsidRPr="00F51825">
        <w:rPr>
          <w:lang w:val="zh-CN"/>
        </w:rPr>
        <w:t>/</w:t>
      </w:r>
      <w:r>
        <w:rPr>
          <w:lang w:val="zh-CN"/>
        </w:rPr>
        <w:t>CO</w:t>
      </w:r>
      <w:r w:rsidR="001357E4" w:rsidRPr="00F51825">
        <w:rPr>
          <w:lang w:val="zh-CN"/>
        </w:rPr>
        <w:t>/</w:t>
      </w:r>
      <w:r>
        <w:rPr>
          <w:lang w:val="zh-CN"/>
        </w:rPr>
        <w:t>4</w:t>
      </w:r>
      <w:r w:rsidR="001357E4" w:rsidRPr="00F51825">
        <w:rPr>
          <w:lang w:val="zh-CN"/>
        </w:rPr>
        <w:t>-</w:t>
      </w:r>
      <w:r>
        <w:rPr>
          <w:lang w:val="zh-CN"/>
        </w:rPr>
        <w:t>6</w:t>
      </w:r>
      <w:r w:rsidR="001357E4">
        <w:rPr>
          <w:lang w:val="zh-CN"/>
        </w:rPr>
        <w:t>,</w:t>
      </w:r>
      <w:r w:rsidR="00862958">
        <w:t xml:space="preserve"> </w:t>
      </w:r>
      <w:r w:rsidR="001357E4" w:rsidRPr="00F51825">
        <w:rPr>
          <w:rFonts w:hint="eastAsia"/>
          <w:lang w:val="zh-CN"/>
        </w:rPr>
        <w:t>第</w:t>
      </w:r>
      <w:r>
        <w:rPr>
          <w:lang w:val="zh-CN"/>
        </w:rPr>
        <w:t>29</w:t>
      </w:r>
      <w:r w:rsidR="001357E4" w:rsidRPr="00F51825">
        <w:rPr>
          <w:rFonts w:hint="eastAsia"/>
          <w:lang w:val="zh-CN"/>
        </w:rPr>
        <w:t>段</w:t>
      </w:r>
      <w:r w:rsidR="001357E4">
        <w:rPr>
          <w:rFonts w:hint="eastAsia"/>
          <w:lang w:val="zh-CN"/>
        </w:rPr>
        <w:t>)</w:t>
      </w:r>
      <w:r w:rsidR="001357E4" w:rsidRPr="00F51825">
        <w:rPr>
          <w:rFonts w:hint="eastAsia"/>
          <w:lang w:val="zh-CN"/>
        </w:rPr>
        <w:t>。</w:t>
      </w:r>
    </w:p>
    <w:p w:rsidR="001357E4" w:rsidRPr="00F51825" w:rsidRDefault="001357E4" w:rsidP="00862958">
      <w:pPr>
        <w:pStyle w:val="HChGC"/>
        <w:rPr>
          <w:b/>
        </w:rPr>
      </w:pPr>
      <w:r w:rsidRPr="00F51825">
        <w:tab/>
      </w:r>
      <w:r w:rsidRPr="00F51825">
        <w:rPr>
          <w:rFonts w:hint="eastAsia"/>
        </w:rPr>
        <w:t>五</w:t>
      </w:r>
      <w:r w:rsidR="00C5377E">
        <w:t>.</w:t>
      </w:r>
      <w:r w:rsidR="00862958">
        <w:tab/>
      </w:r>
      <w:r w:rsidRPr="00F51825">
        <w:rPr>
          <w:rFonts w:hint="eastAsia"/>
        </w:rPr>
        <w:t>结论和建议</w:t>
      </w:r>
    </w:p>
    <w:p w:rsidR="001357E4" w:rsidRPr="00862958" w:rsidRDefault="00263E95" w:rsidP="00862958">
      <w:pPr>
        <w:pStyle w:val="SingleTxtGC"/>
        <w:rPr>
          <w:rFonts w:ascii="Time New Roman" w:eastAsia="SimHei" w:hAnsi="Time New Roman" w:hint="eastAsia"/>
        </w:rPr>
      </w:pPr>
      <w:r w:rsidRPr="00862958">
        <w:rPr>
          <w:rFonts w:ascii="Time New Roman" w:eastAsia="SimHei" w:hAnsi="Time New Roman"/>
        </w:rPr>
        <w:t>132</w:t>
      </w:r>
      <w:r w:rsidR="00C5377E" w:rsidRPr="00862958">
        <w:rPr>
          <w:rFonts w:ascii="Time New Roman" w:eastAsia="SimHei" w:hAnsi="Time New Roman"/>
        </w:rPr>
        <w:t xml:space="preserve">.  </w:t>
      </w:r>
      <w:r w:rsidR="001357E4" w:rsidRPr="00862958">
        <w:rPr>
          <w:rFonts w:ascii="Time New Roman" w:eastAsia="SimHei" w:hAnsi="Time New Roman"/>
          <w:lang w:val="zh-CN"/>
        </w:rPr>
        <w:t>鉴于所获得的关于报告所述期间的资料</w:t>
      </w:r>
      <w:r w:rsidR="001357E4" w:rsidRPr="00862958">
        <w:rPr>
          <w:rFonts w:ascii="Time New Roman" w:eastAsia="SimHei" w:hAnsi="Time New Roman"/>
        </w:rPr>
        <w:t>，</w:t>
      </w:r>
      <w:r w:rsidR="001357E4" w:rsidRPr="00862958">
        <w:rPr>
          <w:rFonts w:ascii="Time New Roman" w:eastAsia="SimHei" w:hAnsi="Time New Roman"/>
          <w:lang w:val="zh-CN"/>
        </w:rPr>
        <w:t>特别报告员认为</w:t>
      </w:r>
      <w:r w:rsidR="001357E4" w:rsidRPr="00862958">
        <w:rPr>
          <w:rFonts w:ascii="Time New Roman" w:eastAsia="SimHei" w:hAnsi="Time New Roman"/>
        </w:rPr>
        <w:t>，</w:t>
      </w:r>
      <w:r w:rsidR="001357E4" w:rsidRPr="00862958">
        <w:rPr>
          <w:rFonts w:ascii="Time New Roman" w:eastAsia="SimHei" w:hAnsi="Time New Roman"/>
          <w:lang w:val="zh-CN"/>
        </w:rPr>
        <w:t>白俄罗斯对人权的系统性限制没有改变。</w:t>
      </w:r>
    </w:p>
    <w:p w:rsidR="001357E4" w:rsidRPr="00862958" w:rsidRDefault="00263E95" w:rsidP="00862958">
      <w:pPr>
        <w:pStyle w:val="SingleTxtGC"/>
        <w:rPr>
          <w:rFonts w:ascii="Time New Roman" w:eastAsia="SimHei" w:hAnsi="Time New Roman" w:hint="eastAsia"/>
        </w:rPr>
      </w:pPr>
      <w:r w:rsidRPr="00862958">
        <w:rPr>
          <w:rFonts w:ascii="Time New Roman" w:eastAsia="SimHei" w:hAnsi="Time New Roman"/>
        </w:rPr>
        <w:t>133</w:t>
      </w:r>
      <w:r w:rsidR="00C5377E" w:rsidRPr="00862958">
        <w:rPr>
          <w:rFonts w:ascii="Time New Roman" w:eastAsia="SimHei" w:hAnsi="Time New Roman"/>
        </w:rPr>
        <w:t xml:space="preserve">.  </w:t>
      </w:r>
      <w:r w:rsidR="001357E4" w:rsidRPr="00862958">
        <w:rPr>
          <w:rFonts w:ascii="Time New Roman" w:eastAsia="SimHei" w:hAnsi="Time New Roman"/>
          <w:lang w:val="zh-CN"/>
        </w:rPr>
        <w:t>尽管众多联合国人权机制一再建议</w:t>
      </w:r>
      <w:r w:rsidR="001357E4" w:rsidRPr="00862958">
        <w:rPr>
          <w:rFonts w:ascii="Time New Roman" w:eastAsia="SimHei" w:hAnsi="Time New Roman"/>
        </w:rPr>
        <w:t>该国</w:t>
      </w:r>
      <w:r w:rsidR="001357E4" w:rsidRPr="00862958">
        <w:rPr>
          <w:rFonts w:ascii="Time New Roman" w:eastAsia="SimHei" w:hAnsi="Time New Roman"/>
          <w:lang w:val="zh-CN"/>
        </w:rPr>
        <w:t>修订国内法律</w:t>
      </w:r>
      <w:r w:rsidR="001357E4" w:rsidRPr="00862958">
        <w:rPr>
          <w:rFonts w:ascii="Time New Roman" w:eastAsia="SimHei" w:hAnsi="Time New Roman"/>
        </w:rPr>
        <w:t>，</w:t>
      </w:r>
      <w:r w:rsidR="001357E4" w:rsidRPr="00862958">
        <w:rPr>
          <w:rFonts w:ascii="Time New Roman" w:eastAsia="SimHei" w:hAnsi="Time New Roman"/>
          <w:lang w:val="zh-CN"/>
        </w:rPr>
        <w:t>使其符合国际人权标准</w:t>
      </w:r>
      <w:r w:rsidR="001357E4" w:rsidRPr="00862958">
        <w:rPr>
          <w:rFonts w:ascii="Time New Roman" w:eastAsia="SimHei" w:hAnsi="Time New Roman"/>
        </w:rPr>
        <w:t>，</w:t>
      </w:r>
      <w:r w:rsidR="001357E4" w:rsidRPr="00862958">
        <w:rPr>
          <w:rFonts w:ascii="Time New Roman" w:eastAsia="SimHei" w:hAnsi="Time New Roman"/>
          <w:lang w:val="zh-CN"/>
        </w:rPr>
        <w:t>压制性的法律框架未发生任何可察觉的实质性变化。对自由享有所有人权的根深蒂固的限制仍然是政府组织和运作的固有特征。</w:t>
      </w:r>
    </w:p>
    <w:p w:rsidR="001357E4" w:rsidRPr="00862958" w:rsidRDefault="00263E95" w:rsidP="00862958">
      <w:pPr>
        <w:pStyle w:val="SingleTxtGC"/>
        <w:rPr>
          <w:rFonts w:ascii="Time New Roman" w:eastAsia="SimHei" w:hAnsi="Time New Roman" w:hint="eastAsia"/>
        </w:rPr>
      </w:pPr>
      <w:r w:rsidRPr="00862958">
        <w:rPr>
          <w:rFonts w:ascii="Time New Roman" w:eastAsia="SimHei" w:hAnsi="Time New Roman"/>
        </w:rPr>
        <w:t>134</w:t>
      </w:r>
      <w:r w:rsidR="00C5377E" w:rsidRPr="00862958">
        <w:rPr>
          <w:rFonts w:ascii="Time New Roman" w:eastAsia="SimHei" w:hAnsi="Time New Roman"/>
        </w:rPr>
        <w:t xml:space="preserve">.  </w:t>
      </w:r>
      <w:r w:rsidR="001357E4" w:rsidRPr="00862958">
        <w:rPr>
          <w:rFonts w:ascii="Time New Roman" w:eastAsia="SimHei" w:hAnsi="Time New Roman"/>
          <w:lang w:val="zh-CN"/>
        </w:rPr>
        <w:t>自普遍定期审议工作组对白俄罗斯进行首轮审议的五年以来</w:t>
      </w:r>
      <w:r w:rsidR="001357E4" w:rsidRPr="00862958">
        <w:rPr>
          <w:rFonts w:ascii="Time New Roman" w:eastAsia="SimHei" w:hAnsi="Time New Roman"/>
        </w:rPr>
        <w:t>，</w:t>
      </w:r>
      <w:r w:rsidR="001357E4" w:rsidRPr="00862958">
        <w:rPr>
          <w:rFonts w:ascii="Time New Roman" w:eastAsia="SimHei" w:hAnsi="Time New Roman"/>
          <w:lang w:val="zh-CN"/>
        </w:rPr>
        <w:t>该国仍不与联合国人权机制合作。</w:t>
      </w:r>
    </w:p>
    <w:p w:rsidR="001357E4" w:rsidRPr="00862958" w:rsidRDefault="00263E95" w:rsidP="00862958">
      <w:pPr>
        <w:pStyle w:val="SingleTxtGC"/>
        <w:rPr>
          <w:rFonts w:ascii="Time New Roman" w:eastAsia="SimHei" w:hAnsi="Time New Roman" w:hint="eastAsia"/>
        </w:rPr>
      </w:pPr>
      <w:r w:rsidRPr="00862958">
        <w:rPr>
          <w:rFonts w:ascii="Time New Roman" w:eastAsia="SimHei" w:hAnsi="Time New Roman"/>
        </w:rPr>
        <w:t>135</w:t>
      </w:r>
      <w:r w:rsidR="00C5377E" w:rsidRPr="00862958">
        <w:rPr>
          <w:rFonts w:ascii="Time New Roman" w:eastAsia="SimHei" w:hAnsi="Time New Roman"/>
        </w:rPr>
        <w:t xml:space="preserve">.  </w:t>
      </w:r>
      <w:r w:rsidR="001357E4" w:rsidRPr="00862958">
        <w:rPr>
          <w:rFonts w:ascii="Time New Roman" w:eastAsia="SimHei" w:hAnsi="Time New Roman"/>
          <w:lang w:val="zh-CN"/>
        </w:rPr>
        <w:t>特别报告员感到关切的是</w:t>
      </w:r>
      <w:r w:rsidR="001357E4" w:rsidRPr="00862958">
        <w:rPr>
          <w:rFonts w:ascii="Time New Roman" w:eastAsia="SimHei" w:hAnsi="Time New Roman"/>
        </w:rPr>
        <w:t>，</w:t>
      </w:r>
      <w:r w:rsidR="001357E4" w:rsidRPr="00862958">
        <w:rPr>
          <w:rFonts w:ascii="Time New Roman" w:eastAsia="SimHei" w:hAnsi="Time New Roman"/>
          <w:lang w:val="zh-CN"/>
        </w:rPr>
        <w:t>基于零星和微不足道的变化</w:t>
      </w:r>
      <w:r w:rsidR="001357E4" w:rsidRPr="00862958">
        <w:rPr>
          <w:rFonts w:ascii="Time New Roman" w:eastAsia="SimHei" w:hAnsi="Time New Roman"/>
        </w:rPr>
        <w:t>而</w:t>
      </w:r>
      <w:r w:rsidR="001357E4" w:rsidRPr="00862958">
        <w:rPr>
          <w:rFonts w:ascii="Time New Roman" w:eastAsia="SimHei" w:hAnsi="Time New Roman"/>
          <w:lang w:val="zh-CN"/>
        </w:rPr>
        <w:t>认为白俄罗斯的人权状况有所改善的看法</w:t>
      </w:r>
      <w:r w:rsidR="001357E4" w:rsidRPr="00862958">
        <w:rPr>
          <w:rFonts w:ascii="Time New Roman" w:eastAsia="SimHei" w:hAnsi="Time New Roman"/>
        </w:rPr>
        <w:t>，</w:t>
      </w:r>
      <w:r w:rsidR="001357E4" w:rsidRPr="00862958">
        <w:rPr>
          <w:rFonts w:ascii="Time New Roman" w:eastAsia="SimHei" w:hAnsi="Time New Roman"/>
          <w:lang w:val="zh-CN"/>
        </w:rPr>
        <w:t>掩盖了该国缺乏政治意愿着手进行迫切需要的根本性</w:t>
      </w:r>
      <w:r w:rsidR="001357E4" w:rsidRPr="00862958">
        <w:rPr>
          <w:rFonts w:ascii="Time New Roman" w:eastAsia="SimHei" w:hAnsi="Time New Roman"/>
          <w:lang w:val="zh-CN"/>
        </w:rPr>
        <w:lastRenderedPageBreak/>
        <w:t>转变的事实。尽管如此，政府作出的一些可喜的让步</w:t>
      </w:r>
      <w:r w:rsidR="001357E4" w:rsidRPr="00862958">
        <w:rPr>
          <w:rFonts w:ascii="Time New Roman" w:eastAsia="SimHei" w:hAnsi="Time New Roman"/>
        </w:rPr>
        <w:t>，</w:t>
      </w:r>
      <w:r w:rsidR="001357E4" w:rsidRPr="00862958">
        <w:rPr>
          <w:rFonts w:ascii="Time New Roman" w:eastAsia="SimHei" w:hAnsi="Time New Roman"/>
          <w:lang w:val="zh-CN"/>
        </w:rPr>
        <w:t>例如在总统选举前夕释放政治犯，或对未经许可的集会的参加者倾向于选择罚款而不是实施拘留</w:t>
      </w:r>
      <w:r w:rsidR="001357E4" w:rsidRPr="00862958">
        <w:rPr>
          <w:rFonts w:ascii="Time New Roman" w:eastAsia="SimHei" w:hAnsi="Time New Roman"/>
        </w:rPr>
        <w:t>，使我们心怀希望，期待</w:t>
      </w:r>
      <w:r w:rsidR="001357E4" w:rsidRPr="00862958">
        <w:rPr>
          <w:rFonts w:ascii="Time New Roman" w:eastAsia="SimHei" w:hAnsi="Time New Roman"/>
          <w:lang w:val="zh-CN"/>
        </w:rPr>
        <w:t>该国最终将开始执行其长久以来对遵守国际人权标准的承诺。</w:t>
      </w:r>
    </w:p>
    <w:p w:rsidR="001357E4" w:rsidRPr="00862958" w:rsidRDefault="00263E95" w:rsidP="00862958">
      <w:pPr>
        <w:pStyle w:val="SingleTxtGC"/>
        <w:rPr>
          <w:rFonts w:ascii="Time New Roman" w:eastAsia="SimHei" w:hAnsi="Time New Roman" w:hint="eastAsia"/>
        </w:rPr>
      </w:pPr>
      <w:r w:rsidRPr="00862958">
        <w:rPr>
          <w:rFonts w:ascii="Time New Roman" w:eastAsia="SimHei" w:hAnsi="Time New Roman"/>
        </w:rPr>
        <w:t>136</w:t>
      </w:r>
      <w:r w:rsidR="00C5377E" w:rsidRPr="00862958">
        <w:rPr>
          <w:rFonts w:ascii="Time New Roman" w:eastAsia="SimHei" w:hAnsi="Time New Roman"/>
        </w:rPr>
        <w:t xml:space="preserve">.  </w:t>
      </w:r>
      <w:r w:rsidR="001357E4" w:rsidRPr="00862958">
        <w:rPr>
          <w:rFonts w:ascii="Time New Roman" w:eastAsia="SimHei" w:hAnsi="Time New Roman"/>
          <w:lang w:val="zh-CN"/>
        </w:rPr>
        <w:t>特别报告员鼓励白俄罗斯当局利用即将举行的议会选举</w:t>
      </w:r>
      <w:r w:rsidR="001357E4" w:rsidRPr="00862958">
        <w:rPr>
          <w:rFonts w:ascii="Time New Roman" w:eastAsia="SimHei" w:hAnsi="Time New Roman"/>
        </w:rPr>
        <w:t>，</w:t>
      </w:r>
      <w:proofErr w:type="gramStart"/>
      <w:r w:rsidR="001357E4" w:rsidRPr="00862958">
        <w:rPr>
          <w:rFonts w:ascii="Time New Roman" w:eastAsia="SimHei" w:hAnsi="Time New Roman"/>
        </w:rPr>
        <w:t>加强</w:t>
      </w:r>
      <w:r w:rsidR="001357E4" w:rsidRPr="00862958">
        <w:rPr>
          <w:rFonts w:ascii="Time New Roman" w:eastAsia="SimHei" w:hAnsi="Time New Roman"/>
        </w:rPr>
        <w:t>(</w:t>
      </w:r>
      <w:proofErr w:type="gramEnd"/>
      <w:r w:rsidR="001357E4" w:rsidRPr="00862958">
        <w:rPr>
          <w:rFonts w:ascii="Time New Roman" w:eastAsia="SimHei" w:hAnsi="Time New Roman"/>
          <w:lang w:val="zh-CN"/>
        </w:rPr>
        <w:t>哪怕是逐步加强</w:t>
      </w:r>
      <w:r w:rsidR="001357E4" w:rsidRPr="00862958">
        <w:rPr>
          <w:rFonts w:ascii="Time New Roman" w:eastAsia="SimHei" w:hAnsi="Time New Roman"/>
        </w:rPr>
        <w:t>)</w:t>
      </w:r>
      <w:r w:rsidR="001357E4" w:rsidRPr="00862958">
        <w:rPr>
          <w:rFonts w:ascii="Time New Roman" w:eastAsia="SimHei" w:hAnsi="Time New Roman"/>
          <w:lang w:val="zh-CN"/>
        </w:rPr>
        <w:t>国家人权保护制度</w:t>
      </w:r>
      <w:r w:rsidR="001357E4" w:rsidRPr="00862958">
        <w:rPr>
          <w:rFonts w:ascii="Time New Roman" w:eastAsia="SimHei" w:hAnsi="Time New Roman"/>
        </w:rPr>
        <w:t>。</w:t>
      </w:r>
      <w:r w:rsidR="001357E4" w:rsidRPr="00862958">
        <w:rPr>
          <w:rFonts w:ascii="Time New Roman" w:eastAsia="SimHei" w:hAnsi="Time New Roman"/>
          <w:lang w:val="zh-CN"/>
        </w:rPr>
        <w:t>国际和区域人权机制提出的一长串建议为当局提供了整套工具。</w:t>
      </w:r>
    </w:p>
    <w:p w:rsidR="001357E4" w:rsidRPr="00862958" w:rsidRDefault="00263E95" w:rsidP="00862958">
      <w:pPr>
        <w:pStyle w:val="SingleTxtGC"/>
        <w:rPr>
          <w:rFonts w:ascii="Time New Roman" w:eastAsia="SimHei" w:hAnsi="Time New Roman" w:hint="eastAsia"/>
        </w:rPr>
      </w:pPr>
      <w:r w:rsidRPr="00862958">
        <w:rPr>
          <w:rFonts w:ascii="Time New Roman" w:eastAsia="SimHei" w:hAnsi="Time New Roman"/>
        </w:rPr>
        <w:t>137</w:t>
      </w:r>
      <w:r w:rsidR="00C5377E" w:rsidRPr="00862958">
        <w:rPr>
          <w:rFonts w:ascii="Time New Roman" w:eastAsia="SimHei" w:hAnsi="Time New Roman"/>
        </w:rPr>
        <w:t xml:space="preserve">.  </w:t>
      </w:r>
      <w:r w:rsidR="001357E4" w:rsidRPr="00862958">
        <w:rPr>
          <w:rFonts w:ascii="Time New Roman" w:eastAsia="SimHei" w:hAnsi="Time New Roman"/>
          <w:lang w:val="zh-CN"/>
        </w:rPr>
        <w:t>因此</w:t>
      </w:r>
      <w:r w:rsidR="001357E4" w:rsidRPr="00862958">
        <w:rPr>
          <w:rFonts w:ascii="Time New Roman" w:eastAsia="SimHei" w:hAnsi="Time New Roman"/>
        </w:rPr>
        <w:t>，</w:t>
      </w:r>
      <w:r w:rsidR="001357E4" w:rsidRPr="00862958">
        <w:rPr>
          <w:rFonts w:ascii="Time New Roman" w:eastAsia="SimHei" w:hAnsi="Time New Roman"/>
          <w:lang w:val="zh-CN"/>
        </w:rPr>
        <w:t>联合国必须保持目前对白俄罗斯遵守人权义务的监督水平</w:t>
      </w:r>
      <w:r w:rsidR="001357E4" w:rsidRPr="00862958">
        <w:rPr>
          <w:rFonts w:ascii="Time New Roman" w:eastAsia="SimHei" w:hAnsi="Time New Roman"/>
        </w:rPr>
        <w:t>，</w:t>
      </w:r>
      <w:r w:rsidR="001357E4" w:rsidRPr="00862958">
        <w:rPr>
          <w:rFonts w:ascii="Time New Roman" w:eastAsia="SimHei" w:hAnsi="Time New Roman"/>
          <w:lang w:val="zh-CN"/>
        </w:rPr>
        <w:t>特别是考虑到即将举行的议会选举。</w:t>
      </w:r>
    </w:p>
    <w:p w:rsidR="001357E4" w:rsidRPr="00862958" w:rsidRDefault="00263E95" w:rsidP="00862958">
      <w:pPr>
        <w:pStyle w:val="SingleTxtGC"/>
        <w:rPr>
          <w:rFonts w:ascii="Time New Roman" w:eastAsia="SimHei" w:hAnsi="Time New Roman" w:hint="eastAsia"/>
        </w:rPr>
      </w:pPr>
      <w:r w:rsidRPr="00862958">
        <w:rPr>
          <w:rFonts w:ascii="Time New Roman" w:eastAsia="SimHei" w:hAnsi="Time New Roman"/>
        </w:rPr>
        <w:t>138</w:t>
      </w:r>
      <w:r w:rsidR="00C5377E" w:rsidRPr="00862958">
        <w:rPr>
          <w:rFonts w:ascii="Time New Roman" w:eastAsia="SimHei" w:hAnsi="Time New Roman"/>
        </w:rPr>
        <w:t xml:space="preserve">.  </w:t>
      </w:r>
      <w:r w:rsidR="001357E4" w:rsidRPr="00862958">
        <w:rPr>
          <w:rFonts w:ascii="Time New Roman" w:eastAsia="SimHei" w:hAnsi="Time New Roman"/>
          <w:lang w:val="zh-CN"/>
        </w:rPr>
        <w:t>特别报告员重申他愿意与白俄罗斯政府合作。他在前几次报告中提出的建议仍然有效。</w:t>
      </w:r>
    </w:p>
    <w:p w:rsidR="001357E4" w:rsidRPr="00862958" w:rsidRDefault="00263E95" w:rsidP="00862958">
      <w:pPr>
        <w:pStyle w:val="SingleTxtGC"/>
        <w:rPr>
          <w:rFonts w:ascii="Time New Roman" w:eastAsia="SimHei" w:hAnsi="Time New Roman" w:hint="eastAsia"/>
        </w:rPr>
      </w:pPr>
      <w:r w:rsidRPr="00862958">
        <w:rPr>
          <w:rFonts w:ascii="Time New Roman" w:eastAsia="SimHei" w:hAnsi="Time New Roman"/>
        </w:rPr>
        <w:t>139</w:t>
      </w:r>
      <w:r w:rsidR="00C5377E" w:rsidRPr="00862958">
        <w:rPr>
          <w:rFonts w:ascii="Time New Roman" w:eastAsia="SimHei" w:hAnsi="Time New Roman"/>
        </w:rPr>
        <w:t xml:space="preserve">.  </w:t>
      </w:r>
      <w:r w:rsidR="001357E4" w:rsidRPr="00862958">
        <w:rPr>
          <w:rFonts w:ascii="Time New Roman" w:eastAsia="SimHei" w:hAnsi="Time New Roman"/>
          <w:lang w:val="zh-CN"/>
        </w:rPr>
        <w:t>此外</w:t>
      </w:r>
      <w:r w:rsidR="001357E4" w:rsidRPr="00862958">
        <w:rPr>
          <w:rFonts w:ascii="Time New Roman" w:eastAsia="SimHei" w:hAnsi="Time New Roman"/>
        </w:rPr>
        <w:t>，</w:t>
      </w:r>
      <w:r w:rsidR="001357E4" w:rsidRPr="00862958">
        <w:rPr>
          <w:rFonts w:ascii="Time New Roman" w:eastAsia="SimHei" w:hAnsi="Time New Roman"/>
          <w:lang w:val="zh-CN"/>
        </w:rPr>
        <w:t>特别报告员建议白俄罗斯政府</w:t>
      </w:r>
      <w:r w:rsidR="001357E4" w:rsidRPr="00862958">
        <w:rPr>
          <w:rFonts w:ascii="Time New Roman" w:eastAsia="SimHei" w:hAnsi="Time New Roman"/>
        </w:rPr>
        <w:t>：</w:t>
      </w:r>
    </w:p>
    <w:p w:rsidR="001357E4" w:rsidRPr="00862958" w:rsidRDefault="001357E4" w:rsidP="00862958">
      <w:pPr>
        <w:pStyle w:val="SingleTxtGC"/>
        <w:numPr>
          <w:ilvl w:val="0"/>
          <w:numId w:val="40"/>
        </w:numPr>
        <w:rPr>
          <w:rFonts w:ascii="Time New Roman" w:eastAsia="SimHei" w:hAnsi="Time New Roman" w:hint="eastAsia"/>
        </w:rPr>
      </w:pPr>
      <w:r w:rsidRPr="00862958">
        <w:rPr>
          <w:rFonts w:ascii="Time New Roman" w:eastAsia="SimHei" w:hAnsi="Time New Roman"/>
          <w:lang w:val="zh-CN"/>
        </w:rPr>
        <w:t>恢复所有已释放政治犯的公民权利和政治权利</w:t>
      </w:r>
      <w:r w:rsidRPr="00862958">
        <w:rPr>
          <w:rFonts w:ascii="Time New Roman" w:eastAsia="SimHei" w:hAnsi="Time New Roman"/>
        </w:rPr>
        <w:t>；</w:t>
      </w:r>
    </w:p>
    <w:p w:rsidR="001357E4" w:rsidRPr="00862958" w:rsidRDefault="001357E4" w:rsidP="00862958">
      <w:pPr>
        <w:pStyle w:val="SingleTxtGC"/>
        <w:numPr>
          <w:ilvl w:val="0"/>
          <w:numId w:val="40"/>
        </w:numPr>
        <w:rPr>
          <w:rFonts w:ascii="Time New Roman" w:eastAsia="SimHei" w:hAnsi="Time New Roman" w:hint="eastAsia"/>
        </w:rPr>
      </w:pPr>
      <w:r w:rsidRPr="00862958">
        <w:rPr>
          <w:rFonts w:ascii="Time New Roman" w:eastAsia="SimHei" w:hAnsi="Time New Roman"/>
          <w:lang w:val="zh-CN"/>
        </w:rPr>
        <w:t>废除《刑法典》限制和平集会自由和结社自由的第</w:t>
      </w:r>
      <w:r w:rsidR="00263E95" w:rsidRPr="00862958">
        <w:rPr>
          <w:rFonts w:ascii="Time New Roman" w:eastAsia="SimHei" w:hAnsi="Time New Roman"/>
        </w:rPr>
        <w:t>193</w:t>
      </w:r>
      <w:r w:rsidRPr="00862958">
        <w:rPr>
          <w:rFonts w:ascii="Time New Roman" w:eastAsia="SimHei" w:hAnsi="Time New Roman"/>
        </w:rPr>
        <w:t>-</w:t>
      </w:r>
      <w:r w:rsidR="00263E95" w:rsidRPr="00862958">
        <w:rPr>
          <w:rFonts w:ascii="Time New Roman" w:eastAsia="SimHei" w:hAnsi="Time New Roman"/>
        </w:rPr>
        <w:t>1</w:t>
      </w:r>
      <w:r w:rsidRPr="00862958">
        <w:rPr>
          <w:rFonts w:ascii="Time New Roman" w:eastAsia="SimHei" w:hAnsi="Time New Roman"/>
        </w:rPr>
        <w:t>条；</w:t>
      </w:r>
    </w:p>
    <w:p w:rsidR="001357E4" w:rsidRPr="00862958" w:rsidRDefault="001357E4" w:rsidP="00862958">
      <w:pPr>
        <w:pStyle w:val="SingleTxtGC"/>
        <w:numPr>
          <w:ilvl w:val="0"/>
          <w:numId w:val="40"/>
        </w:numPr>
        <w:rPr>
          <w:rFonts w:ascii="Time New Roman" w:eastAsia="SimHei" w:hAnsi="Time New Roman" w:hint="eastAsia"/>
        </w:rPr>
      </w:pPr>
      <w:r w:rsidRPr="00862958">
        <w:rPr>
          <w:rFonts w:ascii="Time New Roman" w:eastAsia="SimHei" w:hAnsi="Time New Roman"/>
          <w:lang w:val="zh-CN"/>
        </w:rPr>
        <w:t>把基于许可的注册制度转变为基于通知的注册制度</w:t>
      </w:r>
      <w:r w:rsidRPr="00862958">
        <w:rPr>
          <w:rFonts w:ascii="Time New Roman" w:eastAsia="SimHei" w:hAnsi="Time New Roman"/>
        </w:rPr>
        <w:t>，</w:t>
      </w:r>
      <w:r w:rsidRPr="00862958">
        <w:rPr>
          <w:rFonts w:ascii="Time New Roman" w:eastAsia="SimHei" w:hAnsi="Time New Roman"/>
          <w:lang w:val="zh-CN"/>
        </w:rPr>
        <w:t>从而使集会、结社和表达自由</w:t>
      </w:r>
      <w:r w:rsidRPr="00862958">
        <w:rPr>
          <w:rFonts w:ascii="Time New Roman" w:eastAsia="SimHei" w:hAnsi="Time New Roman"/>
        </w:rPr>
        <w:t>以</w:t>
      </w:r>
      <w:r w:rsidRPr="00862958">
        <w:rPr>
          <w:rFonts w:ascii="Time New Roman" w:eastAsia="SimHei" w:hAnsi="Time New Roman"/>
          <w:lang w:val="zh-CN"/>
        </w:rPr>
        <w:t>及许多其他人权不再取决于政治化、有选择和任意的政府决定</w:t>
      </w:r>
      <w:r w:rsidRPr="00862958">
        <w:rPr>
          <w:rFonts w:ascii="Time New Roman" w:eastAsia="SimHei" w:hAnsi="Time New Roman"/>
        </w:rPr>
        <w:t>；</w:t>
      </w:r>
    </w:p>
    <w:p w:rsidR="001357E4" w:rsidRPr="00862958" w:rsidRDefault="001357E4" w:rsidP="00862958">
      <w:pPr>
        <w:pStyle w:val="SingleTxtGC"/>
        <w:numPr>
          <w:ilvl w:val="0"/>
          <w:numId w:val="40"/>
        </w:numPr>
        <w:rPr>
          <w:rFonts w:ascii="Time New Roman" w:eastAsia="SimHei" w:hAnsi="Time New Roman" w:hint="eastAsia"/>
        </w:rPr>
      </w:pPr>
      <w:r w:rsidRPr="00862958">
        <w:rPr>
          <w:rFonts w:ascii="Time New Roman" w:eastAsia="SimHei" w:hAnsi="Time New Roman"/>
          <w:lang w:val="zh-CN"/>
        </w:rPr>
        <w:t>为没有得到官方认可的民间社会组织和政党注册</w:t>
      </w:r>
      <w:r w:rsidRPr="00862958">
        <w:rPr>
          <w:rFonts w:ascii="Time New Roman" w:eastAsia="SimHei" w:hAnsi="Time New Roman"/>
        </w:rPr>
        <w:t>；</w:t>
      </w:r>
    </w:p>
    <w:p w:rsidR="001357E4" w:rsidRPr="00862958" w:rsidRDefault="001357E4" w:rsidP="00862958">
      <w:pPr>
        <w:pStyle w:val="SingleTxtGC"/>
        <w:numPr>
          <w:ilvl w:val="0"/>
          <w:numId w:val="40"/>
        </w:numPr>
        <w:rPr>
          <w:rFonts w:ascii="Time New Roman" w:eastAsia="SimHei" w:hAnsi="Time New Roman" w:hint="eastAsia"/>
        </w:rPr>
      </w:pPr>
      <w:r w:rsidRPr="00862958">
        <w:rPr>
          <w:rFonts w:ascii="Time New Roman" w:eastAsia="SimHei" w:hAnsi="Time New Roman"/>
          <w:lang w:val="zh-CN"/>
        </w:rPr>
        <w:t>暂停执行死刑</w:t>
      </w:r>
      <w:r w:rsidRPr="00862958">
        <w:rPr>
          <w:rFonts w:ascii="Time New Roman" w:eastAsia="SimHei" w:hAnsi="Time New Roman"/>
        </w:rPr>
        <w:t>，以期</w:t>
      </w:r>
      <w:r w:rsidRPr="00862958">
        <w:rPr>
          <w:rFonts w:ascii="Time New Roman" w:eastAsia="SimHei" w:hAnsi="Time New Roman"/>
          <w:lang w:val="zh-CN"/>
        </w:rPr>
        <w:t>彻底废除死刑</w:t>
      </w:r>
      <w:r w:rsidRPr="00862958">
        <w:rPr>
          <w:rFonts w:ascii="Time New Roman" w:eastAsia="SimHei" w:hAnsi="Time New Roman"/>
        </w:rPr>
        <w:t>；</w:t>
      </w:r>
    </w:p>
    <w:p w:rsidR="001357E4" w:rsidRPr="00862958" w:rsidRDefault="001357E4" w:rsidP="00862958">
      <w:pPr>
        <w:pStyle w:val="SingleTxtGC"/>
        <w:numPr>
          <w:ilvl w:val="0"/>
          <w:numId w:val="40"/>
        </w:numPr>
        <w:rPr>
          <w:rFonts w:ascii="Time New Roman" w:eastAsia="SimHei" w:hAnsi="Time New Roman" w:hint="eastAsia"/>
        </w:rPr>
      </w:pPr>
      <w:r w:rsidRPr="00862958">
        <w:rPr>
          <w:rFonts w:ascii="Time New Roman" w:eastAsia="SimHei" w:hAnsi="Time New Roman"/>
          <w:lang w:val="zh-CN"/>
        </w:rPr>
        <w:t>通过与国际、区域和国内合作伙伴包括民间社会合作制定国家人权行动计划</w:t>
      </w:r>
      <w:r w:rsidRPr="00862958">
        <w:rPr>
          <w:rFonts w:ascii="Time New Roman" w:eastAsia="SimHei" w:hAnsi="Time New Roman"/>
        </w:rPr>
        <w:t>，</w:t>
      </w:r>
      <w:r w:rsidRPr="00862958">
        <w:rPr>
          <w:rFonts w:ascii="Time New Roman" w:eastAsia="SimHei" w:hAnsi="Time New Roman"/>
          <w:lang w:val="zh-CN"/>
        </w:rPr>
        <w:t>落实</w:t>
      </w:r>
      <w:r w:rsidRPr="00862958">
        <w:rPr>
          <w:rFonts w:ascii="Time New Roman" w:eastAsia="SimHei" w:hAnsi="Time New Roman"/>
        </w:rPr>
        <w:t>各</w:t>
      </w:r>
      <w:r w:rsidRPr="00862958">
        <w:rPr>
          <w:rFonts w:ascii="Time New Roman" w:eastAsia="SimHei" w:hAnsi="Time New Roman"/>
          <w:lang w:val="zh-CN"/>
        </w:rPr>
        <w:t>人权机制提出的所有建议</w:t>
      </w:r>
      <w:r w:rsidRPr="00862958">
        <w:rPr>
          <w:rFonts w:ascii="Time New Roman" w:eastAsia="SimHei" w:hAnsi="Time New Roman"/>
        </w:rPr>
        <w:t>；</w:t>
      </w:r>
    </w:p>
    <w:p w:rsidR="001357E4" w:rsidRPr="00862958" w:rsidRDefault="001357E4" w:rsidP="00862958">
      <w:pPr>
        <w:pStyle w:val="SingleTxtGC"/>
        <w:numPr>
          <w:ilvl w:val="0"/>
          <w:numId w:val="40"/>
        </w:numPr>
        <w:rPr>
          <w:rFonts w:ascii="Time New Roman" w:eastAsia="SimHei" w:hAnsi="Time New Roman" w:hint="eastAsia"/>
        </w:rPr>
      </w:pPr>
      <w:r w:rsidRPr="00862958">
        <w:rPr>
          <w:rFonts w:ascii="Time New Roman" w:eastAsia="SimHei" w:hAnsi="Time New Roman"/>
          <w:lang w:val="zh-CN"/>
        </w:rPr>
        <w:t>根据《关于司法机关独立的基本原则》</w:t>
      </w:r>
      <w:r w:rsidRPr="00862958">
        <w:rPr>
          <w:rFonts w:ascii="Time New Roman" w:eastAsia="SimHei" w:hAnsi="Time New Roman"/>
        </w:rPr>
        <w:t>，</w:t>
      </w:r>
      <w:r w:rsidRPr="00862958">
        <w:rPr>
          <w:rFonts w:ascii="Time New Roman" w:eastAsia="SimHei" w:hAnsi="Time New Roman"/>
          <w:lang w:val="zh-CN"/>
        </w:rPr>
        <w:t>建立一个独立的机构负责法官和检察官的任命、晋升、停职和解职工作</w:t>
      </w:r>
      <w:r w:rsidRPr="00862958">
        <w:rPr>
          <w:rFonts w:ascii="Time New Roman" w:eastAsia="SimHei" w:hAnsi="Time New Roman"/>
        </w:rPr>
        <w:t>；</w:t>
      </w:r>
    </w:p>
    <w:p w:rsidR="001357E4" w:rsidRPr="00862958" w:rsidRDefault="001357E4" w:rsidP="00862958">
      <w:pPr>
        <w:pStyle w:val="SingleTxtGC"/>
        <w:numPr>
          <w:ilvl w:val="0"/>
          <w:numId w:val="40"/>
        </w:numPr>
        <w:rPr>
          <w:rFonts w:ascii="Time New Roman" w:eastAsia="SimHei" w:hAnsi="Time New Roman" w:hint="eastAsia"/>
        </w:rPr>
      </w:pPr>
      <w:r w:rsidRPr="00862958">
        <w:rPr>
          <w:rFonts w:ascii="Time New Roman" w:eastAsia="SimHei" w:hAnsi="Time New Roman"/>
          <w:lang w:val="zh-CN"/>
        </w:rPr>
        <w:t>确保保护所有人权维护者和活动分子免遭政府或执法官员的虐待</w:t>
      </w:r>
      <w:r w:rsidRPr="00862958">
        <w:rPr>
          <w:rFonts w:ascii="Time New Roman" w:eastAsia="SimHei" w:hAnsi="Time New Roman"/>
        </w:rPr>
        <w:t>，</w:t>
      </w:r>
      <w:r w:rsidRPr="00862958">
        <w:rPr>
          <w:rFonts w:ascii="Time New Roman" w:eastAsia="SimHei" w:hAnsi="Time New Roman"/>
          <w:lang w:val="zh-CN"/>
        </w:rPr>
        <w:t>并处理后者侵犯人权案件中的有罪不罚现象</w:t>
      </w:r>
      <w:r w:rsidRPr="00862958">
        <w:rPr>
          <w:rFonts w:ascii="Time New Roman" w:eastAsia="SimHei" w:hAnsi="Time New Roman"/>
        </w:rPr>
        <w:t>；</w:t>
      </w:r>
    </w:p>
    <w:p w:rsidR="001357E4" w:rsidRPr="00862958" w:rsidRDefault="001357E4" w:rsidP="00862958">
      <w:pPr>
        <w:pStyle w:val="SingleTxtGC"/>
        <w:numPr>
          <w:ilvl w:val="0"/>
          <w:numId w:val="40"/>
        </w:numPr>
        <w:rPr>
          <w:rFonts w:ascii="Time New Roman" w:eastAsia="SimHei" w:hAnsi="Time New Roman" w:hint="eastAsia"/>
        </w:rPr>
      </w:pPr>
      <w:r w:rsidRPr="00862958">
        <w:rPr>
          <w:rFonts w:ascii="Time New Roman" w:eastAsia="SimHei" w:hAnsi="Time New Roman"/>
          <w:lang w:val="zh-CN"/>
        </w:rPr>
        <w:t>落实欧安组织选举观察团在其关于</w:t>
      </w:r>
      <w:r w:rsidR="00263E95" w:rsidRPr="00862958">
        <w:rPr>
          <w:rFonts w:ascii="Time New Roman" w:eastAsia="SimHei" w:hAnsi="Time New Roman"/>
        </w:rPr>
        <w:t>2012</w:t>
      </w:r>
      <w:r w:rsidRPr="00862958">
        <w:rPr>
          <w:rFonts w:ascii="Time New Roman" w:eastAsia="SimHei" w:hAnsi="Time New Roman"/>
          <w:lang w:val="zh-CN"/>
        </w:rPr>
        <w:t>年议会选举和</w:t>
      </w:r>
      <w:r w:rsidR="00263E95" w:rsidRPr="00862958">
        <w:rPr>
          <w:rFonts w:ascii="Time New Roman" w:eastAsia="SimHei" w:hAnsi="Time New Roman"/>
        </w:rPr>
        <w:t>2015</w:t>
      </w:r>
      <w:r w:rsidRPr="00862958">
        <w:rPr>
          <w:rFonts w:ascii="Time New Roman" w:eastAsia="SimHei" w:hAnsi="Time New Roman"/>
          <w:lang w:val="zh-CN"/>
        </w:rPr>
        <w:t>年总统选举的报告中提出的建议</w:t>
      </w:r>
      <w:r w:rsidRPr="00862958">
        <w:rPr>
          <w:rFonts w:ascii="Time New Roman" w:eastAsia="SimHei" w:hAnsi="Time New Roman"/>
        </w:rPr>
        <w:t>；</w:t>
      </w:r>
    </w:p>
    <w:p w:rsidR="001357E4" w:rsidRPr="00333596" w:rsidRDefault="001357E4" w:rsidP="00333596">
      <w:pPr>
        <w:pStyle w:val="SingleTxtGC"/>
        <w:numPr>
          <w:ilvl w:val="0"/>
          <w:numId w:val="40"/>
        </w:numPr>
        <w:rPr>
          <w:rFonts w:ascii="Time New Roman" w:eastAsia="SimHei" w:hAnsi="Time New Roman" w:hint="eastAsia"/>
        </w:rPr>
      </w:pPr>
      <w:r w:rsidRPr="00862958">
        <w:rPr>
          <w:rFonts w:ascii="Time New Roman" w:eastAsia="SimHei" w:hAnsi="Time New Roman"/>
          <w:lang w:val="zh-CN"/>
        </w:rPr>
        <w:t>起草一项包含所有歧视理由的反歧视法。</w:t>
      </w:r>
    </w:p>
    <w:p w:rsidR="00333596" w:rsidRPr="002D6A9C" w:rsidRDefault="00333596" w:rsidP="00333596">
      <w:pPr>
        <w:spacing w:before="360"/>
        <w:jc w:val="center"/>
        <w:rPr>
          <w:u w:val="single"/>
        </w:rPr>
      </w:pPr>
      <w:r>
        <w:rPr>
          <w:rFonts w:hint="eastAsia"/>
          <w:u w:val="single"/>
        </w:rPr>
        <w:tab/>
      </w:r>
      <w:r>
        <w:rPr>
          <w:rFonts w:hint="eastAsia"/>
          <w:u w:val="single"/>
        </w:rPr>
        <w:tab/>
      </w:r>
      <w:r>
        <w:rPr>
          <w:rFonts w:hint="eastAsia"/>
          <w:u w:val="single"/>
        </w:rPr>
        <w:tab/>
      </w:r>
      <w:r>
        <w:rPr>
          <w:u w:val="single"/>
        </w:rPr>
        <w:tab/>
      </w:r>
    </w:p>
    <w:p w:rsidR="001357E4" w:rsidRPr="001357E4" w:rsidRDefault="001357E4" w:rsidP="00C5377E">
      <w:pPr>
        <w:pStyle w:val="SingleTxtGC"/>
        <w:rPr>
          <w:lang w:val="fr-CH"/>
        </w:rPr>
      </w:pPr>
    </w:p>
    <w:sectPr w:rsidR="001357E4" w:rsidRPr="001357E4" w:rsidSect="00263E95">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E95" w:rsidRPr="000D319F" w:rsidRDefault="00263E95" w:rsidP="000D319F">
      <w:pPr>
        <w:pStyle w:val="Footer"/>
        <w:spacing w:after="240"/>
        <w:ind w:left="907"/>
        <w:rPr>
          <w:rFonts w:asciiTheme="majorBidi" w:eastAsia="SimSun" w:hAnsiTheme="majorBidi" w:cstheme="majorBidi"/>
          <w:sz w:val="21"/>
          <w:szCs w:val="21"/>
          <w:lang w:val="en-US"/>
        </w:rPr>
      </w:pPr>
    </w:p>
    <w:p w:rsidR="00263E95" w:rsidRPr="000D319F" w:rsidRDefault="00263E95" w:rsidP="000D319F">
      <w:pPr>
        <w:pStyle w:val="Footer"/>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263E95" w:rsidRPr="000D319F" w:rsidRDefault="00263E95" w:rsidP="000D319F">
      <w:pPr>
        <w:pStyle w:val="Footer"/>
      </w:pPr>
    </w:p>
  </w:endnote>
  <w:endnote w:type="continuationNotice" w:id="1">
    <w:p w:rsidR="00263E95" w:rsidRDefault="00263E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00000001" w:usb1="080E0000" w:usb2="00000010" w:usb3="00000000" w:csb0="0004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楷体">
    <w:altName w:val="Arial Unicode MS"/>
    <w:charset w:val="86"/>
    <w:family w:val="modern"/>
    <w:pitch w:val="fixed"/>
    <w:sig w:usb0="00000000" w:usb1="38CF7CFA" w:usb2="00000016" w:usb3="00000000" w:csb0="00040001" w:csb1="00000000"/>
  </w:font>
  <w:font w:name="Time New Roman">
    <w:altName w:val="Times New Roman"/>
    <w:panose1 w:val="00000000000000000000"/>
    <w:charset w:val="00"/>
    <w:family w:val="roman"/>
    <w:notTrueType/>
    <w:pitch w:val="default"/>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95" w:rsidRPr="001357E4" w:rsidRDefault="00263E95" w:rsidP="001357E4">
    <w:pPr>
      <w:pStyle w:val="Footer"/>
      <w:tabs>
        <w:tab w:val="right" w:pos="9638"/>
      </w:tabs>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D31206">
      <w:rPr>
        <w:rStyle w:val="PageNumber"/>
        <w:noProof/>
      </w:rPr>
      <w:t>22</w:t>
    </w:r>
    <w:r>
      <w:rPr>
        <w:rStyle w:val="PageNumber"/>
      </w:rPr>
      <w:fldChar w:fldCharType="end"/>
    </w:r>
    <w:r>
      <w:rPr>
        <w:rStyle w:val="PageNumber"/>
      </w:rPr>
      <w:tab/>
    </w:r>
    <w:r w:rsidRPr="001357E4">
      <w:rPr>
        <w:rStyle w:val="PageNumber"/>
        <w:b w:val="0"/>
        <w:snapToGrid w:val="0"/>
        <w:sz w:val="16"/>
      </w:rPr>
      <w:t>GE.16-06579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95" w:rsidRPr="001357E4" w:rsidRDefault="00263E95" w:rsidP="001357E4">
    <w:pPr>
      <w:pStyle w:val="Footer"/>
      <w:tabs>
        <w:tab w:val="right" w:pos="9638"/>
      </w:tabs>
      <w:rPr>
        <w:rStyle w:val="PageNumber"/>
      </w:rPr>
    </w:pPr>
    <w:r>
      <w:t>GE.16-06579</w:t>
    </w:r>
    <w:r>
      <w:tab/>
    </w:r>
    <w:r>
      <w:rPr>
        <w:rStyle w:val="PageNumber"/>
      </w:rPr>
      <w:fldChar w:fldCharType="begin"/>
    </w:r>
    <w:r>
      <w:rPr>
        <w:rStyle w:val="PageNumber"/>
      </w:rPr>
      <w:instrText xml:space="preserve"> PAGE  \* MERGEFORMAT </w:instrText>
    </w:r>
    <w:r>
      <w:rPr>
        <w:rStyle w:val="PageNumber"/>
      </w:rPr>
      <w:fldChar w:fldCharType="separate"/>
    </w:r>
    <w:r w:rsidR="00D31206">
      <w:rPr>
        <w:rStyle w:val="PageNumber"/>
        <w:noProof/>
      </w:rPr>
      <w:t>21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95" w:rsidRPr="008B4347" w:rsidRDefault="00263E95" w:rsidP="005C0591">
    <w:pPr>
      <w:pStyle w:val="Footer"/>
      <w:tabs>
        <w:tab w:val="left" w:pos="1701"/>
        <w:tab w:val="left" w:pos="2552"/>
        <w:tab w:val="left" w:pos="8448"/>
      </w:tabs>
      <w:spacing w:before="360"/>
      <w:rPr>
        <w:rFonts w:eastAsiaTheme="minorEastAsia"/>
        <w:b/>
        <w:sz w:val="21"/>
        <w:lang w:eastAsia="zh-CN"/>
      </w:rPr>
    </w:pPr>
    <w:r>
      <w:rPr>
        <w:sz w:val="20"/>
        <w:lang w:eastAsia="zh-CN"/>
      </w:rPr>
      <w:t>GE.16-06579</w:t>
    </w:r>
    <w:r w:rsidRPr="00EE277A">
      <w:rPr>
        <w:sz w:val="20"/>
        <w:lang w:eastAsia="zh-CN"/>
      </w:rPr>
      <w:t xml:space="preserve"> (C)</w:t>
    </w:r>
    <w:r>
      <w:rPr>
        <w:sz w:val="20"/>
        <w:lang w:eastAsia="zh-CN"/>
      </w:rPr>
      <w:tab/>
      <w:t>17051</w:t>
    </w:r>
    <w:r>
      <w:rPr>
        <w:rFonts w:eastAsiaTheme="minorEastAsia"/>
        <w:sz w:val="20"/>
        <w:lang w:eastAsia="zh-CN"/>
      </w:rPr>
      <w:t>6</w:t>
    </w:r>
    <w:r w:rsidR="00B16DDC">
      <w:rPr>
        <w:sz w:val="20"/>
        <w:lang w:eastAsia="zh-CN"/>
      </w:rPr>
      <w:tab/>
      <w:t>18</w:t>
    </w:r>
    <w:r>
      <w:rPr>
        <w:sz w:val="20"/>
        <w:lang w:eastAsia="zh-CN"/>
      </w:rPr>
      <w:t>051</w:t>
    </w:r>
    <w:r>
      <w:rPr>
        <w:rFonts w:eastAsiaTheme="minorEastAsia"/>
        <w:sz w:val="20"/>
        <w:lang w:eastAsia="zh-CN"/>
      </w:rPr>
      <w:t>6</w:t>
    </w:r>
  </w:p>
  <w:p w:rsidR="00263E95" w:rsidRPr="00487939" w:rsidRDefault="00263E95" w:rsidP="00263E95">
    <w:pPr>
      <w:pStyle w:val="Footer"/>
      <w:tabs>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eastAsia="en-GB"/>
      </w:rPr>
      <w:drawing>
        <wp:anchor distT="0" distB="0" distL="114300" distR="114300" simplePos="0" relativeHeight="251658240" behindDoc="0" locked="0" layoutInCell="1" allowOverlap="1">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32/48&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2/48&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z w:val="21"/>
        <w:lang w:eastAsia="en-GB"/>
      </w:rPr>
      <w:drawing>
        <wp:inline distT="0" distB="0" distL="0" distR="0" wp14:anchorId="433F35F0" wp14:editId="6B0518EB">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E95" w:rsidRPr="000157B1" w:rsidRDefault="00263E95" w:rsidP="00943B69">
      <w:pPr>
        <w:pStyle w:val="Footer"/>
        <w:tabs>
          <w:tab w:val="right" w:pos="2155"/>
        </w:tabs>
        <w:spacing w:after="80" w:line="240" w:lineRule="atLeast"/>
        <w:ind w:left="680"/>
        <w:rPr>
          <w:u w:val="single"/>
          <w:lang w:eastAsia="zh-CN"/>
        </w:rPr>
      </w:pPr>
      <w:r>
        <w:rPr>
          <w:u w:val="single"/>
          <w:lang w:eastAsia="zh-CN"/>
        </w:rPr>
        <w:tab/>
      </w:r>
    </w:p>
  </w:footnote>
  <w:footnote w:type="continuationSeparator" w:id="0">
    <w:p w:rsidR="00263E95" w:rsidRPr="000157B1" w:rsidRDefault="00263E95" w:rsidP="00943B69">
      <w:pPr>
        <w:pStyle w:val="Footer"/>
        <w:tabs>
          <w:tab w:val="right" w:pos="2155"/>
        </w:tabs>
        <w:spacing w:after="80" w:line="240" w:lineRule="atLeast"/>
        <w:ind w:left="680"/>
        <w:rPr>
          <w:u w:val="single"/>
          <w:lang w:eastAsia="zh-CN"/>
        </w:rPr>
      </w:pPr>
      <w:r>
        <w:rPr>
          <w:u w:val="single"/>
          <w:lang w:eastAsia="zh-CN"/>
        </w:rPr>
        <w:tab/>
      </w:r>
    </w:p>
  </w:footnote>
  <w:footnote w:type="continuationNotice" w:id="1">
    <w:p w:rsidR="00263E95" w:rsidRDefault="00263E95"/>
  </w:footnote>
  <w:footnote w:id="2">
    <w:p w:rsidR="00263E95" w:rsidRPr="00071995" w:rsidRDefault="00263E95" w:rsidP="001357E4">
      <w:pPr>
        <w:pStyle w:val="FootnoteText"/>
      </w:pPr>
      <w:r w:rsidRPr="00071995">
        <w:tab/>
      </w:r>
      <w:r w:rsidRPr="00071995">
        <w:rPr>
          <w:rStyle w:val="FootnoteReference"/>
        </w:rPr>
        <w:footnoteRef/>
      </w:r>
      <w:r w:rsidRPr="00071995">
        <w:tab/>
        <w:t xml:space="preserve">OSCE, “Belarus, Presidential Elections, 11 October 2015: Final Report”, 28 January 2016. </w:t>
      </w:r>
    </w:p>
  </w:footnote>
  <w:footnote w:id="3">
    <w:p w:rsidR="00263E95" w:rsidRPr="00071995" w:rsidRDefault="00263E95" w:rsidP="001357E4">
      <w:pPr>
        <w:pStyle w:val="FootnoteText"/>
      </w:pPr>
      <w:r w:rsidRPr="00071995">
        <w:tab/>
      </w:r>
      <w:r w:rsidRPr="00071995">
        <w:rPr>
          <w:rStyle w:val="FootnoteReference"/>
        </w:rPr>
        <w:footnoteRef/>
      </w:r>
      <w:r w:rsidRPr="00071995">
        <w:tab/>
      </w:r>
      <w:r>
        <w:rPr>
          <w:rFonts w:hint="eastAsia"/>
        </w:rPr>
        <w:t>见联合国人权事务高级专员办事处，“白俄罗斯人权状况特别报告员</w:t>
      </w:r>
      <w:r>
        <w:t>米克洛什</w:t>
      </w:r>
      <w:r>
        <w:rPr>
          <w:rFonts w:hint="eastAsia"/>
        </w:rPr>
        <w:t>·</w:t>
      </w:r>
      <w:r>
        <w:t>豪劳斯蒂</w:t>
      </w:r>
      <w:r>
        <w:rPr>
          <w:rFonts w:hint="eastAsia"/>
        </w:rPr>
        <w:t>的声明”，</w:t>
      </w:r>
      <w:r>
        <w:rPr>
          <w:rFonts w:hint="eastAsia"/>
        </w:rPr>
        <w:t>2016</w:t>
      </w:r>
      <w:r>
        <w:rPr>
          <w:rFonts w:hint="eastAsia"/>
        </w:rPr>
        <w:t>年</w:t>
      </w:r>
      <w:r>
        <w:rPr>
          <w:rFonts w:hint="eastAsia"/>
        </w:rPr>
        <w:t>2</w:t>
      </w:r>
      <w:r>
        <w:rPr>
          <w:rFonts w:hint="eastAsia"/>
        </w:rPr>
        <w:t>月</w:t>
      </w:r>
      <w:r>
        <w:rPr>
          <w:rFonts w:hint="eastAsia"/>
        </w:rPr>
        <w:t>9</w:t>
      </w:r>
      <w:r>
        <w:rPr>
          <w:rFonts w:hint="eastAsia"/>
        </w:rPr>
        <w:t>日。</w:t>
      </w:r>
    </w:p>
  </w:footnote>
  <w:footnote w:id="4">
    <w:p w:rsidR="00263E95" w:rsidRPr="00071995" w:rsidRDefault="00263E95" w:rsidP="00B16DDC">
      <w:pPr>
        <w:pStyle w:val="FootnoteText"/>
        <w:jc w:val="both"/>
      </w:pPr>
      <w:r w:rsidRPr="00071995">
        <w:tab/>
      </w:r>
      <w:r w:rsidRPr="00071995">
        <w:rPr>
          <w:rStyle w:val="FootnoteReference"/>
        </w:rPr>
        <w:footnoteRef/>
      </w:r>
      <w:r w:rsidRPr="00071995">
        <w:tab/>
      </w:r>
      <w:r>
        <w:rPr>
          <w:rFonts w:hint="eastAsia"/>
        </w:rPr>
        <w:t>见</w:t>
      </w:r>
      <w:r w:rsidR="00E94C42">
        <w:rPr>
          <w:color w:val="000000"/>
          <w:lang w:eastAsia="en-GB"/>
        </w:rPr>
        <w:t xml:space="preserve">CCPR/C/115/D/2019/2010 (Anatoly </w:t>
      </w:r>
      <w:proofErr w:type="spellStart"/>
      <w:r w:rsidR="00E94C42">
        <w:rPr>
          <w:color w:val="000000"/>
          <w:lang w:eastAsia="en-GB"/>
        </w:rPr>
        <w:t>Poplavny</w:t>
      </w:r>
      <w:proofErr w:type="spellEnd"/>
      <w:r>
        <w:rPr>
          <w:rFonts w:hint="eastAsia"/>
          <w:color w:val="000000"/>
        </w:rPr>
        <w:t>诉白俄罗斯</w:t>
      </w:r>
      <w:r w:rsidRPr="00071995">
        <w:rPr>
          <w:color w:val="000000"/>
          <w:lang w:eastAsia="en-GB"/>
        </w:rPr>
        <w:t>)</w:t>
      </w:r>
      <w:r>
        <w:rPr>
          <w:rFonts w:hint="eastAsia"/>
          <w:color w:val="000000"/>
        </w:rPr>
        <w:t>；</w:t>
      </w:r>
      <w:r w:rsidRPr="00071995">
        <w:rPr>
          <w:color w:val="000000"/>
          <w:lang w:eastAsia="en-GB"/>
        </w:rPr>
        <w:t xml:space="preserve">CCPR/C/115/D/2016/2010, (Leonid </w:t>
      </w:r>
      <w:proofErr w:type="spellStart"/>
      <w:r w:rsidRPr="00071995">
        <w:rPr>
          <w:color w:val="000000"/>
          <w:lang w:eastAsia="en-GB"/>
        </w:rPr>
        <w:t>Sudalenko</w:t>
      </w:r>
      <w:proofErr w:type="spellEnd"/>
      <w:r w:rsidRPr="00071995">
        <w:rPr>
          <w:color w:val="000000"/>
          <w:lang w:eastAsia="en-GB"/>
        </w:rPr>
        <w:t>)</w:t>
      </w:r>
      <w:r>
        <w:rPr>
          <w:rFonts w:hint="eastAsia"/>
          <w:color w:val="000000"/>
        </w:rPr>
        <w:t>；</w:t>
      </w:r>
      <w:r w:rsidRPr="00071995">
        <w:rPr>
          <w:color w:val="000000"/>
          <w:lang w:eastAsia="en-GB"/>
        </w:rPr>
        <w:t xml:space="preserve">CCPR/C/115/D/2133/2012, (Marina </w:t>
      </w:r>
      <w:proofErr w:type="spellStart"/>
      <w:r w:rsidRPr="00071995">
        <w:rPr>
          <w:color w:val="000000"/>
          <w:lang w:eastAsia="en-GB"/>
        </w:rPr>
        <w:t>Statkevich</w:t>
      </w:r>
      <w:proofErr w:type="spellEnd"/>
      <w:r>
        <w:rPr>
          <w:rFonts w:hint="eastAsia"/>
          <w:color w:val="000000"/>
        </w:rPr>
        <w:t>和</w:t>
      </w:r>
      <w:r w:rsidRPr="00071995">
        <w:rPr>
          <w:color w:val="000000"/>
          <w:lang w:eastAsia="en-GB"/>
        </w:rPr>
        <w:t xml:space="preserve">Oleg </w:t>
      </w:r>
      <w:proofErr w:type="spellStart"/>
      <w:r w:rsidRPr="00071995">
        <w:rPr>
          <w:color w:val="000000"/>
          <w:lang w:eastAsia="en-GB"/>
        </w:rPr>
        <w:t>Matskevich</w:t>
      </w:r>
      <w:proofErr w:type="spellEnd"/>
      <w:r>
        <w:rPr>
          <w:rFonts w:hint="eastAsia"/>
          <w:color w:val="000000"/>
        </w:rPr>
        <w:t>诉白俄罗斯</w:t>
      </w:r>
      <w:r>
        <w:rPr>
          <w:color w:val="000000"/>
          <w:lang w:eastAsia="en-GB"/>
        </w:rPr>
        <w:t>)</w:t>
      </w:r>
      <w:r>
        <w:rPr>
          <w:rFonts w:hint="eastAsia"/>
          <w:color w:val="000000"/>
        </w:rPr>
        <w:t>；</w:t>
      </w:r>
      <w:r w:rsidRPr="00071995">
        <w:rPr>
          <w:color w:val="000000"/>
          <w:lang w:eastAsia="en-GB"/>
        </w:rPr>
        <w:t xml:space="preserve">CCPR/C/115/D/1996/2010 (Ivan Kruk </w:t>
      </w:r>
      <w:r>
        <w:rPr>
          <w:rFonts w:hint="eastAsia"/>
          <w:color w:val="000000"/>
        </w:rPr>
        <w:t>诉白俄罗斯</w:t>
      </w:r>
      <w:r w:rsidRPr="00071995">
        <w:rPr>
          <w:color w:val="000000"/>
          <w:lang w:eastAsia="en-GB"/>
        </w:rPr>
        <w:t>)</w:t>
      </w:r>
      <w:r>
        <w:rPr>
          <w:rFonts w:hint="eastAsia"/>
          <w:color w:val="000000"/>
        </w:rPr>
        <w:t>；</w:t>
      </w:r>
      <w:r w:rsidRPr="00071995">
        <w:rPr>
          <w:color w:val="000000"/>
          <w:lang w:eastAsia="en-GB"/>
        </w:rPr>
        <w:t>CCPR/C/115/D/2289/2013 (</w:t>
      </w:r>
      <w:proofErr w:type="spellStart"/>
      <w:r w:rsidRPr="00071995">
        <w:rPr>
          <w:color w:val="000000"/>
          <w:lang w:eastAsia="en-GB"/>
        </w:rPr>
        <w:t>Pavel</w:t>
      </w:r>
      <w:proofErr w:type="spellEnd"/>
      <w:r w:rsidRPr="00071995">
        <w:rPr>
          <w:color w:val="000000"/>
          <w:lang w:eastAsia="en-GB"/>
        </w:rPr>
        <w:t xml:space="preserve"> </w:t>
      </w:r>
      <w:proofErr w:type="spellStart"/>
      <w:r w:rsidRPr="00071995">
        <w:rPr>
          <w:color w:val="000000"/>
          <w:lang w:eastAsia="en-GB"/>
        </w:rPr>
        <w:t>Selyun</w:t>
      </w:r>
      <w:proofErr w:type="spellEnd"/>
      <w:r>
        <w:rPr>
          <w:rFonts w:hint="eastAsia"/>
          <w:color w:val="000000"/>
        </w:rPr>
        <w:t>诉白俄罗斯</w:t>
      </w:r>
      <w:r w:rsidRPr="00071995">
        <w:rPr>
          <w:color w:val="000000"/>
          <w:lang w:eastAsia="en-GB"/>
        </w:rPr>
        <w:t>)</w:t>
      </w:r>
      <w:r>
        <w:rPr>
          <w:rFonts w:hint="eastAsia"/>
          <w:color w:val="000000"/>
        </w:rPr>
        <w:t>；</w:t>
      </w:r>
      <w:r w:rsidRPr="00071995">
        <w:rPr>
          <w:color w:val="000000"/>
          <w:lang w:eastAsia="en-GB"/>
        </w:rPr>
        <w:t>CCPR/C/115/D/2011/2010 (V</w:t>
      </w:r>
      <w:r>
        <w:rPr>
          <w:color w:val="000000"/>
          <w:lang w:eastAsia="en-GB"/>
        </w:rPr>
        <w:t xml:space="preserve">ladimir </w:t>
      </w:r>
      <w:proofErr w:type="spellStart"/>
      <w:r>
        <w:rPr>
          <w:color w:val="000000"/>
          <w:lang w:eastAsia="en-GB"/>
        </w:rPr>
        <w:t>Romanovsky</w:t>
      </w:r>
      <w:proofErr w:type="spellEnd"/>
      <w:r>
        <w:rPr>
          <w:rFonts w:hint="eastAsia"/>
          <w:color w:val="000000"/>
        </w:rPr>
        <w:t>诉白俄罗斯</w:t>
      </w:r>
      <w:r w:rsidRPr="00071995">
        <w:rPr>
          <w:color w:val="000000"/>
          <w:lang w:eastAsia="en-GB"/>
        </w:rPr>
        <w:t>)</w:t>
      </w:r>
      <w:r>
        <w:rPr>
          <w:rFonts w:hint="eastAsia"/>
          <w:color w:val="000000"/>
        </w:rPr>
        <w:t>。</w:t>
      </w:r>
    </w:p>
  </w:footnote>
  <w:footnote w:id="5">
    <w:p w:rsidR="00263E95" w:rsidRPr="00071995" w:rsidRDefault="00263E95" w:rsidP="001357E4">
      <w:pPr>
        <w:pStyle w:val="FootnoteText"/>
      </w:pPr>
      <w:r w:rsidRPr="00071995">
        <w:tab/>
      </w:r>
      <w:r w:rsidRPr="00071995">
        <w:rPr>
          <w:vertAlign w:val="superscript"/>
        </w:rPr>
        <w:footnoteRef/>
      </w:r>
      <w:r w:rsidRPr="00071995">
        <w:rPr>
          <w:vertAlign w:val="superscript"/>
        </w:rPr>
        <w:tab/>
      </w:r>
      <w:r w:rsidRPr="00071995">
        <w:t>See OSCE,</w:t>
      </w:r>
      <w:r w:rsidRPr="00071995">
        <w:rPr>
          <w:vertAlign w:val="superscript"/>
        </w:rPr>
        <w:t xml:space="preserve"> </w:t>
      </w:r>
      <w:r w:rsidRPr="00071995">
        <w:t>“Belarus, Parliamentary Elections, 23 September 2012: Final Report”, 14 December 2012, and “</w:t>
      </w:r>
      <w:hyperlink r:id="rId1" w:tooltip=" (OSCE)" w:history="1">
        <w:r w:rsidRPr="00071995">
          <w:t>Belarus, Presidential Elections, 11 October 2015: Final Report</w:t>
        </w:r>
      </w:hyperlink>
      <w:r w:rsidRPr="00071995">
        <w:t xml:space="preserve">”, 28 January 2016. </w:t>
      </w:r>
    </w:p>
  </w:footnote>
  <w:footnote w:id="6">
    <w:p w:rsidR="00263E95" w:rsidRPr="00071995" w:rsidRDefault="00263E95" w:rsidP="001357E4">
      <w:pPr>
        <w:pStyle w:val="FootnoteText"/>
      </w:pPr>
      <w:r w:rsidRPr="00071995">
        <w:tab/>
      </w:r>
      <w:r w:rsidRPr="00071995">
        <w:rPr>
          <w:vertAlign w:val="superscript"/>
        </w:rPr>
        <w:footnoteRef/>
      </w:r>
      <w:r w:rsidRPr="00071995">
        <w:rPr>
          <w:vertAlign w:val="superscript"/>
        </w:rPr>
        <w:tab/>
      </w:r>
      <w:r w:rsidRPr="00071995">
        <w:t xml:space="preserve">See </w:t>
      </w:r>
      <w:proofErr w:type="spellStart"/>
      <w:r w:rsidRPr="00071995">
        <w:t>Viasna</w:t>
      </w:r>
      <w:proofErr w:type="spellEnd"/>
      <w:r w:rsidRPr="00071995">
        <w:t xml:space="preserve"> Human Rights Center, “Human Rights Situation in Belarus in 2015: Analytical review”.</w:t>
      </w:r>
    </w:p>
  </w:footnote>
  <w:footnote w:id="7">
    <w:p w:rsidR="00263E95" w:rsidRPr="00071995" w:rsidRDefault="00263E95" w:rsidP="001357E4">
      <w:pPr>
        <w:pStyle w:val="FootnoteText"/>
      </w:pPr>
      <w:r w:rsidRPr="00071995">
        <w:tab/>
      </w:r>
      <w:r w:rsidRPr="00071995">
        <w:rPr>
          <w:rStyle w:val="FootnoteReference"/>
        </w:rPr>
        <w:footnoteRef/>
      </w:r>
      <w:r w:rsidRPr="00071995">
        <w:tab/>
      </w:r>
      <w:proofErr w:type="spellStart"/>
      <w:r w:rsidRPr="00071995">
        <w:t>Viasna</w:t>
      </w:r>
      <w:proofErr w:type="spellEnd"/>
      <w:r w:rsidRPr="00071995">
        <w:t xml:space="preserve"> Human Rights Center, Human Rights Situation in Belarus: December 2015, 4 January 2016. </w:t>
      </w:r>
    </w:p>
  </w:footnote>
  <w:footnote w:id="8">
    <w:p w:rsidR="00263E95" w:rsidRPr="00071995" w:rsidRDefault="00263E95" w:rsidP="001357E4">
      <w:pPr>
        <w:pStyle w:val="FootnoteText"/>
      </w:pPr>
      <w:r w:rsidRPr="00071995">
        <w:tab/>
      </w:r>
      <w:r w:rsidRPr="00071995">
        <w:rPr>
          <w:rStyle w:val="FootnoteReference"/>
        </w:rPr>
        <w:footnoteRef/>
      </w:r>
      <w:r w:rsidRPr="00071995">
        <w:tab/>
        <w:t xml:space="preserve">Civil Rights Defenders, “Human Rights in Belarus”, 7 July 2015. </w:t>
      </w:r>
    </w:p>
  </w:footnote>
  <w:footnote w:id="9">
    <w:p w:rsidR="00263E95" w:rsidRPr="00071995" w:rsidRDefault="00263E95" w:rsidP="001357E4">
      <w:pPr>
        <w:pStyle w:val="FootnoteText"/>
      </w:pPr>
      <w:r w:rsidRPr="00071995">
        <w:tab/>
      </w:r>
      <w:r w:rsidRPr="00071995">
        <w:rPr>
          <w:rStyle w:val="FootnoteReference"/>
        </w:rPr>
        <w:footnoteRef/>
      </w:r>
      <w:r w:rsidRPr="00071995">
        <w:tab/>
        <w:t>Belarusian Helsinki Committee, Analytical report: July – September 2015 (available from http://belhelcom.org/en/node/19821).</w:t>
      </w:r>
    </w:p>
  </w:footnote>
  <w:footnote w:id="10">
    <w:p w:rsidR="00263E95" w:rsidRPr="00071995" w:rsidRDefault="00263E95" w:rsidP="001357E4">
      <w:pPr>
        <w:pStyle w:val="FootnoteText"/>
      </w:pPr>
      <w:r w:rsidRPr="00071995">
        <w:tab/>
      </w:r>
      <w:r w:rsidRPr="00071995">
        <w:rPr>
          <w:rStyle w:val="FootnoteReference"/>
        </w:rPr>
        <w:footnoteRef/>
      </w:r>
      <w:r w:rsidRPr="00071995">
        <w:tab/>
        <w:t>Ibid.</w:t>
      </w:r>
    </w:p>
  </w:footnote>
  <w:footnote w:id="11">
    <w:p w:rsidR="00263E95" w:rsidRPr="00071995" w:rsidRDefault="00263E95" w:rsidP="001357E4">
      <w:pPr>
        <w:pStyle w:val="FootnoteText"/>
      </w:pPr>
      <w:r w:rsidRPr="00071995">
        <w:tab/>
      </w:r>
      <w:r w:rsidRPr="00071995">
        <w:rPr>
          <w:rStyle w:val="FootnoteReference"/>
        </w:rPr>
        <w:footnoteRef/>
      </w:r>
      <w:r w:rsidRPr="00071995">
        <w:tab/>
        <w:t>See Human Rights Watch, Human Rights Watch UPR Submission to UNHRC: Belarus, 17 September 2014.</w:t>
      </w:r>
    </w:p>
  </w:footnote>
  <w:footnote w:id="12">
    <w:p w:rsidR="00263E95" w:rsidRPr="00071995" w:rsidRDefault="00263E95" w:rsidP="001357E4">
      <w:pPr>
        <w:pStyle w:val="FootnoteText"/>
      </w:pPr>
      <w:r w:rsidRPr="00071995">
        <w:tab/>
      </w:r>
      <w:r w:rsidRPr="00071995">
        <w:rPr>
          <w:rStyle w:val="FootnoteReference"/>
        </w:rPr>
        <w:footnoteRef/>
      </w:r>
      <w:r w:rsidRPr="00071995">
        <w:tab/>
      </w:r>
      <w:proofErr w:type="spellStart"/>
      <w:r w:rsidRPr="00071995">
        <w:rPr>
          <w:szCs w:val="18"/>
        </w:rPr>
        <w:t>Viasna</w:t>
      </w:r>
      <w:proofErr w:type="spellEnd"/>
      <w:r w:rsidRPr="00071995">
        <w:rPr>
          <w:szCs w:val="18"/>
        </w:rPr>
        <w:t xml:space="preserve"> Human Rights Center, “Situation of Human Rights in Belarus in December 2014”, 13 January 2015.</w:t>
      </w:r>
    </w:p>
  </w:footnote>
  <w:footnote w:id="13">
    <w:p w:rsidR="00263E95" w:rsidRPr="00071995" w:rsidRDefault="00263E95" w:rsidP="001357E4">
      <w:pPr>
        <w:pStyle w:val="FootnoteText"/>
      </w:pPr>
      <w:r w:rsidRPr="00071995">
        <w:tab/>
      </w:r>
      <w:r w:rsidRPr="00071995">
        <w:rPr>
          <w:rStyle w:val="FootnoteReference"/>
        </w:rPr>
        <w:footnoteRef/>
      </w:r>
      <w:r w:rsidRPr="00071995">
        <w:tab/>
      </w:r>
      <w:proofErr w:type="gramStart"/>
      <w:r w:rsidRPr="00071995">
        <w:t xml:space="preserve">Worldwide Movement for Human Rights, “Belarus, judicial harassment of Mr. Sergei </w:t>
      </w:r>
      <w:proofErr w:type="spellStart"/>
      <w:r w:rsidRPr="00071995">
        <w:t>Kaspiarovich</w:t>
      </w:r>
      <w:proofErr w:type="spellEnd"/>
      <w:r w:rsidRPr="00071995">
        <w:t xml:space="preserve"> and Ms. Natalia </w:t>
      </w:r>
      <w:proofErr w:type="spellStart"/>
      <w:r w:rsidRPr="00071995">
        <w:t>Satsunkevich</w:t>
      </w:r>
      <w:proofErr w:type="spellEnd"/>
      <w:r w:rsidRPr="00071995">
        <w:t>”, 3 December 2015.</w:t>
      </w:r>
      <w:proofErr w:type="gramEnd"/>
    </w:p>
  </w:footnote>
  <w:footnote w:id="14">
    <w:p w:rsidR="00263E95" w:rsidRPr="00071995" w:rsidRDefault="00263E95" w:rsidP="001357E4">
      <w:pPr>
        <w:pStyle w:val="FootnoteText"/>
      </w:pPr>
      <w:r w:rsidRPr="00071995">
        <w:tab/>
      </w:r>
      <w:r w:rsidRPr="00071995">
        <w:rPr>
          <w:rStyle w:val="FootnoteReference"/>
        </w:rPr>
        <w:footnoteRef/>
      </w:r>
      <w:r w:rsidRPr="00071995">
        <w:tab/>
      </w:r>
      <w:proofErr w:type="spellStart"/>
      <w:r w:rsidRPr="00071995">
        <w:t>Viasna</w:t>
      </w:r>
      <w:proofErr w:type="spellEnd"/>
      <w:r w:rsidRPr="00071995">
        <w:t xml:space="preserve"> Human Rights Center, “Collector of signatures for </w:t>
      </w:r>
      <w:proofErr w:type="spellStart"/>
      <w:r w:rsidRPr="00071995">
        <w:t>Tatsiana</w:t>
      </w:r>
      <w:proofErr w:type="spellEnd"/>
      <w:r w:rsidRPr="00071995">
        <w:t xml:space="preserve"> </w:t>
      </w:r>
      <w:proofErr w:type="spellStart"/>
      <w:r w:rsidRPr="00071995">
        <w:t>Karatkevich</w:t>
      </w:r>
      <w:proofErr w:type="spellEnd"/>
      <w:r w:rsidRPr="00071995">
        <w:t xml:space="preserve"> detained in </w:t>
      </w:r>
      <w:proofErr w:type="spellStart"/>
      <w:r w:rsidRPr="00BD6BB5">
        <w:rPr>
          <w:bCs/>
          <w:color w:val="000000"/>
          <w:szCs w:val="16"/>
        </w:rPr>
        <w:t>Mikaševičy</w:t>
      </w:r>
      <w:proofErr w:type="spellEnd"/>
      <w:r w:rsidRPr="00BD6BB5">
        <w:rPr>
          <w:bCs/>
          <w:color w:val="000000"/>
          <w:szCs w:val="16"/>
        </w:rPr>
        <w:t xml:space="preserve">”, </w:t>
      </w:r>
      <w:r>
        <w:rPr>
          <w:bCs/>
          <w:color w:val="000000"/>
          <w:szCs w:val="16"/>
        </w:rPr>
        <w:t>13 August 2015.</w:t>
      </w:r>
    </w:p>
  </w:footnote>
  <w:footnote w:id="15">
    <w:p w:rsidR="00263E95" w:rsidRPr="00071995" w:rsidRDefault="00263E95" w:rsidP="001357E4">
      <w:pPr>
        <w:pStyle w:val="FootnoteText"/>
      </w:pPr>
      <w:r w:rsidRPr="00071995">
        <w:tab/>
      </w:r>
      <w:r w:rsidRPr="00071995">
        <w:rPr>
          <w:rStyle w:val="FootnoteReference"/>
        </w:rPr>
        <w:footnoteRef/>
      </w:r>
      <w:r w:rsidRPr="00071995">
        <w:tab/>
      </w:r>
      <w:proofErr w:type="spellStart"/>
      <w:r>
        <w:t>Viasna</w:t>
      </w:r>
      <w:proofErr w:type="spellEnd"/>
      <w:r>
        <w:t xml:space="preserve">, “European Belarus activist detained in </w:t>
      </w:r>
      <w:proofErr w:type="spellStart"/>
      <w:r>
        <w:t>Jelsk</w:t>
      </w:r>
      <w:proofErr w:type="spellEnd"/>
      <w:r>
        <w:t xml:space="preserve">”. 21 September 2015. </w:t>
      </w:r>
    </w:p>
  </w:footnote>
  <w:footnote w:id="16">
    <w:p w:rsidR="00263E95" w:rsidRPr="00071995" w:rsidRDefault="00263E95" w:rsidP="001357E4">
      <w:pPr>
        <w:pStyle w:val="FootnoteText"/>
      </w:pPr>
      <w:r w:rsidRPr="00071995">
        <w:tab/>
      </w:r>
      <w:r w:rsidRPr="00071995">
        <w:rPr>
          <w:rStyle w:val="FootnoteReference"/>
        </w:rPr>
        <w:footnoteRef/>
      </w:r>
      <w:r w:rsidRPr="00071995">
        <w:tab/>
      </w:r>
      <w:proofErr w:type="spellStart"/>
      <w:r>
        <w:t>Viasna</w:t>
      </w:r>
      <w:proofErr w:type="spellEnd"/>
      <w:r>
        <w:t xml:space="preserve">, “Human Rights Situation in Belarus: November 2015”, 2 December 2015. </w:t>
      </w:r>
    </w:p>
  </w:footnote>
  <w:footnote w:id="17">
    <w:p w:rsidR="00263E95" w:rsidRPr="00071995" w:rsidRDefault="00263E95" w:rsidP="001357E4">
      <w:pPr>
        <w:pStyle w:val="FootnoteText"/>
      </w:pPr>
      <w:r w:rsidRPr="00071995">
        <w:tab/>
      </w:r>
      <w:r w:rsidRPr="00071995">
        <w:rPr>
          <w:rStyle w:val="FootnoteReference"/>
        </w:rPr>
        <w:footnoteRef/>
      </w:r>
      <w:r w:rsidRPr="00071995">
        <w:tab/>
      </w:r>
      <w:r>
        <w:t>Civil Rights Defenders, “Human Rights in Belarus”, 7 July 2015.</w:t>
      </w:r>
    </w:p>
  </w:footnote>
  <w:footnote w:id="18">
    <w:p w:rsidR="00263E95" w:rsidRPr="00071995" w:rsidRDefault="00263E95" w:rsidP="001357E4">
      <w:pPr>
        <w:pStyle w:val="FootnoteText"/>
      </w:pPr>
      <w:r w:rsidRPr="00071995">
        <w:tab/>
      </w:r>
      <w:r w:rsidRPr="00071995">
        <w:rPr>
          <w:rStyle w:val="FootnoteReference"/>
        </w:rPr>
        <w:footnoteRef/>
      </w:r>
      <w:r w:rsidRPr="00071995">
        <w:tab/>
      </w:r>
      <w:proofErr w:type="gramStart"/>
      <w:r w:rsidRPr="00071995">
        <w:t>OSCE, “Belarus, Presidential Elections”, 28 January 2016</w:t>
      </w:r>
      <w:r>
        <w:t xml:space="preserve"> (s</w:t>
      </w:r>
      <w:r w:rsidRPr="00071995">
        <w:t>ee footnote</w:t>
      </w:r>
      <w:r>
        <w:t xml:space="preserve"> </w:t>
      </w:r>
      <w:r w:rsidRPr="00071995">
        <w:t>1</w:t>
      </w:r>
      <w:r>
        <w:t>)</w:t>
      </w:r>
      <w:r w:rsidRPr="00071995">
        <w:t>.</w:t>
      </w:r>
      <w:proofErr w:type="gramEnd"/>
    </w:p>
  </w:footnote>
  <w:footnote w:id="19">
    <w:p w:rsidR="00263E95" w:rsidRPr="00071995" w:rsidRDefault="00263E95" w:rsidP="001357E4">
      <w:pPr>
        <w:pStyle w:val="FootnoteText"/>
      </w:pPr>
      <w:r w:rsidRPr="00071995">
        <w:tab/>
      </w:r>
      <w:r w:rsidRPr="00071995">
        <w:rPr>
          <w:rStyle w:val="FootnoteReference"/>
        </w:rPr>
        <w:footnoteRef/>
      </w:r>
      <w:r w:rsidRPr="00071995">
        <w:tab/>
      </w:r>
      <w:r>
        <w:t>Ibid.</w:t>
      </w:r>
    </w:p>
  </w:footnote>
  <w:footnote w:id="20">
    <w:p w:rsidR="00263E95" w:rsidRPr="00071995" w:rsidRDefault="00263E95" w:rsidP="001357E4">
      <w:pPr>
        <w:pStyle w:val="FootnoteText"/>
      </w:pPr>
      <w:r w:rsidRPr="00071995">
        <w:tab/>
      </w:r>
      <w:r w:rsidRPr="00BC3FA1">
        <w:rPr>
          <w:vertAlign w:val="superscript"/>
        </w:rPr>
        <w:footnoteRef/>
      </w:r>
      <w:r w:rsidRPr="00BC3FA1">
        <w:rPr>
          <w:vertAlign w:val="superscript"/>
        </w:rPr>
        <w:tab/>
      </w:r>
      <w:proofErr w:type="spellStart"/>
      <w:r w:rsidRPr="00BD6BB5">
        <w:t>Viasna</w:t>
      </w:r>
      <w:proofErr w:type="spellEnd"/>
      <w:r w:rsidRPr="00BD6BB5">
        <w:t>, “</w:t>
      </w:r>
      <w:proofErr w:type="spellStart"/>
      <w:r w:rsidRPr="00BD6BB5">
        <w:t>Baranavi</w:t>
      </w:r>
      <w:r w:rsidRPr="00BC3FA1">
        <w:t>čy</w:t>
      </w:r>
      <w:proofErr w:type="spellEnd"/>
      <w:r w:rsidRPr="00BC3FA1">
        <w:t>: Opposition activist fired over wearing prison uniform at work”, 27 September 2015.</w:t>
      </w:r>
    </w:p>
  </w:footnote>
  <w:footnote w:id="21">
    <w:p w:rsidR="00263E95" w:rsidRPr="00071995" w:rsidRDefault="00263E95" w:rsidP="001357E4">
      <w:pPr>
        <w:pStyle w:val="FootnoteText"/>
      </w:pPr>
      <w:r w:rsidRPr="00071995">
        <w:tab/>
      </w:r>
      <w:r w:rsidRPr="00071995">
        <w:rPr>
          <w:rStyle w:val="FootnoteReference"/>
        </w:rPr>
        <w:footnoteRef/>
      </w:r>
      <w:r w:rsidRPr="00071995">
        <w:tab/>
      </w:r>
      <w:proofErr w:type="spellStart"/>
      <w:r>
        <w:t>Viasna</w:t>
      </w:r>
      <w:proofErr w:type="spellEnd"/>
      <w:r>
        <w:t xml:space="preserve">, “Another trade union activist loses job in </w:t>
      </w:r>
      <w:proofErr w:type="spellStart"/>
      <w:r>
        <w:t>Babrujsk</w:t>
      </w:r>
      <w:proofErr w:type="spellEnd"/>
      <w:r>
        <w:t xml:space="preserve">”, 16 September 2015. </w:t>
      </w:r>
    </w:p>
  </w:footnote>
  <w:footnote w:id="22">
    <w:p w:rsidR="00263E95" w:rsidRPr="00BD6BB5" w:rsidRDefault="00263E95" w:rsidP="001357E4">
      <w:pPr>
        <w:pStyle w:val="FootnoteText"/>
      </w:pPr>
      <w:r w:rsidRPr="00197352">
        <w:tab/>
      </w:r>
      <w:r w:rsidRPr="00071995">
        <w:rPr>
          <w:rStyle w:val="FootnoteReference"/>
        </w:rPr>
        <w:footnoteRef/>
      </w:r>
      <w:r w:rsidRPr="00BD6BB5">
        <w:tab/>
        <w:t xml:space="preserve">Civil Rights Defenders, “Human Rights in Belarus”, 7 July 2015. </w:t>
      </w:r>
    </w:p>
  </w:footnote>
  <w:footnote w:id="23">
    <w:p w:rsidR="00263E95" w:rsidRPr="00071995" w:rsidRDefault="00263E95" w:rsidP="001357E4">
      <w:pPr>
        <w:pStyle w:val="FootnoteText"/>
        <w:rPr>
          <w:szCs w:val="18"/>
        </w:rPr>
      </w:pPr>
      <w:r w:rsidRPr="00BD6BB5">
        <w:tab/>
      </w:r>
      <w:r w:rsidRPr="00071995">
        <w:rPr>
          <w:rStyle w:val="FootnoteReference"/>
        </w:rPr>
        <w:footnoteRef/>
      </w:r>
      <w:r w:rsidRPr="00071995">
        <w:tab/>
        <w:t xml:space="preserve">United States Department of State, 2014 Country Reports on Human Rights Practices </w:t>
      </w:r>
      <w:r>
        <w:t>–</w:t>
      </w:r>
      <w:r w:rsidRPr="00071995">
        <w:t xml:space="preserve"> Belarus, 25 </w:t>
      </w:r>
      <w:r w:rsidRPr="00071995">
        <w:rPr>
          <w:szCs w:val="18"/>
        </w:rPr>
        <w:t xml:space="preserve">June 2015 </w:t>
      </w:r>
      <w:r>
        <w:rPr>
          <w:szCs w:val="18"/>
        </w:rPr>
        <w:t>(</w:t>
      </w:r>
      <w:r w:rsidRPr="00071995">
        <w:rPr>
          <w:szCs w:val="18"/>
        </w:rPr>
        <w:t xml:space="preserve">available </w:t>
      </w:r>
      <w:r>
        <w:rPr>
          <w:szCs w:val="18"/>
        </w:rPr>
        <w:t xml:space="preserve">from </w:t>
      </w:r>
      <w:r w:rsidRPr="00071995">
        <w:rPr>
          <w:szCs w:val="18"/>
        </w:rPr>
        <w:t>www.refworld.org/docid/559bd58112.html</w:t>
      </w:r>
      <w:r>
        <w:rPr>
          <w:szCs w:val="18"/>
        </w:rPr>
        <w:t>).</w:t>
      </w:r>
    </w:p>
  </w:footnote>
  <w:footnote w:id="24">
    <w:p w:rsidR="00263E95" w:rsidRPr="00071995" w:rsidRDefault="00263E95" w:rsidP="001357E4">
      <w:pPr>
        <w:pStyle w:val="FootnoteText"/>
      </w:pPr>
      <w:r w:rsidRPr="00071995">
        <w:rPr>
          <w:szCs w:val="18"/>
        </w:rPr>
        <w:tab/>
      </w:r>
      <w:r w:rsidRPr="00071995">
        <w:rPr>
          <w:rStyle w:val="FootnoteReference"/>
          <w:szCs w:val="18"/>
        </w:rPr>
        <w:footnoteRef/>
      </w:r>
      <w:r w:rsidRPr="00071995">
        <w:rPr>
          <w:szCs w:val="18"/>
        </w:rPr>
        <w:tab/>
      </w:r>
      <w:r>
        <w:rPr>
          <w:szCs w:val="18"/>
        </w:rPr>
        <w:t xml:space="preserve">See ODB Brussels, “Global Call for Proposal 2015 under EIDHR Announced”, 14 September 2015. </w:t>
      </w:r>
    </w:p>
  </w:footnote>
  <w:footnote w:id="25">
    <w:p w:rsidR="00263E95" w:rsidRPr="00071995" w:rsidRDefault="00263E95" w:rsidP="001357E4">
      <w:pPr>
        <w:pStyle w:val="FootnoteText"/>
      </w:pPr>
      <w:r w:rsidRPr="00071995">
        <w:tab/>
      </w:r>
      <w:r w:rsidRPr="00071995">
        <w:rPr>
          <w:rStyle w:val="FootnoteReference"/>
        </w:rPr>
        <w:footnoteRef/>
      </w:r>
      <w:r w:rsidRPr="00071995">
        <w:tab/>
        <w:t xml:space="preserve">United States Department of State, 2014 Country Reports </w:t>
      </w:r>
      <w:r>
        <w:t>–</w:t>
      </w:r>
      <w:r w:rsidRPr="00071995">
        <w:t xml:space="preserve"> Belarus</w:t>
      </w:r>
      <w:r>
        <w:t xml:space="preserve"> (see footnote 23 above).</w:t>
      </w:r>
      <w:r w:rsidRPr="00071995" w:rsidDel="00DF6615">
        <w:t xml:space="preserve">  </w:t>
      </w:r>
    </w:p>
  </w:footnote>
  <w:footnote w:id="26">
    <w:p w:rsidR="00263E95" w:rsidRPr="00071995" w:rsidRDefault="00263E95" w:rsidP="001357E4">
      <w:pPr>
        <w:pStyle w:val="FootnoteText"/>
      </w:pPr>
      <w:r w:rsidRPr="00071995">
        <w:tab/>
      </w:r>
      <w:r w:rsidRPr="00071995">
        <w:rPr>
          <w:rStyle w:val="FootnoteReference"/>
        </w:rPr>
        <w:footnoteRef/>
      </w:r>
      <w:r w:rsidRPr="00071995">
        <w:tab/>
      </w:r>
      <w:r w:rsidRPr="00A1076C">
        <w:rPr>
          <w:rFonts w:hint="eastAsia"/>
          <w:spacing w:val="-2"/>
        </w:rPr>
        <w:t>白俄罗斯同性恋组织和</w:t>
      </w:r>
      <w:r w:rsidRPr="00A1076C">
        <w:rPr>
          <w:rFonts w:hint="eastAsia"/>
          <w:spacing w:val="-2"/>
          <w:lang w:val="zh-CN"/>
        </w:rPr>
        <w:t>性权利倡议为白俄罗斯的普遍定期审议提交的联署材料</w:t>
      </w:r>
      <w:r w:rsidRPr="00A1076C">
        <w:rPr>
          <w:rFonts w:hint="eastAsia"/>
          <w:spacing w:val="-2"/>
        </w:rPr>
        <w:t>，</w:t>
      </w:r>
      <w:r w:rsidRPr="00A1076C">
        <w:rPr>
          <w:spacing w:val="-2"/>
        </w:rPr>
        <w:t>2015</w:t>
      </w:r>
      <w:r w:rsidRPr="00A1076C">
        <w:rPr>
          <w:rFonts w:hint="eastAsia"/>
          <w:spacing w:val="-2"/>
          <w:lang w:val="zh-CN"/>
        </w:rPr>
        <w:t>年</w:t>
      </w:r>
      <w:r w:rsidRPr="00A1076C">
        <w:rPr>
          <w:spacing w:val="-2"/>
        </w:rPr>
        <w:t>5</w:t>
      </w:r>
      <w:r w:rsidRPr="00A1076C">
        <w:rPr>
          <w:rFonts w:hint="eastAsia"/>
          <w:spacing w:val="-2"/>
          <w:lang w:val="zh-CN"/>
        </w:rPr>
        <w:t>月</w:t>
      </w:r>
      <w:r>
        <w:rPr>
          <w:rFonts w:hint="eastAsia"/>
          <w:lang w:val="zh-CN"/>
        </w:rPr>
        <w:t>。</w:t>
      </w:r>
    </w:p>
  </w:footnote>
  <w:footnote w:id="27">
    <w:p w:rsidR="00263E95" w:rsidRPr="00BD6BB5" w:rsidRDefault="00263E95" w:rsidP="001357E4">
      <w:pPr>
        <w:pStyle w:val="FootnoteText"/>
      </w:pPr>
      <w:r w:rsidRPr="00071995">
        <w:tab/>
      </w:r>
      <w:r w:rsidRPr="00071995">
        <w:rPr>
          <w:rStyle w:val="FootnoteReference"/>
        </w:rPr>
        <w:footnoteRef/>
      </w:r>
      <w:r w:rsidRPr="00071995">
        <w:tab/>
      </w:r>
      <w:r>
        <w:t xml:space="preserve">See </w:t>
      </w:r>
      <w:r w:rsidRPr="00071995">
        <w:t>ILGA</w:t>
      </w:r>
      <w:r>
        <w:t>-Europe</w:t>
      </w:r>
      <w:r w:rsidRPr="00071995">
        <w:t xml:space="preserve">, </w:t>
      </w:r>
      <w:r>
        <w:t xml:space="preserve">Annual Review of the Human Rights Situation of Lesbian, Gay, Bisexual, Trans and Intersex People in Europe, </w:t>
      </w:r>
      <w:r w:rsidRPr="00071995">
        <w:t>2015</w:t>
      </w:r>
      <w:r>
        <w:t>.</w:t>
      </w:r>
      <w:r w:rsidDel="00353BD6">
        <w:t xml:space="preserve"> </w:t>
      </w:r>
    </w:p>
  </w:footnote>
  <w:footnote w:id="28">
    <w:p w:rsidR="00263E95" w:rsidRPr="00BD6BB5" w:rsidRDefault="00263E95" w:rsidP="001357E4">
      <w:pPr>
        <w:pStyle w:val="FootnoteText"/>
      </w:pPr>
      <w:r w:rsidRPr="00071995">
        <w:tab/>
      </w:r>
      <w:r w:rsidRPr="00071995">
        <w:rPr>
          <w:rStyle w:val="FootnoteReference"/>
        </w:rPr>
        <w:footnoteRef/>
      </w:r>
      <w:r w:rsidRPr="00071995">
        <w:tab/>
      </w:r>
      <w:proofErr w:type="spellStart"/>
      <w:r>
        <w:t>Viasna</w:t>
      </w:r>
      <w:proofErr w:type="spellEnd"/>
      <w:r>
        <w:t xml:space="preserve">, “Parliament believes that language is settled perfectly by current legislation”, 12 August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95" w:rsidRDefault="00263E95" w:rsidP="001357E4">
    <w:pPr>
      <w:pStyle w:val="Header"/>
    </w:pPr>
    <w:r>
      <w:t>A/HRC/32/48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95" w:rsidRPr="00202A30" w:rsidRDefault="00263E95" w:rsidP="001357E4">
    <w:pPr>
      <w:pStyle w:val="Header"/>
      <w:jc w:val="right"/>
    </w:pPr>
    <w:r>
      <w:t>A/HRC/32/48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A9C937A"/>
    <w:lvl w:ilvl="0">
      <w:start w:val="1"/>
      <w:numFmt w:val="bullet"/>
      <w:lvlText w:val=""/>
      <w:lvlJc w:val="left"/>
      <w:pPr>
        <w:tabs>
          <w:tab w:val="num" w:pos="2040"/>
        </w:tabs>
        <w:ind w:left="2040" w:hanging="360"/>
      </w:pPr>
      <w:rPr>
        <w:rFonts w:ascii="Wingdings" w:hAnsi="Wingdings" w:hint="default"/>
      </w:rPr>
    </w:lvl>
  </w:abstractNum>
  <w:abstractNum w:abstractNumId="1">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2">
    <w:nsid w:val="00000001"/>
    <w:multiLevelType w:val="multilevel"/>
    <w:tmpl w:val="9D6CB6EA"/>
    <w:lvl w:ilvl="0">
      <w:start w:val="1"/>
      <w:numFmt w:val="decimal"/>
      <w:pStyle w:val="ParaNo"/>
      <w:lvlText w:val="%1."/>
      <w:lvlJc w:val="left"/>
      <w:pPr>
        <w:tabs>
          <w:tab w:val="num" w:pos="283"/>
        </w:tabs>
        <w:ind w:left="283" w:hanging="226"/>
      </w:pPr>
      <w:rPr>
        <w:rFonts w:ascii="Arial" w:hAnsi="Arial" w:cs="Angsana New"/>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867A90"/>
    <w:multiLevelType w:val="hybridMultilevel"/>
    <w:tmpl w:val="3364D9F6"/>
    <w:lvl w:ilvl="0" w:tplc="68BC5532">
      <w:start w:val="1"/>
      <w:numFmt w:val="decimal"/>
      <w:lvlText w:val="%1."/>
      <w:lvlJc w:val="left"/>
      <w:pPr>
        <w:ind w:left="5180" w:hanging="360"/>
      </w:pPr>
      <w:rPr>
        <w:rFonts w:ascii="Times New Roman" w:hAnsi="Times New Roman" w:cs="Times New Roman" w:hint="default"/>
        <w:b w:val="0"/>
        <w:sz w:val="20"/>
        <w:szCs w:val="20"/>
        <w:vertAlign w:val="baseline"/>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59C6C52"/>
    <w:multiLevelType w:val="hybridMultilevel"/>
    <w:tmpl w:val="921A66F4"/>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07E03E3E"/>
    <w:multiLevelType w:val="hybridMultilevel"/>
    <w:tmpl w:val="4900F99C"/>
    <w:lvl w:ilvl="0" w:tplc="68BC5532">
      <w:start w:val="1"/>
      <w:numFmt w:val="decimal"/>
      <w:lvlText w:val="%1."/>
      <w:lvlJc w:val="left"/>
      <w:pPr>
        <w:ind w:left="1800" w:hanging="360"/>
      </w:pPr>
      <w:rPr>
        <w:rFonts w:ascii="Times New Roman" w:hAnsi="Times New Roman" w:cs="Times New Roman" w:hint="default"/>
        <w:b w:val="0"/>
        <w:sz w:val="20"/>
        <w:szCs w:val="20"/>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10">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1DDF37C9"/>
    <w:multiLevelType w:val="hybridMultilevel"/>
    <w:tmpl w:val="A856918A"/>
    <w:lvl w:ilvl="0" w:tplc="68BC5532">
      <w:start w:val="1"/>
      <w:numFmt w:val="decimal"/>
      <w:lvlText w:val="%1."/>
      <w:lvlJc w:val="left"/>
      <w:pPr>
        <w:ind w:left="1855" w:hanging="360"/>
      </w:pPr>
      <w:rPr>
        <w:rFonts w:ascii="Times New Roman" w:hAnsi="Times New Roman" w:cs="Times New Roman" w:hint="default"/>
        <w:b w:val="0"/>
        <w:sz w:val="20"/>
        <w:szCs w:val="20"/>
        <w:vertAlign w:val="baseline"/>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7F4EEE"/>
    <w:multiLevelType w:val="hybridMultilevel"/>
    <w:tmpl w:val="9B9ADCCE"/>
    <w:lvl w:ilvl="0" w:tplc="99723ADA">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1741A8E"/>
    <w:multiLevelType w:val="hybridMultilevel"/>
    <w:tmpl w:val="D7CAFBC2"/>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22B35F8C"/>
    <w:multiLevelType w:val="hybridMultilevel"/>
    <w:tmpl w:val="68A2880C"/>
    <w:lvl w:ilvl="0" w:tplc="15443210">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99E2DC12">
      <w:start w:val="1"/>
      <w:numFmt w:val="upperLetter"/>
      <w:lvlText w:val="%6."/>
      <w:lvlJc w:val="left"/>
      <w:pPr>
        <w:ind w:left="4500" w:hanging="36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30E0611"/>
    <w:multiLevelType w:val="hybridMultilevel"/>
    <w:tmpl w:val="E8326C6E"/>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nsid w:val="2A3C6EE7"/>
    <w:multiLevelType w:val="hybridMultilevel"/>
    <w:tmpl w:val="09E86C4A"/>
    <w:lvl w:ilvl="0" w:tplc="C10C7BF2">
      <w:start w:val="1"/>
      <w:numFmt w:val="decimal"/>
      <w:lvlText w:val="%1."/>
      <w:lvlJc w:val="left"/>
      <w:pPr>
        <w:ind w:left="5180" w:hanging="360"/>
      </w:pPr>
      <w:rPr>
        <w:rFonts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18">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9">
    <w:nsid w:val="2E6A4A65"/>
    <w:multiLevelType w:val="hybridMultilevel"/>
    <w:tmpl w:val="464ADBCE"/>
    <w:lvl w:ilvl="0" w:tplc="F3E2BB76">
      <w:start w:val="1"/>
      <w:numFmt w:val="lowerLetter"/>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07778BA"/>
    <w:multiLevelType w:val="hybridMultilevel"/>
    <w:tmpl w:val="B28AE9EA"/>
    <w:lvl w:ilvl="0" w:tplc="474A6ECC">
      <w:start w:val="1"/>
      <w:numFmt w:val="decimal"/>
      <w:lvlText w:val="%1."/>
      <w:lvlJc w:val="left"/>
      <w:pPr>
        <w:ind w:left="1123" w:hanging="555"/>
      </w:pPr>
      <w:rPr>
        <w:rFonts w:hint="default"/>
        <w:b w:val="0"/>
        <w:bCs/>
        <w:i w:val="0"/>
        <w:sz w:val="20"/>
        <w:szCs w:val="20"/>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B433DB"/>
    <w:multiLevelType w:val="hybridMultilevel"/>
    <w:tmpl w:val="E2961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4">
    <w:nsid w:val="3EDE073F"/>
    <w:multiLevelType w:val="hybridMultilevel"/>
    <w:tmpl w:val="326497A2"/>
    <w:lvl w:ilvl="0" w:tplc="9EC8D248">
      <w:start w:val="1"/>
      <w:numFmt w:val="decimal"/>
      <w:lvlText w:val="%1."/>
      <w:lvlJc w:val="left"/>
      <w:pPr>
        <w:ind w:left="1495" w:hanging="360"/>
      </w:pPr>
      <w:rPr>
        <w:rFonts w:ascii="Times New Roman" w:hAnsi="Times New Roman" w:cs="Times New Roman"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25">
    <w:nsid w:val="3FB711E2"/>
    <w:multiLevelType w:val="hybridMultilevel"/>
    <w:tmpl w:val="87A89F36"/>
    <w:lvl w:ilvl="0" w:tplc="68BC5532">
      <w:start w:val="1"/>
      <w:numFmt w:val="decimal"/>
      <w:lvlText w:val="%1."/>
      <w:lvlJc w:val="left"/>
      <w:pPr>
        <w:ind w:left="1495" w:hanging="360"/>
      </w:pPr>
      <w:rPr>
        <w:rFonts w:ascii="Times New Roman" w:hAnsi="Times New Roman" w:cs="Times New Roman" w:hint="default"/>
        <w:b w:val="0"/>
        <w:sz w:val="20"/>
        <w:szCs w:val="20"/>
        <w:vertAlign w:val="baseline"/>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26">
    <w:nsid w:val="4758401D"/>
    <w:multiLevelType w:val="hybridMultilevel"/>
    <w:tmpl w:val="84DEC1A8"/>
    <w:lvl w:ilvl="0" w:tplc="45923D70">
      <w:start w:val="1"/>
      <w:numFmt w:val="upperRoman"/>
      <w:lvlText w:val="%1."/>
      <w:lvlJc w:val="left"/>
      <w:pPr>
        <w:ind w:left="1570" w:hanging="720"/>
      </w:pPr>
      <w:rPr>
        <w:rFonts w:hint="default"/>
      </w:rPr>
    </w:lvl>
    <w:lvl w:ilvl="1" w:tplc="040C0019">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7">
    <w:nsid w:val="48260FC6"/>
    <w:multiLevelType w:val="hybridMultilevel"/>
    <w:tmpl w:val="C6E02B88"/>
    <w:lvl w:ilvl="0" w:tplc="68BC5532">
      <w:start w:val="1"/>
      <w:numFmt w:val="decimal"/>
      <w:lvlText w:val="%1."/>
      <w:lvlJc w:val="left"/>
      <w:pPr>
        <w:ind w:left="1800" w:hanging="360"/>
      </w:pPr>
      <w:rPr>
        <w:rFonts w:ascii="Times New Roman" w:hAnsi="Times New Roman" w:cs="Times New Roman" w:hint="default"/>
        <w:b w:val="0"/>
        <w:sz w:val="20"/>
        <w:szCs w:val="20"/>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54B03AFC"/>
    <w:multiLevelType w:val="hybridMultilevel"/>
    <w:tmpl w:val="0CB0278A"/>
    <w:lvl w:ilvl="0" w:tplc="6AF6B7EC">
      <w:start w:val="1"/>
      <w:numFmt w:val="decimal"/>
      <w:lvlText w:val="%1."/>
      <w:lvlJc w:val="left"/>
      <w:pPr>
        <w:ind w:left="1800" w:hanging="360"/>
      </w:pPr>
      <w:rPr>
        <w:rFonts w:hint="default"/>
        <w:b w:val="0"/>
        <w:sz w:val="20"/>
        <w:szCs w:val="20"/>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C7A7649"/>
    <w:multiLevelType w:val="hybridMultilevel"/>
    <w:tmpl w:val="963C12E8"/>
    <w:lvl w:ilvl="0" w:tplc="7682E15E">
      <w:start w:val="100"/>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815F33"/>
    <w:multiLevelType w:val="hybridMultilevel"/>
    <w:tmpl w:val="04965F5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nsid w:val="5E900246"/>
    <w:multiLevelType w:val="hybridMultilevel"/>
    <w:tmpl w:val="326497A2"/>
    <w:lvl w:ilvl="0" w:tplc="9EC8D248">
      <w:start w:val="1"/>
      <w:numFmt w:val="decimal"/>
      <w:lvlText w:val="%1."/>
      <w:lvlJc w:val="left"/>
      <w:pPr>
        <w:ind w:left="1495" w:hanging="360"/>
      </w:pPr>
      <w:rPr>
        <w:rFonts w:ascii="Times New Roman" w:hAnsi="Times New Roman" w:cs="Times New Roman"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32">
    <w:nsid w:val="659C6A75"/>
    <w:multiLevelType w:val="hybridMultilevel"/>
    <w:tmpl w:val="326497A2"/>
    <w:lvl w:ilvl="0" w:tplc="9EC8D248">
      <w:start w:val="1"/>
      <w:numFmt w:val="decimal"/>
      <w:lvlText w:val="%1."/>
      <w:lvlJc w:val="left"/>
      <w:pPr>
        <w:ind w:left="1495" w:hanging="360"/>
      </w:pPr>
      <w:rPr>
        <w:rFonts w:ascii="Times New Roman" w:hAnsi="Times New Roman" w:cs="Times New Roman"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33">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9F22C87"/>
    <w:multiLevelType w:val="hybridMultilevel"/>
    <w:tmpl w:val="3364D9F6"/>
    <w:lvl w:ilvl="0" w:tplc="68BC5532">
      <w:start w:val="1"/>
      <w:numFmt w:val="decimal"/>
      <w:lvlText w:val="%1."/>
      <w:lvlJc w:val="left"/>
      <w:pPr>
        <w:ind w:left="1495" w:hanging="360"/>
      </w:pPr>
      <w:rPr>
        <w:rFonts w:ascii="Times New Roman" w:hAnsi="Times New Roman" w:cs="Times New Roman" w:hint="default"/>
        <w:b w:val="0"/>
        <w:sz w:val="20"/>
        <w:szCs w:val="20"/>
        <w:vertAlign w:val="baseline"/>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36">
    <w:nsid w:val="6A10434A"/>
    <w:multiLevelType w:val="hybridMultilevel"/>
    <w:tmpl w:val="21D66E92"/>
    <w:lvl w:ilvl="0" w:tplc="2494B7C8">
      <w:start w:val="1"/>
      <w:numFmt w:val="upp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9"/>
  </w:num>
  <w:num w:numId="2">
    <w:abstractNumId w:val="33"/>
  </w:num>
  <w:num w:numId="3">
    <w:abstractNumId w:val="10"/>
  </w:num>
  <w:num w:numId="4">
    <w:abstractNumId w:val="1"/>
  </w:num>
  <w:num w:numId="5">
    <w:abstractNumId w:val="9"/>
  </w:num>
  <w:num w:numId="6">
    <w:abstractNumId w:val="33"/>
  </w:num>
  <w:num w:numId="7">
    <w:abstractNumId w:val="10"/>
  </w:num>
  <w:num w:numId="8">
    <w:abstractNumId w:val="21"/>
  </w:num>
  <w:num w:numId="9">
    <w:abstractNumId w:val="12"/>
  </w:num>
  <w:num w:numId="10">
    <w:abstractNumId w:val="37"/>
  </w:num>
  <w:num w:numId="11">
    <w:abstractNumId w:val="8"/>
  </w:num>
  <w:num w:numId="12">
    <w:abstractNumId w:val="3"/>
  </w:num>
  <w:num w:numId="13">
    <w:abstractNumId w:val="5"/>
  </w:num>
  <w:num w:numId="14">
    <w:abstractNumId w:val="34"/>
  </w:num>
  <w:num w:numId="15">
    <w:abstractNumId w:val="26"/>
  </w:num>
  <w:num w:numId="16">
    <w:abstractNumId w:val="36"/>
  </w:num>
  <w:num w:numId="17">
    <w:abstractNumId w:val="15"/>
  </w:num>
  <w:num w:numId="18">
    <w:abstractNumId w:val="20"/>
  </w:num>
  <w:num w:numId="19">
    <w:abstractNumId w:val="29"/>
  </w:num>
  <w:num w:numId="20">
    <w:abstractNumId w:val="23"/>
  </w:num>
  <w:num w:numId="21">
    <w:abstractNumId w:val="18"/>
  </w:num>
  <w:num w:numId="22">
    <w:abstractNumId w:val="2"/>
    <w:lvlOverride w:ilvl="0">
      <w:lvl w:ilvl="0">
        <w:start w:val="1"/>
        <w:numFmt w:val="decimal"/>
        <w:pStyle w:val="ParaNo"/>
        <w:lvlText w:val="%1."/>
        <w:lvlJc w:val="left"/>
        <w:rPr>
          <w:rFonts w:ascii="Arial" w:hAnsi="Arial" w:cs="Angsana New"/>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23">
    <w:abstractNumId w:val="31"/>
  </w:num>
  <w:num w:numId="24">
    <w:abstractNumId w:val="17"/>
  </w:num>
  <w:num w:numId="25">
    <w:abstractNumId w:val="22"/>
  </w:num>
  <w:num w:numId="26">
    <w:abstractNumId w:val="4"/>
  </w:num>
  <w:num w:numId="27">
    <w:abstractNumId w:val="35"/>
  </w:num>
  <w:num w:numId="28">
    <w:abstractNumId w:val="25"/>
  </w:num>
  <w:num w:numId="29">
    <w:abstractNumId w:val="7"/>
  </w:num>
  <w:num w:numId="30">
    <w:abstractNumId w:val="28"/>
  </w:num>
  <w:num w:numId="31">
    <w:abstractNumId w:val="27"/>
  </w:num>
  <w:num w:numId="32">
    <w:abstractNumId w:val="30"/>
  </w:num>
  <w:num w:numId="33">
    <w:abstractNumId w:val="14"/>
  </w:num>
  <w:num w:numId="34">
    <w:abstractNumId w:val="6"/>
  </w:num>
  <w:num w:numId="35">
    <w:abstractNumId w:val="16"/>
  </w:num>
  <w:num w:numId="36">
    <w:abstractNumId w:val="11"/>
  </w:num>
  <w:num w:numId="37">
    <w:abstractNumId w:val="24"/>
  </w:num>
  <w:num w:numId="38">
    <w:abstractNumId w:val="32"/>
  </w:num>
  <w:num w:numId="39">
    <w:abstractNumId w:val="0"/>
  </w:num>
  <w:num w:numId="40">
    <w:abstractNumId w:val="1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3C"/>
    <w:rsid w:val="00011483"/>
    <w:rsid w:val="0003146F"/>
    <w:rsid w:val="0004631B"/>
    <w:rsid w:val="00054E5E"/>
    <w:rsid w:val="000C5E06"/>
    <w:rsid w:val="000D319F"/>
    <w:rsid w:val="000D6BBD"/>
    <w:rsid w:val="000E4D0E"/>
    <w:rsid w:val="001357E4"/>
    <w:rsid w:val="00144B69"/>
    <w:rsid w:val="00152D5C"/>
    <w:rsid w:val="00153E86"/>
    <w:rsid w:val="00186C47"/>
    <w:rsid w:val="001B16DD"/>
    <w:rsid w:val="001B1BD1"/>
    <w:rsid w:val="001C3EF2"/>
    <w:rsid w:val="001D17F6"/>
    <w:rsid w:val="00204B42"/>
    <w:rsid w:val="0022146A"/>
    <w:rsid w:val="002231C3"/>
    <w:rsid w:val="0024417F"/>
    <w:rsid w:val="00250F8D"/>
    <w:rsid w:val="00256232"/>
    <w:rsid w:val="00263E95"/>
    <w:rsid w:val="002939D6"/>
    <w:rsid w:val="002B3AC7"/>
    <w:rsid w:val="002E1C97"/>
    <w:rsid w:val="002F5834"/>
    <w:rsid w:val="00326EBF"/>
    <w:rsid w:val="00327FE4"/>
    <w:rsid w:val="00333596"/>
    <w:rsid w:val="00346D15"/>
    <w:rsid w:val="0037569F"/>
    <w:rsid w:val="003A634A"/>
    <w:rsid w:val="003B3052"/>
    <w:rsid w:val="003C0C9C"/>
    <w:rsid w:val="00423B0E"/>
    <w:rsid w:val="00427F63"/>
    <w:rsid w:val="00474C6B"/>
    <w:rsid w:val="004C4A0A"/>
    <w:rsid w:val="005046B0"/>
    <w:rsid w:val="00557D9A"/>
    <w:rsid w:val="005C0591"/>
    <w:rsid w:val="005E01D9"/>
    <w:rsid w:val="005E3084"/>
    <w:rsid w:val="005E403A"/>
    <w:rsid w:val="00680656"/>
    <w:rsid w:val="006B1119"/>
    <w:rsid w:val="006C65D8"/>
    <w:rsid w:val="006E3E46"/>
    <w:rsid w:val="006E41E9"/>
    <w:rsid w:val="006E71B1"/>
    <w:rsid w:val="00705D89"/>
    <w:rsid w:val="00717683"/>
    <w:rsid w:val="00731A42"/>
    <w:rsid w:val="00767E69"/>
    <w:rsid w:val="0077079A"/>
    <w:rsid w:val="007A5599"/>
    <w:rsid w:val="007E5DAD"/>
    <w:rsid w:val="00811540"/>
    <w:rsid w:val="00856233"/>
    <w:rsid w:val="00860F27"/>
    <w:rsid w:val="00862958"/>
    <w:rsid w:val="008B0560"/>
    <w:rsid w:val="008B2BFA"/>
    <w:rsid w:val="008B4347"/>
    <w:rsid w:val="008D32CC"/>
    <w:rsid w:val="00923C5A"/>
    <w:rsid w:val="0093206A"/>
    <w:rsid w:val="00936F03"/>
    <w:rsid w:val="00943B69"/>
    <w:rsid w:val="00944CB3"/>
    <w:rsid w:val="009B09D7"/>
    <w:rsid w:val="009D35ED"/>
    <w:rsid w:val="00A03CB6"/>
    <w:rsid w:val="00A1076C"/>
    <w:rsid w:val="00A1364C"/>
    <w:rsid w:val="00A21076"/>
    <w:rsid w:val="00A3739A"/>
    <w:rsid w:val="00A52DAF"/>
    <w:rsid w:val="00A84072"/>
    <w:rsid w:val="00A84DF2"/>
    <w:rsid w:val="00A87B40"/>
    <w:rsid w:val="00B16570"/>
    <w:rsid w:val="00B16DDC"/>
    <w:rsid w:val="00B423E7"/>
    <w:rsid w:val="00B53320"/>
    <w:rsid w:val="00BC6522"/>
    <w:rsid w:val="00BF1B29"/>
    <w:rsid w:val="00BF6D17"/>
    <w:rsid w:val="00C00D02"/>
    <w:rsid w:val="00C121D5"/>
    <w:rsid w:val="00C17349"/>
    <w:rsid w:val="00C351AA"/>
    <w:rsid w:val="00C5377E"/>
    <w:rsid w:val="00C7253F"/>
    <w:rsid w:val="00C7577A"/>
    <w:rsid w:val="00C760F9"/>
    <w:rsid w:val="00C92A1A"/>
    <w:rsid w:val="00D143AF"/>
    <w:rsid w:val="00D26A05"/>
    <w:rsid w:val="00D31206"/>
    <w:rsid w:val="00D4233C"/>
    <w:rsid w:val="00D65E93"/>
    <w:rsid w:val="00D67E3B"/>
    <w:rsid w:val="00D85827"/>
    <w:rsid w:val="00D93FA6"/>
    <w:rsid w:val="00D97B98"/>
    <w:rsid w:val="00DC671F"/>
    <w:rsid w:val="00DE4DA7"/>
    <w:rsid w:val="00DF119D"/>
    <w:rsid w:val="00E33B38"/>
    <w:rsid w:val="00E47FE5"/>
    <w:rsid w:val="00E574AF"/>
    <w:rsid w:val="00E8361D"/>
    <w:rsid w:val="00E845B2"/>
    <w:rsid w:val="00E94C42"/>
    <w:rsid w:val="00EA747D"/>
    <w:rsid w:val="00EC05E8"/>
    <w:rsid w:val="00F00D09"/>
    <w:rsid w:val="00F714DA"/>
    <w:rsid w:val="00F86549"/>
    <w:rsid w:val="00FB24E5"/>
    <w:rsid w:val="00FB456B"/>
    <w:rsid w:val="00FF58C2"/>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qFormat="1"/>
    <w:lsdException w:name="header" w:uiPriority="0" w:unhideWhenUsed="1" w:qFormat="1"/>
    <w:lsdException w:name="footer" w:uiPriority="0" w:unhideWhenUsed="1" w:qFormat="1"/>
    <w:lsdException w:name="caption" w:uiPriority="35" w:unhideWhenUsed="1" w:qFormat="1"/>
    <w:lsdException w:name="footnote reference" w:unhideWhenUsed="1" w:qFormat="1"/>
    <w:lsdException w:name="page number" w:uiPriority="0" w:unhideWhenUsed="1" w:qFormat="1"/>
    <w:lsdException w:name="endnote reference" w:unhideWhenUsed="1" w:qFormat="1"/>
    <w:lsdException w:name="endnote text" w:unhideWhenUsed="1" w:qFormat="1"/>
    <w:lsdException w:name="macro" w:uiPriority="0"/>
    <w:lsdException w:name="Title" w:uiPriority="10"/>
    <w:lsdException w:name="Default Paragraph Font" w:uiPriority="1" w:unhideWhenUsed="1"/>
    <w:lsdException w:name="Subtitle" w:uiPriority="11"/>
    <w:lsdException w:name="Hyperlink" w:uiPriority="0"/>
    <w:lsdException w:name="FollowedHyperlink" w:uiPriority="0"/>
    <w:lsdException w:name="Strong" w:uiPriority="22" w:qFormat="1"/>
    <w:lsdException w:name="Emphasis" w:uiPriority="20"/>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0"/>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Normal">
    <w:name w:val="Normal"/>
    <w:qFormat/>
    <w:rsid w:val="006C65D8"/>
    <w:pPr>
      <w:overflowPunct w:val="0"/>
      <w:adjustRightInd w:val="0"/>
      <w:snapToGrid w:val="0"/>
      <w:spacing w:line="320" w:lineRule="exact"/>
    </w:pPr>
    <w:rPr>
      <w:snapToGrid w:val="0"/>
      <w:sz w:val="21"/>
    </w:rPr>
  </w:style>
  <w:style w:type="paragraph" w:styleId="Heading1">
    <w:name w:val="heading 1"/>
    <w:aliases w:val="Table_G"/>
    <w:basedOn w:val="Normal"/>
    <w:next w:val="Normal"/>
    <w:link w:val="Heading1Char"/>
    <w:qFormat/>
    <w:rsid w:val="00D93FA6"/>
    <w:pPr>
      <w:keepNext/>
      <w:keepLines/>
      <w:widowControl w:val="0"/>
      <w:spacing w:after="320" w:line="288" w:lineRule="auto"/>
      <w:jc w:val="center"/>
      <w:outlineLvl w:val="0"/>
    </w:pPr>
    <w:rPr>
      <w:b/>
      <w:snapToGrid/>
      <w:kern w:val="32"/>
      <w:sz w:val="30"/>
    </w:rPr>
  </w:style>
  <w:style w:type="paragraph" w:styleId="Heading2">
    <w:name w:val="heading 2"/>
    <w:basedOn w:val="Normal"/>
    <w:next w:val="Normal"/>
    <w:link w:val="Heading2Char"/>
    <w:qFormat/>
    <w:rsid w:val="00D93FA6"/>
    <w:pPr>
      <w:keepNext/>
      <w:keepLines/>
      <w:widowControl w:val="0"/>
      <w:spacing w:after="320" w:line="288" w:lineRule="auto"/>
      <w:jc w:val="center"/>
      <w:outlineLvl w:val="1"/>
    </w:pPr>
    <w:rPr>
      <w:kern w:val="28"/>
      <w:sz w:val="28"/>
    </w:rPr>
  </w:style>
  <w:style w:type="paragraph" w:styleId="Heading3">
    <w:name w:val="heading 3"/>
    <w:basedOn w:val="Normal"/>
    <w:next w:val="Normal"/>
    <w:link w:val="Heading3Char"/>
    <w:qFormat/>
    <w:rsid w:val="00D93FA6"/>
    <w:pPr>
      <w:keepNext/>
      <w:keepLines/>
      <w:widowControl w:val="0"/>
      <w:spacing w:after="320"/>
      <w:jc w:val="center"/>
      <w:outlineLvl w:val="2"/>
    </w:pPr>
    <w:rPr>
      <w:kern w:val="28"/>
      <w:u w:val="single"/>
    </w:rPr>
  </w:style>
  <w:style w:type="paragraph" w:styleId="Heading4">
    <w:name w:val="heading 4"/>
    <w:basedOn w:val="Normal"/>
    <w:next w:val="Normal"/>
    <w:link w:val="Heading4Char"/>
    <w:qFormat/>
    <w:rsid w:val="00D93FA6"/>
    <w:pPr>
      <w:keepNext/>
      <w:keepLines/>
      <w:widowControl w:val="0"/>
      <w:spacing w:after="240"/>
      <w:outlineLvl w:val="3"/>
    </w:pPr>
    <w:rPr>
      <w:u w:val="single"/>
    </w:rPr>
  </w:style>
  <w:style w:type="paragraph" w:styleId="Heading5">
    <w:name w:val="heading 5"/>
    <w:basedOn w:val="Normal"/>
    <w:next w:val="Normal"/>
    <w:link w:val="Heading5Char"/>
    <w:qFormat/>
    <w:rsid w:val="00D93FA6"/>
    <w:pPr>
      <w:spacing w:after="240"/>
      <w:outlineLvl w:val="4"/>
    </w:pPr>
    <w:rPr>
      <w:rFonts w:eastAsia="SimHei"/>
      <w:bCs/>
      <w:szCs w:val="36"/>
    </w:rPr>
  </w:style>
  <w:style w:type="paragraph" w:styleId="Heading6">
    <w:name w:val="heading 6"/>
    <w:basedOn w:val="Normal"/>
    <w:next w:val="Normal"/>
    <w:link w:val="Heading6Char"/>
    <w:qFormat/>
    <w:rsid w:val="00D93FA6"/>
    <w:pPr>
      <w:keepNext/>
      <w:keepLines/>
      <w:spacing w:before="240" w:after="64" w:line="320" w:lineRule="auto"/>
      <w:outlineLvl w:val="5"/>
    </w:pPr>
    <w:rPr>
      <w:rFonts w:ascii="Arial" w:eastAsia="SimHei" w:hAnsi="Arial"/>
      <w:b/>
      <w:bCs/>
      <w:szCs w:val="24"/>
    </w:rPr>
  </w:style>
  <w:style w:type="paragraph" w:styleId="Heading7">
    <w:name w:val="heading 7"/>
    <w:basedOn w:val="Normal"/>
    <w:next w:val="Normal"/>
    <w:link w:val="Heading7Char"/>
    <w:qFormat/>
    <w:rsid w:val="00D93FA6"/>
    <w:pPr>
      <w:keepNext/>
      <w:keepLines/>
      <w:spacing w:before="240" w:after="64" w:line="320" w:lineRule="auto"/>
      <w:outlineLvl w:val="6"/>
    </w:pPr>
    <w:rPr>
      <w:b/>
      <w:bCs/>
      <w:szCs w:val="24"/>
    </w:rPr>
  </w:style>
  <w:style w:type="paragraph" w:styleId="Heading8">
    <w:name w:val="heading 8"/>
    <w:basedOn w:val="Normal"/>
    <w:next w:val="Normal"/>
    <w:link w:val="Heading8Char"/>
    <w:qFormat/>
    <w:rsid w:val="00D93FA6"/>
    <w:pPr>
      <w:keepNext/>
      <w:keepLines/>
      <w:spacing w:before="240" w:after="64" w:line="320" w:lineRule="auto"/>
      <w:outlineLvl w:val="7"/>
    </w:pPr>
    <w:rPr>
      <w:rFonts w:ascii="Arial" w:eastAsia="SimHei" w:hAnsi="Arial"/>
      <w:szCs w:val="24"/>
    </w:rPr>
  </w:style>
  <w:style w:type="paragraph" w:styleId="Heading9">
    <w:name w:val="heading 9"/>
    <w:basedOn w:val="Normal"/>
    <w:next w:val="Normal"/>
    <w:link w:val="Heading9Char"/>
    <w:qFormat/>
    <w:rsid w:val="00D93FA6"/>
    <w:pPr>
      <w:keepNext/>
      <w:keepLines/>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C">
    <w:name w:val="_ H __M_GC"/>
    <w:basedOn w:val="Normal"/>
    <w:next w:val="Normal"/>
    <w:qFormat/>
    <w:rsid w:val="005E3084"/>
    <w:pPr>
      <w:keepNext/>
      <w:keepLines/>
      <w:tabs>
        <w:tab w:val="right" w:pos="851"/>
      </w:tabs>
      <w:spacing w:before="240" w:after="240" w:line="440" w:lineRule="exact"/>
      <w:ind w:left="1134" w:right="1134" w:hanging="1134"/>
      <w:outlineLvl w:val="0"/>
    </w:pPr>
    <w:rPr>
      <w:rFonts w:eastAsia="SimHei"/>
      <w:sz w:val="34"/>
    </w:rPr>
  </w:style>
  <w:style w:type="paragraph" w:customStyle="1" w:styleId="HChGC">
    <w:name w:val="_ H _Ch_GC"/>
    <w:basedOn w:val="Normal"/>
    <w:next w:val="Normal"/>
    <w:qFormat/>
    <w:rsid w:val="0037569F"/>
    <w:pPr>
      <w:keepNext/>
      <w:keepLines/>
      <w:tabs>
        <w:tab w:val="right" w:pos="851"/>
      </w:tabs>
      <w:spacing w:before="360" w:after="240" w:line="400" w:lineRule="exact"/>
      <w:ind w:left="1134" w:right="1134" w:hanging="1134"/>
      <w:outlineLvl w:val="1"/>
    </w:pPr>
    <w:rPr>
      <w:rFonts w:eastAsia="SimHei"/>
      <w:sz w:val="28"/>
    </w:rPr>
  </w:style>
  <w:style w:type="paragraph" w:customStyle="1" w:styleId="H1GC">
    <w:name w:val="_ H_1_GC"/>
    <w:basedOn w:val="Normal"/>
    <w:next w:val="Normal"/>
    <w:qFormat/>
    <w:rsid w:val="006E41E9"/>
    <w:pPr>
      <w:keepNext/>
      <w:keepLines/>
      <w:tabs>
        <w:tab w:val="right" w:pos="851"/>
      </w:tabs>
      <w:spacing w:before="360" w:after="240"/>
      <w:ind w:left="1134" w:right="1134" w:hanging="1134"/>
      <w:outlineLvl w:val="2"/>
    </w:pPr>
    <w:rPr>
      <w:rFonts w:eastAsia="SimHei"/>
      <w:sz w:val="24"/>
    </w:rPr>
  </w:style>
  <w:style w:type="paragraph" w:customStyle="1" w:styleId="H23GC">
    <w:name w:val="_ H_2/3_GC"/>
    <w:basedOn w:val="Normal"/>
    <w:next w:val="Normal"/>
    <w:qFormat/>
    <w:rsid w:val="006E41E9"/>
    <w:pPr>
      <w:keepNext/>
      <w:keepLines/>
      <w:tabs>
        <w:tab w:val="right" w:pos="851"/>
      </w:tabs>
      <w:spacing w:before="240" w:after="120"/>
      <w:ind w:left="1134" w:right="1134" w:hanging="1134"/>
      <w:outlineLvl w:val="3"/>
    </w:pPr>
    <w:rPr>
      <w:rFonts w:eastAsia="SimHei"/>
      <w:sz w:val="22"/>
    </w:rPr>
  </w:style>
  <w:style w:type="paragraph" w:customStyle="1" w:styleId="H4GC">
    <w:name w:val="_ H_4_GC"/>
    <w:basedOn w:val="Normal"/>
    <w:next w:val="Normal"/>
    <w:qFormat/>
    <w:rsid w:val="006E41E9"/>
    <w:pPr>
      <w:keepNext/>
      <w:keepLines/>
      <w:tabs>
        <w:tab w:val="right" w:pos="851"/>
      </w:tabs>
      <w:spacing w:before="240" w:after="120"/>
      <w:ind w:left="1134" w:right="1134" w:hanging="1134"/>
      <w:outlineLvl w:val="4"/>
    </w:pPr>
    <w:rPr>
      <w:rFonts w:eastAsia="KaiTi_GB2312"/>
      <w:sz w:val="23"/>
    </w:rPr>
  </w:style>
  <w:style w:type="paragraph" w:customStyle="1" w:styleId="H56GC">
    <w:name w:val="_ H_5/6_GC"/>
    <w:basedOn w:val="Normal"/>
    <w:next w:val="Normal"/>
    <w:qFormat/>
    <w:rsid w:val="006E41E9"/>
    <w:pPr>
      <w:keepNext/>
      <w:keepLines/>
      <w:tabs>
        <w:tab w:val="right" w:pos="851"/>
      </w:tabs>
      <w:spacing w:before="240" w:after="120"/>
      <w:ind w:left="1134" w:right="1134" w:hanging="1134"/>
      <w:outlineLvl w:val="5"/>
    </w:pPr>
  </w:style>
  <w:style w:type="paragraph" w:customStyle="1" w:styleId="SingleTxtGC">
    <w:name w:val="_ Single Txt_GC"/>
    <w:basedOn w:val="Normal"/>
    <w:link w:val="SingleTxtGCChar"/>
    <w:qFormat/>
    <w:rsid w:val="0022146A"/>
    <w:pPr>
      <w:tabs>
        <w:tab w:val="left" w:pos="1134"/>
        <w:tab w:val="left" w:pos="1565"/>
        <w:tab w:val="left" w:pos="1996"/>
        <w:tab w:val="left" w:pos="2427"/>
      </w:tabs>
      <w:spacing w:after="120"/>
      <w:ind w:left="1134" w:right="1134"/>
      <w:jc w:val="both"/>
    </w:pPr>
  </w:style>
  <w:style w:type="character" w:customStyle="1" w:styleId="SingleTxtGCChar">
    <w:name w:val="_ Single Txt_GC Char"/>
    <w:link w:val="SingleTxtGC"/>
    <w:locked/>
    <w:rsid w:val="0022146A"/>
    <w:rPr>
      <w:snapToGrid w:val="0"/>
      <w:sz w:val="21"/>
    </w:rPr>
  </w:style>
  <w:style w:type="paragraph" w:customStyle="1" w:styleId="SLGC">
    <w:name w:val="__S_L_GC"/>
    <w:basedOn w:val="Normal"/>
    <w:next w:val="Normal"/>
    <w:qFormat/>
    <w:rsid w:val="006E41E9"/>
    <w:pPr>
      <w:keepNext/>
      <w:keepLines/>
      <w:spacing w:before="240" w:after="240" w:line="580" w:lineRule="exact"/>
      <w:ind w:left="1134" w:right="1134"/>
    </w:pPr>
    <w:rPr>
      <w:rFonts w:eastAsia="SimHei"/>
      <w:sz w:val="56"/>
    </w:rPr>
  </w:style>
  <w:style w:type="paragraph" w:customStyle="1" w:styleId="SMGC">
    <w:name w:val="__S_M_GC"/>
    <w:basedOn w:val="Normal"/>
    <w:next w:val="Normal"/>
    <w:qFormat/>
    <w:rsid w:val="0037569F"/>
    <w:pPr>
      <w:keepNext/>
      <w:keepLines/>
      <w:spacing w:before="240" w:after="240" w:line="420" w:lineRule="exact"/>
      <w:ind w:left="1134" w:right="1134"/>
    </w:pPr>
    <w:rPr>
      <w:rFonts w:eastAsia="SimHei"/>
      <w:sz w:val="40"/>
    </w:rPr>
  </w:style>
  <w:style w:type="paragraph" w:customStyle="1" w:styleId="SSGC">
    <w:name w:val="__S_S_GC"/>
    <w:basedOn w:val="Normal"/>
    <w:next w:val="Normal"/>
    <w:qFormat/>
    <w:rsid w:val="0037569F"/>
    <w:pPr>
      <w:keepNext/>
      <w:keepLines/>
      <w:spacing w:before="240" w:after="240" w:line="300" w:lineRule="exact"/>
      <w:ind w:left="1134" w:right="1134"/>
    </w:pPr>
    <w:rPr>
      <w:rFonts w:eastAsia="SimHei"/>
      <w:sz w:val="28"/>
    </w:rPr>
  </w:style>
  <w:style w:type="paragraph" w:customStyle="1" w:styleId="XLargeGC">
    <w:name w:val="__XLarge_GC"/>
    <w:basedOn w:val="Normal"/>
    <w:next w:val="Normal"/>
    <w:qFormat/>
    <w:rsid w:val="0037569F"/>
    <w:pPr>
      <w:keepNext/>
      <w:keepLines/>
      <w:spacing w:before="240" w:after="240" w:line="420" w:lineRule="exact"/>
      <w:ind w:left="1134" w:right="1134"/>
    </w:pPr>
    <w:rPr>
      <w:rFonts w:eastAsia="SimHei"/>
      <w:sz w:val="40"/>
    </w:rPr>
  </w:style>
  <w:style w:type="paragraph" w:customStyle="1" w:styleId="Bullet1GC">
    <w:name w:val="_Bullet 1_GC"/>
    <w:basedOn w:val="Normal"/>
    <w:qFormat/>
    <w:rsid w:val="006E41E9"/>
    <w:pPr>
      <w:numPr>
        <w:numId w:val="5"/>
      </w:numPr>
      <w:spacing w:after="120"/>
      <w:ind w:right="1134"/>
    </w:pPr>
  </w:style>
  <w:style w:type="paragraph" w:customStyle="1" w:styleId="Bullet2GC">
    <w:name w:val="_Bullet 2_GC"/>
    <w:basedOn w:val="Normal"/>
    <w:qFormat/>
    <w:rsid w:val="006E41E9"/>
    <w:pPr>
      <w:numPr>
        <w:numId w:val="6"/>
      </w:numPr>
      <w:spacing w:after="120"/>
      <w:ind w:right="1134"/>
    </w:pPr>
  </w:style>
  <w:style w:type="paragraph" w:customStyle="1" w:styleId="DashGC">
    <w:name w:val="_Dash_GC"/>
    <w:basedOn w:val="Normal"/>
    <w:qFormat/>
    <w:rsid w:val="006E41E9"/>
    <w:pPr>
      <w:numPr>
        <w:numId w:val="7"/>
      </w:numPr>
      <w:spacing w:after="120"/>
      <w:ind w:right="1134"/>
    </w:pPr>
    <w:rPr>
      <w:lang w:val="fr-CH"/>
    </w:rPr>
  </w:style>
  <w:style w:type="paragraph" w:customStyle="1" w:styleId="a">
    <w:name w:val="表数文字"/>
    <w:basedOn w:val="Normal"/>
    <w:qFormat/>
    <w:rsid w:val="0037569F"/>
    <w:pPr>
      <w:tabs>
        <w:tab w:val="left" w:pos="1134"/>
        <w:tab w:val="left" w:pos="1565"/>
        <w:tab w:val="left" w:pos="1996"/>
        <w:tab w:val="left" w:pos="2427"/>
      </w:tabs>
      <w:spacing w:before="40" w:after="40" w:line="240" w:lineRule="atLeast"/>
      <w:ind w:right="113"/>
    </w:pPr>
    <w:rPr>
      <w:sz w:val="18"/>
    </w:rPr>
  </w:style>
  <w:style w:type="paragraph" w:customStyle="1" w:styleId="a0">
    <w:name w:val="表中标题"/>
    <w:basedOn w:val="Normal"/>
    <w:qFormat/>
    <w:rsid w:val="0037569F"/>
    <w:pPr>
      <w:tabs>
        <w:tab w:val="left" w:pos="1134"/>
        <w:tab w:val="left" w:pos="1565"/>
        <w:tab w:val="left" w:pos="1996"/>
        <w:tab w:val="left" w:pos="2427"/>
      </w:tabs>
      <w:spacing w:before="80" w:after="80" w:line="200" w:lineRule="exact"/>
      <w:ind w:right="113"/>
    </w:pPr>
    <w:rPr>
      <w:rFonts w:eastAsia="KaiTi_GB2312"/>
      <w:sz w:val="18"/>
    </w:rPr>
  </w:style>
  <w:style w:type="paragraph" w:customStyle="1" w:styleId="a1">
    <w:name w:val="表中文字"/>
    <w:basedOn w:val="Normal"/>
    <w:qFormat/>
    <w:rsid w:val="0037569F"/>
    <w:pPr>
      <w:tabs>
        <w:tab w:val="left" w:pos="1134"/>
        <w:tab w:val="left" w:pos="1565"/>
        <w:tab w:val="left" w:pos="1996"/>
        <w:tab w:val="left" w:pos="2427"/>
      </w:tabs>
      <w:spacing w:before="40" w:line="240" w:lineRule="atLeast"/>
      <w:ind w:right="113"/>
    </w:pPr>
    <w:rPr>
      <w:sz w:val="18"/>
    </w:rPr>
  </w:style>
  <w:style w:type="paragraph" w:styleId="FootnoteText">
    <w:name w:val="footnote text"/>
    <w:aliases w:val="5_G,Footnote Text Char Char Char Char Char,Footnote Text Char Char Char Char,Footnote reference,FA Fu,Footnote Text Char Char Char, Char,Footnote Reference1,Char,Footnote Text Char Char,Char Char Char,single space,footn"/>
    <w:basedOn w:val="Normal"/>
    <w:link w:val="FootnoteTextChar"/>
    <w:uiPriority w:val="99"/>
    <w:qFormat/>
    <w:rsid w:val="002B3AC7"/>
    <w:pPr>
      <w:keepLines/>
      <w:tabs>
        <w:tab w:val="right" w:pos="1021"/>
      </w:tabs>
      <w:spacing w:after="120" w:line="240" w:lineRule="exact"/>
      <w:ind w:left="1134" w:right="1134" w:hanging="1134"/>
    </w:pPr>
    <w:rPr>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Char Char,Char Char Char Char1"/>
    <w:basedOn w:val="DefaultParagraphFont"/>
    <w:link w:val="FootnoteText"/>
    <w:uiPriority w:val="99"/>
    <w:rsid w:val="002B3AC7"/>
    <w:rPr>
      <w:snapToGrid w:val="0"/>
      <w:sz w:val="18"/>
    </w:rPr>
  </w:style>
  <w:style w:type="character" w:styleId="FootnoteReference">
    <w:name w:val="footnote reference"/>
    <w:aliases w:val="4_G,Footnotes refss,Footnote Refernece,Appel note de bas de p.,Style 10,Footnote number,callout,Fago Fußnotenzeichen,Footnote Reference Number,Fußnotenzeichen_Raxen,BVI fnr"/>
    <w:uiPriority w:val="99"/>
    <w:qFormat/>
    <w:rsid w:val="0037569F"/>
    <w:rPr>
      <w:rFonts w:ascii="Times New Roman" w:hAnsi="Times New Roman"/>
      <w:caps w:val="0"/>
      <w:smallCaps w:val="0"/>
      <w:strike w:val="0"/>
      <w:dstrike w:val="0"/>
      <w:vanish w:val="0"/>
      <w:color w:val="0000FF"/>
      <w:spacing w:val="0"/>
      <w:w w:val="100"/>
      <w:kern w:val="0"/>
      <w:position w:val="0"/>
      <w:sz w:val="21"/>
      <w:vertAlign w:val="superscript"/>
    </w:rPr>
  </w:style>
  <w:style w:type="paragraph" w:customStyle="1" w:styleId="a2">
    <w:name w:val="目录段页次"/>
    <w:basedOn w:val="Normal"/>
    <w:qFormat/>
    <w:rsid w:val="00C7577A"/>
    <w:pPr>
      <w:tabs>
        <w:tab w:val="right" w:pos="851"/>
        <w:tab w:val="left" w:pos="1134"/>
        <w:tab w:val="left" w:pos="1565"/>
        <w:tab w:val="right" w:leader="dot" w:pos="7655"/>
        <w:tab w:val="right" w:pos="8789"/>
        <w:tab w:val="right" w:pos="9554"/>
      </w:tabs>
      <w:spacing w:after="120"/>
      <w:ind w:left="1134" w:right="3119" w:hanging="1134"/>
    </w:pPr>
  </w:style>
  <w:style w:type="paragraph" w:customStyle="1" w:styleId="a3">
    <w:name w:val="目录页次"/>
    <w:basedOn w:val="Normal"/>
    <w:qFormat/>
    <w:rsid w:val="005E01D9"/>
    <w:pPr>
      <w:tabs>
        <w:tab w:val="right" w:pos="851"/>
        <w:tab w:val="left" w:pos="1134"/>
        <w:tab w:val="left" w:pos="1565"/>
        <w:tab w:val="left" w:pos="1996"/>
        <w:tab w:val="right" w:leader="dot" w:pos="8789"/>
        <w:tab w:val="right" w:pos="9554"/>
      </w:tabs>
      <w:spacing w:after="120"/>
      <w:ind w:left="1134" w:right="3119" w:hanging="1134"/>
    </w:pPr>
  </w:style>
  <w:style w:type="paragraph" w:customStyle="1" w:styleId="a4">
    <w:name w:val="缩进正文"/>
    <w:basedOn w:val="Normal"/>
    <w:qFormat/>
    <w:rsid w:val="002B3AC7"/>
    <w:pPr>
      <w:tabs>
        <w:tab w:val="left" w:pos="1134"/>
        <w:tab w:val="left" w:pos="1565"/>
        <w:tab w:val="left" w:pos="1996"/>
        <w:tab w:val="left" w:pos="2427"/>
      </w:tabs>
      <w:spacing w:after="120"/>
      <w:ind w:left="1565" w:right="1134"/>
    </w:pPr>
  </w:style>
  <w:style w:type="paragraph" w:styleId="EndnoteText">
    <w:name w:val="endnote text"/>
    <w:aliases w:val="2_G"/>
    <w:basedOn w:val="FootnoteText"/>
    <w:link w:val="EndnoteTextChar"/>
    <w:uiPriority w:val="99"/>
    <w:qFormat/>
    <w:rsid w:val="00923C5A"/>
    <w:pPr>
      <w:spacing w:after="0"/>
    </w:pPr>
  </w:style>
  <w:style w:type="character" w:customStyle="1" w:styleId="EndnoteTextChar">
    <w:name w:val="Endnote Text Char"/>
    <w:aliases w:val="2_G Char"/>
    <w:basedOn w:val="DefaultParagraphFont"/>
    <w:link w:val="EndnoteText"/>
    <w:uiPriority w:val="99"/>
    <w:rsid w:val="00923C5A"/>
    <w:rPr>
      <w:snapToGrid w:val="0"/>
      <w:sz w:val="18"/>
    </w:rPr>
  </w:style>
  <w:style w:type="character" w:styleId="EndnoteReference">
    <w:name w:val="endnote reference"/>
    <w:aliases w:val="1_G"/>
    <w:uiPriority w:val="99"/>
    <w:qFormat/>
    <w:rsid w:val="00BF6D17"/>
    <w:rPr>
      <w:rFonts w:ascii="Times New Roman" w:hAnsi="Times New Roman"/>
      <w:caps w:val="0"/>
      <w:smallCaps w:val="0"/>
      <w:strike w:val="0"/>
      <w:dstrike w:val="0"/>
      <w:vanish w:val="0"/>
      <w:color w:val="0000FF"/>
      <w:spacing w:val="0"/>
      <w:w w:val="100"/>
      <w:kern w:val="0"/>
      <w:position w:val="0"/>
      <w:sz w:val="21"/>
      <w:vertAlign w:val="superscript"/>
    </w:rPr>
  </w:style>
  <w:style w:type="paragraph" w:customStyle="1" w:styleId="a5">
    <w:name w:val="悬挂"/>
    <w:basedOn w:val="Normal"/>
    <w:qFormat/>
    <w:rsid w:val="006E41E9"/>
    <w:pPr>
      <w:tabs>
        <w:tab w:val="left" w:pos="1134"/>
        <w:tab w:val="left" w:pos="1565"/>
        <w:tab w:val="left" w:pos="1996"/>
        <w:tab w:val="left" w:pos="2427"/>
      </w:tabs>
      <w:spacing w:after="120"/>
      <w:ind w:left="1565" w:right="1134" w:hanging="431"/>
    </w:pPr>
  </w:style>
  <w:style w:type="paragraph" w:styleId="Footer">
    <w:name w:val="footer"/>
    <w:aliases w:val="3_G"/>
    <w:basedOn w:val="Normal"/>
    <w:link w:val="FooterChar"/>
    <w:qFormat/>
    <w:rsid w:val="00BF6D17"/>
    <w:pPr>
      <w:spacing w:line="240" w:lineRule="auto"/>
    </w:pPr>
    <w:rPr>
      <w:rFonts w:eastAsia="Times New Roman"/>
      <w:sz w:val="16"/>
      <w:szCs w:val="16"/>
      <w:lang w:val="en-GB" w:eastAsia="en-US"/>
    </w:rPr>
  </w:style>
  <w:style w:type="character" w:customStyle="1" w:styleId="FooterChar">
    <w:name w:val="Footer Char"/>
    <w:aliases w:val="3_G Char"/>
    <w:link w:val="Footer"/>
    <w:rsid w:val="00BF6D17"/>
    <w:rPr>
      <w:rFonts w:eastAsia="Times New Roman"/>
      <w:snapToGrid w:val="0"/>
      <w:sz w:val="16"/>
      <w:szCs w:val="16"/>
      <w:lang w:val="en-GB" w:eastAsia="en-US"/>
    </w:rPr>
  </w:style>
  <w:style w:type="character" w:styleId="PageNumber">
    <w:name w:val="page number"/>
    <w:aliases w:val="7_G"/>
    <w:qFormat/>
    <w:rsid w:val="00BF6D17"/>
    <w:rPr>
      <w:rFonts w:ascii="Times New Roman" w:hAnsi="Times New Roman"/>
      <w:b/>
      <w:i w:val="0"/>
      <w:caps w:val="0"/>
      <w:smallCaps w:val="0"/>
      <w:strike w:val="0"/>
      <w:dstrike w:val="0"/>
      <w:snapToGrid w:val="0"/>
      <w:vanish w:val="0"/>
      <w:spacing w:val="0"/>
      <w:kern w:val="0"/>
      <w:sz w:val="18"/>
      <w:vertAlign w:val="baseline"/>
      <w14:cntxtAlts w14:val="0"/>
    </w:rPr>
  </w:style>
  <w:style w:type="paragraph" w:styleId="Header">
    <w:name w:val="header"/>
    <w:aliases w:val="6_G"/>
    <w:basedOn w:val="Normal"/>
    <w:link w:val="HeaderChar"/>
    <w:qFormat/>
    <w:rsid w:val="00BF6D17"/>
    <w:pPr>
      <w:pBdr>
        <w:bottom w:val="single" w:sz="4" w:space="4" w:color="auto"/>
      </w:pBdr>
      <w:tabs>
        <w:tab w:val="left" w:pos="992"/>
        <w:tab w:val="left" w:pos="5772"/>
        <w:tab w:val="left" w:pos="6634"/>
        <w:tab w:val="left" w:pos="7144"/>
        <w:tab w:val="left" w:pos="7655"/>
        <w:tab w:val="left" w:pos="8165"/>
      </w:tabs>
      <w:spacing w:line="240" w:lineRule="auto"/>
    </w:pPr>
    <w:rPr>
      <w:rFonts w:eastAsia="Times New Roman"/>
      <w:b/>
      <w:sz w:val="18"/>
      <w:szCs w:val="18"/>
      <w:lang w:val="en-GB" w:eastAsia="en-US"/>
    </w:rPr>
  </w:style>
  <w:style w:type="character" w:customStyle="1" w:styleId="HeaderChar">
    <w:name w:val="Header Char"/>
    <w:aliases w:val="6_G Char"/>
    <w:link w:val="Header"/>
    <w:rsid w:val="00BF6D17"/>
    <w:rPr>
      <w:rFonts w:eastAsia="Times New Roman"/>
      <w:b/>
      <w:snapToGrid w:val="0"/>
      <w:sz w:val="18"/>
      <w:szCs w:val="18"/>
      <w:lang w:val="en-GB" w:eastAsia="en-US"/>
    </w:rPr>
  </w:style>
  <w:style w:type="character" w:customStyle="1" w:styleId="Heading1Char">
    <w:name w:val="Heading 1 Char"/>
    <w:aliases w:val="Table_G Char"/>
    <w:basedOn w:val="DefaultParagraphFont"/>
    <w:link w:val="Heading1"/>
    <w:rsid w:val="00D93FA6"/>
    <w:rPr>
      <w:b/>
      <w:snapToGrid w:val="0"/>
      <w:kern w:val="32"/>
      <w:sz w:val="30"/>
    </w:rPr>
  </w:style>
  <w:style w:type="character" w:customStyle="1" w:styleId="Heading2Char">
    <w:name w:val="Heading 2 Char"/>
    <w:basedOn w:val="DefaultParagraphFont"/>
    <w:link w:val="Heading2"/>
    <w:rsid w:val="00D93FA6"/>
    <w:rPr>
      <w:kern w:val="28"/>
      <w:sz w:val="28"/>
    </w:rPr>
  </w:style>
  <w:style w:type="character" w:customStyle="1" w:styleId="Heading3Char">
    <w:name w:val="Heading 3 Char"/>
    <w:basedOn w:val="DefaultParagraphFont"/>
    <w:link w:val="Heading3"/>
    <w:rsid w:val="00D93FA6"/>
    <w:rPr>
      <w:kern w:val="28"/>
      <w:sz w:val="21"/>
      <w:u w:val="single"/>
    </w:rPr>
  </w:style>
  <w:style w:type="character" w:customStyle="1" w:styleId="Heading4Char">
    <w:name w:val="Heading 4 Char"/>
    <w:basedOn w:val="DefaultParagraphFont"/>
    <w:link w:val="Heading4"/>
    <w:rsid w:val="00D93FA6"/>
    <w:rPr>
      <w:kern w:val="2"/>
      <w:sz w:val="21"/>
      <w:u w:val="single"/>
    </w:rPr>
  </w:style>
  <w:style w:type="character" w:customStyle="1" w:styleId="Heading5Char">
    <w:name w:val="Heading 5 Char"/>
    <w:basedOn w:val="DefaultParagraphFont"/>
    <w:link w:val="Heading5"/>
    <w:rsid w:val="00D93FA6"/>
    <w:rPr>
      <w:rFonts w:eastAsia="SimHei"/>
      <w:bCs/>
      <w:kern w:val="2"/>
      <w:sz w:val="21"/>
      <w:szCs w:val="36"/>
    </w:rPr>
  </w:style>
  <w:style w:type="character" w:customStyle="1" w:styleId="Heading6Char">
    <w:name w:val="Heading 6 Char"/>
    <w:basedOn w:val="DefaultParagraphFont"/>
    <w:link w:val="Heading6"/>
    <w:rsid w:val="00D93FA6"/>
    <w:rPr>
      <w:rFonts w:ascii="Arial" w:eastAsia="SimHei" w:hAnsi="Arial"/>
      <w:b/>
      <w:bCs/>
      <w:kern w:val="2"/>
      <w:sz w:val="21"/>
      <w:szCs w:val="24"/>
    </w:rPr>
  </w:style>
  <w:style w:type="character" w:customStyle="1" w:styleId="Heading7Char">
    <w:name w:val="Heading 7 Char"/>
    <w:basedOn w:val="DefaultParagraphFont"/>
    <w:link w:val="Heading7"/>
    <w:rsid w:val="00D93FA6"/>
    <w:rPr>
      <w:b/>
      <w:bCs/>
      <w:kern w:val="2"/>
      <w:sz w:val="21"/>
      <w:szCs w:val="24"/>
    </w:rPr>
  </w:style>
  <w:style w:type="character" w:customStyle="1" w:styleId="Heading8Char">
    <w:name w:val="Heading 8 Char"/>
    <w:basedOn w:val="DefaultParagraphFont"/>
    <w:link w:val="Heading8"/>
    <w:rsid w:val="00D93FA6"/>
    <w:rPr>
      <w:rFonts w:ascii="Arial" w:eastAsia="SimHei" w:hAnsi="Arial"/>
      <w:kern w:val="2"/>
      <w:sz w:val="21"/>
      <w:szCs w:val="24"/>
    </w:rPr>
  </w:style>
  <w:style w:type="character" w:customStyle="1" w:styleId="Heading9Char">
    <w:name w:val="Heading 9 Char"/>
    <w:basedOn w:val="DefaultParagraphFont"/>
    <w:link w:val="Heading9"/>
    <w:rsid w:val="00D93FA6"/>
    <w:rPr>
      <w:rFonts w:ascii="Arial" w:eastAsia="SimHei" w:hAnsi="Arial"/>
      <w:kern w:val="2"/>
      <w:sz w:val="21"/>
      <w:szCs w:val="21"/>
    </w:rPr>
  </w:style>
  <w:style w:type="paragraph" w:styleId="BalloonText">
    <w:name w:val="Balloon Text"/>
    <w:basedOn w:val="Normal"/>
    <w:link w:val="BalloonTextChar1"/>
    <w:uiPriority w:val="99"/>
    <w:unhideWhenUsed/>
    <w:rsid w:val="0093206A"/>
    <w:pPr>
      <w:spacing w:line="240" w:lineRule="auto"/>
    </w:pPr>
    <w:rPr>
      <w:sz w:val="18"/>
      <w:szCs w:val="18"/>
    </w:rPr>
  </w:style>
  <w:style w:type="character" w:customStyle="1" w:styleId="BalloonTextChar1">
    <w:name w:val="Balloon Text Char1"/>
    <w:basedOn w:val="DefaultParagraphFont"/>
    <w:link w:val="BalloonText"/>
    <w:uiPriority w:val="99"/>
    <w:rsid w:val="0093206A"/>
    <w:rPr>
      <w:snapToGrid w:val="0"/>
      <w:sz w:val="18"/>
      <w:szCs w:val="18"/>
    </w:rPr>
  </w:style>
  <w:style w:type="character" w:styleId="Hyperlink">
    <w:name w:val="Hyperlink"/>
    <w:rsid w:val="00D93FA6"/>
    <w:rPr>
      <w:color w:val="0000FF"/>
      <w:u w:val="none"/>
    </w:rPr>
  </w:style>
  <w:style w:type="character" w:styleId="FollowedHyperlink">
    <w:name w:val="FollowedHyperlink"/>
    <w:semiHidden/>
    <w:rsid w:val="00D93FA6"/>
    <w:rPr>
      <w:color w:val="0000FF"/>
      <w:u w:val="none"/>
    </w:rPr>
  </w:style>
  <w:style w:type="paragraph" w:styleId="MacroText">
    <w:name w:val="macro"/>
    <w:link w:val="MacroTextChar"/>
    <w:semiHidden/>
    <w:rsid w:val="00D93FA6"/>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pacing w:after="120" w:line="320" w:lineRule="exact"/>
      <w:textAlignment w:val="baseline"/>
    </w:pPr>
    <w:rPr>
      <w:kern w:val="24"/>
      <w:sz w:val="24"/>
      <w:szCs w:val="24"/>
    </w:rPr>
  </w:style>
  <w:style w:type="character" w:customStyle="1" w:styleId="MacroTextChar">
    <w:name w:val="Macro Text Char"/>
    <w:basedOn w:val="DefaultParagraphFont"/>
    <w:link w:val="MacroText"/>
    <w:semiHidden/>
    <w:rsid w:val="00D93FA6"/>
    <w:rPr>
      <w:kern w:val="24"/>
      <w:sz w:val="24"/>
      <w:szCs w:val="24"/>
    </w:rPr>
  </w:style>
  <w:style w:type="table" w:styleId="TableGrid">
    <w:name w:val="Table Grid"/>
    <w:basedOn w:val="TableNormal"/>
    <w:rsid w:val="00D93FA6"/>
    <w:pPr>
      <w:tabs>
        <w:tab w:val="left" w:pos="431"/>
      </w:tabs>
      <w:overflowPunct w:val="0"/>
      <w:adjustRightInd w:val="0"/>
      <w:snapToGrid w:val="0"/>
      <w:spacing w:after="120" w:line="320" w:lineRule="exact"/>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uiPriority w:val="99"/>
    <w:semiHidden/>
    <w:rsid w:val="001357E4"/>
    <w:rPr>
      <w:rFonts w:ascii="Lucida Grande" w:hAnsi="Lucida Grande"/>
      <w:sz w:val="18"/>
      <w:szCs w:val="18"/>
    </w:rPr>
  </w:style>
  <w:style w:type="paragraph" w:customStyle="1" w:styleId="SingleTxtG">
    <w:name w:val="_ Single Txt_G"/>
    <w:basedOn w:val="Normal"/>
    <w:link w:val="SingleTxtGChar"/>
    <w:qFormat/>
    <w:rsid w:val="001357E4"/>
    <w:pPr>
      <w:suppressAutoHyphens/>
      <w:overflowPunct/>
      <w:adjustRightInd/>
      <w:snapToGrid/>
      <w:spacing w:after="120" w:line="240" w:lineRule="atLeast"/>
      <w:ind w:left="1134" w:right="1134"/>
      <w:jc w:val="both"/>
    </w:pPr>
    <w:rPr>
      <w:rFonts w:eastAsiaTheme="minorEastAsia"/>
      <w:snapToGrid/>
      <w:sz w:val="24"/>
      <w:szCs w:val="24"/>
      <w:lang w:val="en-GB" w:eastAsia="en-US"/>
    </w:rPr>
  </w:style>
  <w:style w:type="paragraph" w:customStyle="1" w:styleId="HMG">
    <w:name w:val="_ H __M_G"/>
    <w:basedOn w:val="Normal"/>
    <w:next w:val="Normal"/>
    <w:rsid w:val="001357E4"/>
    <w:pPr>
      <w:keepNext/>
      <w:keepLines/>
      <w:tabs>
        <w:tab w:val="right" w:pos="851"/>
      </w:tabs>
      <w:suppressAutoHyphens/>
      <w:overflowPunct/>
      <w:adjustRightInd/>
      <w:snapToGrid/>
      <w:spacing w:before="240" w:after="240" w:line="360" w:lineRule="exact"/>
      <w:ind w:left="1134" w:right="1134" w:hanging="1134"/>
    </w:pPr>
    <w:rPr>
      <w:rFonts w:eastAsiaTheme="minorEastAsia"/>
      <w:b/>
      <w:snapToGrid/>
      <w:sz w:val="34"/>
      <w:szCs w:val="24"/>
      <w:lang w:val="en-GB" w:eastAsia="en-US"/>
    </w:rPr>
  </w:style>
  <w:style w:type="paragraph" w:customStyle="1" w:styleId="HChG">
    <w:name w:val="_ H _Ch_G"/>
    <w:basedOn w:val="Normal"/>
    <w:next w:val="Normal"/>
    <w:rsid w:val="001357E4"/>
    <w:pPr>
      <w:keepNext/>
      <w:keepLines/>
      <w:tabs>
        <w:tab w:val="right" w:pos="851"/>
      </w:tabs>
      <w:suppressAutoHyphens/>
      <w:overflowPunct/>
      <w:adjustRightInd/>
      <w:snapToGrid/>
      <w:spacing w:before="360" w:after="240" w:line="300" w:lineRule="exact"/>
      <w:ind w:left="1134" w:right="1134" w:hanging="1134"/>
    </w:pPr>
    <w:rPr>
      <w:rFonts w:eastAsiaTheme="minorEastAsia"/>
      <w:b/>
      <w:snapToGrid/>
      <w:sz w:val="28"/>
      <w:szCs w:val="24"/>
      <w:lang w:val="en-GB" w:eastAsia="en-US"/>
    </w:rPr>
  </w:style>
  <w:style w:type="paragraph" w:customStyle="1" w:styleId="SMG">
    <w:name w:val="__S_M_G"/>
    <w:basedOn w:val="Normal"/>
    <w:next w:val="Normal"/>
    <w:rsid w:val="001357E4"/>
    <w:pPr>
      <w:keepNext/>
      <w:keepLines/>
      <w:suppressAutoHyphens/>
      <w:overflowPunct/>
      <w:adjustRightInd/>
      <w:snapToGrid/>
      <w:spacing w:before="240" w:after="240" w:line="420" w:lineRule="exact"/>
      <w:ind w:left="1134" w:right="1134"/>
    </w:pPr>
    <w:rPr>
      <w:rFonts w:eastAsiaTheme="minorEastAsia"/>
      <w:b/>
      <w:snapToGrid/>
      <w:sz w:val="40"/>
      <w:szCs w:val="24"/>
      <w:lang w:val="en-GB" w:eastAsia="en-US"/>
    </w:rPr>
  </w:style>
  <w:style w:type="paragraph" w:customStyle="1" w:styleId="SLG">
    <w:name w:val="__S_L_G"/>
    <w:basedOn w:val="Normal"/>
    <w:next w:val="Normal"/>
    <w:rsid w:val="001357E4"/>
    <w:pPr>
      <w:keepNext/>
      <w:keepLines/>
      <w:suppressAutoHyphens/>
      <w:overflowPunct/>
      <w:adjustRightInd/>
      <w:snapToGrid/>
      <w:spacing w:before="240" w:after="240" w:line="580" w:lineRule="exact"/>
      <w:ind w:left="1134" w:right="1134"/>
    </w:pPr>
    <w:rPr>
      <w:rFonts w:eastAsiaTheme="minorEastAsia"/>
      <w:b/>
      <w:snapToGrid/>
      <w:sz w:val="56"/>
      <w:szCs w:val="24"/>
      <w:lang w:val="en-GB" w:eastAsia="en-US"/>
    </w:rPr>
  </w:style>
  <w:style w:type="paragraph" w:customStyle="1" w:styleId="SSG">
    <w:name w:val="__S_S_G"/>
    <w:basedOn w:val="Normal"/>
    <w:next w:val="Normal"/>
    <w:rsid w:val="001357E4"/>
    <w:pPr>
      <w:keepNext/>
      <w:keepLines/>
      <w:suppressAutoHyphens/>
      <w:overflowPunct/>
      <w:adjustRightInd/>
      <w:snapToGrid/>
      <w:spacing w:before="240" w:after="240" w:line="300" w:lineRule="exact"/>
      <w:ind w:left="1134" w:right="1134"/>
    </w:pPr>
    <w:rPr>
      <w:rFonts w:eastAsiaTheme="minorEastAsia"/>
      <w:b/>
      <w:snapToGrid/>
      <w:sz w:val="28"/>
      <w:szCs w:val="24"/>
      <w:lang w:val="en-GB" w:eastAsia="en-US"/>
    </w:rPr>
  </w:style>
  <w:style w:type="paragraph" w:customStyle="1" w:styleId="XLargeG">
    <w:name w:val="__XLarge_G"/>
    <w:basedOn w:val="Normal"/>
    <w:next w:val="Normal"/>
    <w:rsid w:val="001357E4"/>
    <w:pPr>
      <w:keepNext/>
      <w:keepLines/>
      <w:suppressAutoHyphens/>
      <w:overflowPunct/>
      <w:adjustRightInd/>
      <w:snapToGrid/>
      <w:spacing w:before="240" w:after="240" w:line="420" w:lineRule="exact"/>
      <w:ind w:left="1134" w:right="1134"/>
    </w:pPr>
    <w:rPr>
      <w:rFonts w:eastAsiaTheme="minorEastAsia"/>
      <w:b/>
      <w:snapToGrid/>
      <w:sz w:val="40"/>
      <w:szCs w:val="24"/>
      <w:lang w:val="en-GB" w:eastAsia="en-US"/>
    </w:rPr>
  </w:style>
  <w:style w:type="paragraph" w:customStyle="1" w:styleId="Bullet1G">
    <w:name w:val="_Bullet 1_G"/>
    <w:basedOn w:val="Normal"/>
    <w:rsid w:val="001357E4"/>
    <w:pPr>
      <w:numPr>
        <w:numId w:val="13"/>
      </w:numPr>
      <w:suppressAutoHyphens/>
      <w:overflowPunct/>
      <w:adjustRightInd/>
      <w:snapToGrid/>
      <w:spacing w:after="120" w:line="240" w:lineRule="atLeast"/>
      <w:ind w:right="1134"/>
      <w:jc w:val="both"/>
    </w:pPr>
    <w:rPr>
      <w:rFonts w:eastAsiaTheme="minorEastAsia"/>
      <w:snapToGrid/>
      <w:sz w:val="24"/>
      <w:szCs w:val="24"/>
      <w:lang w:val="en-GB" w:eastAsia="en-US"/>
    </w:rPr>
  </w:style>
  <w:style w:type="paragraph" w:customStyle="1" w:styleId="Bullet2G">
    <w:name w:val="_Bullet 2_G"/>
    <w:basedOn w:val="Normal"/>
    <w:rsid w:val="001357E4"/>
    <w:pPr>
      <w:numPr>
        <w:numId w:val="14"/>
      </w:numPr>
      <w:suppressAutoHyphens/>
      <w:overflowPunct/>
      <w:adjustRightInd/>
      <w:snapToGrid/>
      <w:spacing w:after="120" w:line="240" w:lineRule="atLeast"/>
      <w:ind w:right="1134"/>
      <w:jc w:val="both"/>
    </w:pPr>
    <w:rPr>
      <w:rFonts w:eastAsiaTheme="minorEastAsia"/>
      <w:snapToGrid/>
      <w:sz w:val="24"/>
      <w:szCs w:val="24"/>
      <w:lang w:val="en-GB" w:eastAsia="en-US"/>
    </w:rPr>
  </w:style>
  <w:style w:type="paragraph" w:customStyle="1" w:styleId="H1G">
    <w:name w:val="_ H_1_G"/>
    <w:basedOn w:val="Normal"/>
    <w:next w:val="Normal"/>
    <w:link w:val="H1GChar"/>
    <w:rsid w:val="001357E4"/>
    <w:pPr>
      <w:keepNext/>
      <w:keepLines/>
      <w:tabs>
        <w:tab w:val="right" w:pos="851"/>
      </w:tabs>
      <w:suppressAutoHyphens/>
      <w:overflowPunct/>
      <w:adjustRightInd/>
      <w:snapToGrid/>
      <w:spacing w:before="360" w:after="240" w:line="270" w:lineRule="exact"/>
      <w:ind w:left="1134" w:right="1134" w:hanging="1134"/>
    </w:pPr>
    <w:rPr>
      <w:rFonts w:eastAsiaTheme="minorEastAsia"/>
      <w:b/>
      <w:snapToGrid/>
      <w:sz w:val="24"/>
      <w:szCs w:val="24"/>
      <w:lang w:val="en-GB" w:eastAsia="en-US"/>
    </w:rPr>
  </w:style>
  <w:style w:type="paragraph" w:customStyle="1" w:styleId="H23G">
    <w:name w:val="_ H_2/3_G"/>
    <w:basedOn w:val="Normal"/>
    <w:next w:val="Normal"/>
    <w:rsid w:val="001357E4"/>
    <w:pPr>
      <w:keepNext/>
      <w:keepLines/>
      <w:tabs>
        <w:tab w:val="right" w:pos="851"/>
      </w:tabs>
      <w:suppressAutoHyphens/>
      <w:overflowPunct/>
      <w:adjustRightInd/>
      <w:snapToGrid/>
      <w:spacing w:before="240" w:after="120" w:line="240" w:lineRule="exact"/>
      <w:ind w:left="1134" w:right="1134" w:hanging="1134"/>
    </w:pPr>
    <w:rPr>
      <w:rFonts w:eastAsiaTheme="minorEastAsia"/>
      <w:b/>
      <w:snapToGrid/>
      <w:sz w:val="24"/>
      <w:szCs w:val="24"/>
      <w:lang w:val="en-GB" w:eastAsia="en-US"/>
    </w:rPr>
  </w:style>
  <w:style w:type="paragraph" w:customStyle="1" w:styleId="H4G">
    <w:name w:val="_ H_4_G"/>
    <w:basedOn w:val="Normal"/>
    <w:next w:val="Normal"/>
    <w:link w:val="H4GChar"/>
    <w:rsid w:val="001357E4"/>
    <w:pPr>
      <w:keepNext/>
      <w:keepLines/>
      <w:tabs>
        <w:tab w:val="right" w:pos="851"/>
      </w:tabs>
      <w:suppressAutoHyphens/>
      <w:overflowPunct/>
      <w:adjustRightInd/>
      <w:snapToGrid/>
      <w:spacing w:before="240" w:after="120" w:line="240" w:lineRule="exact"/>
      <w:ind w:left="1134" w:right="1134" w:hanging="1134"/>
    </w:pPr>
    <w:rPr>
      <w:rFonts w:eastAsiaTheme="minorEastAsia"/>
      <w:i/>
      <w:snapToGrid/>
      <w:sz w:val="24"/>
      <w:szCs w:val="24"/>
      <w:lang w:val="en-GB" w:eastAsia="en-US"/>
    </w:rPr>
  </w:style>
  <w:style w:type="paragraph" w:customStyle="1" w:styleId="H56G">
    <w:name w:val="_ H_5/6_G"/>
    <w:basedOn w:val="Normal"/>
    <w:next w:val="Normal"/>
    <w:rsid w:val="001357E4"/>
    <w:pPr>
      <w:keepNext/>
      <w:keepLines/>
      <w:tabs>
        <w:tab w:val="right" w:pos="851"/>
      </w:tabs>
      <w:suppressAutoHyphens/>
      <w:overflowPunct/>
      <w:adjustRightInd/>
      <w:snapToGrid/>
      <w:spacing w:before="240" w:after="120" w:line="240" w:lineRule="exact"/>
      <w:ind w:left="1134" w:right="1134" w:hanging="1134"/>
    </w:pPr>
    <w:rPr>
      <w:rFonts w:eastAsiaTheme="minorEastAsia"/>
      <w:snapToGrid/>
      <w:sz w:val="24"/>
      <w:szCs w:val="24"/>
      <w:lang w:val="en-GB" w:eastAsia="en-US"/>
    </w:rPr>
  </w:style>
  <w:style w:type="character" w:styleId="CommentReference">
    <w:name w:val="annotation reference"/>
    <w:uiPriority w:val="99"/>
    <w:unhideWhenUsed/>
    <w:rsid w:val="001357E4"/>
    <w:rPr>
      <w:sz w:val="16"/>
      <w:szCs w:val="16"/>
    </w:rPr>
  </w:style>
  <w:style w:type="paragraph" w:styleId="CommentText">
    <w:name w:val="annotation text"/>
    <w:basedOn w:val="Normal"/>
    <w:link w:val="CommentTextChar"/>
    <w:uiPriority w:val="99"/>
    <w:unhideWhenUsed/>
    <w:rsid w:val="001357E4"/>
    <w:pPr>
      <w:overflowPunct/>
      <w:adjustRightInd/>
      <w:snapToGrid/>
      <w:spacing w:after="200" w:line="276" w:lineRule="auto"/>
    </w:pPr>
    <w:rPr>
      <w:rFonts w:ascii="Calibri" w:eastAsia="Calibri" w:hAnsi="Calibri"/>
      <w:snapToGrid/>
      <w:sz w:val="24"/>
      <w:szCs w:val="24"/>
      <w:lang w:val="en-GB" w:eastAsia="en-US"/>
    </w:rPr>
  </w:style>
  <w:style w:type="character" w:customStyle="1" w:styleId="CommentTextChar">
    <w:name w:val="Comment Text Char"/>
    <w:basedOn w:val="DefaultParagraphFont"/>
    <w:link w:val="CommentText"/>
    <w:uiPriority w:val="99"/>
    <w:rsid w:val="001357E4"/>
    <w:rPr>
      <w:rFonts w:ascii="Calibri" w:eastAsia="Calibri" w:hAnsi="Calibri"/>
      <w:sz w:val="24"/>
      <w:szCs w:val="24"/>
      <w:lang w:val="en-GB" w:eastAsia="en-US"/>
    </w:rPr>
  </w:style>
  <w:style w:type="paragraph" w:styleId="ListParagraph">
    <w:name w:val="List Paragraph"/>
    <w:basedOn w:val="Normal"/>
    <w:uiPriority w:val="34"/>
    <w:qFormat/>
    <w:rsid w:val="001357E4"/>
    <w:pPr>
      <w:overflowPunct/>
      <w:adjustRightInd/>
      <w:snapToGrid/>
      <w:spacing w:line="240" w:lineRule="auto"/>
      <w:ind w:left="720"/>
      <w:jc w:val="both"/>
    </w:pPr>
    <w:rPr>
      <w:rFonts w:eastAsia="Calibri"/>
      <w:snapToGrid/>
      <w:sz w:val="24"/>
      <w:szCs w:val="24"/>
      <w:lang w:val="en-GB" w:eastAsia="en-GB"/>
    </w:rPr>
  </w:style>
  <w:style w:type="paragraph" w:styleId="CommentSubject">
    <w:name w:val="annotation subject"/>
    <w:basedOn w:val="CommentText"/>
    <w:next w:val="CommentText"/>
    <w:link w:val="CommentSubjectChar"/>
    <w:rsid w:val="001357E4"/>
    <w:pPr>
      <w:suppressAutoHyphens/>
      <w:spacing w:after="0" w:line="240" w:lineRule="atLeast"/>
    </w:pPr>
    <w:rPr>
      <w:rFonts w:ascii="Times New Roman" w:eastAsia="Times New Roman" w:hAnsi="Times New Roman"/>
      <w:b/>
      <w:bCs/>
    </w:rPr>
  </w:style>
  <w:style w:type="character" w:customStyle="1" w:styleId="CommentSubjectChar">
    <w:name w:val="Comment Subject Char"/>
    <w:basedOn w:val="CommentTextChar"/>
    <w:link w:val="CommentSubject"/>
    <w:rsid w:val="001357E4"/>
    <w:rPr>
      <w:rFonts w:ascii="Calibri" w:eastAsia="Times New Roman" w:hAnsi="Calibri"/>
      <w:b/>
      <w:bCs/>
      <w:sz w:val="24"/>
      <w:szCs w:val="24"/>
      <w:lang w:val="en-GB" w:eastAsia="en-US"/>
    </w:rPr>
  </w:style>
  <w:style w:type="paragraph" w:customStyle="1" w:styleId="Default">
    <w:name w:val="Default"/>
    <w:rsid w:val="001357E4"/>
    <w:pPr>
      <w:autoSpaceDE w:val="0"/>
      <w:autoSpaceDN w:val="0"/>
      <w:adjustRightInd w:val="0"/>
    </w:pPr>
    <w:rPr>
      <w:rFonts w:ascii="Calibri" w:eastAsiaTheme="minorEastAsia" w:hAnsi="Calibri" w:cs="Calibri"/>
      <w:color w:val="000000"/>
      <w:sz w:val="24"/>
      <w:szCs w:val="24"/>
      <w:lang w:val="en-GB" w:eastAsia="en-GB"/>
    </w:rPr>
  </w:style>
  <w:style w:type="paragraph" w:customStyle="1" w:styleId="Rom1">
    <w:name w:val="Rom1"/>
    <w:basedOn w:val="Normal"/>
    <w:rsid w:val="001357E4"/>
    <w:pPr>
      <w:numPr>
        <w:numId w:val="21"/>
      </w:numPr>
      <w:tabs>
        <w:tab w:val="clear" w:pos="2160"/>
        <w:tab w:val="num" w:pos="1440"/>
      </w:tabs>
      <w:overflowPunct/>
      <w:adjustRightInd/>
      <w:snapToGrid/>
      <w:spacing w:after="240" w:line="240" w:lineRule="auto"/>
      <w:ind w:left="1441" w:hanging="590"/>
    </w:pPr>
    <w:rPr>
      <w:rFonts w:eastAsiaTheme="minorEastAsia"/>
      <w:snapToGrid/>
      <w:sz w:val="24"/>
      <w:szCs w:val="24"/>
      <w:lang w:val="en-GB" w:eastAsia="en-US"/>
    </w:rPr>
  </w:style>
  <w:style w:type="paragraph" w:customStyle="1" w:styleId="Rom2">
    <w:name w:val="Rom2"/>
    <w:basedOn w:val="Normal"/>
    <w:rsid w:val="001357E4"/>
    <w:pPr>
      <w:numPr>
        <w:numId w:val="20"/>
      </w:numPr>
      <w:tabs>
        <w:tab w:val="clear" w:pos="360"/>
        <w:tab w:val="num" w:pos="2160"/>
      </w:tabs>
      <w:overflowPunct/>
      <w:adjustRightInd/>
      <w:snapToGrid/>
      <w:spacing w:after="240" w:line="240" w:lineRule="auto"/>
      <w:ind w:left="2160" w:hanging="516"/>
    </w:pPr>
    <w:rPr>
      <w:rFonts w:eastAsiaTheme="minorEastAsia"/>
      <w:snapToGrid/>
      <w:sz w:val="24"/>
      <w:szCs w:val="24"/>
      <w:lang w:val="en-GB" w:eastAsia="en-US"/>
    </w:rPr>
  </w:style>
  <w:style w:type="paragraph" w:customStyle="1" w:styleId="ParaNo">
    <w:name w:val="ParaNo."/>
    <w:basedOn w:val="Normal"/>
    <w:rsid w:val="001357E4"/>
    <w:pPr>
      <w:numPr>
        <w:numId w:val="22"/>
      </w:numPr>
      <w:tabs>
        <w:tab w:val="left" w:pos="737"/>
      </w:tabs>
      <w:overflowPunct/>
      <w:adjustRightInd/>
      <w:snapToGrid/>
      <w:spacing w:after="240" w:line="240" w:lineRule="auto"/>
      <w:ind w:left="-1" w:firstLine="1"/>
    </w:pPr>
    <w:rPr>
      <w:rFonts w:eastAsiaTheme="minorEastAsia"/>
      <w:snapToGrid/>
      <w:sz w:val="24"/>
      <w:szCs w:val="24"/>
      <w:lang w:val="fr-CH" w:eastAsia="en-US"/>
    </w:rPr>
  </w:style>
  <w:style w:type="paragraph" w:customStyle="1" w:styleId="Level1">
    <w:name w:val="Level 1"/>
    <w:basedOn w:val="Normal"/>
    <w:rsid w:val="001357E4"/>
    <w:pPr>
      <w:widowControl w:val="0"/>
      <w:tabs>
        <w:tab w:val="num" w:pos="1701"/>
      </w:tabs>
      <w:overflowPunct/>
      <w:autoSpaceDE w:val="0"/>
      <w:autoSpaceDN w:val="0"/>
      <w:snapToGrid/>
      <w:spacing w:line="240" w:lineRule="auto"/>
      <w:ind w:left="283" w:hanging="226"/>
      <w:outlineLvl w:val="0"/>
    </w:pPr>
    <w:rPr>
      <w:rFonts w:eastAsiaTheme="minorEastAsia"/>
      <w:snapToGrid/>
      <w:sz w:val="24"/>
      <w:szCs w:val="24"/>
      <w:lang w:eastAsia="en-US"/>
    </w:rPr>
  </w:style>
  <w:style w:type="character" w:customStyle="1" w:styleId="apple-converted-space">
    <w:name w:val="apple-converted-space"/>
    <w:rsid w:val="001357E4"/>
  </w:style>
  <w:style w:type="character" w:customStyle="1" w:styleId="apple-style-span">
    <w:name w:val="apple-style-span"/>
    <w:rsid w:val="001357E4"/>
  </w:style>
  <w:style w:type="paragraph" w:customStyle="1" w:styleId="Paragraphedeliste1">
    <w:name w:val="Paragraphe de liste1"/>
    <w:basedOn w:val="Normal"/>
    <w:qFormat/>
    <w:rsid w:val="001357E4"/>
    <w:pPr>
      <w:suppressAutoHyphens/>
      <w:overflowPunct/>
      <w:adjustRightInd/>
      <w:snapToGrid/>
      <w:spacing w:line="240" w:lineRule="atLeast"/>
      <w:ind w:left="720"/>
    </w:pPr>
    <w:rPr>
      <w:rFonts w:eastAsiaTheme="minorEastAsia"/>
      <w:snapToGrid/>
      <w:sz w:val="24"/>
      <w:szCs w:val="24"/>
      <w:lang w:val="en-GB" w:eastAsia="en-US"/>
    </w:rPr>
  </w:style>
  <w:style w:type="character" w:customStyle="1" w:styleId="hps">
    <w:name w:val="hps"/>
    <w:rsid w:val="001357E4"/>
  </w:style>
  <w:style w:type="character" w:customStyle="1" w:styleId="contenttext1">
    <w:name w:val="contenttext1"/>
    <w:rsid w:val="001357E4"/>
    <w:rPr>
      <w:rFonts w:ascii="Arial" w:hAnsi="Arial"/>
      <w:sz w:val="24"/>
    </w:rPr>
  </w:style>
  <w:style w:type="paragraph" w:customStyle="1" w:styleId="CharCharCharChar">
    <w:name w:val="Char Char Char Char"/>
    <w:basedOn w:val="Normal"/>
    <w:rsid w:val="001357E4"/>
    <w:pPr>
      <w:overflowPunct/>
      <w:adjustRightInd/>
      <w:snapToGrid/>
      <w:spacing w:after="160" w:line="240" w:lineRule="exact"/>
    </w:pPr>
    <w:rPr>
      <w:rFonts w:ascii="Verdana" w:eastAsiaTheme="minorEastAsia" w:hAnsi="Verdana" w:cs="Angsana New"/>
      <w:snapToGrid/>
      <w:sz w:val="24"/>
      <w:szCs w:val="24"/>
      <w:lang w:val="en-GB" w:eastAsia="en-US"/>
    </w:rPr>
  </w:style>
  <w:style w:type="paragraph" w:customStyle="1" w:styleId="MediumGrid1-Accent21">
    <w:name w:val="Medium Grid 1 - Accent 21"/>
    <w:basedOn w:val="Normal"/>
    <w:uiPriority w:val="34"/>
    <w:qFormat/>
    <w:rsid w:val="001357E4"/>
    <w:pPr>
      <w:overflowPunct/>
      <w:adjustRightInd/>
      <w:snapToGrid/>
      <w:spacing w:line="240" w:lineRule="auto"/>
      <w:ind w:left="720"/>
      <w:contextualSpacing/>
    </w:pPr>
    <w:rPr>
      <w:rFonts w:ascii="Calibri" w:eastAsia="Calibri" w:hAnsi="Calibri"/>
      <w:snapToGrid/>
      <w:sz w:val="22"/>
      <w:szCs w:val="22"/>
      <w:lang w:val="tr-TR" w:eastAsia="tr-TR"/>
    </w:rPr>
  </w:style>
  <w:style w:type="character" w:customStyle="1" w:styleId="H4GChar">
    <w:name w:val="_ H_4_G Char"/>
    <w:link w:val="H4G"/>
    <w:rsid w:val="001357E4"/>
    <w:rPr>
      <w:rFonts w:eastAsiaTheme="minorEastAsia"/>
      <w:i/>
      <w:sz w:val="24"/>
      <w:szCs w:val="24"/>
      <w:lang w:val="en-GB" w:eastAsia="en-US"/>
    </w:rPr>
  </w:style>
  <w:style w:type="character" w:customStyle="1" w:styleId="SingleTxtGChar">
    <w:name w:val="_ Single Txt_G Char"/>
    <w:link w:val="SingleTxtG"/>
    <w:rsid w:val="001357E4"/>
    <w:rPr>
      <w:rFonts w:eastAsiaTheme="minorEastAsia"/>
      <w:sz w:val="24"/>
      <w:szCs w:val="24"/>
      <w:lang w:val="en-GB" w:eastAsia="en-US"/>
    </w:rPr>
  </w:style>
  <w:style w:type="character" w:customStyle="1" w:styleId="H1GChar">
    <w:name w:val="_ H_1_G Char"/>
    <w:link w:val="H1G"/>
    <w:rsid w:val="001357E4"/>
    <w:rPr>
      <w:rFonts w:eastAsiaTheme="minorEastAsia"/>
      <w:b/>
      <w:sz w:val="24"/>
      <w:szCs w:val="24"/>
      <w:lang w:val="en-GB" w:eastAsia="en-US"/>
    </w:rPr>
  </w:style>
  <w:style w:type="paragraph" w:customStyle="1" w:styleId="MediumShading1-Accent11">
    <w:name w:val="Medium Shading 1 - Accent 11"/>
    <w:uiPriority w:val="1"/>
    <w:qFormat/>
    <w:rsid w:val="001357E4"/>
    <w:rPr>
      <w:rFonts w:ascii="Calibri" w:eastAsia="Calibri" w:hAnsi="Calibri"/>
      <w:sz w:val="22"/>
      <w:szCs w:val="22"/>
      <w:lang w:val="en-GB" w:eastAsia="en-US"/>
    </w:rPr>
  </w:style>
  <w:style w:type="paragraph" w:customStyle="1" w:styleId="singletxtg0">
    <w:name w:val="singletxtg"/>
    <w:basedOn w:val="Normal"/>
    <w:uiPriority w:val="99"/>
    <w:rsid w:val="001357E4"/>
    <w:pPr>
      <w:overflowPunct/>
      <w:adjustRightInd/>
      <w:snapToGrid/>
      <w:spacing w:before="100" w:beforeAutospacing="1" w:after="100" w:afterAutospacing="1" w:line="240" w:lineRule="auto"/>
    </w:pPr>
    <w:rPr>
      <w:rFonts w:eastAsiaTheme="minorEastAsia"/>
      <w:snapToGrid/>
      <w:sz w:val="24"/>
      <w:szCs w:val="24"/>
      <w:lang w:eastAsia="en-GB"/>
    </w:rPr>
  </w:style>
  <w:style w:type="paragraph" w:styleId="NormalWeb">
    <w:name w:val="Normal (Web)"/>
    <w:basedOn w:val="Normal"/>
    <w:uiPriority w:val="99"/>
    <w:unhideWhenUsed/>
    <w:rsid w:val="001357E4"/>
    <w:pPr>
      <w:overflowPunct/>
      <w:adjustRightInd/>
      <w:snapToGrid/>
      <w:spacing w:line="240" w:lineRule="auto"/>
    </w:pPr>
    <w:rPr>
      <w:rFonts w:eastAsiaTheme="minorEastAsia"/>
      <w:snapToGrid/>
      <w:sz w:val="24"/>
      <w:szCs w:val="24"/>
      <w:lang w:eastAsia="en-GB"/>
    </w:rPr>
  </w:style>
  <w:style w:type="character" w:styleId="Strong">
    <w:name w:val="Strong"/>
    <w:uiPriority w:val="22"/>
    <w:qFormat/>
    <w:rsid w:val="001357E4"/>
    <w:rPr>
      <w:b/>
      <w:bCs/>
    </w:rPr>
  </w:style>
  <w:style w:type="paragraph" w:customStyle="1" w:styleId="footnote4G">
    <w:name w:val="footnote 4G"/>
    <w:basedOn w:val="FootnoteText"/>
    <w:qFormat/>
    <w:rsid w:val="001357E4"/>
    <w:pPr>
      <w:keepLines w:val="0"/>
      <w:suppressAutoHyphens/>
      <w:overflowPunct/>
      <w:adjustRightInd/>
      <w:snapToGrid/>
      <w:spacing w:after="0" w:line="220" w:lineRule="exact"/>
    </w:pPr>
    <w:rPr>
      <w:rFonts w:eastAsiaTheme="minorEastAsia"/>
      <w:snapToGrid/>
      <w:szCs w:val="24"/>
      <w:lang w:val="en-GB" w:eastAsia="en-US"/>
    </w:rPr>
  </w:style>
  <w:style w:type="paragraph" w:customStyle="1" w:styleId="ColorfulShading-Accent11">
    <w:name w:val="Colorful Shading - Accent 11"/>
    <w:hidden/>
    <w:uiPriority w:val="71"/>
    <w:rsid w:val="001357E4"/>
    <w:rPr>
      <w:rFonts w:eastAsiaTheme="minorEastAsia"/>
      <w:sz w:val="24"/>
      <w:szCs w:val="24"/>
      <w:lang w:val="en-GB" w:eastAsia="en-US"/>
    </w:rPr>
  </w:style>
  <w:style w:type="paragraph" w:styleId="Revision">
    <w:name w:val="Revision"/>
    <w:hidden/>
    <w:semiHidden/>
    <w:rsid w:val="001357E4"/>
    <w:rPr>
      <w:rFonts w:eastAsiaTheme="minorEastAsia"/>
      <w:sz w:val="24"/>
      <w:szCs w:val="24"/>
      <w:lang w:val="en-GB" w:eastAsia="en-US"/>
    </w:rPr>
  </w:style>
  <w:style w:type="character" w:customStyle="1" w:styleId="preferred">
    <w:name w:val="preferred"/>
    <w:basedOn w:val="DefaultParagraphFont"/>
    <w:rsid w:val="001357E4"/>
  </w:style>
  <w:style w:type="character" w:customStyle="1" w:styleId="admitted">
    <w:name w:val="admitted"/>
    <w:basedOn w:val="DefaultParagraphFont"/>
    <w:rsid w:val="00135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qFormat="1"/>
    <w:lsdException w:name="header" w:uiPriority="0" w:unhideWhenUsed="1" w:qFormat="1"/>
    <w:lsdException w:name="footer" w:uiPriority="0" w:unhideWhenUsed="1" w:qFormat="1"/>
    <w:lsdException w:name="caption" w:uiPriority="35" w:unhideWhenUsed="1" w:qFormat="1"/>
    <w:lsdException w:name="footnote reference" w:unhideWhenUsed="1" w:qFormat="1"/>
    <w:lsdException w:name="page number" w:uiPriority="0" w:unhideWhenUsed="1" w:qFormat="1"/>
    <w:lsdException w:name="endnote reference" w:unhideWhenUsed="1" w:qFormat="1"/>
    <w:lsdException w:name="endnote text" w:unhideWhenUsed="1" w:qFormat="1"/>
    <w:lsdException w:name="macro" w:uiPriority="0"/>
    <w:lsdException w:name="Title" w:uiPriority="10"/>
    <w:lsdException w:name="Default Paragraph Font" w:uiPriority="1" w:unhideWhenUsed="1"/>
    <w:lsdException w:name="Subtitle" w:uiPriority="11"/>
    <w:lsdException w:name="Hyperlink" w:uiPriority="0"/>
    <w:lsdException w:name="FollowedHyperlink" w:uiPriority="0"/>
    <w:lsdException w:name="Strong" w:uiPriority="22" w:qFormat="1"/>
    <w:lsdException w:name="Emphasis" w:uiPriority="20"/>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0"/>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Normal">
    <w:name w:val="Normal"/>
    <w:qFormat/>
    <w:rsid w:val="006C65D8"/>
    <w:pPr>
      <w:overflowPunct w:val="0"/>
      <w:adjustRightInd w:val="0"/>
      <w:snapToGrid w:val="0"/>
      <w:spacing w:line="320" w:lineRule="exact"/>
    </w:pPr>
    <w:rPr>
      <w:snapToGrid w:val="0"/>
      <w:sz w:val="21"/>
    </w:rPr>
  </w:style>
  <w:style w:type="paragraph" w:styleId="Heading1">
    <w:name w:val="heading 1"/>
    <w:aliases w:val="Table_G"/>
    <w:basedOn w:val="Normal"/>
    <w:next w:val="Normal"/>
    <w:link w:val="Heading1Char"/>
    <w:qFormat/>
    <w:rsid w:val="00D93FA6"/>
    <w:pPr>
      <w:keepNext/>
      <w:keepLines/>
      <w:widowControl w:val="0"/>
      <w:spacing w:after="320" w:line="288" w:lineRule="auto"/>
      <w:jc w:val="center"/>
      <w:outlineLvl w:val="0"/>
    </w:pPr>
    <w:rPr>
      <w:b/>
      <w:snapToGrid/>
      <w:kern w:val="32"/>
      <w:sz w:val="30"/>
    </w:rPr>
  </w:style>
  <w:style w:type="paragraph" w:styleId="Heading2">
    <w:name w:val="heading 2"/>
    <w:basedOn w:val="Normal"/>
    <w:next w:val="Normal"/>
    <w:link w:val="Heading2Char"/>
    <w:qFormat/>
    <w:rsid w:val="00D93FA6"/>
    <w:pPr>
      <w:keepNext/>
      <w:keepLines/>
      <w:widowControl w:val="0"/>
      <w:spacing w:after="320" w:line="288" w:lineRule="auto"/>
      <w:jc w:val="center"/>
      <w:outlineLvl w:val="1"/>
    </w:pPr>
    <w:rPr>
      <w:kern w:val="28"/>
      <w:sz w:val="28"/>
    </w:rPr>
  </w:style>
  <w:style w:type="paragraph" w:styleId="Heading3">
    <w:name w:val="heading 3"/>
    <w:basedOn w:val="Normal"/>
    <w:next w:val="Normal"/>
    <w:link w:val="Heading3Char"/>
    <w:qFormat/>
    <w:rsid w:val="00D93FA6"/>
    <w:pPr>
      <w:keepNext/>
      <w:keepLines/>
      <w:widowControl w:val="0"/>
      <w:spacing w:after="320"/>
      <w:jc w:val="center"/>
      <w:outlineLvl w:val="2"/>
    </w:pPr>
    <w:rPr>
      <w:kern w:val="28"/>
      <w:u w:val="single"/>
    </w:rPr>
  </w:style>
  <w:style w:type="paragraph" w:styleId="Heading4">
    <w:name w:val="heading 4"/>
    <w:basedOn w:val="Normal"/>
    <w:next w:val="Normal"/>
    <w:link w:val="Heading4Char"/>
    <w:qFormat/>
    <w:rsid w:val="00D93FA6"/>
    <w:pPr>
      <w:keepNext/>
      <w:keepLines/>
      <w:widowControl w:val="0"/>
      <w:spacing w:after="240"/>
      <w:outlineLvl w:val="3"/>
    </w:pPr>
    <w:rPr>
      <w:u w:val="single"/>
    </w:rPr>
  </w:style>
  <w:style w:type="paragraph" w:styleId="Heading5">
    <w:name w:val="heading 5"/>
    <w:basedOn w:val="Normal"/>
    <w:next w:val="Normal"/>
    <w:link w:val="Heading5Char"/>
    <w:qFormat/>
    <w:rsid w:val="00D93FA6"/>
    <w:pPr>
      <w:spacing w:after="240"/>
      <w:outlineLvl w:val="4"/>
    </w:pPr>
    <w:rPr>
      <w:rFonts w:eastAsia="SimHei"/>
      <w:bCs/>
      <w:szCs w:val="36"/>
    </w:rPr>
  </w:style>
  <w:style w:type="paragraph" w:styleId="Heading6">
    <w:name w:val="heading 6"/>
    <w:basedOn w:val="Normal"/>
    <w:next w:val="Normal"/>
    <w:link w:val="Heading6Char"/>
    <w:qFormat/>
    <w:rsid w:val="00D93FA6"/>
    <w:pPr>
      <w:keepNext/>
      <w:keepLines/>
      <w:spacing w:before="240" w:after="64" w:line="320" w:lineRule="auto"/>
      <w:outlineLvl w:val="5"/>
    </w:pPr>
    <w:rPr>
      <w:rFonts w:ascii="Arial" w:eastAsia="SimHei" w:hAnsi="Arial"/>
      <w:b/>
      <w:bCs/>
      <w:szCs w:val="24"/>
    </w:rPr>
  </w:style>
  <w:style w:type="paragraph" w:styleId="Heading7">
    <w:name w:val="heading 7"/>
    <w:basedOn w:val="Normal"/>
    <w:next w:val="Normal"/>
    <w:link w:val="Heading7Char"/>
    <w:qFormat/>
    <w:rsid w:val="00D93FA6"/>
    <w:pPr>
      <w:keepNext/>
      <w:keepLines/>
      <w:spacing w:before="240" w:after="64" w:line="320" w:lineRule="auto"/>
      <w:outlineLvl w:val="6"/>
    </w:pPr>
    <w:rPr>
      <w:b/>
      <w:bCs/>
      <w:szCs w:val="24"/>
    </w:rPr>
  </w:style>
  <w:style w:type="paragraph" w:styleId="Heading8">
    <w:name w:val="heading 8"/>
    <w:basedOn w:val="Normal"/>
    <w:next w:val="Normal"/>
    <w:link w:val="Heading8Char"/>
    <w:qFormat/>
    <w:rsid w:val="00D93FA6"/>
    <w:pPr>
      <w:keepNext/>
      <w:keepLines/>
      <w:spacing w:before="240" w:after="64" w:line="320" w:lineRule="auto"/>
      <w:outlineLvl w:val="7"/>
    </w:pPr>
    <w:rPr>
      <w:rFonts w:ascii="Arial" w:eastAsia="SimHei" w:hAnsi="Arial"/>
      <w:szCs w:val="24"/>
    </w:rPr>
  </w:style>
  <w:style w:type="paragraph" w:styleId="Heading9">
    <w:name w:val="heading 9"/>
    <w:basedOn w:val="Normal"/>
    <w:next w:val="Normal"/>
    <w:link w:val="Heading9Char"/>
    <w:qFormat/>
    <w:rsid w:val="00D93FA6"/>
    <w:pPr>
      <w:keepNext/>
      <w:keepLines/>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C">
    <w:name w:val="_ H __M_GC"/>
    <w:basedOn w:val="Normal"/>
    <w:next w:val="Normal"/>
    <w:qFormat/>
    <w:rsid w:val="005E3084"/>
    <w:pPr>
      <w:keepNext/>
      <w:keepLines/>
      <w:tabs>
        <w:tab w:val="right" w:pos="851"/>
      </w:tabs>
      <w:spacing w:before="240" w:after="240" w:line="440" w:lineRule="exact"/>
      <w:ind w:left="1134" w:right="1134" w:hanging="1134"/>
      <w:outlineLvl w:val="0"/>
    </w:pPr>
    <w:rPr>
      <w:rFonts w:eastAsia="SimHei"/>
      <w:sz w:val="34"/>
    </w:rPr>
  </w:style>
  <w:style w:type="paragraph" w:customStyle="1" w:styleId="HChGC">
    <w:name w:val="_ H _Ch_GC"/>
    <w:basedOn w:val="Normal"/>
    <w:next w:val="Normal"/>
    <w:qFormat/>
    <w:rsid w:val="0037569F"/>
    <w:pPr>
      <w:keepNext/>
      <w:keepLines/>
      <w:tabs>
        <w:tab w:val="right" w:pos="851"/>
      </w:tabs>
      <w:spacing w:before="360" w:after="240" w:line="400" w:lineRule="exact"/>
      <w:ind w:left="1134" w:right="1134" w:hanging="1134"/>
      <w:outlineLvl w:val="1"/>
    </w:pPr>
    <w:rPr>
      <w:rFonts w:eastAsia="SimHei"/>
      <w:sz w:val="28"/>
    </w:rPr>
  </w:style>
  <w:style w:type="paragraph" w:customStyle="1" w:styleId="H1GC">
    <w:name w:val="_ H_1_GC"/>
    <w:basedOn w:val="Normal"/>
    <w:next w:val="Normal"/>
    <w:qFormat/>
    <w:rsid w:val="006E41E9"/>
    <w:pPr>
      <w:keepNext/>
      <w:keepLines/>
      <w:tabs>
        <w:tab w:val="right" w:pos="851"/>
      </w:tabs>
      <w:spacing w:before="360" w:after="240"/>
      <w:ind w:left="1134" w:right="1134" w:hanging="1134"/>
      <w:outlineLvl w:val="2"/>
    </w:pPr>
    <w:rPr>
      <w:rFonts w:eastAsia="SimHei"/>
      <w:sz w:val="24"/>
    </w:rPr>
  </w:style>
  <w:style w:type="paragraph" w:customStyle="1" w:styleId="H23GC">
    <w:name w:val="_ H_2/3_GC"/>
    <w:basedOn w:val="Normal"/>
    <w:next w:val="Normal"/>
    <w:qFormat/>
    <w:rsid w:val="006E41E9"/>
    <w:pPr>
      <w:keepNext/>
      <w:keepLines/>
      <w:tabs>
        <w:tab w:val="right" w:pos="851"/>
      </w:tabs>
      <w:spacing w:before="240" w:after="120"/>
      <w:ind w:left="1134" w:right="1134" w:hanging="1134"/>
      <w:outlineLvl w:val="3"/>
    </w:pPr>
    <w:rPr>
      <w:rFonts w:eastAsia="SimHei"/>
      <w:sz w:val="22"/>
    </w:rPr>
  </w:style>
  <w:style w:type="paragraph" w:customStyle="1" w:styleId="H4GC">
    <w:name w:val="_ H_4_GC"/>
    <w:basedOn w:val="Normal"/>
    <w:next w:val="Normal"/>
    <w:qFormat/>
    <w:rsid w:val="006E41E9"/>
    <w:pPr>
      <w:keepNext/>
      <w:keepLines/>
      <w:tabs>
        <w:tab w:val="right" w:pos="851"/>
      </w:tabs>
      <w:spacing w:before="240" w:after="120"/>
      <w:ind w:left="1134" w:right="1134" w:hanging="1134"/>
      <w:outlineLvl w:val="4"/>
    </w:pPr>
    <w:rPr>
      <w:rFonts w:eastAsia="KaiTi_GB2312"/>
      <w:sz w:val="23"/>
    </w:rPr>
  </w:style>
  <w:style w:type="paragraph" w:customStyle="1" w:styleId="H56GC">
    <w:name w:val="_ H_5/6_GC"/>
    <w:basedOn w:val="Normal"/>
    <w:next w:val="Normal"/>
    <w:qFormat/>
    <w:rsid w:val="006E41E9"/>
    <w:pPr>
      <w:keepNext/>
      <w:keepLines/>
      <w:tabs>
        <w:tab w:val="right" w:pos="851"/>
      </w:tabs>
      <w:spacing w:before="240" w:after="120"/>
      <w:ind w:left="1134" w:right="1134" w:hanging="1134"/>
      <w:outlineLvl w:val="5"/>
    </w:pPr>
  </w:style>
  <w:style w:type="paragraph" w:customStyle="1" w:styleId="SingleTxtGC">
    <w:name w:val="_ Single Txt_GC"/>
    <w:basedOn w:val="Normal"/>
    <w:link w:val="SingleTxtGCChar"/>
    <w:qFormat/>
    <w:rsid w:val="0022146A"/>
    <w:pPr>
      <w:tabs>
        <w:tab w:val="left" w:pos="1134"/>
        <w:tab w:val="left" w:pos="1565"/>
        <w:tab w:val="left" w:pos="1996"/>
        <w:tab w:val="left" w:pos="2427"/>
      </w:tabs>
      <w:spacing w:after="120"/>
      <w:ind w:left="1134" w:right="1134"/>
      <w:jc w:val="both"/>
    </w:pPr>
  </w:style>
  <w:style w:type="character" w:customStyle="1" w:styleId="SingleTxtGCChar">
    <w:name w:val="_ Single Txt_GC Char"/>
    <w:link w:val="SingleTxtGC"/>
    <w:locked/>
    <w:rsid w:val="0022146A"/>
    <w:rPr>
      <w:snapToGrid w:val="0"/>
      <w:sz w:val="21"/>
    </w:rPr>
  </w:style>
  <w:style w:type="paragraph" w:customStyle="1" w:styleId="SLGC">
    <w:name w:val="__S_L_GC"/>
    <w:basedOn w:val="Normal"/>
    <w:next w:val="Normal"/>
    <w:qFormat/>
    <w:rsid w:val="006E41E9"/>
    <w:pPr>
      <w:keepNext/>
      <w:keepLines/>
      <w:spacing w:before="240" w:after="240" w:line="580" w:lineRule="exact"/>
      <w:ind w:left="1134" w:right="1134"/>
    </w:pPr>
    <w:rPr>
      <w:rFonts w:eastAsia="SimHei"/>
      <w:sz w:val="56"/>
    </w:rPr>
  </w:style>
  <w:style w:type="paragraph" w:customStyle="1" w:styleId="SMGC">
    <w:name w:val="__S_M_GC"/>
    <w:basedOn w:val="Normal"/>
    <w:next w:val="Normal"/>
    <w:qFormat/>
    <w:rsid w:val="0037569F"/>
    <w:pPr>
      <w:keepNext/>
      <w:keepLines/>
      <w:spacing w:before="240" w:after="240" w:line="420" w:lineRule="exact"/>
      <w:ind w:left="1134" w:right="1134"/>
    </w:pPr>
    <w:rPr>
      <w:rFonts w:eastAsia="SimHei"/>
      <w:sz w:val="40"/>
    </w:rPr>
  </w:style>
  <w:style w:type="paragraph" w:customStyle="1" w:styleId="SSGC">
    <w:name w:val="__S_S_GC"/>
    <w:basedOn w:val="Normal"/>
    <w:next w:val="Normal"/>
    <w:qFormat/>
    <w:rsid w:val="0037569F"/>
    <w:pPr>
      <w:keepNext/>
      <w:keepLines/>
      <w:spacing w:before="240" w:after="240" w:line="300" w:lineRule="exact"/>
      <w:ind w:left="1134" w:right="1134"/>
    </w:pPr>
    <w:rPr>
      <w:rFonts w:eastAsia="SimHei"/>
      <w:sz w:val="28"/>
    </w:rPr>
  </w:style>
  <w:style w:type="paragraph" w:customStyle="1" w:styleId="XLargeGC">
    <w:name w:val="__XLarge_GC"/>
    <w:basedOn w:val="Normal"/>
    <w:next w:val="Normal"/>
    <w:qFormat/>
    <w:rsid w:val="0037569F"/>
    <w:pPr>
      <w:keepNext/>
      <w:keepLines/>
      <w:spacing w:before="240" w:after="240" w:line="420" w:lineRule="exact"/>
      <w:ind w:left="1134" w:right="1134"/>
    </w:pPr>
    <w:rPr>
      <w:rFonts w:eastAsia="SimHei"/>
      <w:sz w:val="40"/>
    </w:rPr>
  </w:style>
  <w:style w:type="paragraph" w:customStyle="1" w:styleId="Bullet1GC">
    <w:name w:val="_Bullet 1_GC"/>
    <w:basedOn w:val="Normal"/>
    <w:qFormat/>
    <w:rsid w:val="006E41E9"/>
    <w:pPr>
      <w:numPr>
        <w:numId w:val="5"/>
      </w:numPr>
      <w:spacing w:after="120"/>
      <w:ind w:right="1134"/>
    </w:pPr>
  </w:style>
  <w:style w:type="paragraph" w:customStyle="1" w:styleId="Bullet2GC">
    <w:name w:val="_Bullet 2_GC"/>
    <w:basedOn w:val="Normal"/>
    <w:qFormat/>
    <w:rsid w:val="006E41E9"/>
    <w:pPr>
      <w:numPr>
        <w:numId w:val="6"/>
      </w:numPr>
      <w:spacing w:after="120"/>
      <w:ind w:right="1134"/>
    </w:pPr>
  </w:style>
  <w:style w:type="paragraph" w:customStyle="1" w:styleId="DashGC">
    <w:name w:val="_Dash_GC"/>
    <w:basedOn w:val="Normal"/>
    <w:qFormat/>
    <w:rsid w:val="006E41E9"/>
    <w:pPr>
      <w:numPr>
        <w:numId w:val="7"/>
      </w:numPr>
      <w:spacing w:after="120"/>
      <w:ind w:right="1134"/>
    </w:pPr>
    <w:rPr>
      <w:lang w:val="fr-CH"/>
    </w:rPr>
  </w:style>
  <w:style w:type="paragraph" w:customStyle="1" w:styleId="a">
    <w:name w:val="表数文字"/>
    <w:basedOn w:val="Normal"/>
    <w:qFormat/>
    <w:rsid w:val="0037569F"/>
    <w:pPr>
      <w:tabs>
        <w:tab w:val="left" w:pos="1134"/>
        <w:tab w:val="left" w:pos="1565"/>
        <w:tab w:val="left" w:pos="1996"/>
        <w:tab w:val="left" w:pos="2427"/>
      </w:tabs>
      <w:spacing w:before="40" w:after="40" w:line="240" w:lineRule="atLeast"/>
      <w:ind w:right="113"/>
    </w:pPr>
    <w:rPr>
      <w:sz w:val="18"/>
    </w:rPr>
  </w:style>
  <w:style w:type="paragraph" w:customStyle="1" w:styleId="a0">
    <w:name w:val="表中标题"/>
    <w:basedOn w:val="Normal"/>
    <w:qFormat/>
    <w:rsid w:val="0037569F"/>
    <w:pPr>
      <w:tabs>
        <w:tab w:val="left" w:pos="1134"/>
        <w:tab w:val="left" w:pos="1565"/>
        <w:tab w:val="left" w:pos="1996"/>
        <w:tab w:val="left" w:pos="2427"/>
      </w:tabs>
      <w:spacing w:before="80" w:after="80" w:line="200" w:lineRule="exact"/>
      <w:ind w:right="113"/>
    </w:pPr>
    <w:rPr>
      <w:rFonts w:eastAsia="KaiTi_GB2312"/>
      <w:sz w:val="18"/>
    </w:rPr>
  </w:style>
  <w:style w:type="paragraph" w:customStyle="1" w:styleId="a1">
    <w:name w:val="表中文字"/>
    <w:basedOn w:val="Normal"/>
    <w:qFormat/>
    <w:rsid w:val="0037569F"/>
    <w:pPr>
      <w:tabs>
        <w:tab w:val="left" w:pos="1134"/>
        <w:tab w:val="left" w:pos="1565"/>
        <w:tab w:val="left" w:pos="1996"/>
        <w:tab w:val="left" w:pos="2427"/>
      </w:tabs>
      <w:spacing w:before="40" w:line="240" w:lineRule="atLeast"/>
      <w:ind w:right="113"/>
    </w:pPr>
    <w:rPr>
      <w:sz w:val="18"/>
    </w:rPr>
  </w:style>
  <w:style w:type="paragraph" w:styleId="FootnoteText">
    <w:name w:val="footnote text"/>
    <w:aliases w:val="5_G,Footnote Text Char Char Char Char Char,Footnote Text Char Char Char Char,Footnote reference,FA Fu,Footnote Text Char Char Char, Char,Footnote Reference1,Char,Footnote Text Char Char,Char Char Char,single space,footn"/>
    <w:basedOn w:val="Normal"/>
    <w:link w:val="FootnoteTextChar"/>
    <w:uiPriority w:val="99"/>
    <w:qFormat/>
    <w:rsid w:val="002B3AC7"/>
    <w:pPr>
      <w:keepLines/>
      <w:tabs>
        <w:tab w:val="right" w:pos="1021"/>
      </w:tabs>
      <w:spacing w:after="120" w:line="240" w:lineRule="exact"/>
      <w:ind w:left="1134" w:right="1134" w:hanging="1134"/>
    </w:pPr>
    <w:rPr>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Char Char,Char Char Char Char1"/>
    <w:basedOn w:val="DefaultParagraphFont"/>
    <w:link w:val="FootnoteText"/>
    <w:uiPriority w:val="99"/>
    <w:rsid w:val="002B3AC7"/>
    <w:rPr>
      <w:snapToGrid w:val="0"/>
      <w:sz w:val="18"/>
    </w:rPr>
  </w:style>
  <w:style w:type="character" w:styleId="FootnoteReference">
    <w:name w:val="footnote reference"/>
    <w:aliases w:val="4_G,Footnotes refss,Footnote Refernece,Appel note de bas de p.,Style 10,Footnote number,callout,Fago Fußnotenzeichen,Footnote Reference Number,Fußnotenzeichen_Raxen,BVI fnr"/>
    <w:uiPriority w:val="99"/>
    <w:qFormat/>
    <w:rsid w:val="0037569F"/>
    <w:rPr>
      <w:rFonts w:ascii="Times New Roman" w:hAnsi="Times New Roman"/>
      <w:caps w:val="0"/>
      <w:smallCaps w:val="0"/>
      <w:strike w:val="0"/>
      <w:dstrike w:val="0"/>
      <w:vanish w:val="0"/>
      <w:color w:val="0000FF"/>
      <w:spacing w:val="0"/>
      <w:w w:val="100"/>
      <w:kern w:val="0"/>
      <w:position w:val="0"/>
      <w:sz w:val="21"/>
      <w:vertAlign w:val="superscript"/>
    </w:rPr>
  </w:style>
  <w:style w:type="paragraph" w:customStyle="1" w:styleId="a2">
    <w:name w:val="目录段页次"/>
    <w:basedOn w:val="Normal"/>
    <w:qFormat/>
    <w:rsid w:val="00C7577A"/>
    <w:pPr>
      <w:tabs>
        <w:tab w:val="right" w:pos="851"/>
        <w:tab w:val="left" w:pos="1134"/>
        <w:tab w:val="left" w:pos="1565"/>
        <w:tab w:val="right" w:leader="dot" w:pos="7655"/>
        <w:tab w:val="right" w:pos="8789"/>
        <w:tab w:val="right" w:pos="9554"/>
      </w:tabs>
      <w:spacing w:after="120"/>
      <w:ind w:left="1134" w:right="3119" w:hanging="1134"/>
    </w:pPr>
  </w:style>
  <w:style w:type="paragraph" w:customStyle="1" w:styleId="a3">
    <w:name w:val="目录页次"/>
    <w:basedOn w:val="Normal"/>
    <w:qFormat/>
    <w:rsid w:val="005E01D9"/>
    <w:pPr>
      <w:tabs>
        <w:tab w:val="right" w:pos="851"/>
        <w:tab w:val="left" w:pos="1134"/>
        <w:tab w:val="left" w:pos="1565"/>
        <w:tab w:val="left" w:pos="1996"/>
        <w:tab w:val="right" w:leader="dot" w:pos="8789"/>
        <w:tab w:val="right" w:pos="9554"/>
      </w:tabs>
      <w:spacing w:after="120"/>
      <w:ind w:left="1134" w:right="3119" w:hanging="1134"/>
    </w:pPr>
  </w:style>
  <w:style w:type="paragraph" w:customStyle="1" w:styleId="a4">
    <w:name w:val="缩进正文"/>
    <w:basedOn w:val="Normal"/>
    <w:qFormat/>
    <w:rsid w:val="002B3AC7"/>
    <w:pPr>
      <w:tabs>
        <w:tab w:val="left" w:pos="1134"/>
        <w:tab w:val="left" w:pos="1565"/>
        <w:tab w:val="left" w:pos="1996"/>
        <w:tab w:val="left" w:pos="2427"/>
      </w:tabs>
      <w:spacing w:after="120"/>
      <w:ind w:left="1565" w:right="1134"/>
    </w:pPr>
  </w:style>
  <w:style w:type="paragraph" w:styleId="EndnoteText">
    <w:name w:val="endnote text"/>
    <w:aliases w:val="2_G"/>
    <w:basedOn w:val="FootnoteText"/>
    <w:link w:val="EndnoteTextChar"/>
    <w:uiPriority w:val="99"/>
    <w:qFormat/>
    <w:rsid w:val="00923C5A"/>
    <w:pPr>
      <w:spacing w:after="0"/>
    </w:pPr>
  </w:style>
  <w:style w:type="character" w:customStyle="1" w:styleId="EndnoteTextChar">
    <w:name w:val="Endnote Text Char"/>
    <w:aliases w:val="2_G Char"/>
    <w:basedOn w:val="DefaultParagraphFont"/>
    <w:link w:val="EndnoteText"/>
    <w:uiPriority w:val="99"/>
    <w:rsid w:val="00923C5A"/>
    <w:rPr>
      <w:snapToGrid w:val="0"/>
      <w:sz w:val="18"/>
    </w:rPr>
  </w:style>
  <w:style w:type="character" w:styleId="EndnoteReference">
    <w:name w:val="endnote reference"/>
    <w:aliases w:val="1_G"/>
    <w:uiPriority w:val="99"/>
    <w:qFormat/>
    <w:rsid w:val="00BF6D17"/>
    <w:rPr>
      <w:rFonts w:ascii="Times New Roman" w:hAnsi="Times New Roman"/>
      <w:caps w:val="0"/>
      <w:smallCaps w:val="0"/>
      <w:strike w:val="0"/>
      <w:dstrike w:val="0"/>
      <w:vanish w:val="0"/>
      <w:color w:val="0000FF"/>
      <w:spacing w:val="0"/>
      <w:w w:val="100"/>
      <w:kern w:val="0"/>
      <w:position w:val="0"/>
      <w:sz w:val="21"/>
      <w:vertAlign w:val="superscript"/>
    </w:rPr>
  </w:style>
  <w:style w:type="paragraph" w:customStyle="1" w:styleId="a5">
    <w:name w:val="悬挂"/>
    <w:basedOn w:val="Normal"/>
    <w:qFormat/>
    <w:rsid w:val="006E41E9"/>
    <w:pPr>
      <w:tabs>
        <w:tab w:val="left" w:pos="1134"/>
        <w:tab w:val="left" w:pos="1565"/>
        <w:tab w:val="left" w:pos="1996"/>
        <w:tab w:val="left" w:pos="2427"/>
      </w:tabs>
      <w:spacing w:after="120"/>
      <w:ind w:left="1565" w:right="1134" w:hanging="431"/>
    </w:pPr>
  </w:style>
  <w:style w:type="paragraph" w:styleId="Footer">
    <w:name w:val="footer"/>
    <w:aliases w:val="3_G"/>
    <w:basedOn w:val="Normal"/>
    <w:link w:val="FooterChar"/>
    <w:qFormat/>
    <w:rsid w:val="00BF6D17"/>
    <w:pPr>
      <w:spacing w:line="240" w:lineRule="auto"/>
    </w:pPr>
    <w:rPr>
      <w:rFonts w:eastAsia="Times New Roman"/>
      <w:sz w:val="16"/>
      <w:szCs w:val="16"/>
      <w:lang w:val="en-GB" w:eastAsia="en-US"/>
    </w:rPr>
  </w:style>
  <w:style w:type="character" w:customStyle="1" w:styleId="FooterChar">
    <w:name w:val="Footer Char"/>
    <w:aliases w:val="3_G Char"/>
    <w:link w:val="Footer"/>
    <w:rsid w:val="00BF6D17"/>
    <w:rPr>
      <w:rFonts w:eastAsia="Times New Roman"/>
      <w:snapToGrid w:val="0"/>
      <w:sz w:val="16"/>
      <w:szCs w:val="16"/>
      <w:lang w:val="en-GB" w:eastAsia="en-US"/>
    </w:rPr>
  </w:style>
  <w:style w:type="character" w:styleId="PageNumber">
    <w:name w:val="page number"/>
    <w:aliases w:val="7_G"/>
    <w:qFormat/>
    <w:rsid w:val="00BF6D17"/>
    <w:rPr>
      <w:rFonts w:ascii="Times New Roman" w:hAnsi="Times New Roman"/>
      <w:b/>
      <w:i w:val="0"/>
      <w:caps w:val="0"/>
      <w:smallCaps w:val="0"/>
      <w:strike w:val="0"/>
      <w:dstrike w:val="0"/>
      <w:snapToGrid w:val="0"/>
      <w:vanish w:val="0"/>
      <w:spacing w:val="0"/>
      <w:kern w:val="0"/>
      <w:sz w:val="18"/>
      <w:vertAlign w:val="baseline"/>
      <w14:cntxtAlts w14:val="0"/>
    </w:rPr>
  </w:style>
  <w:style w:type="paragraph" w:styleId="Header">
    <w:name w:val="header"/>
    <w:aliases w:val="6_G"/>
    <w:basedOn w:val="Normal"/>
    <w:link w:val="HeaderChar"/>
    <w:qFormat/>
    <w:rsid w:val="00BF6D17"/>
    <w:pPr>
      <w:pBdr>
        <w:bottom w:val="single" w:sz="4" w:space="4" w:color="auto"/>
      </w:pBdr>
      <w:tabs>
        <w:tab w:val="left" w:pos="992"/>
        <w:tab w:val="left" w:pos="5772"/>
        <w:tab w:val="left" w:pos="6634"/>
        <w:tab w:val="left" w:pos="7144"/>
        <w:tab w:val="left" w:pos="7655"/>
        <w:tab w:val="left" w:pos="8165"/>
      </w:tabs>
      <w:spacing w:line="240" w:lineRule="auto"/>
    </w:pPr>
    <w:rPr>
      <w:rFonts w:eastAsia="Times New Roman"/>
      <w:b/>
      <w:sz w:val="18"/>
      <w:szCs w:val="18"/>
      <w:lang w:val="en-GB" w:eastAsia="en-US"/>
    </w:rPr>
  </w:style>
  <w:style w:type="character" w:customStyle="1" w:styleId="HeaderChar">
    <w:name w:val="Header Char"/>
    <w:aliases w:val="6_G Char"/>
    <w:link w:val="Header"/>
    <w:rsid w:val="00BF6D17"/>
    <w:rPr>
      <w:rFonts w:eastAsia="Times New Roman"/>
      <w:b/>
      <w:snapToGrid w:val="0"/>
      <w:sz w:val="18"/>
      <w:szCs w:val="18"/>
      <w:lang w:val="en-GB" w:eastAsia="en-US"/>
    </w:rPr>
  </w:style>
  <w:style w:type="character" w:customStyle="1" w:styleId="Heading1Char">
    <w:name w:val="Heading 1 Char"/>
    <w:aliases w:val="Table_G Char"/>
    <w:basedOn w:val="DefaultParagraphFont"/>
    <w:link w:val="Heading1"/>
    <w:rsid w:val="00D93FA6"/>
    <w:rPr>
      <w:b/>
      <w:snapToGrid w:val="0"/>
      <w:kern w:val="32"/>
      <w:sz w:val="30"/>
    </w:rPr>
  </w:style>
  <w:style w:type="character" w:customStyle="1" w:styleId="Heading2Char">
    <w:name w:val="Heading 2 Char"/>
    <w:basedOn w:val="DefaultParagraphFont"/>
    <w:link w:val="Heading2"/>
    <w:rsid w:val="00D93FA6"/>
    <w:rPr>
      <w:kern w:val="28"/>
      <w:sz w:val="28"/>
    </w:rPr>
  </w:style>
  <w:style w:type="character" w:customStyle="1" w:styleId="Heading3Char">
    <w:name w:val="Heading 3 Char"/>
    <w:basedOn w:val="DefaultParagraphFont"/>
    <w:link w:val="Heading3"/>
    <w:rsid w:val="00D93FA6"/>
    <w:rPr>
      <w:kern w:val="28"/>
      <w:sz w:val="21"/>
      <w:u w:val="single"/>
    </w:rPr>
  </w:style>
  <w:style w:type="character" w:customStyle="1" w:styleId="Heading4Char">
    <w:name w:val="Heading 4 Char"/>
    <w:basedOn w:val="DefaultParagraphFont"/>
    <w:link w:val="Heading4"/>
    <w:rsid w:val="00D93FA6"/>
    <w:rPr>
      <w:kern w:val="2"/>
      <w:sz w:val="21"/>
      <w:u w:val="single"/>
    </w:rPr>
  </w:style>
  <w:style w:type="character" w:customStyle="1" w:styleId="Heading5Char">
    <w:name w:val="Heading 5 Char"/>
    <w:basedOn w:val="DefaultParagraphFont"/>
    <w:link w:val="Heading5"/>
    <w:rsid w:val="00D93FA6"/>
    <w:rPr>
      <w:rFonts w:eastAsia="SimHei"/>
      <w:bCs/>
      <w:kern w:val="2"/>
      <w:sz w:val="21"/>
      <w:szCs w:val="36"/>
    </w:rPr>
  </w:style>
  <w:style w:type="character" w:customStyle="1" w:styleId="Heading6Char">
    <w:name w:val="Heading 6 Char"/>
    <w:basedOn w:val="DefaultParagraphFont"/>
    <w:link w:val="Heading6"/>
    <w:rsid w:val="00D93FA6"/>
    <w:rPr>
      <w:rFonts w:ascii="Arial" w:eastAsia="SimHei" w:hAnsi="Arial"/>
      <w:b/>
      <w:bCs/>
      <w:kern w:val="2"/>
      <w:sz w:val="21"/>
      <w:szCs w:val="24"/>
    </w:rPr>
  </w:style>
  <w:style w:type="character" w:customStyle="1" w:styleId="Heading7Char">
    <w:name w:val="Heading 7 Char"/>
    <w:basedOn w:val="DefaultParagraphFont"/>
    <w:link w:val="Heading7"/>
    <w:rsid w:val="00D93FA6"/>
    <w:rPr>
      <w:b/>
      <w:bCs/>
      <w:kern w:val="2"/>
      <w:sz w:val="21"/>
      <w:szCs w:val="24"/>
    </w:rPr>
  </w:style>
  <w:style w:type="character" w:customStyle="1" w:styleId="Heading8Char">
    <w:name w:val="Heading 8 Char"/>
    <w:basedOn w:val="DefaultParagraphFont"/>
    <w:link w:val="Heading8"/>
    <w:rsid w:val="00D93FA6"/>
    <w:rPr>
      <w:rFonts w:ascii="Arial" w:eastAsia="SimHei" w:hAnsi="Arial"/>
      <w:kern w:val="2"/>
      <w:sz w:val="21"/>
      <w:szCs w:val="24"/>
    </w:rPr>
  </w:style>
  <w:style w:type="character" w:customStyle="1" w:styleId="Heading9Char">
    <w:name w:val="Heading 9 Char"/>
    <w:basedOn w:val="DefaultParagraphFont"/>
    <w:link w:val="Heading9"/>
    <w:rsid w:val="00D93FA6"/>
    <w:rPr>
      <w:rFonts w:ascii="Arial" w:eastAsia="SimHei" w:hAnsi="Arial"/>
      <w:kern w:val="2"/>
      <w:sz w:val="21"/>
      <w:szCs w:val="21"/>
    </w:rPr>
  </w:style>
  <w:style w:type="paragraph" w:styleId="BalloonText">
    <w:name w:val="Balloon Text"/>
    <w:basedOn w:val="Normal"/>
    <w:link w:val="BalloonTextChar1"/>
    <w:uiPriority w:val="99"/>
    <w:unhideWhenUsed/>
    <w:rsid w:val="0093206A"/>
    <w:pPr>
      <w:spacing w:line="240" w:lineRule="auto"/>
    </w:pPr>
    <w:rPr>
      <w:sz w:val="18"/>
      <w:szCs w:val="18"/>
    </w:rPr>
  </w:style>
  <w:style w:type="character" w:customStyle="1" w:styleId="BalloonTextChar1">
    <w:name w:val="Balloon Text Char1"/>
    <w:basedOn w:val="DefaultParagraphFont"/>
    <w:link w:val="BalloonText"/>
    <w:uiPriority w:val="99"/>
    <w:rsid w:val="0093206A"/>
    <w:rPr>
      <w:snapToGrid w:val="0"/>
      <w:sz w:val="18"/>
      <w:szCs w:val="18"/>
    </w:rPr>
  </w:style>
  <w:style w:type="character" w:styleId="Hyperlink">
    <w:name w:val="Hyperlink"/>
    <w:rsid w:val="00D93FA6"/>
    <w:rPr>
      <w:color w:val="0000FF"/>
      <w:u w:val="none"/>
    </w:rPr>
  </w:style>
  <w:style w:type="character" w:styleId="FollowedHyperlink">
    <w:name w:val="FollowedHyperlink"/>
    <w:semiHidden/>
    <w:rsid w:val="00D93FA6"/>
    <w:rPr>
      <w:color w:val="0000FF"/>
      <w:u w:val="none"/>
    </w:rPr>
  </w:style>
  <w:style w:type="paragraph" w:styleId="MacroText">
    <w:name w:val="macro"/>
    <w:link w:val="MacroTextChar"/>
    <w:semiHidden/>
    <w:rsid w:val="00D93FA6"/>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pacing w:after="120" w:line="320" w:lineRule="exact"/>
      <w:textAlignment w:val="baseline"/>
    </w:pPr>
    <w:rPr>
      <w:kern w:val="24"/>
      <w:sz w:val="24"/>
      <w:szCs w:val="24"/>
    </w:rPr>
  </w:style>
  <w:style w:type="character" w:customStyle="1" w:styleId="MacroTextChar">
    <w:name w:val="Macro Text Char"/>
    <w:basedOn w:val="DefaultParagraphFont"/>
    <w:link w:val="MacroText"/>
    <w:semiHidden/>
    <w:rsid w:val="00D93FA6"/>
    <w:rPr>
      <w:kern w:val="24"/>
      <w:sz w:val="24"/>
      <w:szCs w:val="24"/>
    </w:rPr>
  </w:style>
  <w:style w:type="table" w:styleId="TableGrid">
    <w:name w:val="Table Grid"/>
    <w:basedOn w:val="TableNormal"/>
    <w:rsid w:val="00D93FA6"/>
    <w:pPr>
      <w:tabs>
        <w:tab w:val="left" w:pos="431"/>
      </w:tabs>
      <w:overflowPunct w:val="0"/>
      <w:adjustRightInd w:val="0"/>
      <w:snapToGrid w:val="0"/>
      <w:spacing w:after="120" w:line="320" w:lineRule="exact"/>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uiPriority w:val="99"/>
    <w:semiHidden/>
    <w:rsid w:val="001357E4"/>
    <w:rPr>
      <w:rFonts w:ascii="Lucida Grande" w:hAnsi="Lucida Grande"/>
      <w:sz w:val="18"/>
      <w:szCs w:val="18"/>
    </w:rPr>
  </w:style>
  <w:style w:type="paragraph" w:customStyle="1" w:styleId="SingleTxtG">
    <w:name w:val="_ Single Txt_G"/>
    <w:basedOn w:val="Normal"/>
    <w:link w:val="SingleTxtGChar"/>
    <w:qFormat/>
    <w:rsid w:val="001357E4"/>
    <w:pPr>
      <w:suppressAutoHyphens/>
      <w:overflowPunct/>
      <w:adjustRightInd/>
      <w:snapToGrid/>
      <w:spacing w:after="120" w:line="240" w:lineRule="atLeast"/>
      <w:ind w:left="1134" w:right="1134"/>
      <w:jc w:val="both"/>
    </w:pPr>
    <w:rPr>
      <w:rFonts w:eastAsiaTheme="minorEastAsia"/>
      <w:snapToGrid/>
      <w:sz w:val="24"/>
      <w:szCs w:val="24"/>
      <w:lang w:val="en-GB" w:eastAsia="en-US"/>
    </w:rPr>
  </w:style>
  <w:style w:type="paragraph" w:customStyle="1" w:styleId="HMG">
    <w:name w:val="_ H __M_G"/>
    <w:basedOn w:val="Normal"/>
    <w:next w:val="Normal"/>
    <w:rsid w:val="001357E4"/>
    <w:pPr>
      <w:keepNext/>
      <w:keepLines/>
      <w:tabs>
        <w:tab w:val="right" w:pos="851"/>
      </w:tabs>
      <w:suppressAutoHyphens/>
      <w:overflowPunct/>
      <w:adjustRightInd/>
      <w:snapToGrid/>
      <w:spacing w:before="240" w:after="240" w:line="360" w:lineRule="exact"/>
      <w:ind w:left="1134" w:right="1134" w:hanging="1134"/>
    </w:pPr>
    <w:rPr>
      <w:rFonts w:eastAsiaTheme="minorEastAsia"/>
      <w:b/>
      <w:snapToGrid/>
      <w:sz w:val="34"/>
      <w:szCs w:val="24"/>
      <w:lang w:val="en-GB" w:eastAsia="en-US"/>
    </w:rPr>
  </w:style>
  <w:style w:type="paragraph" w:customStyle="1" w:styleId="HChG">
    <w:name w:val="_ H _Ch_G"/>
    <w:basedOn w:val="Normal"/>
    <w:next w:val="Normal"/>
    <w:rsid w:val="001357E4"/>
    <w:pPr>
      <w:keepNext/>
      <w:keepLines/>
      <w:tabs>
        <w:tab w:val="right" w:pos="851"/>
      </w:tabs>
      <w:suppressAutoHyphens/>
      <w:overflowPunct/>
      <w:adjustRightInd/>
      <w:snapToGrid/>
      <w:spacing w:before="360" w:after="240" w:line="300" w:lineRule="exact"/>
      <w:ind w:left="1134" w:right="1134" w:hanging="1134"/>
    </w:pPr>
    <w:rPr>
      <w:rFonts w:eastAsiaTheme="minorEastAsia"/>
      <w:b/>
      <w:snapToGrid/>
      <w:sz w:val="28"/>
      <w:szCs w:val="24"/>
      <w:lang w:val="en-GB" w:eastAsia="en-US"/>
    </w:rPr>
  </w:style>
  <w:style w:type="paragraph" w:customStyle="1" w:styleId="SMG">
    <w:name w:val="__S_M_G"/>
    <w:basedOn w:val="Normal"/>
    <w:next w:val="Normal"/>
    <w:rsid w:val="001357E4"/>
    <w:pPr>
      <w:keepNext/>
      <w:keepLines/>
      <w:suppressAutoHyphens/>
      <w:overflowPunct/>
      <w:adjustRightInd/>
      <w:snapToGrid/>
      <w:spacing w:before="240" w:after="240" w:line="420" w:lineRule="exact"/>
      <w:ind w:left="1134" w:right="1134"/>
    </w:pPr>
    <w:rPr>
      <w:rFonts w:eastAsiaTheme="minorEastAsia"/>
      <w:b/>
      <w:snapToGrid/>
      <w:sz w:val="40"/>
      <w:szCs w:val="24"/>
      <w:lang w:val="en-GB" w:eastAsia="en-US"/>
    </w:rPr>
  </w:style>
  <w:style w:type="paragraph" w:customStyle="1" w:styleId="SLG">
    <w:name w:val="__S_L_G"/>
    <w:basedOn w:val="Normal"/>
    <w:next w:val="Normal"/>
    <w:rsid w:val="001357E4"/>
    <w:pPr>
      <w:keepNext/>
      <w:keepLines/>
      <w:suppressAutoHyphens/>
      <w:overflowPunct/>
      <w:adjustRightInd/>
      <w:snapToGrid/>
      <w:spacing w:before="240" w:after="240" w:line="580" w:lineRule="exact"/>
      <w:ind w:left="1134" w:right="1134"/>
    </w:pPr>
    <w:rPr>
      <w:rFonts w:eastAsiaTheme="minorEastAsia"/>
      <w:b/>
      <w:snapToGrid/>
      <w:sz w:val="56"/>
      <w:szCs w:val="24"/>
      <w:lang w:val="en-GB" w:eastAsia="en-US"/>
    </w:rPr>
  </w:style>
  <w:style w:type="paragraph" w:customStyle="1" w:styleId="SSG">
    <w:name w:val="__S_S_G"/>
    <w:basedOn w:val="Normal"/>
    <w:next w:val="Normal"/>
    <w:rsid w:val="001357E4"/>
    <w:pPr>
      <w:keepNext/>
      <w:keepLines/>
      <w:suppressAutoHyphens/>
      <w:overflowPunct/>
      <w:adjustRightInd/>
      <w:snapToGrid/>
      <w:spacing w:before="240" w:after="240" w:line="300" w:lineRule="exact"/>
      <w:ind w:left="1134" w:right="1134"/>
    </w:pPr>
    <w:rPr>
      <w:rFonts w:eastAsiaTheme="minorEastAsia"/>
      <w:b/>
      <w:snapToGrid/>
      <w:sz w:val="28"/>
      <w:szCs w:val="24"/>
      <w:lang w:val="en-GB" w:eastAsia="en-US"/>
    </w:rPr>
  </w:style>
  <w:style w:type="paragraph" w:customStyle="1" w:styleId="XLargeG">
    <w:name w:val="__XLarge_G"/>
    <w:basedOn w:val="Normal"/>
    <w:next w:val="Normal"/>
    <w:rsid w:val="001357E4"/>
    <w:pPr>
      <w:keepNext/>
      <w:keepLines/>
      <w:suppressAutoHyphens/>
      <w:overflowPunct/>
      <w:adjustRightInd/>
      <w:snapToGrid/>
      <w:spacing w:before="240" w:after="240" w:line="420" w:lineRule="exact"/>
      <w:ind w:left="1134" w:right="1134"/>
    </w:pPr>
    <w:rPr>
      <w:rFonts w:eastAsiaTheme="minorEastAsia"/>
      <w:b/>
      <w:snapToGrid/>
      <w:sz w:val="40"/>
      <w:szCs w:val="24"/>
      <w:lang w:val="en-GB" w:eastAsia="en-US"/>
    </w:rPr>
  </w:style>
  <w:style w:type="paragraph" w:customStyle="1" w:styleId="Bullet1G">
    <w:name w:val="_Bullet 1_G"/>
    <w:basedOn w:val="Normal"/>
    <w:rsid w:val="001357E4"/>
    <w:pPr>
      <w:numPr>
        <w:numId w:val="13"/>
      </w:numPr>
      <w:suppressAutoHyphens/>
      <w:overflowPunct/>
      <w:adjustRightInd/>
      <w:snapToGrid/>
      <w:spacing w:after="120" w:line="240" w:lineRule="atLeast"/>
      <w:ind w:right="1134"/>
      <w:jc w:val="both"/>
    </w:pPr>
    <w:rPr>
      <w:rFonts w:eastAsiaTheme="minorEastAsia"/>
      <w:snapToGrid/>
      <w:sz w:val="24"/>
      <w:szCs w:val="24"/>
      <w:lang w:val="en-GB" w:eastAsia="en-US"/>
    </w:rPr>
  </w:style>
  <w:style w:type="paragraph" w:customStyle="1" w:styleId="Bullet2G">
    <w:name w:val="_Bullet 2_G"/>
    <w:basedOn w:val="Normal"/>
    <w:rsid w:val="001357E4"/>
    <w:pPr>
      <w:numPr>
        <w:numId w:val="14"/>
      </w:numPr>
      <w:suppressAutoHyphens/>
      <w:overflowPunct/>
      <w:adjustRightInd/>
      <w:snapToGrid/>
      <w:spacing w:after="120" w:line="240" w:lineRule="atLeast"/>
      <w:ind w:right="1134"/>
      <w:jc w:val="both"/>
    </w:pPr>
    <w:rPr>
      <w:rFonts w:eastAsiaTheme="minorEastAsia"/>
      <w:snapToGrid/>
      <w:sz w:val="24"/>
      <w:szCs w:val="24"/>
      <w:lang w:val="en-GB" w:eastAsia="en-US"/>
    </w:rPr>
  </w:style>
  <w:style w:type="paragraph" w:customStyle="1" w:styleId="H1G">
    <w:name w:val="_ H_1_G"/>
    <w:basedOn w:val="Normal"/>
    <w:next w:val="Normal"/>
    <w:link w:val="H1GChar"/>
    <w:rsid w:val="001357E4"/>
    <w:pPr>
      <w:keepNext/>
      <w:keepLines/>
      <w:tabs>
        <w:tab w:val="right" w:pos="851"/>
      </w:tabs>
      <w:suppressAutoHyphens/>
      <w:overflowPunct/>
      <w:adjustRightInd/>
      <w:snapToGrid/>
      <w:spacing w:before="360" w:after="240" w:line="270" w:lineRule="exact"/>
      <w:ind w:left="1134" w:right="1134" w:hanging="1134"/>
    </w:pPr>
    <w:rPr>
      <w:rFonts w:eastAsiaTheme="minorEastAsia"/>
      <w:b/>
      <w:snapToGrid/>
      <w:sz w:val="24"/>
      <w:szCs w:val="24"/>
      <w:lang w:val="en-GB" w:eastAsia="en-US"/>
    </w:rPr>
  </w:style>
  <w:style w:type="paragraph" w:customStyle="1" w:styleId="H23G">
    <w:name w:val="_ H_2/3_G"/>
    <w:basedOn w:val="Normal"/>
    <w:next w:val="Normal"/>
    <w:rsid w:val="001357E4"/>
    <w:pPr>
      <w:keepNext/>
      <w:keepLines/>
      <w:tabs>
        <w:tab w:val="right" w:pos="851"/>
      </w:tabs>
      <w:suppressAutoHyphens/>
      <w:overflowPunct/>
      <w:adjustRightInd/>
      <w:snapToGrid/>
      <w:spacing w:before="240" w:after="120" w:line="240" w:lineRule="exact"/>
      <w:ind w:left="1134" w:right="1134" w:hanging="1134"/>
    </w:pPr>
    <w:rPr>
      <w:rFonts w:eastAsiaTheme="minorEastAsia"/>
      <w:b/>
      <w:snapToGrid/>
      <w:sz w:val="24"/>
      <w:szCs w:val="24"/>
      <w:lang w:val="en-GB" w:eastAsia="en-US"/>
    </w:rPr>
  </w:style>
  <w:style w:type="paragraph" w:customStyle="1" w:styleId="H4G">
    <w:name w:val="_ H_4_G"/>
    <w:basedOn w:val="Normal"/>
    <w:next w:val="Normal"/>
    <w:link w:val="H4GChar"/>
    <w:rsid w:val="001357E4"/>
    <w:pPr>
      <w:keepNext/>
      <w:keepLines/>
      <w:tabs>
        <w:tab w:val="right" w:pos="851"/>
      </w:tabs>
      <w:suppressAutoHyphens/>
      <w:overflowPunct/>
      <w:adjustRightInd/>
      <w:snapToGrid/>
      <w:spacing w:before="240" w:after="120" w:line="240" w:lineRule="exact"/>
      <w:ind w:left="1134" w:right="1134" w:hanging="1134"/>
    </w:pPr>
    <w:rPr>
      <w:rFonts w:eastAsiaTheme="minorEastAsia"/>
      <w:i/>
      <w:snapToGrid/>
      <w:sz w:val="24"/>
      <w:szCs w:val="24"/>
      <w:lang w:val="en-GB" w:eastAsia="en-US"/>
    </w:rPr>
  </w:style>
  <w:style w:type="paragraph" w:customStyle="1" w:styleId="H56G">
    <w:name w:val="_ H_5/6_G"/>
    <w:basedOn w:val="Normal"/>
    <w:next w:val="Normal"/>
    <w:rsid w:val="001357E4"/>
    <w:pPr>
      <w:keepNext/>
      <w:keepLines/>
      <w:tabs>
        <w:tab w:val="right" w:pos="851"/>
      </w:tabs>
      <w:suppressAutoHyphens/>
      <w:overflowPunct/>
      <w:adjustRightInd/>
      <w:snapToGrid/>
      <w:spacing w:before="240" w:after="120" w:line="240" w:lineRule="exact"/>
      <w:ind w:left="1134" w:right="1134" w:hanging="1134"/>
    </w:pPr>
    <w:rPr>
      <w:rFonts w:eastAsiaTheme="minorEastAsia"/>
      <w:snapToGrid/>
      <w:sz w:val="24"/>
      <w:szCs w:val="24"/>
      <w:lang w:val="en-GB" w:eastAsia="en-US"/>
    </w:rPr>
  </w:style>
  <w:style w:type="character" w:styleId="CommentReference">
    <w:name w:val="annotation reference"/>
    <w:uiPriority w:val="99"/>
    <w:unhideWhenUsed/>
    <w:rsid w:val="001357E4"/>
    <w:rPr>
      <w:sz w:val="16"/>
      <w:szCs w:val="16"/>
    </w:rPr>
  </w:style>
  <w:style w:type="paragraph" w:styleId="CommentText">
    <w:name w:val="annotation text"/>
    <w:basedOn w:val="Normal"/>
    <w:link w:val="CommentTextChar"/>
    <w:uiPriority w:val="99"/>
    <w:unhideWhenUsed/>
    <w:rsid w:val="001357E4"/>
    <w:pPr>
      <w:overflowPunct/>
      <w:adjustRightInd/>
      <w:snapToGrid/>
      <w:spacing w:after="200" w:line="276" w:lineRule="auto"/>
    </w:pPr>
    <w:rPr>
      <w:rFonts w:ascii="Calibri" w:eastAsia="Calibri" w:hAnsi="Calibri"/>
      <w:snapToGrid/>
      <w:sz w:val="24"/>
      <w:szCs w:val="24"/>
      <w:lang w:val="en-GB" w:eastAsia="en-US"/>
    </w:rPr>
  </w:style>
  <w:style w:type="character" w:customStyle="1" w:styleId="CommentTextChar">
    <w:name w:val="Comment Text Char"/>
    <w:basedOn w:val="DefaultParagraphFont"/>
    <w:link w:val="CommentText"/>
    <w:uiPriority w:val="99"/>
    <w:rsid w:val="001357E4"/>
    <w:rPr>
      <w:rFonts w:ascii="Calibri" w:eastAsia="Calibri" w:hAnsi="Calibri"/>
      <w:sz w:val="24"/>
      <w:szCs w:val="24"/>
      <w:lang w:val="en-GB" w:eastAsia="en-US"/>
    </w:rPr>
  </w:style>
  <w:style w:type="paragraph" w:styleId="ListParagraph">
    <w:name w:val="List Paragraph"/>
    <w:basedOn w:val="Normal"/>
    <w:uiPriority w:val="34"/>
    <w:qFormat/>
    <w:rsid w:val="001357E4"/>
    <w:pPr>
      <w:overflowPunct/>
      <w:adjustRightInd/>
      <w:snapToGrid/>
      <w:spacing w:line="240" w:lineRule="auto"/>
      <w:ind w:left="720"/>
      <w:jc w:val="both"/>
    </w:pPr>
    <w:rPr>
      <w:rFonts w:eastAsia="Calibri"/>
      <w:snapToGrid/>
      <w:sz w:val="24"/>
      <w:szCs w:val="24"/>
      <w:lang w:val="en-GB" w:eastAsia="en-GB"/>
    </w:rPr>
  </w:style>
  <w:style w:type="paragraph" w:styleId="CommentSubject">
    <w:name w:val="annotation subject"/>
    <w:basedOn w:val="CommentText"/>
    <w:next w:val="CommentText"/>
    <w:link w:val="CommentSubjectChar"/>
    <w:rsid w:val="001357E4"/>
    <w:pPr>
      <w:suppressAutoHyphens/>
      <w:spacing w:after="0" w:line="240" w:lineRule="atLeast"/>
    </w:pPr>
    <w:rPr>
      <w:rFonts w:ascii="Times New Roman" w:eastAsia="Times New Roman" w:hAnsi="Times New Roman"/>
      <w:b/>
      <w:bCs/>
    </w:rPr>
  </w:style>
  <w:style w:type="character" w:customStyle="1" w:styleId="CommentSubjectChar">
    <w:name w:val="Comment Subject Char"/>
    <w:basedOn w:val="CommentTextChar"/>
    <w:link w:val="CommentSubject"/>
    <w:rsid w:val="001357E4"/>
    <w:rPr>
      <w:rFonts w:ascii="Calibri" w:eastAsia="Times New Roman" w:hAnsi="Calibri"/>
      <w:b/>
      <w:bCs/>
      <w:sz w:val="24"/>
      <w:szCs w:val="24"/>
      <w:lang w:val="en-GB" w:eastAsia="en-US"/>
    </w:rPr>
  </w:style>
  <w:style w:type="paragraph" w:customStyle="1" w:styleId="Default">
    <w:name w:val="Default"/>
    <w:rsid w:val="001357E4"/>
    <w:pPr>
      <w:autoSpaceDE w:val="0"/>
      <w:autoSpaceDN w:val="0"/>
      <w:adjustRightInd w:val="0"/>
    </w:pPr>
    <w:rPr>
      <w:rFonts w:ascii="Calibri" w:eastAsiaTheme="minorEastAsia" w:hAnsi="Calibri" w:cs="Calibri"/>
      <w:color w:val="000000"/>
      <w:sz w:val="24"/>
      <w:szCs w:val="24"/>
      <w:lang w:val="en-GB" w:eastAsia="en-GB"/>
    </w:rPr>
  </w:style>
  <w:style w:type="paragraph" w:customStyle="1" w:styleId="Rom1">
    <w:name w:val="Rom1"/>
    <w:basedOn w:val="Normal"/>
    <w:rsid w:val="001357E4"/>
    <w:pPr>
      <w:numPr>
        <w:numId w:val="21"/>
      </w:numPr>
      <w:tabs>
        <w:tab w:val="clear" w:pos="2160"/>
        <w:tab w:val="num" w:pos="1440"/>
      </w:tabs>
      <w:overflowPunct/>
      <w:adjustRightInd/>
      <w:snapToGrid/>
      <w:spacing w:after="240" w:line="240" w:lineRule="auto"/>
      <w:ind w:left="1441" w:hanging="590"/>
    </w:pPr>
    <w:rPr>
      <w:rFonts w:eastAsiaTheme="minorEastAsia"/>
      <w:snapToGrid/>
      <w:sz w:val="24"/>
      <w:szCs w:val="24"/>
      <w:lang w:val="en-GB" w:eastAsia="en-US"/>
    </w:rPr>
  </w:style>
  <w:style w:type="paragraph" w:customStyle="1" w:styleId="Rom2">
    <w:name w:val="Rom2"/>
    <w:basedOn w:val="Normal"/>
    <w:rsid w:val="001357E4"/>
    <w:pPr>
      <w:numPr>
        <w:numId w:val="20"/>
      </w:numPr>
      <w:tabs>
        <w:tab w:val="clear" w:pos="360"/>
        <w:tab w:val="num" w:pos="2160"/>
      </w:tabs>
      <w:overflowPunct/>
      <w:adjustRightInd/>
      <w:snapToGrid/>
      <w:spacing w:after="240" w:line="240" w:lineRule="auto"/>
      <w:ind w:left="2160" w:hanging="516"/>
    </w:pPr>
    <w:rPr>
      <w:rFonts w:eastAsiaTheme="minorEastAsia"/>
      <w:snapToGrid/>
      <w:sz w:val="24"/>
      <w:szCs w:val="24"/>
      <w:lang w:val="en-GB" w:eastAsia="en-US"/>
    </w:rPr>
  </w:style>
  <w:style w:type="paragraph" w:customStyle="1" w:styleId="ParaNo">
    <w:name w:val="ParaNo."/>
    <w:basedOn w:val="Normal"/>
    <w:rsid w:val="001357E4"/>
    <w:pPr>
      <w:numPr>
        <w:numId w:val="22"/>
      </w:numPr>
      <w:tabs>
        <w:tab w:val="left" w:pos="737"/>
      </w:tabs>
      <w:overflowPunct/>
      <w:adjustRightInd/>
      <w:snapToGrid/>
      <w:spacing w:after="240" w:line="240" w:lineRule="auto"/>
      <w:ind w:left="-1" w:firstLine="1"/>
    </w:pPr>
    <w:rPr>
      <w:rFonts w:eastAsiaTheme="minorEastAsia"/>
      <w:snapToGrid/>
      <w:sz w:val="24"/>
      <w:szCs w:val="24"/>
      <w:lang w:val="fr-CH" w:eastAsia="en-US"/>
    </w:rPr>
  </w:style>
  <w:style w:type="paragraph" w:customStyle="1" w:styleId="Level1">
    <w:name w:val="Level 1"/>
    <w:basedOn w:val="Normal"/>
    <w:rsid w:val="001357E4"/>
    <w:pPr>
      <w:widowControl w:val="0"/>
      <w:tabs>
        <w:tab w:val="num" w:pos="1701"/>
      </w:tabs>
      <w:overflowPunct/>
      <w:autoSpaceDE w:val="0"/>
      <w:autoSpaceDN w:val="0"/>
      <w:snapToGrid/>
      <w:spacing w:line="240" w:lineRule="auto"/>
      <w:ind w:left="283" w:hanging="226"/>
      <w:outlineLvl w:val="0"/>
    </w:pPr>
    <w:rPr>
      <w:rFonts w:eastAsiaTheme="minorEastAsia"/>
      <w:snapToGrid/>
      <w:sz w:val="24"/>
      <w:szCs w:val="24"/>
      <w:lang w:eastAsia="en-US"/>
    </w:rPr>
  </w:style>
  <w:style w:type="character" w:customStyle="1" w:styleId="apple-converted-space">
    <w:name w:val="apple-converted-space"/>
    <w:rsid w:val="001357E4"/>
  </w:style>
  <w:style w:type="character" w:customStyle="1" w:styleId="apple-style-span">
    <w:name w:val="apple-style-span"/>
    <w:rsid w:val="001357E4"/>
  </w:style>
  <w:style w:type="paragraph" w:customStyle="1" w:styleId="Paragraphedeliste1">
    <w:name w:val="Paragraphe de liste1"/>
    <w:basedOn w:val="Normal"/>
    <w:qFormat/>
    <w:rsid w:val="001357E4"/>
    <w:pPr>
      <w:suppressAutoHyphens/>
      <w:overflowPunct/>
      <w:adjustRightInd/>
      <w:snapToGrid/>
      <w:spacing w:line="240" w:lineRule="atLeast"/>
      <w:ind w:left="720"/>
    </w:pPr>
    <w:rPr>
      <w:rFonts w:eastAsiaTheme="minorEastAsia"/>
      <w:snapToGrid/>
      <w:sz w:val="24"/>
      <w:szCs w:val="24"/>
      <w:lang w:val="en-GB" w:eastAsia="en-US"/>
    </w:rPr>
  </w:style>
  <w:style w:type="character" w:customStyle="1" w:styleId="hps">
    <w:name w:val="hps"/>
    <w:rsid w:val="001357E4"/>
  </w:style>
  <w:style w:type="character" w:customStyle="1" w:styleId="contenttext1">
    <w:name w:val="contenttext1"/>
    <w:rsid w:val="001357E4"/>
    <w:rPr>
      <w:rFonts w:ascii="Arial" w:hAnsi="Arial"/>
      <w:sz w:val="24"/>
    </w:rPr>
  </w:style>
  <w:style w:type="paragraph" w:customStyle="1" w:styleId="CharCharCharChar">
    <w:name w:val="Char Char Char Char"/>
    <w:basedOn w:val="Normal"/>
    <w:rsid w:val="001357E4"/>
    <w:pPr>
      <w:overflowPunct/>
      <w:adjustRightInd/>
      <w:snapToGrid/>
      <w:spacing w:after="160" w:line="240" w:lineRule="exact"/>
    </w:pPr>
    <w:rPr>
      <w:rFonts w:ascii="Verdana" w:eastAsiaTheme="minorEastAsia" w:hAnsi="Verdana" w:cs="Angsana New"/>
      <w:snapToGrid/>
      <w:sz w:val="24"/>
      <w:szCs w:val="24"/>
      <w:lang w:val="en-GB" w:eastAsia="en-US"/>
    </w:rPr>
  </w:style>
  <w:style w:type="paragraph" w:customStyle="1" w:styleId="MediumGrid1-Accent21">
    <w:name w:val="Medium Grid 1 - Accent 21"/>
    <w:basedOn w:val="Normal"/>
    <w:uiPriority w:val="34"/>
    <w:qFormat/>
    <w:rsid w:val="001357E4"/>
    <w:pPr>
      <w:overflowPunct/>
      <w:adjustRightInd/>
      <w:snapToGrid/>
      <w:spacing w:line="240" w:lineRule="auto"/>
      <w:ind w:left="720"/>
      <w:contextualSpacing/>
    </w:pPr>
    <w:rPr>
      <w:rFonts w:ascii="Calibri" w:eastAsia="Calibri" w:hAnsi="Calibri"/>
      <w:snapToGrid/>
      <w:sz w:val="22"/>
      <w:szCs w:val="22"/>
      <w:lang w:val="tr-TR" w:eastAsia="tr-TR"/>
    </w:rPr>
  </w:style>
  <w:style w:type="character" w:customStyle="1" w:styleId="H4GChar">
    <w:name w:val="_ H_4_G Char"/>
    <w:link w:val="H4G"/>
    <w:rsid w:val="001357E4"/>
    <w:rPr>
      <w:rFonts w:eastAsiaTheme="minorEastAsia"/>
      <w:i/>
      <w:sz w:val="24"/>
      <w:szCs w:val="24"/>
      <w:lang w:val="en-GB" w:eastAsia="en-US"/>
    </w:rPr>
  </w:style>
  <w:style w:type="character" w:customStyle="1" w:styleId="SingleTxtGChar">
    <w:name w:val="_ Single Txt_G Char"/>
    <w:link w:val="SingleTxtG"/>
    <w:rsid w:val="001357E4"/>
    <w:rPr>
      <w:rFonts w:eastAsiaTheme="minorEastAsia"/>
      <w:sz w:val="24"/>
      <w:szCs w:val="24"/>
      <w:lang w:val="en-GB" w:eastAsia="en-US"/>
    </w:rPr>
  </w:style>
  <w:style w:type="character" w:customStyle="1" w:styleId="H1GChar">
    <w:name w:val="_ H_1_G Char"/>
    <w:link w:val="H1G"/>
    <w:rsid w:val="001357E4"/>
    <w:rPr>
      <w:rFonts w:eastAsiaTheme="minorEastAsia"/>
      <w:b/>
      <w:sz w:val="24"/>
      <w:szCs w:val="24"/>
      <w:lang w:val="en-GB" w:eastAsia="en-US"/>
    </w:rPr>
  </w:style>
  <w:style w:type="paragraph" w:customStyle="1" w:styleId="MediumShading1-Accent11">
    <w:name w:val="Medium Shading 1 - Accent 11"/>
    <w:uiPriority w:val="1"/>
    <w:qFormat/>
    <w:rsid w:val="001357E4"/>
    <w:rPr>
      <w:rFonts w:ascii="Calibri" w:eastAsia="Calibri" w:hAnsi="Calibri"/>
      <w:sz w:val="22"/>
      <w:szCs w:val="22"/>
      <w:lang w:val="en-GB" w:eastAsia="en-US"/>
    </w:rPr>
  </w:style>
  <w:style w:type="paragraph" w:customStyle="1" w:styleId="singletxtg0">
    <w:name w:val="singletxtg"/>
    <w:basedOn w:val="Normal"/>
    <w:uiPriority w:val="99"/>
    <w:rsid w:val="001357E4"/>
    <w:pPr>
      <w:overflowPunct/>
      <w:adjustRightInd/>
      <w:snapToGrid/>
      <w:spacing w:before="100" w:beforeAutospacing="1" w:after="100" w:afterAutospacing="1" w:line="240" w:lineRule="auto"/>
    </w:pPr>
    <w:rPr>
      <w:rFonts w:eastAsiaTheme="minorEastAsia"/>
      <w:snapToGrid/>
      <w:sz w:val="24"/>
      <w:szCs w:val="24"/>
      <w:lang w:eastAsia="en-GB"/>
    </w:rPr>
  </w:style>
  <w:style w:type="paragraph" w:styleId="NormalWeb">
    <w:name w:val="Normal (Web)"/>
    <w:basedOn w:val="Normal"/>
    <w:uiPriority w:val="99"/>
    <w:unhideWhenUsed/>
    <w:rsid w:val="001357E4"/>
    <w:pPr>
      <w:overflowPunct/>
      <w:adjustRightInd/>
      <w:snapToGrid/>
      <w:spacing w:line="240" w:lineRule="auto"/>
    </w:pPr>
    <w:rPr>
      <w:rFonts w:eastAsiaTheme="minorEastAsia"/>
      <w:snapToGrid/>
      <w:sz w:val="24"/>
      <w:szCs w:val="24"/>
      <w:lang w:eastAsia="en-GB"/>
    </w:rPr>
  </w:style>
  <w:style w:type="character" w:styleId="Strong">
    <w:name w:val="Strong"/>
    <w:uiPriority w:val="22"/>
    <w:qFormat/>
    <w:rsid w:val="001357E4"/>
    <w:rPr>
      <w:b/>
      <w:bCs/>
    </w:rPr>
  </w:style>
  <w:style w:type="paragraph" w:customStyle="1" w:styleId="footnote4G">
    <w:name w:val="footnote 4G"/>
    <w:basedOn w:val="FootnoteText"/>
    <w:qFormat/>
    <w:rsid w:val="001357E4"/>
    <w:pPr>
      <w:keepLines w:val="0"/>
      <w:suppressAutoHyphens/>
      <w:overflowPunct/>
      <w:adjustRightInd/>
      <w:snapToGrid/>
      <w:spacing w:after="0" w:line="220" w:lineRule="exact"/>
    </w:pPr>
    <w:rPr>
      <w:rFonts w:eastAsiaTheme="minorEastAsia"/>
      <w:snapToGrid/>
      <w:szCs w:val="24"/>
      <w:lang w:val="en-GB" w:eastAsia="en-US"/>
    </w:rPr>
  </w:style>
  <w:style w:type="paragraph" w:customStyle="1" w:styleId="ColorfulShading-Accent11">
    <w:name w:val="Colorful Shading - Accent 11"/>
    <w:hidden/>
    <w:uiPriority w:val="71"/>
    <w:rsid w:val="001357E4"/>
    <w:rPr>
      <w:rFonts w:eastAsiaTheme="minorEastAsia"/>
      <w:sz w:val="24"/>
      <w:szCs w:val="24"/>
      <w:lang w:val="en-GB" w:eastAsia="en-US"/>
    </w:rPr>
  </w:style>
  <w:style w:type="paragraph" w:styleId="Revision">
    <w:name w:val="Revision"/>
    <w:hidden/>
    <w:semiHidden/>
    <w:rsid w:val="001357E4"/>
    <w:rPr>
      <w:rFonts w:eastAsiaTheme="minorEastAsia"/>
      <w:sz w:val="24"/>
      <w:szCs w:val="24"/>
      <w:lang w:val="en-GB" w:eastAsia="en-US"/>
    </w:rPr>
  </w:style>
  <w:style w:type="character" w:customStyle="1" w:styleId="preferred">
    <w:name w:val="preferred"/>
    <w:basedOn w:val="DefaultParagraphFont"/>
    <w:rsid w:val="001357E4"/>
  </w:style>
  <w:style w:type="character" w:customStyle="1" w:styleId="admitted">
    <w:name w:val="admitted"/>
    <w:basedOn w:val="DefaultParagraphFont"/>
    <w:rsid w:val="0013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osce.org/odihr/elections/belarus/2189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88C73-9666-4BBF-926D-E25828A45CC5}"/>
</file>

<file path=customXml/itemProps2.xml><?xml version="1.0" encoding="utf-8"?>
<ds:datastoreItem xmlns:ds="http://schemas.openxmlformats.org/officeDocument/2006/customXml" ds:itemID="{EF5ED652-1DEA-4E1E-8A51-5506DE579D67}"/>
</file>

<file path=customXml/itemProps3.xml><?xml version="1.0" encoding="utf-8"?>
<ds:datastoreItem xmlns:ds="http://schemas.openxmlformats.org/officeDocument/2006/customXml" ds:itemID="{F4192314-041B-4D61-9E4D-62145FF62147}"/>
</file>

<file path=customXml/itemProps4.xml><?xml version="1.0" encoding="utf-8"?>
<ds:datastoreItem xmlns:ds="http://schemas.openxmlformats.org/officeDocument/2006/customXml" ds:itemID="{B00E9D93-89FB-4B00-9390-70F8E28F9748}"/>
</file>

<file path=docProps/app.xml><?xml version="1.0" encoding="utf-8"?>
<Properties xmlns="http://schemas.openxmlformats.org/officeDocument/2006/extended-properties" xmlns:vt="http://schemas.openxmlformats.org/officeDocument/2006/docPropsVTypes">
  <Template>A.dotm</Template>
  <TotalTime>0</TotalTime>
  <Pages>22</Pages>
  <Words>3158</Words>
  <Characters>18004</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1606579</vt:lpstr>
    </vt:vector>
  </TitlesOfParts>
  <Company>DCM</Company>
  <LinksUpToDate>false</LinksUpToDate>
  <CharactersWithSpaces>21120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Belarus in Chinese</dc:title>
  <dc:subject>A/HRC/32/48</dc:subject>
  <dc:creator>rnie</dc:creator>
  <cp:lastModifiedBy>Iuliia Somova</cp:lastModifiedBy>
  <cp:revision>2</cp:revision>
  <cp:lastPrinted>2016-05-17T13:07:00Z</cp:lastPrinted>
  <dcterms:created xsi:type="dcterms:W3CDTF">2016-05-24T12:04:00Z</dcterms:created>
  <dcterms:modified xsi:type="dcterms:W3CDTF">2016-05-24T12:04:00Z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0x0101005A4E9C6E568633448D1B78C8F03F24BD</vt:lpwstr>
  </property>
  <property fmtid="{D5CDD505-2E9C-101B-9397-08002B2CF9AE}" pid="3" name="Order">
    <vt:r8>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