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963CBA" w:rsidTr="00E806EE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DE4" w:rsidRPr="00E806EE" w:rsidRDefault="00446DE4" w:rsidP="00E806EE">
            <w:pPr>
              <w:tabs>
                <w:tab w:val="right" w:pos="850"/>
                <w:tab w:val="left" w:pos="1134"/>
                <w:tab w:val="right" w:leader="dot" w:pos="8504"/>
              </w:tabs>
              <w:spacing w:before="360" w:after="240"/>
            </w:pPr>
            <w:bookmarkStart w:id="0" w:name="_GoBack"/>
            <w:bookmarkEnd w:id="0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DE4" w:rsidRPr="00963CBA" w:rsidRDefault="00446DE4" w:rsidP="0022130F">
            <w:pPr>
              <w:spacing w:after="80" w:line="300" w:lineRule="exact"/>
              <w:rPr>
                <w:sz w:val="28"/>
                <w:szCs w:val="28"/>
              </w:rPr>
            </w:pP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DE4" w:rsidRPr="00DE3EC0" w:rsidRDefault="00A624E9" w:rsidP="00A624E9">
            <w:pPr>
              <w:jc w:val="right"/>
            </w:pPr>
            <w:r w:rsidRPr="00A624E9">
              <w:rPr>
                <w:sz w:val="40"/>
              </w:rPr>
              <w:t>A</w:t>
            </w:r>
            <w:r>
              <w:t>/HRC/36/16/Add.1</w:t>
            </w:r>
          </w:p>
        </w:tc>
      </w:tr>
      <w:tr w:rsidR="003107FA" w:rsidTr="00E806EE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107FA" w:rsidRDefault="003107FA" w:rsidP="00956D9B">
            <w:pPr>
              <w:spacing w:before="120"/>
              <w:jc w:val="center"/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107FA" w:rsidRPr="00B3317B" w:rsidRDefault="003C6358" w:rsidP="00EF5BDB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Advance version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107FA" w:rsidRDefault="00A624E9" w:rsidP="00A624E9">
            <w:pPr>
              <w:spacing w:before="240" w:line="240" w:lineRule="exact"/>
            </w:pPr>
            <w:r>
              <w:t>Distr.: General</w:t>
            </w:r>
          </w:p>
          <w:p w:rsidR="00A624E9" w:rsidRDefault="00A624E9" w:rsidP="00A624E9">
            <w:pPr>
              <w:spacing w:line="240" w:lineRule="exact"/>
            </w:pPr>
            <w:r>
              <w:t>1</w:t>
            </w:r>
            <w:r w:rsidR="00AB79B7">
              <w:t>9</w:t>
            </w:r>
            <w:r>
              <w:t xml:space="preserve"> September 2017</w:t>
            </w:r>
          </w:p>
          <w:p w:rsidR="00A624E9" w:rsidRDefault="00A624E9" w:rsidP="00A624E9">
            <w:pPr>
              <w:spacing w:line="240" w:lineRule="exact"/>
            </w:pPr>
          </w:p>
          <w:p w:rsidR="00A624E9" w:rsidRDefault="00A624E9" w:rsidP="00A624E9">
            <w:pPr>
              <w:spacing w:line="240" w:lineRule="exact"/>
            </w:pPr>
            <w:r>
              <w:t>Original: English</w:t>
            </w:r>
          </w:p>
        </w:tc>
      </w:tr>
    </w:tbl>
    <w:p w:rsidR="00A624E9" w:rsidRPr="006C7248" w:rsidRDefault="00A624E9" w:rsidP="00A624E9">
      <w:pPr>
        <w:rPr>
          <w:b/>
          <w:bCs/>
          <w:sz w:val="24"/>
          <w:szCs w:val="24"/>
        </w:rPr>
      </w:pPr>
      <w:r w:rsidRPr="006C7248">
        <w:rPr>
          <w:b/>
          <w:bCs/>
          <w:sz w:val="24"/>
          <w:szCs w:val="24"/>
        </w:rPr>
        <w:t>Human Rights Council</w:t>
      </w:r>
      <w:r w:rsidR="00831FC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margin">
                  <wp:posOffset>5489575</wp:posOffset>
                </wp:positionH>
                <wp:positionV relativeFrom="margin">
                  <wp:posOffset>8027670</wp:posOffset>
                </wp:positionV>
                <wp:extent cx="638175" cy="638175"/>
                <wp:effectExtent l="0" t="0" r="0" b="9525"/>
                <wp:wrapNone/>
                <wp:docPr id="2" name="Picture 1" descr="Ad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icture 1" o:spid="_x0000_s1026" alt="Add" style="position:absolute;margin-left:432.25pt;margin-top:632.1pt;width:50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" o:allowoverlap="f" filled="f" stroked="f">
                <o:lock v:ext="edit" aspectratio="t"/>
                <w10:wrap anchorx="margin" anchory="margin"/>
              </v:rect>
            </w:pict>
          </mc:Fallback>
        </mc:AlternateContent>
      </w:r>
    </w:p>
    <w:p w:rsidR="00A624E9" w:rsidRDefault="00A624E9" w:rsidP="00A624E9">
      <w:pPr>
        <w:rPr>
          <w:b/>
          <w:bCs/>
        </w:rPr>
      </w:pPr>
      <w:r w:rsidRPr="006C7248">
        <w:rPr>
          <w:b/>
          <w:bCs/>
        </w:rPr>
        <w:t>Thirty-</w:t>
      </w:r>
      <w:r>
        <w:rPr>
          <w:b/>
          <w:bCs/>
        </w:rPr>
        <w:t>sixt</w:t>
      </w:r>
      <w:r w:rsidRPr="006C7248">
        <w:rPr>
          <w:b/>
          <w:bCs/>
        </w:rPr>
        <w:t>h session</w:t>
      </w:r>
    </w:p>
    <w:p w:rsidR="00AB79B7" w:rsidRPr="00520752" w:rsidRDefault="00AB79B7" w:rsidP="00AB79B7">
      <w:r w:rsidRPr="00520752">
        <w:t>11-29 September 2017</w:t>
      </w:r>
    </w:p>
    <w:p w:rsidR="00A624E9" w:rsidRPr="006C7248" w:rsidRDefault="00A624E9" w:rsidP="00A624E9">
      <w:r w:rsidRPr="006C7248">
        <w:t>Agenda item 6</w:t>
      </w:r>
    </w:p>
    <w:p w:rsidR="00A624E9" w:rsidRPr="006C7248" w:rsidRDefault="00A624E9" w:rsidP="00A624E9">
      <w:pPr>
        <w:rPr>
          <w:b/>
        </w:rPr>
      </w:pPr>
      <w:r w:rsidRPr="006C7248">
        <w:rPr>
          <w:b/>
        </w:rPr>
        <w:t>Universal Periodic Review</w:t>
      </w:r>
    </w:p>
    <w:p w:rsidR="00A624E9" w:rsidRPr="006C7248" w:rsidRDefault="00A624E9" w:rsidP="00A624E9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sz w:val="28"/>
        </w:rPr>
      </w:pPr>
      <w:r w:rsidRPr="006C7248">
        <w:rPr>
          <w:b/>
          <w:sz w:val="28"/>
        </w:rPr>
        <w:tab/>
      </w:r>
      <w:r w:rsidRPr="006C7248">
        <w:rPr>
          <w:b/>
          <w:sz w:val="28"/>
        </w:rPr>
        <w:tab/>
        <w:t>Report of the Working Group on the Universal Periodic Review</w:t>
      </w:r>
      <w:r w:rsidRPr="006C7248">
        <w:rPr>
          <w:vertAlign w:val="superscript"/>
        </w:rPr>
        <w:footnoteReference w:customMarkFollows="1" w:id="2"/>
        <w:t>*</w:t>
      </w:r>
    </w:p>
    <w:p w:rsidR="00A624E9" w:rsidRPr="006C7248" w:rsidRDefault="00A624E9" w:rsidP="00A624E9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South Africa</w:t>
      </w:r>
    </w:p>
    <w:p w:rsidR="00A624E9" w:rsidRPr="006C7248" w:rsidRDefault="00A624E9" w:rsidP="00A624E9">
      <w:pPr>
        <w:keepNext/>
        <w:keepLines/>
        <w:tabs>
          <w:tab w:val="right" w:pos="851"/>
        </w:tabs>
        <w:spacing w:before="360" w:after="240" w:line="270" w:lineRule="exact"/>
        <w:ind w:left="1134" w:right="1134" w:hanging="1134"/>
        <w:rPr>
          <w:b/>
          <w:sz w:val="24"/>
        </w:rPr>
      </w:pPr>
      <w:r w:rsidRPr="006C7248">
        <w:rPr>
          <w:b/>
          <w:sz w:val="24"/>
        </w:rPr>
        <w:tab/>
      </w:r>
      <w:r w:rsidRPr="006C7248">
        <w:rPr>
          <w:b/>
          <w:sz w:val="24"/>
        </w:rPr>
        <w:tab/>
        <w:t>Addendum</w:t>
      </w:r>
    </w:p>
    <w:p w:rsidR="00A624E9" w:rsidRPr="006C7248" w:rsidRDefault="00A624E9" w:rsidP="00A624E9">
      <w:pPr>
        <w:keepNext/>
        <w:keepLines/>
        <w:tabs>
          <w:tab w:val="right" w:pos="851"/>
        </w:tabs>
        <w:spacing w:before="360" w:after="240" w:line="270" w:lineRule="exact"/>
        <w:ind w:left="1134" w:right="1134" w:hanging="1134"/>
        <w:rPr>
          <w:b/>
          <w:sz w:val="24"/>
        </w:rPr>
      </w:pPr>
      <w:r w:rsidRPr="006C7248">
        <w:rPr>
          <w:b/>
          <w:sz w:val="24"/>
        </w:rPr>
        <w:tab/>
      </w:r>
      <w:r w:rsidRPr="006C7248">
        <w:rPr>
          <w:b/>
          <w:sz w:val="24"/>
        </w:rPr>
        <w:tab/>
        <w:t>Views on conclusions and/or recommendations, voluntary commitments and replies presented by the State under review</w:t>
      </w:r>
    </w:p>
    <w:p w:rsidR="00A624E9" w:rsidRPr="00A624E9" w:rsidRDefault="00A624E9" w:rsidP="009E0624">
      <w:pPr>
        <w:pStyle w:val="SingleTxtG"/>
        <w:rPr>
          <w:b/>
          <w:lang w:val="en-US"/>
        </w:rPr>
      </w:pPr>
      <w:r w:rsidRPr="006C7248">
        <w:br w:type="page"/>
      </w:r>
      <w:r w:rsidR="009E0624">
        <w:lastRenderedPageBreak/>
        <w:t>1.</w:t>
      </w:r>
      <w:r w:rsidR="009E0624">
        <w:tab/>
      </w:r>
      <w:r w:rsidRPr="00A624E9">
        <w:rPr>
          <w:lang w:val="en-US"/>
        </w:rPr>
        <w:t>The Republic of South Africa is deeply committed to the Universal Periodic Review. It is a unique process which involves a review of the human rights records of the Republic of South Africa and allows for a sharing of best human rights practices around the globe and promotes continual improvement of human rights, not only in South Africa, but in all member States.</w:t>
      </w:r>
    </w:p>
    <w:p w:rsidR="00A624E9" w:rsidRPr="00A624E9" w:rsidRDefault="009E0624" w:rsidP="009E0624">
      <w:pPr>
        <w:pStyle w:val="SingleTxtG"/>
        <w:rPr>
          <w:b/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</w:r>
      <w:r w:rsidR="00A624E9" w:rsidRPr="00A624E9">
        <w:rPr>
          <w:lang w:val="en-US"/>
        </w:rPr>
        <w:t>South Africa has considered the recommendations contained in the Report of the Working Group on the Universal Periodic Review o</w:t>
      </w:r>
      <w:r w:rsidR="001947D3">
        <w:rPr>
          <w:lang w:val="en-US"/>
        </w:rPr>
        <w:t>f</w:t>
      </w:r>
      <w:r w:rsidR="00A624E9" w:rsidRPr="00A624E9">
        <w:rPr>
          <w:lang w:val="en-US"/>
        </w:rPr>
        <w:t xml:space="preserve"> South Africa presented at the 3</w:t>
      </w:r>
      <w:r w:rsidR="00A624E9" w:rsidRPr="00A624E9">
        <w:rPr>
          <w:vertAlign w:val="superscript"/>
          <w:lang w:val="en-US"/>
        </w:rPr>
        <w:t>rd</w:t>
      </w:r>
      <w:r w:rsidR="00A624E9" w:rsidRPr="00A624E9">
        <w:rPr>
          <w:lang w:val="en-US"/>
        </w:rPr>
        <w:t xml:space="preserve"> Cycle of the Universal Periodic Review and herewith provides its response to the recommendations.</w:t>
      </w:r>
    </w:p>
    <w:p w:rsidR="00A624E9" w:rsidRPr="00A624E9" w:rsidRDefault="009E0624" w:rsidP="009E0624">
      <w:pPr>
        <w:pStyle w:val="SingleTxtG"/>
        <w:rPr>
          <w:b/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</w:r>
      <w:r w:rsidR="00A624E9" w:rsidRPr="00A624E9">
        <w:rPr>
          <w:lang w:val="en-US"/>
        </w:rPr>
        <w:t xml:space="preserve"> The recommendations and South Africa’s responses thereto are thematically arranged and are either fully ‘Accepted’ or ‘Noted’.</w:t>
      </w:r>
    </w:p>
    <w:p w:rsidR="00A624E9" w:rsidRPr="00A624E9" w:rsidRDefault="009E0624" w:rsidP="009E0624">
      <w:pPr>
        <w:pStyle w:val="SingleTxtG"/>
        <w:rPr>
          <w:b/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</w:r>
      <w:r w:rsidR="00A624E9" w:rsidRPr="00A624E9">
        <w:rPr>
          <w:lang w:val="en-US"/>
        </w:rPr>
        <w:t>‘Noted’ recommendations are those which South Africa is in the process of considering and cannot commit to at this stage.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Acceptance of International Norms, Facilitation of Special Rapporteur Visits, Human Rights Reporting and Selection of Candidates for UN Treaty Bodies</w:t>
      </w:r>
    </w:p>
    <w:p w:rsidR="00A624E9" w:rsidRDefault="009E0624" w:rsidP="009E0624">
      <w:pPr>
        <w:pStyle w:val="SingleTxtG"/>
      </w:pPr>
      <w:r>
        <w:t>5.</w:t>
      </w:r>
      <w:r>
        <w:tab/>
      </w:r>
      <w:r w:rsidR="00A624E9">
        <w:t xml:space="preserve">Recommendations </w:t>
      </w:r>
      <w:r w:rsidR="00AB0BBE">
        <w:t>a</w:t>
      </w:r>
      <w:r w:rsidR="00A624E9">
        <w:t>ccepted:</w:t>
      </w:r>
    </w:p>
    <w:p w:rsidR="00A624E9" w:rsidRDefault="009E0624" w:rsidP="009E0624">
      <w:pPr>
        <w:pStyle w:val="SingleTxtG"/>
      </w:pPr>
      <w:r>
        <w:tab/>
      </w:r>
      <w:r w:rsidR="00A624E9">
        <w:t xml:space="preserve">139.7; 139.8; 139.9; 139.10; 139.11; 139.12; 139.13; 139.14; 139.15; 139.17; </w:t>
      </w:r>
      <w:r>
        <w:t xml:space="preserve">139.18; 139.30; 139.31; </w:t>
      </w:r>
      <w:r w:rsidR="00A624E9">
        <w:t>139.33</w:t>
      </w:r>
      <w:r>
        <w:t>.</w:t>
      </w:r>
    </w:p>
    <w:p w:rsidR="00A624E9" w:rsidRDefault="009E0624" w:rsidP="009E0624">
      <w:pPr>
        <w:pStyle w:val="SingleTxtG"/>
      </w:pPr>
      <w:r>
        <w:t>6.</w:t>
      </w:r>
      <w:r>
        <w:tab/>
      </w:r>
      <w:r w:rsidR="00A624E9">
        <w:t xml:space="preserve">Recommendations </w:t>
      </w:r>
      <w:r w:rsidR="00E3440B">
        <w:t>n</w:t>
      </w:r>
      <w:r w:rsidR="00A624E9">
        <w:t>oted:</w:t>
      </w:r>
    </w:p>
    <w:p w:rsidR="00A624E9" w:rsidRDefault="009E0624" w:rsidP="009E0624">
      <w:pPr>
        <w:pStyle w:val="SingleTxtG"/>
      </w:pPr>
      <w:r>
        <w:tab/>
      </w:r>
      <w:r w:rsidR="00A624E9">
        <w:t>139.1; 139.2; 139.3; 139.4; 139.5; 139.6; 139.16; 139.19; 139.20; 139.21; 139.22; 139.23; 139.24; 139.25; 139.26; 139.27; 139.28; 139.29; 139.32; 139.34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Strengthening of the South African Human Rights Commission and other Human Rights Monitoring Mechanism, Context, Statistics, Budget and Cooperation with Civil Society</w:t>
      </w:r>
    </w:p>
    <w:p w:rsidR="00A624E9" w:rsidRDefault="009E0624" w:rsidP="009E0624">
      <w:pPr>
        <w:pStyle w:val="SingleTxtG"/>
      </w:pPr>
      <w:r>
        <w:t>7.</w:t>
      </w:r>
      <w:r>
        <w:tab/>
      </w:r>
      <w:r w:rsidR="00A624E9">
        <w:t xml:space="preserve">Recommendations </w:t>
      </w:r>
      <w:r w:rsidR="004255A0">
        <w:t>a</w:t>
      </w:r>
      <w:r w:rsidR="00A624E9">
        <w:t>ccepted:</w:t>
      </w:r>
    </w:p>
    <w:p w:rsidR="00A624E9" w:rsidRDefault="009E0624" w:rsidP="009E0624">
      <w:pPr>
        <w:pStyle w:val="SingleTxtG"/>
      </w:pPr>
      <w:r>
        <w:tab/>
      </w:r>
      <w:r w:rsidR="00A624E9">
        <w:t>139.36; 139.38; 139.37</w:t>
      </w:r>
      <w:r>
        <w:t>.</w:t>
      </w:r>
    </w:p>
    <w:p w:rsidR="00A624E9" w:rsidRDefault="009E0624" w:rsidP="009E0624">
      <w:pPr>
        <w:pStyle w:val="SingleTxtG"/>
      </w:pPr>
      <w:r>
        <w:t>8.</w:t>
      </w:r>
      <w:r>
        <w:tab/>
      </w:r>
      <w:r w:rsidR="00A624E9">
        <w:t xml:space="preserve">Recommendations </w:t>
      </w:r>
      <w:r w:rsidR="00DA7E32">
        <w:t>n</w:t>
      </w:r>
      <w:r w:rsidR="00A624E9">
        <w:t>oted:</w:t>
      </w:r>
    </w:p>
    <w:p w:rsidR="00A624E9" w:rsidRDefault="009E0624" w:rsidP="009E0624">
      <w:pPr>
        <w:pStyle w:val="SingleTxtG"/>
      </w:pPr>
      <w:r>
        <w:tab/>
      </w:r>
      <w:r w:rsidR="00A624E9">
        <w:t>139.35; 139.39; 139.40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Hate Crime, Hate Speech Bill, National Action Plan to Combat Racism, Racial Discrimination, Xenophobia and Related Intolerance, Non-Discrimination</w:t>
      </w:r>
    </w:p>
    <w:p w:rsidR="00A624E9" w:rsidRDefault="009E0624" w:rsidP="009E0624">
      <w:pPr>
        <w:pStyle w:val="SingleTxtG"/>
      </w:pPr>
      <w:r>
        <w:t>9.</w:t>
      </w:r>
      <w:r>
        <w:tab/>
      </w:r>
      <w:r w:rsidR="00A624E9">
        <w:t xml:space="preserve">Recommendations </w:t>
      </w:r>
      <w:r w:rsidR="00FE5C2F">
        <w:t>a</w:t>
      </w:r>
      <w:r w:rsidR="00A624E9">
        <w:t>ccepted:</w:t>
      </w:r>
    </w:p>
    <w:p w:rsidR="00A624E9" w:rsidRDefault="009E0624" w:rsidP="009E0624">
      <w:pPr>
        <w:pStyle w:val="SingleTxtG"/>
      </w:pPr>
      <w:r>
        <w:tab/>
      </w:r>
      <w:r w:rsidR="00A624E9">
        <w:t>139.42; 139.43; 139.44; 139.45; 139.46; 139.47; 139.48; 139.49; 139.50; 139.51; 139.52; 139.53; 139.54; 139.55; 139.56; 139.57; 139.58; 139.59; 139.60; 139.61; 139.62; 139.63; 139.64; 139.65; 139.66; 139.67; 139.68; 139.69; 139.70; 139.71; 139.73; 139.74; 139.75; 139.76; 139.77; 139.78; 139.79; 139.80; 139.81; 139.82; 139.83; 139.84; 139.85; 139.86; 139.87; 139.88; 139.89</w:t>
      </w:r>
      <w:r w:rsidR="00964A54">
        <w:t>.</w:t>
      </w:r>
    </w:p>
    <w:p w:rsidR="00A624E9" w:rsidRDefault="009E0624" w:rsidP="009E0624">
      <w:pPr>
        <w:pStyle w:val="SingleTxtG"/>
      </w:pPr>
      <w:r>
        <w:t>10.</w:t>
      </w:r>
      <w:r>
        <w:tab/>
        <w:t xml:space="preserve">Recommendations </w:t>
      </w:r>
      <w:r w:rsidR="00062791">
        <w:t>n</w:t>
      </w:r>
      <w:r>
        <w:t>oted:</w:t>
      </w:r>
    </w:p>
    <w:p w:rsidR="00A624E9" w:rsidRDefault="009E0624" w:rsidP="009E0624">
      <w:pPr>
        <w:pStyle w:val="SingleTxtG"/>
      </w:pPr>
      <w:r>
        <w:tab/>
      </w:r>
      <w:r w:rsidR="00A624E9">
        <w:t>139.72; 139.90.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Social Cohesion, Nation Building and Promotion of the National Development Plan</w:t>
      </w:r>
    </w:p>
    <w:p w:rsidR="00A624E9" w:rsidRDefault="009E0624" w:rsidP="009E0624">
      <w:pPr>
        <w:pStyle w:val="SingleTxtG"/>
      </w:pPr>
      <w:r>
        <w:t>11.</w:t>
      </w:r>
      <w:r>
        <w:tab/>
      </w:r>
      <w:r w:rsidR="00A624E9">
        <w:t>Recommendations accepted:</w:t>
      </w:r>
    </w:p>
    <w:p w:rsidR="00A624E9" w:rsidRDefault="009E0624" w:rsidP="009E0624">
      <w:pPr>
        <w:pStyle w:val="SingleTxtG"/>
      </w:pPr>
      <w:r>
        <w:tab/>
      </w:r>
      <w:r w:rsidR="00A624E9">
        <w:t>139.134; 139.135, 139.136</w:t>
      </w:r>
      <w:r>
        <w:t>.</w:t>
      </w:r>
    </w:p>
    <w:p w:rsidR="00A624E9" w:rsidRDefault="009E0624" w:rsidP="009E0624">
      <w:pPr>
        <w:pStyle w:val="H23G"/>
      </w:pPr>
      <w:r>
        <w:lastRenderedPageBreak/>
        <w:tab/>
      </w:r>
      <w:r>
        <w:tab/>
      </w:r>
      <w:r w:rsidR="00A624E9">
        <w:t>Protection of vulnerable groups falling within the followin</w:t>
      </w:r>
      <w:r>
        <w:t>g: Albinism, LGBTI</w:t>
      </w:r>
    </w:p>
    <w:p w:rsidR="00A624E9" w:rsidRDefault="009E0624" w:rsidP="009E0624">
      <w:pPr>
        <w:pStyle w:val="SingleTxtG"/>
      </w:pPr>
      <w:r>
        <w:t>12.</w:t>
      </w:r>
      <w:r>
        <w:tab/>
      </w:r>
      <w:r w:rsidR="00A624E9">
        <w:t xml:space="preserve">Recommendations </w:t>
      </w:r>
      <w:r w:rsidR="00891991">
        <w:t>a</w:t>
      </w:r>
      <w:r w:rsidR="00A624E9">
        <w:t>ccepted:</w:t>
      </w:r>
    </w:p>
    <w:p w:rsidR="00A624E9" w:rsidRDefault="009E0624" w:rsidP="009E0624">
      <w:pPr>
        <w:pStyle w:val="SingleTxtG"/>
      </w:pPr>
      <w:r>
        <w:tab/>
      </w:r>
      <w:r w:rsidR="00A624E9">
        <w:t>139.91; 139.92; 139.93; 139.94; 139.95; 139.96; 139.97; 139.98; 139.99; 139.100; 139.101; 139.102</w:t>
      </w:r>
      <w:r w:rsidR="00832AB8"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Discrimination and Violence against Women</w:t>
      </w:r>
    </w:p>
    <w:p w:rsidR="00A624E9" w:rsidRDefault="009E0624" w:rsidP="009E0624">
      <w:pPr>
        <w:pStyle w:val="SingleTxtG"/>
      </w:pPr>
      <w:r>
        <w:t>13.</w:t>
      </w:r>
      <w:r>
        <w:tab/>
      </w:r>
      <w:r w:rsidR="00A624E9">
        <w:t xml:space="preserve">Recommendations </w:t>
      </w:r>
      <w:r w:rsidR="006E7B7D">
        <w:t>a</w:t>
      </w:r>
      <w:r w:rsidR="00A624E9">
        <w:t>ccepted:</w:t>
      </w:r>
    </w:p>
    <w:p w:rsidR="00A624E9" w:rsidRDefault="009E0624" w:rsidP="009E0624">
      <w:pPr>
        <w:pStyle w:val="SingleTxtG"/>
      </w:pPr>
      <w:r>
        <w:tab/>
      </w:r>
      <w:r w:rsidR="00A624E9">
        <w:t>139.189; 139.190; 139.191; 139.192; 139.195; 139.196; 139.197; 139.198; 139.199; 139.201; 139.202; 139.203; 139.204; 139.205; 139.206; 139.208; 139.209; 139.210; 139.211; 139.212; 139.213; 139.214; 139.215; 139.216; 139.217; 139.218; 139.219</w:t>
      </w:r>
      <w:r>
        <w:t>.</w:t>
      </w:r>
    </w:p>
    <w:p w:rsidR="00A624E9" w:rsidRDefault="009E0624" w:rsidP="009E0624">
      <w:pPr>
        <w:pStyle w:val="SingleTxtG"/>
      </w:pPr>
      <w:r>
        <w:t>14.</w:t>
      </w:r>
      <w:r>
        <w:tab/>
      </w:r>
      <w:r w:rsidR="00A624E9">
        <w:t xml:space="preserve">Recommendations </w:t>
      </w:r>
      <w:r w:rsidR="00581861">
        <w:t>n</w:t>
      </w:r>
      <w:r w:rsidR="00A624E9">
        <w:t>oted:</w:t>
      </w:r>
    </w:p>
    <w:p w:rsidR="00A624E9" w:rsidRDefault="009E0624" w:rsidP="009E0624">
      <w:pPr>
        <w:pStyle w:val="SingleTxtG"/>
      </w:pPr>
      <w:r>
        <w:tab/>
      </w:r>
      <w:r w:rsidR="00A624E9">
        <w:t>139.193; 139.194; 139.200; 139.207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Indigenous Peoples</w:t>
      </w:r>
    </w:p>
    <w:p w:rsidR="00A624E9" w:rsidRDefault="009E0624" w:rsidP="009E0624">
      <w:pPr>
        <w:pStyle w:val="SingleTxtG"/>
      </w:pPr>
      <w:r>
        <w:t>15.</w:t>
      </w:r>
      <w:r>
        <w:tab/>
      </w:r>
      <w:r w:rsidR="00A624E9">
        <w:t xml:space="preserve">Recommendations </w:t>
      </w:r>
      <w:r w:rsidR="00584376">
        <w:t>a</w:t>
      </w:r>
      <w:r w:rsidR="00A624E9">
        <w:t>ccepted:</w:t>
      </w:r>
    </w:p>
    <w:p w:rsidR="00A624E9" w:rsidRDefault="009E0624" w:rsidP="009E0624">
      <w:pPr>
        <w:pStyle w:val="SingleTxtG"/>
      </w:pPr>
      <w:r>
        <w:tab/>
      </w:r>
      <w:r w:rsidR="00A624E9">
        <w:t>139.103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Human Rights Standards, Protection of the Environment</w:t>
      </w:r>
    </w:p>
    <w:p w:rsidR="00A624E9" w:rsidRDefault="009E0624" w:rsidP="009E0624">
      <w:pPr>
        <w:pStyle w:val="SingleTxtG"/>
      </w:pPr>
      <w:r>
        <w:t>16.</w:t>
      </w:r>
      <w:r>
        <w:tab/>
      </w:r>
      <w:r w:rsidR="00A624E9">
        <w:t>Recommendations noted:</w:t>
      </w:r>
    </w:p>
    <w:p w:rsidR="00A624E9" w:rsidRDefault="009E0624" w:rsidP="009E0624">
      <w:pPr>
        <w:pStyle w:val="SingleTxtG"/>
      </w:pPr>
      <w:r>
        <w:tab/>
      </w:r>
      <w:r w:rsidR="00A624E9">
        <w:t>139.</w:t>
      </w:r>
      <w:r>
        <w:t>104; 139.105; 139.</w:t>
      </w:r>
      <w:r w:rsidR="00A624E9">
        <w:t>106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Law enforcement, Crime, Corruption, Human Rights Education and Training and Conditions of Detention</w:t>
      </w:r>
    </w:p>
    <w:p w:rsidR="00A624E9" w:rsidRDefault="009E0624" w:rsidP="009E0624">
      <w:pPr>
        <w:pStyle w:val="SingleTxtG"/>
      </w:pPr>
      <w:r>
        <w:t>17.</w:t>
      </w:r>
      <w:r>
        <w:tab/>
      </w:r>
      <w:r w:rsidR="00A624E9">
        <w:t>Recommendations accepted:</w:t>
      </w:r>
    </w:p>
    <w:p w:rsidR="00A624E9" w:rsidRDefault="009E0624" w:rsidP="009E0624">
      <w:pPr>
        <w:pStyle w:val="SingleTxtG"/>
      </w:pPr>
      <w:r>
        <w:tab/>
      </w:r>
      <w:r w:rsidR="00A624E9">
        <w:t>139.107; 139.108; 139.111; 139</w:t>
      </w:r>
      <w:r>
        <w:t>.112; 139.113; 139.114; 139.227.</w:t>
      </w:r>
    </w:p>
    <w:p w:rsidR="00A624E9" w:rsidRDefault="009E0624" w:rsidP="009E0624">
      <w:pPr>
        <w:pStyle w:val="SingleTxtG"/>
      </w:pPr>
      <w:r>
        <w:t>18.</w:t>
      </w:r>
      <w:r>
        <w:tab/>
      </w:r>
      <w:r w:rsidR="00A624E9">
        <w:t>Recommendations noted:</w:t>
      </w:r>
    </w:p>
    <w:p w:rsidR="00A624E9" w:rsidRDefault="009E0624" w:rsidP="009E0624">
      <w:pPr>
        <w:pStyle w:val="SingleTxtG"/>
      </w:pPr>
      <w:r>
        <w:tab/>
      </w:r>
      <w:r w:rsidR="00A624E9">
        <w:t>139.109; 139.110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Good Governance and the Rule of Law</w:t>
      </w:r>
    </w:p>
    <w:p w:rsidR="00A624E9" w:rsidRDefault="009E0624" w:rsidP="009E0624">
      <w:pPr>
        <w:pStyle w:val="SingleTxtG"/>
      </w:pPr>
      <w:r>
        <w:t>19.</w:t>
      </w:r>
      <w:r>
        <w:tab/>
      </w:r>
      <w:r w:rsidR="00A624E9">
        <w:t>Recommendations accepted:</w:t>
      </w:r>
    </w:p>
    <w:p w:rsidR="00A624E9" w:rsidRDefault="009E0624" w:rsidP="009E0624">
      <w:pPr>
        <w:pStyle w:val="SingleTxtG"/>
      </w:pPr>
      <w:r>
        <w:tab/>
      </w:r>
      <w:r w:rsidR="00A624E9">
        <w:t>139.117; 139.131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Constitutional and Legislative Framework</w:t>
      </w:r>
    </w:p>
    <w:p w:rsidR="00A624E9" w:rsidRDefault="009E0624" w:rsidP="009E0624">
      <w:pPr>
        <w:pStyle w:val="SingleTxtG"/>
      </w:pPr>
      <w:r>
        <w:t>20.</w:t>
      </w:r>
      <w:r>
        <w:tab/>
      </w:r>
      <w:r w:rsidR="00A624E9">
        <w:t>Recommendations accepted:</w:t>
      </w:r>
    </w:p>
    <w:p w:rsidR="00A624E9" w:rsidRDefault="009E0624" w:rsidP="009E0624">
      <w:pPr>
        <w:pStyle w:val="SingleTxtG"/>
      </w:pPr>
      <w:r>
        <w:tab/>
      </w:r>
      <w:r w:rsidR="00A624E9">
        <w:t>139.116; 139.221; 139.222</w:t>
      </w:r>
      <w:r>
        <w:t>.</w:t>
      </w:r>
    </w:p>
    <w:p w:rsidR="00A624E9" w:rsidRDefault="009E0624" w:rsidP="009E0624">
      <w:pPr>
        <w:pStyle w:val="SingleTxtG"/>
      </w:pPr>
      <w:r>
        <w:t>21.</w:t>
      </w:r>
      <w:r>
        <w:tab/>
      </w:r>
      <w:r w:rsidR="00A624E9">
        <w:t>Recommendations noted:</w:t>
      </w:r>
    </w:p>
    <w:p w:rsidR="00A624E9" w:rsidRDefault="009E0624" w:rsidP="009E0624">
      <w:pPr>
        <w:pStyle w:val="SingleTxtG"/>
      </w:pPr>
      <w:r>
        <w:tab/>
      </w:r>
      <w:r w:rsidR="00A624E9">
        <w:t>139.153; 139.223; 139.224; 139.225; 139.226; 139.243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Administration of Justice and Fair Trial</w:t>
      </w:r>
    </w:p>
    <w:p w:rsidR="00A624E9" w:rsidRDefault="009E0624" w:rsidP="009E0624">
      <w:pPr>
        <w:pStyle w:val="SingleTxtG"/>
      </w:pPr>
      <w:r>
        <w:t>22.</w:t>
      </w:r>
      <w:r>
        <w:tab/>
      </w:r>
      <w:r w:rsidR="00A624E9">
        <w:t>Recommendations accepted:</w:t>
      </w:r>
    </w:p>
    <w:p w:rsidR="00A624E9" w:rsidRDefault="009E0624" w:rsidP="009E0624">
      <w:pPr>
        <w:pStyle w:val="SingleTxtG"/>
      </w:pPr>
      <w:r>
        <w:tab/>
      </w:r>
      <w:r w:rsidR="00A624E9">
        <w:t>139.115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Prohibition of Trafficking</w:t>
      </w:r>
    </w:p>
    <w:p w:rsidR="00A624E9" w:rsidRDefault="009E0624" w:rsidP="009E0624">
      <w:pPr>
        <w:pStyle w:val="SingleTxtG"/>
      </w:pPr>
      <w:r>
        <w:t>23.</w:t>
      </w:r>
      <w:r>
        <w:tab/>
      </w:r>
      <w:r w:rsidR="00A624E9">
        <w:t>Recommendations accepted:</w:t>
      </w:r>
    </w:p>
    <w:p w:rsidR="00A624E9" w:rsidRDefault="009E0624" w:rsidP="009E0624">
      <w:pPr>
        <w:pStyle w:val="SingleTxtG"/>
      </w:pPr>
      <w:r>
        <w:tab/>
      </w:r>
      <w:r w:rsidR="00A624E9">
        <w:t>139.124; 139.125; 139.126; 139.127; 139.128; 139.129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  <w:t>Liberty and Security</w:t>
      </w:r>
      <w:r w:rsidR="003D1F59">
        <w:t xml:space="preserve"> - </w:t>
      </w:r>
      <w:r w:rsidR="00A624E9">
        <w:t>General</w:t>
      </w:r>
    </w:p>
    <w:p w:rsidR="00A624E9" w:rsidRDefault="009E0624" w:rsidP="009E0624">
      <w:pPr>
        <w:pStyle w:val="SingleTxtG"/>
      </w:pPr>
      <w:r>
        <w:t>24.</w:t>
      </w:r>
      <w:r>
        <w:tab/>
      </w:r>
      <w:r w:rsidR="00A624E9">
        <w:t>Recommendations accepted:</w:t>
      </w:r>
    </w:p>
    <w:p w:rsidR="00A624E9" w:rsidRDefault="009E0624" w:rsidP="009E0624">
      <w:pPr>
        <w:pStyle w:val="SingleTxtG"/>
      </w:pPr>
      <w:r>
        <w:tab/>
      </w:r>
      <w:r w:rsidR="00A624E9">
        <w:t>139.121</w:t>
      </w:r>
      <w:r>
        <w:t>.</w:t>
      </w:r>
    </w:p>
    <w:p w:rsidR="00A624E9" w:rsidRDefault="009E0624" w:rsidP="009E0624">
      <w:pPr>
        <w:pStyle w:val="SingleTxtG"/>
      </w:pPr>
      <w:r>
        <w:t>25.</w:t>
      </w:r>
      <w:r>
        <w:tab/>
      </w:r>
      <w:r w:rsidR="00A624E9">
        <w:t>Recommendations noted:</w:t>
      </w:r>
    </w:p>
    <w:p w:rsidR="00A624E9" w:rsidRDefault="009E0624" w:rsidP="009E0624">
      <w:pPr>
        <w:pStyle w:val="SingleTxtG"/>
      </w:pPr>
      <w:r>
        <w:tab/>
      </w:r>
      <w:r w:rsidR="00A624E9">
        <w:t>139.122; 139.123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 xml:space="preserve">Freedom of Expression and </w:t>
      </w:r>
      <w:r w:rsidR="000F6795">
        <w:t>O</w:t>
      </w:r>
      <w:r w:rsidR="00A624E9">
        <w:t>pinion</w:t>
      </w:r>
    </w:p>
    <w:p w:rsidR="00A624E9" w:rsidRDefault="009E0624" w:rsidP="009E0624">
      <w:pPr>
        <w:pStyle w:val="SingleTxtG"/>
      </w:pPr>
      <w:r>
        <w:t>26.</w:t>
      </w:r>
      <w:r>
        <w:tab/>
      </w:r>
      <w:r w:rsidR="00A624E9">
        <w:t>Recommendations accepted:</w:t>
      </w:r>
    </w:p>
    <w:p w:rsidR="00A624E9" w:rsidRDefault="009E0624" w:rsidP="009E0624">
      <w:pPr>
        <w:pStyle w:val="SingleTxtG"/>
      </w:pPr>
      <w:r>
        <w:tab/>
      </w:r>
      <w:r w:rsidR="00A624E9">
        <w:t>139.118</w:t>
      </w:r>
      <w:r>
        <w:t>.</w:t>
      </w:r>
    </w:p>
    <w:p w:rsidR="00A624E9" w:rsidRDefault="009E0624" w:rsidP="009E0624">
      <w:pPr>
        <w:pStyle w:val="SingleTxtG"/>
      </w:pPr>
      <w:r>
        <w:t>27.</w:t>
      </w:r>
      <w:r>
        <w:tab/>
      </w:r>
      <w:r w:rsidR="00A624E9">
        <w:t>Recommendations noted:</w:t>
      </w:r>
    </w:p>
    <w:p w:rsidR="00A624E9" w:rsidRDefault="009E0624" w:rsidP="009E0624">
      <w:pPr>
        <w:pStyle w:val="SingleTxtG"/>
      </w:pPr>
      <w:r>
        <w:tab/>
      </w:r>
      <w:r w:rsidR="00A624E9">
        <w:t>139.119; 139.120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Righ</w:t>
      </w:r>
      <w:r>
        <w:t>t to Health, Work and Education</w:t>
      </w:r>
    </w:p>
    <w:p w:rsidR="00A624E9" w:rsidRDefault="009E0624" w:rsidP="009E0624">
      <w:pPr>
        <w:pStyle w:val="SingleTxtG"/>
      </w:pPr>
      <w:r>
        <w:t>28.</w:t>
      </w:r>
      <w:r>
        <w:tab/>
      </w:r>
      <w:r w:rsidR="00A624E9">
        <w:t>Recommendations accepted:</w:t>
      </w:r>
    </w:p>
    <w:p w:rsidR="00A624E9" w:rsidRDefault="009E0624" w:rsidP="009E0624">
      <w:pPr>
        <w:pStyle w:val="SingleTxtG"/>
      </w:pPr>
      <w:r>
        <w:tab/>
      </w:r>
      <w:r w:rsidR="00A624E9">
        <w:t>139.159; 139.160; 139.161; 139.162; 139.163; 139.164; 139.165; 1</w:t>
      </w:r>
      <w:r>
        <w:t>39.166; 139.167; 139.168; 139.</w:t>
      </w:r>
      <w:r w:rsidR="00A624E9">
        <w:t xml:space="preserve">169; </w:t>
      </w:r>
      <w:r>
        <w:t>139.170; 139.</w:t>
      </w:r>
      <w:r w:rsidR="00A624E9">
        <w:t>171; 139.172; 139.173</w:t>
      </w:r>
      <w:r w:rsidR="000F6795">
        <w:t>;</w:t>
      </w:r>
      <w:r w:rsidR="00A624E9">
        <w:t xml:space="preserve"> 139.174; 139.175; 139.17</w:t>
      </w:r>
      <w:r>
        <w:t xml:space="preserve">6; 139.177; 139.179; 139.180; </w:t>
      </w:r>
      <w:r w:rsidR="00A624E9">
        <w:t xml:space="preserve">139.181; 139.182; </w:t>
      </w:r>
      <w:r>
        <w:t>139.183; 139.184; 139.185; 139.186; 139.</w:t>
      </w:r>
      <w:r w:rsidR="00A624E9">
        <w:t>187; 139.188; 139.133</w:t>
      </w:r>
      <w:r>
        <w:t>.</w:t>
      </w:r>
    </w:p>
    <w:p w:rsidR="00A624E9" w:rsidRDefault="009E0624" w:rsidP="009E0624">
      <w:pPr>
        <w:pStyle w:val="SingleTxtG"/>
      </w:pPr>
      <w:r>
        <w:t>29.</w:t>
      </w:r>
      <w:r>
        <w:tab/>
      </w:r>
      <w:r w:rsidR="00A624E9">
        <w:t>Recommendations noted:</w:t>
      </w:r>
    </w:p>
    <w:p w:rsidR="00A624E9" w:rsidRDefault="009E0624" w:rsidP="009E0624">
      <w:pPr>
        <w:pStyle w:val="SingleTxtG"/>
      </w:pPr>
      <w:r>
        <w:tab/>
      </w:r>
      <w:r w:rsidR="00A624E9">
        <w:t>139.178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 xml:space="preserve">Right to an </w:t>
      </w:r>
      <w:r w:rsidR="0019732D">
        <w:t>A</w:t>
      </w:r>
      <w:r w:rsidR="00A624E9">
        <w:t>dequate Standard of Living, Right to Food, Drinking Water and Sanitation</w:t>
      </w:r>
    </w:p>
    <w:p w:rsidR="00A624E9" w:rsidRDefault="009E0624" w:rsidP="009E0624">
      <w:pPr>
        <w:pStyle w:val="SingleTxtG"/>
      </w:pPr>
      <w:r>
        <w:t>30.</w:t>
      </w:r>
      <w:r>
        <w:tab/>
      </w:r>
      <w:r w:rsidR="00A624E9">
        <w:t>Recommendations accepted:</w:t>
      </w:r>
    </w:p>
    <w:p w:rsidR="00A624E9" w:rsidRDefault="009E0624" w:rsidP="009E0624">
      <w:pPr>
        <w:pStyle w:val="SingleTxtG"/>
      </w:pPr>
      <w:r>
        <w:tab/>
      </w:r>
      <w:r w:rsidR="00A624E9">
        <w:t>139.146; 139.154; 139.155; 139.156; 139.157; 139.158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Children: Protection against Exploitation</w:t>
      </w:r>
    </w:p>
    <w:p w:rsidR="00A624E9" w:rsidRDefault="009E0624" w:rsidP="009E0624">
      <w:pPr>
        <w:pStyle w:val="SingleTxtG"/>
      </w:pPr>
      <w:r>
        <w:t>31.</w:t>
      </w:r>
      <w:r>
        <w:tab/>
      </w:r>
      <w:r w:rsidR="00A624E9">
        <w:t>Recommendations accepted:</w:t>
      </w:r>
    </w:p>
    <w:p w:rsidR="00A624E9" w:rsidRDefault="009E0624" w:rsidP="009E0624">
      <w:pPr>
        <w:pStyle w:val="SingleTxtG"/>
      </w:pPr>
      <w:r>
        <w:tab/>
      </w:r>
      <w:r w:rsidR="00A624E9">
        <w:t>139.228; 139.229; 139.230; 139.231; 139.232; 139.235; 139.236</w:t>
      </w:r>
      <w:r>
        <w:t>.</w:t>
      </w:r>
    </w:p>
    <w:p w:rsidR="00A624E9" w:rsidRDefault="009E0624" w:rsidP="009E0624">
      <w:pPr>
        <w:pStyle w:val="SingleTxtG"/>
      </w:pPr>
      <w:r>
        <w:t>32.</w:t>
      </w:r>
      <w:r>
        <w:tab/>
      </w:r>
      <w:r w:rsidR="00A624E9">
        <w:t>Recommendations noted:</w:t>
      </w:r>
    </w:p>
    <w:p w:rsidR="00A624E9" w:rsidRDefault="009E0624" w:rsidP="009E0624">
      <w:pPr>
        <w:pStyle w:val="SingleTxtG"/>
      </w:pPr>
      <w:r>
        <w:tab/>
      </w:r>
      <w:r w:rsidR="00A624E9">
        <w:t>139.233; 139.234; 139.237; 139.238; 139</w:t>
      </w:r>
      <w:r>
        <w:t>.239; 139.240; 139.241; 139.242.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Eradication of Poverty, Inequality, Unemployment, and Economic Development and</w:t>
      </w:r>
      <w:r>
        <w:t xml:space="preserve"> Empowerment, Social Protection</w:t>
      </w:r>
    </w:p>
    <w:p w:rsidR="00A624E9" w:rsidRDefault="009E0624" w:rsidP="009E0624">
      <w:pPr>
        <w:pStyle w:val="SingleTxtG"/>
      </w:pPr>
      <w:r>
        <w:t>33.</w:t>
      </w:r>
      <w:r>
        <w:tab/>
      </w:r>
      <w:r w:rsidR="00A624E9">
        <w:t>Recommendations accepted:</w:t>
      </w:r>
    </w:p>
    <w:p w:rsidR="00A624E9" w:rsidRDefault="009E0624" w:rsidP="009E0624">
      <w:pPr>
        <w:pStyle w:val="SingleTxtG"/>
      </w:pPr>
      <w:r>
        <w:tab/>
      </w:r>
      <w:r w:rsidR="00A624E9">
        <w:t>139.130; 139.132; 139.137; 139.138; 139.140; 139.141; 139.142; 139.143; 139.144; 139.145; 139.147; 139.148; 139.149; 139.150, 139.151.</w:t>
      </w:r>
    </w:p>
    <w:p w:rsidR="00A624E9" w:rsidRDefault="009E0624" w:rsidP="009E0624">
      <w:pPr>
        <w:pStyle w:val="SingleTxtG"/>
      </w:pPr>
      <w:r>
        <w:t>34.</w:t>
      </w:r>
      <w:r>
        <w:tab/>
      </w:r>
      <w:r w:rsidR="00A624E9">
        <w:t>Recommendations noted:</w:t>
      </w:r>
    </w:p>
    <w:p w:rsidR="00A624E9" w:rsidRDefault="009E0624" w:rsidP="009E0624">
      <w:pPr>
        <w:pStyle w:val="SingleTxtG"/>
      </w:pPr>
      <w:r>
        <w:tab/>
      </w:r>
      <w:r w:rsidR="00A624E9">
        <w:t>139.152; 139.41</w:t>
      </w:r>
      <w:r>
        <w:t>.</w:t>
      </w:r>
    </w:p>
    <w:p w:rsidR="00A624E9" w:rsidRDefault="009E0624" w:rsidP="009E0624">
      <w:pPr>
        <w:pStyle w:val="H23G"/>
      </w:pPr>
      <w:r>
        <w:tab/>
      </w:r>
      <w:r>
        <w:tab/>
      </w:r>
      <w:r w:rsidR="00A624E9">
        <w:t>Youth Development, E</w:t>
      </w:r>
      <w:r>
        <w:t>conomic Empowerment and Reforms</w:t>
      </w:r>
    </w:p>
    <w:p w:rsidR="00A624E9" w:rsidRDefault="009E0624" w:rsidP="009E0624">
      <w:pPr>
        <w:pStyle w:val="SingleTxtG"/>
      </w:pPr>
      <w:r>
        <w:t>35.</w:t>
      </w:r>
      <w:r>
        <w:tab/>
        <w:t>Recommendations accepted:</w:t>
      </w:r>
    </w:p>
    <w:p w:rsidR="00A624E9" w:rsidRDefault="009E0624" w:rsidP="009E0624">
      <w:pPr>
        <w:pStyle w:val="SingleTxtG"/>
      </w:pPr>
      <w:r>
        <w:tab/>
      </w:r>
      <w:r w:rsidR="00A624E9">
        <w:t>139.139; 139.149</w:t>
      </w:r>
      <w:r>
        <w:t>.</w:t>
      </w:r>
    </w:p>
    <w:p w:rsidR="00A624E9" w:rsidRDefault="009E0624" w:rsidP="009E0624">
      <w:pPr>
        <w:pStyle w:val="SingleTxtG"/>
      </w:pPr>
      <w:r>
        <w:t>36.</w:t>
      </w:r>
      <w:r>
        <w:tab/>
      </w:r>
      <w:r w:rsidR="00A624E9">
        <w:t>Recommendations noted:</w:t>
      </w:r>
    </w:p>
    <w:p w:rsidR="00A624E9" w:rsidRDefault="009E0624" w:rsidP="009E0624">
      <w:pPr>
        <w:pStyle w:val="SingleTxtG"/>
      </w:pPr>
      <w:r>
        <w:tab/>
      </w:r>
      <w:r w:rsidR="00A624E9">
        <w:t>139.220</w:t>
      </w:r>
      <w:r>
        <w:t>.</w:t>
      </w:r>
    </w:p>
    <w:p w:rsidR="00A624E9" w:rsidRDefault="009E0624" w:rsidP="009E0624">
      <w:pPr>
        <w:pStyle w:val="HChG"/>
      </w:pPr>
      <w:r>
        <w:tab/>
      </w:r>
      <w:r>
        <w:tab/>
      </w:r>
      <w:r w:rsidR="00A624E9">
        <w:t>Conclusion</w:t>
      </w:r>
    </w:p>
    <w:p w:rsidR="00CF586F" w:rsidRPr="00AB79B7" w:rsidRDefault="009E0624" w:rsidP="009E0624">
      <w:pPr>
        <w:pStyle w:val="SingleTxtG"/>
        <w:rPr>
          <w:b/>
        </w:rPr>
      </w:pPr>
      <w:r>
        <w:t>37.</w:t>
      </w:r>
      <w:r>
        <w:tab/>
      </w:r>
      <w:r w:rsidR="00A624E9" w:rsidRPr="00AB79B7">
        <w:rPr>
          <w:b/>
        </w:rPr>
        <w:t>South Africa remains committed to its international human rights obligations as well as the promotion and the protection of fundamental freedoms and human rights. South Africa remains committed to building a better Africa and a better world.</w:t>
      </w:r>
    </w:p>
    <w:p w:rsidR="009E0624" w:rsidRPr="009E0624" w:rsidRDefault="009E0624" w:rsidP="009E0624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E0624" w:rsidRPr="009E0624" w:rsidSect="00A624E9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7" w:h="16840" w:code="9"/>
      <w:pgMar w:top="1701" w:right="1134" w:bottom="2268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4E9" w:rsidRDefault="00A624E9"/>
  </w:endnote>
  <w:endnote w:type="continuationSeparator" w:id="0">
    <w:p w:rsidR="00A624E9" w:rsidRDefault="00A624E9"/>
  </w:endnote>
  <w:endnote w:type="continuationNotice" w:id="1">
    <w:p w:rsidR="00A624E9" w:rsidRDefault="00A62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E9" w:rsidRPr="00A624E9" w:rsidRDefault="00A624E9" w:rsidP="00A624E9">
    <w:pPr>
      <w:pStyle w:val="Footer"/>
      <w:tabs>
        <w:tab w:val="right" w:pos="9638"/>
      </w:tabs>
    </w:pPr>
    <w:r w:rsidRPr="00A624E9">
      <w:rPr>
        <w:b/>
        <w:sz w:val="18"/>
      </w:rPr>
      <w:fldChar w:fldCharType="begin"/>
    </w:r>
    <w:r w:rsidRPr="00A624E9">
      <w:rPr>
        <w:b/>
        <w:sz w:val="18"/>
      </w:rPr>
      <w:instrText xml:space="preserve"> PAGE  \* MERGEFORMAT </w:instrText>
    </w:r>
    <w:r w:rsidRPr="00A624E9">
      <w:rPr>
        <w:b/>
        <w:sz w:val="18"/>
      </w:rPr>
      <w:fldChar w:fldCharType="separate"/>
    </w:r>
    <w:r w:rsidR="005036E9">
      <w:rPr>
        <w:b/>
        <w:noProof/>
        <w:sz w:val="18"/>
      </w:rPr>
      <w:t>4</w:t>
    </w:r>
    <w:r w:rsidRPr="00A624E9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E9" w:rsidRPr="00A624E9" w:rsidRDefault="00A624E9" w:rsidP="00A624E9">
    <w:pPr>
      <w:pStyle w:val="Footer"/>
      <w:tabs>
        <w:tab w:val="right" w:pos="9638"/>
      </w:tabs>
      <w:rPr>
        <w:b/>
        <w:sz w:val="18"/>
      </w:rPr>
    </w:pPr>
    <w:r>
      <w:tab/>
    </w:r>
    <w:r w:rsidRPr="00A624E9">
      <w:rPr>
        <w:b/>
        <w:sz w:val="18"/>
      </w:rPr>
      <w:fldChar w:fldCharType="begin"/>
    </w:r>
    <w:r w:rsidRPr="00A624E9">
      <w:rPr>
        <w:b/>
        <w:sz w:val="18"/>
      </w:rPr>
      <w:instrText xml:space="preserve"> PAGE  \* MERGEFORMAT </w:instrText>
    </w:r>
    <w:r w:rsidRPr="00A624E9">
      <w:rPr>
        <w:b/>
        <w:sz w:val="18"/>
      </w:rPr>
      <w:fldChar w:fldCharType="separate"/>
    </w:r>
    <w:r w:rsidR="005036E9">
      <w:rPr>
        <w:b/>
        <w:noProof/>
        <w:sz w:val="18"/>
      </w:rPr>
      <w:t>5</w:t>
    </w:r>
    <w:r w:rsidRPr="00A624E9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4E9" w:rsidRPr="000B175B" w:rsidRDefault="00A624E9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A624E9" w:rsidRPr="00FC68B7" w:rsidRDefault="00A624E9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A624E9" w:rsidRDefault="00A624E9"/>
  </w:footnote>
  <w:footnote w:id="2">
    <w:p w:rsidR="00A624E9" w:rsidRDefault="00A624E9" w:rsidP="00A624E9">
      <w:pPr>
        <w:pStyle w:val="FootnoteText"/>
        <w:rPr>
          <w:szCs w:val="18"/>
        </w:rPr>
      </w:pPr>
      <w:r>
        <w:tab/>
      </w:r>
      <w:r>
        <w:rPr>
          <w:rStyle w:val="FootnoteReference"/>
          <w:sz w:val="20"/>
        </w:rPr>
        <w:t>*</w:t>
      </w:r>
      <w:r>
        <w:rPr>
          <w:sz w:val="20"/>
        </w:rPr>
        <w:tab/>
      </w:r>
      <w:r>
        <w:rPr>
          <w:szCs w:val="18"/>
        </w:rPr>
        <w:t>The present document was not edited before being sent to the United Nations translation services.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E9" w:rsidRPr="00A624E9" w:rsidRDefault="00A624E9">
    <w:pPr>
      <w:pStyle w:val="Header"/>
    </w:pPr>
    <w:r>
      <w:t>A/HRC/36/16/Add.1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E9" w:rsidRPr="00A624E9" w:rsidRDefault="00A624E9" w:rsidP="00A624E9">
    <w:pPr>
      <w:pStyle w:val="Header"/>
      <w:jc w:val="right"/>
    </w:pPr>
    <w:r>
      <w:t>A/HRC/36/16/Add.1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967328"/>
    <w:multiLevelType w:val="hybridMultilevel"/>
    <w:tmpl w:val="162865B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ina Tabirta">
    <w15:presenceInfo w15:providerId="None" w15:userId="Irina Tabi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E9"/>
    <w:rsid w:val="00007F7F"/>
    <w:rsid w:val="00022DB5"/>
    <w:rsid w:val="000403D1"/>
    <w:rsid w:val="000449AA"/>
    <w:rsid w:val="00050F6B"/>
    <w:rsid w:val="00062791"/>
    <w:rsid w:val="00072C8C"/>
    <w:rsid w:val="00073E70"/>
    <w:rsid w:val="000876EB"/>
    <w:rsid w:val="00091419"/>
    <w:rsid w:val="000931C0"/>
    <w:rsid w:val="000B175B"/>
    <w:rsid w:val="000B3A0F"/>
    <w:rsid w:val="000B4A3B"/>
    <w:rsid w:val="000D1851"/>
    <w:rsid w:val="000E0415"/>
    <w:rsid w:val="000F6795"/>
    <w:rsid w:val="00146D32"/>
    <w:rsid w:val="001509BA"/>
    <w:rsid w:val="001947D3"/>
    <w:rsid w:val="0019732D"/>
    <w:rsid w:val="001A6B18"/>
    <w:rsid w:val="001B4B04"/>
    <w:rsid w:val="001C6663"/>
    <w:rsid w:val="001C7895"/>
    <w:rsid w:val="001D26DF"/>
    <w:rsid w:val="001E2790"/>
    <w:rsid w:val="00211E0B"/>
    <w:rsid w:val="00211E72"/>
    <w:rsid w:val="00214047"/>
    <w:rsid w:val="0022130F"/>
    <w:rsid w:val="00237785"/>
    <w:rsid w:val="002410DD"/>
    <w:rsid w:val="00241466"/>
    <w:rsid w:val="00253D58"/>
    <w:rsid w:val="0027725F"/>
    <w:rsid w:val="00296BE3"/>
    <w:rsid w:val="002C21F0"/>
    <w:rsid w:val="003107FA"/>
    <w:rsid w:val="00317977"/>
    <w:rsid w:val="003229D8"/>
    <w:rsid w:val="003314D1"/>
    <w:rsid w:val="00335A2F"/>
    <w:rsid w:val="00341937"/>
    <w:rsid w:val="0039277A"/>
    <w:rsid w:val="003972E0"/>
    <w:rsid w:val="003975ED"/>
    <w:rsid w:val="003C2CC4"/>
    <w:rsid w:val="003C6358"/>
    <w:rsid w:val="003D1F59"/>
    <w:rsid w:val="003D4B23"/>
    <w:rsid w:val="00424C80"/>
    <w:rsid w:val="004255A0"/>
    <w:rsid w:val="004325CB"/>
    <w:rsid w:val="0044503A"/>
    <w:rsid w:val="00446DE4"/>
    <w:rsid w:val="00447761"/>
    <w:rsid w:val="00451EC3"/>
    <w:rsid w:val="004721B1"/>
    <w:rsid w:val="004859EC"/>
    <w:rsid w:val="00487082"/>
    <w:rsid w:val="00496A15"/>
    <w:rsid w:val="004B75D2"/>
    <w:rsid w:val="004D1140"/>
    <w:rsid w:val="004F55ED"/>
    <w:rsid w:val="005036E9"/>
    <w:rsid w:val="0052176C"/>
    <w:rsid w:val="005261E5"/>
    <w:rsid w:val="005420F2"/>
    <w:rsid w:val="00542574"/>
    <w:rsid w:val="005436AB"/>
    <w:rsid w:val="00546DBF"/>
    <w:rsid w:val="00553D76"/>
    <w:rsid w:val="005552B5"/>
    <w:rsid w:val="0056117B"/>
    <w:rsid w:val="00571365"/>
    <w:rsid w:val="00581861"/>
    <w:rsid w:val="00584376"/>
    <w:rsid w:val="005B3DB3"/>
    <w:rsid w:val="005B6E48"/>
    <w:rsid w:val="005E1712"/>
    <w:rsid w:val="00611FC4"/>
    <w:rsid w:val="006176FB"/>
    <w:rsid w:val="00640B26"/>
    <w:rsid w:val="00652F50"/>
    <w:rsid w:val="00670741"/>
    <w:rsid w:val="00676A87"/>
    <w:rsid w:val="00696BD6"/>
    <w:rsid w:val="006A6B9D"/>
    <w:rsid w:val="006A7392"/>
    <w:rsid w:val="006B3189"/>
    <w:rsid w:val="006B7D65"/>
    <w:rsid w:val="006D6DA6"/>
    <w:rsid w:val="006E564B"/>
    <w:rsid w:val="006E7B7D"/>
    <w:rsid w:val="006F13F0"/>
    <w:rsid w:val="006F5035"/>
    <w:rsid w:val="007065EB"/>
    <w:rsid w:val="0071292E"/>
    <w:rsid w:val="00720183"/>
    <w:rsid w:val="0072632A"/>
    <w:rsid w:val="0074200B"/>
    <w:rsid w:val="007A6296"/>
    <w:rsid w:val="007B6BA5"/>
    <w:rsid w:val="007C1B62"/>
    <w:rsid w:val="007C3390"/>
    <w:rsid w:val="007C4F4B"/>
    <w:rsid w:val="007D2CDC"/>
    <w:rsid w:val="007D5327"/>
    <w:rsid w:val="007F6611"/>
    <w:rsid w:val="008155C3"/>
    <w:rsid w:val="008175E9"/>
    <w:rsid w:val="0082243E"/>
    <w:rsid w:val="008242D7"/>
    <w:rsid w:val="00831FC8"/>
    <w:rsid w:val="00832AB8"/>
    <w:rsid w:val="00856CD2"/>
    <w:rsid w:val="00861BC6"/>
    <w:rsid w:val="00871FD5"/>
    <w:rsid w:val="00891991"/>
    <w:rsid w:val="008979B1"/>
    <w:rsid w:val="008A6B25"/>
    <w:rsid w:val="008A6C4F"/>
    <w:rsid w:val="008C1E4D"/>
    <w:rsid w:val="008E0E46"/>
    <w:rsid w:val="0090452C"/>
    <w:rsid w:val="00907C3F"/>
    <w:rsid w:val="0092237C"/>
    <w:rsid w:val="0093707B"/>
    <w:rsid w:val="009400EB"/>
    <w:rsid w:val="009427E3"/>
    <w:rsid w:val="00956D9B"/>
    <w:rsid w:val="00963CBA"/>
    <w:rsid w:val="00964A54"/>
    <w:rsid w:val="009654B7"/>
    <w:rsid w:val="00991261"/>
    <w:rsid w:val="009A0B83"/>
    <w:rsid w:val="009B3800"/>
    <w:rsid w:val="009D22AC"/>
    <w:rsid w:val="009D50DB"/>
    <w:rsid w:val="009E0624"/>
    <w:rsid w:val="009E1C4E"/>
    <w:rsid w:val="00A05E0B"/>
    <w:rsid w:val="00A1427D"/>
    <w:rsid w:val="00A4634F"/>
    <w:rsid w:val="00A51CF3"/>
    <w:rsid w:val="00A624E9"/>
    <w:rsid w:val="00A72F22"/>
    <w:rsid w:val="00A748A6"/>
    <w:rsid w:val="00A879A4"/>
    <w:rsid w:val="00A87E95"/>
    <w:rsid w:val="00A92E29"/>
    <w:rsid w:val="00AB0BBE"/>
    <w:rsid w:val="00AB79B7"/>
    <w:rsid w:val="00AD09E9"/>
    <w:rsid w:val="00AF0576"/>
    <w:rsid w:val="00AF3829"/>
    <w:rsid w:val="00B037F0"/>
    <w:rsid w:val="00B2327D"/>
    <w:rsid w:val="00B2718F"/>
    <w:rsid w:val="00B30179"/>
    <w:rsid w:val="00B3317B"/>
    <w:rsid w:val="00B334DC"/>
    <w:rsid w:val="00B3631A"/>
    <w:rsid w:val="00B53013"/>
    <w:rsid w:val="00B54CFE"/>
    <w:rsid w:val="00B67F5E"/>
    <w:rsid w:val="00B73E65"/>
    <w:rsid w:val="00B81E12"/>
    <w:rsid w:val="00B87110"/>
    <w:rsid w:val="00B97FA8"/>
    <w:rsid w:val="00BC1385"/>
    <w:rsid w:val="00BC7097"/>
    <w:rsid w:val="00BC74E9"/>
    <w:rsid w:val="00BE618E"/>
    <w:rsid w:val="00C24693"/>
    <w:rsid w:val="00C35F0B"/>
    <w:rsid w:val="00C463DD"/>
    <w:rsid w:val="00C64458"/>
    <w:rsid w:val="00C745C3"/>
    <w:rsid w:val="00CA2A58"/>
    <w:rsid w:val="00CC0B55"/>
    <w:rsid w:val="00CD6995"/>
    <w:rsid w:val="00CE4A8F"/>
    <w:rsid w:val="00CF0214"/>
    <w:rsid w:val="00CF586F"/>
    <w:rsid w:val="00CF7D43"/>
    <w:rsid w:val="00D11129"/>
    <w:rsid w:val="00D1771B"/>
    <w:rsid w:val="00D2031B"/>
    <w:rsid w:val="00D22332"/>
    <w:rsid w:val="00D226FD"/>
    <w:rsid w:val="00D25FE2"/>
    <w:rsid w:val="00D43252"/>
    <w:rsid w:val="00D550F9"/>
    <w:rsid w:val="00D572B0"/>
    <w:rsid w:val="00D62E90"/>
    <w:rsid w:val="00D76BE5"/>
    <w:rsid w:val="00D978C6"/>
    <w:rsid w:val="00DA2C1A"/>
    <w:rsid w:val="00DA67AD"/>
    <w:rsid w:val="00DA7E32"/>
    <w:rsid w:val="00DB18CE"/>
    <w:rsid w:val="00DB527E"/>
    <w:rsid w:val="00DE3EC0"/>
    <w:rsid w:val="00DF3FB9"/>
    <w:rsid w:val="00E11593"/>
    <w:rsid w:val="00E12B6B"/>
    <w:rsid w:val="00E130AB"/>
    <w:rsid w:val="00E3440B"/>
    <w:rsid w:val="00E438D9"/>
    <w:rsid w:val="00E5644E"/>
    <w:rsid w:val="00E7260F"/>
    <w:rsid w:val="00E806EE"/>
    <w:rsid w:val="00E96630"/>
    <w:rsid w:val="00EB0FB9"/>
    <w:rsid w:val="00ED0CA9"/>
    <w:rsid w:val="00ED7A2A"/>
    <w:rsid w:val="00EF1D7F"/>
    <w:rsid w:val="00EF5BDB"/>
    <w:rsid w:val="00F07FD9"/>
    <w:rsid w:val="00F23933"/>
    <w:rsid w:val="00F24119"/>
    <w:rsid w:val="00F40E75"/>
    <w:rsid w:val="00F42CD9"/>
    <w:rsid w:val="00F52936"/>
    <w:rsid w:val="00F677CB"/>
    <w:rsid w:val="00FA4FEF"/>
    <w:rsid w:val="00FA7DF3"/>
    <w:rsid w:val="00FC68B7"/>
    <w:rsid w:val="00FD7C12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uiPriority w:val="99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CF0214"/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FootnoteTextChar">
    <w:name w:val="Footnote Text Char"/>
    <w:aliases w:val="5_G Char"/>
    <w:link w:val="FootnoteText"/>
    <w:uiPriority w:val="99"/>
    <w:rsid w:val="00A624E9"/>
    <w:rPr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A624E9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ZA"/>
    </w:rPr>
  </w:style>
  <w:style w:type="paragraph" w:styleId="BalloonText">
    <w:name w:val="Balloon Text"/>
    <w:basedOn w:val="Normal"/>
    <w:link w:val="BalloonTextChar"/>
    <w:semiHidden/>
    <w:unhideWhenUsed/>
    <w:rsid w:val="007129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292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uiPriority w:val="99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CF0214"/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FootnoteTextChar">
    <w:name w:val="Footnote Text Char"/>
    <w:aliases w:val="5_G Char"/>
    <w:link w:val="FootnoteText"/>
    <w:uiPriority w:val="99"/>
    <w:rsid w:val="00A624E9"/>
    <w:rPr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A624E9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ZA"/>
    </w:rPr>
  </w:style>
  <w:style w:type="paragraph" w:styleId="BalloonText">
    <w:name w:val="Balloon Text"/>
    <w:basedOn w:val="Normal"/>
    <w:link w:val="BalloonTextChar"/>
    <w:semiHidden/>
    <w:unhideWhenUsed/>
    <w:rsid w:val="007129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29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%20Docs%202010\A_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8C7B3B7B0D647A7F07F5EF5E03F8C" ma:contentTypeVersion="1" ma:contentTypeDescription="Create a new document." ma:contentTypeScope="" ma:versionID="2d584731b45ee6e38bdb878d68c00a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02F652-64BF-479C-B158-309C72C8E115}"/>
</file>

<file path=customXml/itemProps2.xml><?xml version="1.0" encoding="utf-8"?>
<ds:datastoreItem xmlns:ds="http://schemas.openxmlformats.org/officeDocument/2006/customXml" ds:itemID="{884C894E-BB0F-4985-B827-FD07F893DE9D}"/>
</file>

<file path=customXml/itemProps3.xml><?xml version="1.0" encoding="utf-8"?>
<ds:datastoreItem xmlns:ds="http://schemas.openxmlformats.org/officeDocument/2006/customXml" ds:itemID="{AF9E6663-F14D-4D7F-9BA3-EF582316E64F}"/>
</file>

<file path=docProps/app.xml><?xml version="1.0" encoding="utf-8"?>
<Properties xmlns="http://schemas.openxmlformats.org/officeDocument/2006/extended-properties" xmlns:vt="http://schemas.openxmlformats.org/officeDocument/2006/docPropsVTypes">
  <Template>A_E.dotm</Template>
  <TotalTime>0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CSD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Sumiko IHARA</dc:creator>
  <cp:lastModifiedBy>Sumiko IHARA</cp:lastModifiedBy>
  <cp:revision>2</cp:revision>
  <cp:lastPrinted>2017-09-18T18:01:00Z</cp:lastPrinted>
  <dcterms:created xsi:type="dcterms:W3CDTF">2017-09-19T08:30:00Z</dcterms:created>
  <dcterms:modified xsi:type="dcterms:W3CDTF">2017-09-19T08:30:00Z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0x0101002F98C7B3B7B0D647A7F07F5EF5E03F8C</vt:lpwstr>
  </property>
  <property fmtid="{D5CDD505-2E9C-101B-9397-08002B2CF9AE}" pid="3" name="Order">
    <vt:r8>6500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