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E52109" w:rsidTr="0040017C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109" w:rsidRPr="002A32CB" w:rsidRDefault="00E52109" w:rsidP="0040017C"/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E52109" w:rsidP="0040017C">
            <w:pPr>
              <w:spacing w:after="80" w:line="3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CC0B7C" w:rsidP="00CC0B7C">
            <w:pPr>
              <w:spacing w:after="20" w:line="240" w:lineRule="atLeast"/>
              <w:jc w:val="right"/>
            </w:pPr>
            <w:r w:rsidRPr="00CC0B7C">
              <w:rPr>
                <w:sz w:val="40"/>
              </w:rPr>
              <w:t>A</w:t>
            </w:r>
            <w:r>
              <w:t>/HRC/37/76</w:t>
            </w:r>
            <w:r w:rsidR="00654B3E">
              <w:t xml:space="preserve"> </w:t>
            </w:r>
          </w:p>
        </w:tc>
      </w:tr>
      <w:tr w:rsidR="00E52109" w:rsidTr="0040017C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E52109" w:rsidP="0040017C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DC31AA" w:rsidP="0040017C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Edited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CC0B7C" w:rsidP="00CC0B7C">
            <w:pPr>
              <w:spacing w:before="240" w:line="240" w:lineRule="exact"/>
            </w:pPr>
            <w:r>
              <w:t>Distr.:</w:t>
            </w:r>
            <w:r w:rsidR="00654B3E">
              <w:t xml:space="preserve"> </w:t>
            </w:r>
            <w:r>
              <w:t>General</w:t>
            </w:r>
          </w:p>
          <w:p w:rsidR="00CC0B7C" w:rsidRDefault="00FE38D2" w:rsidP="00CC0B7C">
            <w:r>
              <w:t>9</w:t>
            </w:r>
            <w:r w:rsidR="00654B3E">
              <w:t xml:space="preserve"> </w:t>
            </w:r>
            <w:r w:rsidR="00CC0B7C">
              <w:t>February</w:t>
            </w:r>
            <w:r w:rsidR="00654B3E">
              <w:t xml:space="preserve"> </w:t>
            </w:r>
            <w:r w:rsidR="00CC0B7C">
              <w:t>2018</w:t>
            </w:r>
          </w:p>
          <w:p w:rsidR="00CC0B7C" w:rsidRDefault="00CC0B7C" w:rsidP="00CC0B7C"/>
          <w:p w:rsidR="00CC0B7C" w:rsidRDefault="00CC0B7C" w:rsidP="00CC0B7C">
            <w:pPr>
              <w:spacing w:line="240" w:lineRule="atLeast"/>
            </w:pPr>
            <w:r>
              <w:t>Original:</w:t>
            </w:r>
            <w:r w:rsidR="00654B3E">
              <w:t xml:space="preserve"> </w:t>
            </w:r>
            <w:r>
              <w:t>English</w:t>
            </w:r>
          </w:p>
        </w:tc>
      </w:tr>
    </w:tbl>
    <w:p w:rsidR="005A4593" w:rsidRPr="005A4593" w:rsidRDefault="005A4593" w:rsidP="005A4593">
      <w:pPr>
        <w:spacing w:before="120"/>
        <w:rPr>
          <w:b/>
          <w:bCs/>
          <w:sz w:val="24"/>
          <w:szCs w:val="24"/>
        </w:rPr>
      </w:pPr>
      <w:r w:rsidRPr="005A4593">
        <w:rPr>
          <w:b/>
          <w:bCs/>
          <w:sz w:val="24"/>
          <w:szCs w:val="24"/>
        </w:rPr>
        <w:t>Human</w:t>
      </w:r>
      <w:r w:rsidR="00654B3E">
        <w:rPr>
          <w:b/>
          <w:bCs/>
          <w:sz w:val="24"/>
          <w:szCs w:val="24"/>
        </w:rPr>
        <w:t xml:space="preserve"> </w:t>
      </w:r>
      <w:r w:rsidRPr="005A4593">
        <w:rPr>
          <w:b/>
          <w:bCs/>
          <w:sz w:val="24"/>
          <w:szCs w:val="24"/>
        </w:rPr>
        <w:t>Rights</w:t>
      </w:r>
      <w:r w:rsidR="00654B3E">
        <w:rPr>
          <w:b/>
          <w:bCs/>
          <w:sz w:val="24"/>
          <w:szCs w:val="24"/>
        </w:rPr>
        <w:t xml:space="preserve"> </w:t>
      </w:r>
      <w:r w:rsidRPr="005A4593">
        <w:rPr>
          <w:b/>
          <w:bCs/>
          <w:sz w:val="24"/>
          <w:szCs w:val="24"/>
        </w:rPr>
        <w:t>Council</w:t>
      </w:r>
    </w:p>
    <w:p w:rsidR="005A4593" w:rsidRPr="005A4593" w:rsidRDefault="005A4593" w:rsidP="005A4593">
      <w:pPr>
        <w:rPr>
          <w:b/>
          <w:bCs/>
        </w:rPr>
      </w:pPr>
      <w:r w:rsidRPr="005A4593">
        <w:rPr>
          <w:b/>
          <w:bCs/>
        </w:rPr>
        <w:t>Thirty-seventh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session</w:t>
      </w:r>
    </w:p>
    <w:p w:rsidR="005A4593" w:rsidRPr="00B34840" w:rsidRDefault="005A4593" w:rsidP="005A4593">
      <w:r w:rsidRPr="00B34840">
        <w:t>26</w:t>
      </w:r>
      <w:r w:rsidR="00654B3E">
        <w:t xml:space="preserve"> </w:t>
      </w:r>
      <w:r w:rsidRPr="00B34840">
        <w:t>February–23</w:t>
      </w:r>
      <w:r w:rsidR="00654B3E">
        <w:t xml:space="preserve"> </w:t>
      </w:r>
      <w:r w:rsidRPr="00B34840">
        <w:t>March</w:t>
      </w:r>
      <w:r w:rsidR="00654B3E">
        <w:t xml:space="preserve"> </w:t>
      </w:r>
      <w:r w:rsidRPr="00B34840">
        <w:t>2018</w:t>
      </w:r>
    </w:p>
    <w:p w:rsidR="005A4593" w:rsidRPr="00B34840" w:rsidRDefault="005A4593" w:rsidP="005A4593"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9</w:t>
      </w:r>
    </w:p>
    <w:p w:rsidR="005A4593" w:rsidRPr="005A4593" w:rsidRDefault="005A4593" w:rsidP="005A4593">
      <w:pPr>
        <w:rPr>
          <w:b/>
          <w:bCs/>
        </w:rPr>
      </w:pPr>
      <w:r w:rsidRPr="005A4593">
        <w:rPr>
          <w:b/>
          <w:bCs/>
        </w:rPr>
        <w:t>Racism,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racial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discrimination,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xenophobia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and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related</w:t>
      </w:r>
    </w:p>
    <w:p w:rsidR="005A4593" w:rsidRPr="005A4593" w:rsidRDefault="005A4593" w:rsidP="005A4593">
      <w:pPr>
        <w:rPr>
          <w:b/>
          <w:bCs/>
        </w:rPr>
      </w:pPr>
      <w:r w:rsidRPr="005A4593">
        <w:rPr>
          <w:b/>
          <w:bCs/>
        </w:rPr>
        <w:t>forms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of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intolerance,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follow-up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to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and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implementation</w:t>
      </w:r>
    </w:p>
    <w:p w:rsidR="005A4593" w:rsidRPr="005A4593" w:rsidRDefault="005A4593" w:rsidP="005A4593">
      <w:pPr>
        <w:rPr>
          <w:b/>
          <w:bCs/>
        </w:rPr>
      </w:pPr>
      <w:r w:rsidRPr="005A4593">
        <w:rPr>
          <w:b/>
          <w:bCs/>
        </w:rPr>
        <w:t>of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the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Durban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Declaration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and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Programme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of</w:t>
      </w:r>
      <w:r w:rsidR="00654B3E">
        <w:rPr>
          <w:b/>
          <w:bCs/>
        </w:rPr>
        <w:t xml:space="preserve"> </w:t>
      </w:r>
      <w:r w:rsidRPr="005A4593">
        <w:rPr>
          <w:b/>
          <w:bCs/>
        </w:rPr>
        <w:t>Action</w:t>
      </w:r>
    </w:p>
    <w:p w:rsidR="005A4593" w:rsidRPr="00B34840" w:rsidRDefault="005A4593" w:rsidP="00E1213E">
      <w:pPr>
        <w:pStyle w:val="HChG"/>
      </w:pPr>
      <w:r w:rsidRPr="00B34840">
        <w:tab/>
      </w:r>
      <w:r w:rsidRPr="00B34840">
        <w:tab/>
      </w:r>
      <w:bookmarkStart w:id="1" w:name="_Toc505845635"/>
      <w:r w:rsidRPr="00B34840">
        <w:t>Report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C7CBE" w:rsidRPr="00E1213E">
        <w:rPr>
          <w:rStyle w:val="FootnoteReference"/>
          <w:b w:val="0"/>
          <w:bCs/>
          <w:sz w:val="20"/>
          <w:vertAlign w:val="baseline"/>
        </w:rPr>
        <w:footnoteReference w:customMarkFollows="1" w:id="2"/>
        <w:t>*</w:t>
      </w:r>
      <w:r w:rsidR="00E1213E" w:rsidRPr="00E1213E">
        <w:rPr>
          <w:rStyle w:val="FootnoteReference"/>
          <w:b w:val="0"/>
          <w:bCs/>
          <w:position w:val="8"/>
          <w:sz w:val="20"/>
          <w:vertAlign w:val="baseline"/>
        </w:rPr>
        <w:t>,</w:t>
      </w:r>
      <w:r w:rsidR="00654B3E">
        <w:rPr>
          <w:sz w:val="20"/>
        </w:rPr>
        <w:t xml:space="preserve"> </w:t>
      </w:r>
      <w:r w:rsidR="00E1213E" w:rsidRPr="00DD06FD">
        <w:rPr>
          <w:rStyle w:val="FootnoteReference"/>
          <w:b w:val="0"/>
          <w:bCs/>
          <w:sz w:val="20"/>
          <w:vertAlign w:val="baseline"/>
        </w:rPr>
        <w:footnoteReference w:customMarkFollows="1" w:id="3"/>
        <w:t>**</w:t>
      </w:r>
      <w:bookmarkEnd w:id="1"/>
    </w:p>
    <w:p w:rsidR="005A4593" w:rsidRPr="00DC31AA" w:rsidRDefault="005A4593" w:rsidP="006C7CBE">
      <w:pPr>
        <w:pStyle w:val="SingleTxtG"/>
        <w:rPr>
          <w:lang w:val="fr-FR"/>
        </w:rPr>
      </w:pPr>
      <w:r w:rsidRPr="00DC31AA">
        <w:rPr>
          <w:i/>
          <w:iCs/>
          <w:lang w:val="fr-FR"/>
        </w:rPr>
        <w:t>Chair-Rapporteur</w:t>
      </w:r>
      <w:r w:rsidRPr="00DC31AA">
        <w:rPr>
          <w:lang w:val="fr-FR"/>
        </w:rPr>
        <w:t>:</w:t>
      </w:r>
      <w:r w:rsidR="00654B3E" w:rsidRPr="00DC31AA">
        <w:rPr>
          <w:lang w:val="fr-FR"/>
        </w:rPr>
        <w:t xml:space="preserve"> </w:t>
      </w:r>
      <w:r w:rsidRPr="00DC31AA">
        <w:rPr>
          <w:lang w:val="fr-FR"/>
        </w:rPr>
        <w:t>Taonga</w:t>
      </w:r>
      <w:r w:rsidR="00654B3E" w:rsidRPr="00DC31AA">
        <w:rPr>
          <w:lang w:val="fr-FR"/>
        </w:rPr>
        <w:t xml:space="preserve"> </w:t>
      </w:r>
      <w:r w:rsidRPr="00DC31AA">
        <w:rPr>
          <w:b/>
          <w:bCs/>
          <w:lang w:val="fr-FR"/>
        </w:rPr>
        <w:t>Mushayavanhu</w:t>
      </w:r>
      <w:r w:rsidR="00654B3E" w:rsidRPr="00DC31AA">
        <w:rPr>
          <w:lang w:val="fr-FR"/>
        </w:rPr>
        <w:t xml:space="preserve"> </w:t>
      </w:r>
      <w:r w:rsidRPr="00DC31AA">
        <w:rPr>
          <w:lang w:val="fr-FR"/>
        </w:rPr>
        <w:t>(Zimbabwe)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29"/>
      </w:tblGrid>
      <w:tr w:rsidR="006C7CBE" w:rsidTr="006C7CBE">
        <w:trPr>
          <w:jc w:val="center"/>
        </w:trPr>
        <w:tc>
          <w:tcPr>
            <w:tcW w:w="9637" w:type="dxa"/>
            <w:tcBorders>
              <w:bottom w:val="nil"/>
            </w:tcBorders>
          </w:tcPr>
          <w:p w:rsidR="006C7CBE" w:rsidRPr="006C7CBE" w:rsidRDefault="006C7CBE" w:rsidP="006C7CBE">
            <w:pPr>
              <w:tabs>
                <w:tab w:val="left" w:pos="255"/>
              </w:tabs>
              <w:suppressAutoHyphens w:val="0"/>
              <w:spacing w:before="240" w:after="120" w:line="240" w:lineRule="atLeast"/>
              <w:rPr>
                <w:sz w:val="24"/>
              </w:rPr>
            </w:pPr>
            <w:r w:rsidRPr="00DC31AA">
              <w:rPr>
                <w:lang w:val="fr-FR"/>
              </w:rPr>
              <w:tab/>
            </w:r>
            <w:r>
              <w:rPr>
                <w:i/>
                <w:sz w:val="24"/>
              </w:rPr>
              <w:t>Summary</w:t>
            </w:r>
          </w:p>
        </w:tc>
      </w:tr>
      <w:tr w:rsidR="006C7CBE" w:rsidTr="006C7CBE">
        <w:trPr>
          <w:jc w:val="center"/>
        </w:trPr>
        <w:tc>
          <w:tcPr>
            <w:tcW w:w="9637" w:type="dxa"/>
            <w:tcBorders>
              <w:top w:val="nil"/>
              <w:bottom w:val="nil"/>
            </w:tcBorders>
            <w:shd w:val="clear" w:color="auto" w:fill="auto"/>
          </w:tcPr>
          <w:p w:rsidR="006C7CBE" w:rsidRDefault="006C7CBE" w:rsidP="00E34AF2">
            <w:pPr>
              <w:pStyle w:val="SingleTxtG"/>
              <w:ind w:firstLine="567"/>
            </w:pPr>
            <w:r w:rsidRPr="00B34840">
              <w:tab/>
              <w:t>The</w:t>
            </w:r>
            <w:r w:rsidR="00654B3E">
              <w:t xml:space="preserve"> </w:t>
            </w:r>
            <w:r w:rsidRPr="00B34840">
              <w:t>present</w:t>
            </w:r>
            <w:r w:rsidR="00654B3E">
              <w:t xml:space="preserve"> </w:t>
            </w:r>
            <w:r w:rsidRPr="00B34840">
              <w:t>report</w:t>
            </w:r>
            <w:r w:rsidR="00654B3E">
              <w:t xml:space="preserve"> </w:t>
            </w:r>
            <w:r w:rsidRPr="00B34840">
              <w:t>is</w:t>
            </w:r>
            <w:r w:rsidR="00654B3E">
              <w:t xml:space="preserve"> </w:t>
            </w:r>
            <w:r w:rsidRPr="00B34840">
              <w:t>submitted</w:t>
            </w:r>
            <w:r w:rsidR="00654B3E">
              <w:t xml:space="preserve"> </w:t>
            </w:r>
            <w:r w:rsidRPr="00B34840">
              <w:rPr>
                <w:rFonts w:eastAsia="SimSun"/>
              </w:rPr>
              <w:t>pursuant</w:t>
            </w:r>
            <w:r w:rsidR="00654B3E">
              <w:rPr>
                <w:rFonts w:eastAsia="SimSun"/>
              </w:rPr>
              <w:t xml:space="preserve"> </w:t>
            </w:r>
            <w:r w:rsidRPr="00B34840">
              <w:rPr>
                <w:rFonts w:eastAsia="SimSun"/>
              </w:rPr>
              <w:t>to</w:t>
            </w:r>
            <w:r w:rsidR="00654B3E">
              <w:rPr>
                <w:rFonts w:eastAsia="SimSun"/>
              </w:rPr>
              <w:t xml:space="preserve"> </w:t>
            </w:r>
            <w:r w:rsidRPr="00B34840">
              <w:rPr>
                <w:rFonts w:eastAsia="SimSun"/>
              </w:rPr>
              <w:t>Human</w:t>
            </w:r>
            <w:r w:rsidR="00654B3E">
              <w:rPr>
                <w:rFonts w:eastAsia="SimSun"/>
              </w:rPr>
              <w:t xml:space="preserve"> </w:t>
            </w:r>
            <w:r w:rsidRPr="00B34840">
              <w:rPr>
                <w:rFonts w:eastAsia="SimSun"/>
              </w:rPr>
              <w:t>Rights</w:t>
            </w:r>
            <w:r w:rsidR="00654B3E">
              <w:rPr>
                <w:rFonts w:eastAsia="SimSun"/>
              </w:rPr>
              <w:t xml:space="preserve"> </w:t>
            </w:r>
            <w:r w:rsidRPr="00B34840">
              <w:t>Council</w:t>
            </w:r>
            <w:r w:rsidR="00654B3E">
              <w:t xml:space="preserve"> </w:t>
            </w:r>
            <w:r w:rsidRPr="00B34840">
              <w:t>decision</w:t>
            </w:r>
            <w:r w:rsidR="00654B3E">
              <w:t xml:space="preserve"> </w:t>
            </w:r>
            <w:r w:rsidRPr="00B34840">
              <w:t>3/103</w:t>
            </w:r>
            <w:r w:rsidR="00654B3E">
              <w:t xml:space="preserve"> </w:t>
            </w:r>
            <w:r w:rsidRPr="00B34840">
              <w:t>and</w:t>
            </w:r>
            <w:r w:rsidR="00654B3E">
              <w:t xml:space="preserve"> </w:t>
            </w:r>
            <w:r w:rsidRPr="00B34840">
              <w:t>Council</w:t>
            </w:r>
            <w:r w:rsidR="00654B3E">
              <w:t xml:space="preserve"> </w:t>
            </w:r>
            <w:r w:rsidRPr="00B34840">
              <w:t>resolutions</w:t>
            </w:r>
            <w:r w:rsidR="00654B3E">
              <w:t xml:space="preserve"> </w:t>
            </w:r>
            <w:r w:rsidRPr="00B34840">
              <w:t>6/21</w:t>
            </w:r>
            <w:r w:rsidR="00654B3E">
              <w:t xml:space="preserve"> </w:t>
            </w:r>
            <w:r w:rsidRPr="00B34840">
              <w:t>and</w:t>
            </w:r>
            <w:r w:rsidR="00654B3E">
              <w:t xml:space="preserve"> </w:t>
            </w:r>
            <w:r w:rsidRPr="00B34840">
              <w:t>10/30.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report</w:t>
            </w:r>
            <w:r w:rsidR="00654B3E">
              <w:t xml:space="preserve"> </w:t>
            </w:r>
            <w:r w:rsidRPr="00B34840">
              <w:t>is</w:t>
            </w:r>
            <w:r w:rsidR="00654B3E">
              <w:t xml:space="preserve"> </w:t>
            </w:r>
            <w:r w:rsidRPr="00B34840">
              <w:t>a</w:t>
            </w:r>
            <w:r w:rsidR="00654B3E">
              <w:t xml:space="preserve"> </w:t>
            </w:r>
            <w:r w:rsidRPr="00B34840">
              <w:t>summary</w:t>
            </w:r>
            <w:r w:rsidR="00654B3E">
              <w:t xml:space="preserve"> </w:t>
            </w:r>
            <w:r w:rsidRPr="00B34840">
              <w:t>of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proceedings</w:t>
            </w:r>
            <w:r w:rsidR="00654B3E">
              <w:t xml:space="preserve"> </w:t>
            </w:r>
            <w:r w:rsidRPr="00B34840">
              <w:t>of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ninth</w:t>
            </w:r>
            <w:r w:rsidR="00654B3E">
              <w:t xml:space="preserve"> </w:t>
            </w:r>
            <w:r w:rsidRPr="00B34840">
              <w:t>session</w:t>
            </w:r>
            <w:r w:rsidR="00654B3E">
              <w:t xml:space="preserve"> </w:t>
            </w:r>
            <w:r w:rsidRPr="00B34840">
              <w:t>of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Ad</w:t>
            </w:r>
            <w:r w:rsidR="00654B3E">
              <w:t xml:space="preserve"> </w:t>
            </w:r>
            <w:r w:rsidRPr="00B34840">
              <w:t>Hoc</w:t>
            </w:r>
            <w:r w:rsidR="00654B3E">
              <w:t xml:space="preserve"> </w:t>
            </w:r>
            <w:r w:rsidRPr="00B34840">
              <w:t>Committee</w:t>
            </w:r>
            <w:r w:rsidR="00654B3E">
              <w:t xml:space="preserve"> </w:t>
            </w:r>
            <w:r w:rsidRPr="00B34840">
              <w:t>on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Elaboration</w:t>
            </w:r>
            <w:r w:rsidR="00654B3E">
              <w:t xml:space="preserve"> </w:t>
            </w:r>
            <w:r w:rsidRPr="00B34840">
              <w:t>of</w:t>
            </w:r>
            <w:r w:rsidR="00654B3E">
              <w:t xml:space="preserve"> </w:t>
            </w:r>
            <w:r w:rsidRPr="00B34840">
              <w:t>Complementary</w:t>
            </w:r>
            <w:r w:rsidR="00654B3E">
              <w:t xml:space="preserve"> </w:t>
            </w:r>
            <w:r w:rsidRPr="00B34840">
              <w:t>Standards</w:t>
            </w:r>
            <w:r w:rsidR="00654B3E">
              <w:t xml:space="preserve"> </w:t>
            </w:r>
            <w:r w:rsidRPr="00B34840">
              <w:t>and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substantive</w:t>
            </w:r>
            <w:r w:rsidR="00654B3E">
              <w:t xml:space="preserve"> </w:t>
            </w:r>
            <w:r w:rsidRPr="00B34840">
              <w:t>discussions</w:t>
            </w:r>
            <w:r w:rsidR="00654B3E">
              <w:t xml:space="preserve"> </w:t>
            </w:r>
            <w:r w:rsidRPr="00B34840">
              <w:t>that</w:t>
            </w:r>
            <w:r w:rsidR="00654B3E">
              <w:t xml:space="preserve"> </w:t>
            </w:r>
            <w:r w:rsidRPr="00B34840">
              <w:t>took</w:t>
            </w:r>
            <w:r w:rsidR="00654B3E">
              <w:t xml:space="preserve"> </w:t>
            </w:r>
            <w:r w:rsidRPr="00B34840">
              <w:t>place</w:t>
            </w:r>
            <w:r w:rsidR="00654B3E">
              <w:t xml:space="preserve"> </w:t>
            </w:r>
            <w:r w:rsidRPr="00B34840">
              <w:t>during</w:t>
            </w:r>
            <w:r w:rsidR="00654B3E">
              <w:t xml:space="preserve"> </w:t>
            </w:r>
            <w:r w:rsidRPr="00B34840">
              <w:t>the</w:t>
            </w:r>
            <w:r w:rsidR="00654B3E">
              <w:t xml:space="preserve"> </w:t>
            </w:r>
            <w:r w:rsidRPr="00B34840">
              <w:t>session.</w:t>
            </w:r>
          </w:p>
        </w:tc>
      </w:tr>
      <w:tr w:rsidR="006C7CBE" w:rsidTr="006C7CBE">
        <w:trPr>
          <w:jc w:val="center"/>
        </w:trPr>
        <w:tc>
          <w:tcPr>
            <w:tcW w:w="9637" w:type="dxa"/>
            <w:tcBorders>
              <w:top w:val="nil"/>
            </w:tcBorders>
          </w:tcPr>
          <w:p w:rsidR="006C7CBE" w:rsidRDefault="006C7CBE" w:rsidP="006C7CBE">
            <w:pPr>
              <w:suppressAutoHyphens w:val="0"/>
              <w:spacing w:line="240" w:lineRule="atLeast"/>
            </w:pPr>
          </w:p>
        </w:tc>
      </w:tr>
    </w:tbl>
    <w:p w:rsidR="006C7CBE" w:rsidRDefault="00D365C2" w:rsidP="00F922AF">
      <w:pPr>
        <w:suppressAutoHyphens/>
        <w:spacing w:after="120" w:line="240" w:lineRule="atLeast"/>
        <w:rPr>
          <w:sz w:val="28"/>
        </w:rPr>
      </w:pPr>
      <w:r>
        <w:br w:type="page"/>
      </w:r>
      <w:r w:rsidR="00F922AF">
        <w:rPr>
          <w:sz w:val="28"/>
        </w:rPr>
        <w:lastRenderedPageBreak/>
        <w:t>Contents</w:t>
      </w:r>
    </w:p>
    <w:p w:rsidR="00F922AF" w:rsidRDefault="00F922AF" w:rsidP="00F922AF">
      <w:pPr>
        <w:tabs>
          <w:tab w:val="right" w:pos="9638"/>
        </w:tabs>
        <w:suppressAutoHyphens/>
        <w:spacing w:after="120" w:line="240" w:lineRule="atLeast"/>
        <w:ind w:left="283"/>
        <w:rPr>
          <w:sz w:val="18"/>
        </w:rPr>
      </w:pPr>
      <w:r>
        <w:rPr>
          <w:i/>
          <w:sz w:val="18"/>
        </w:rPr>
        <w:tab/>
        <w:t>Page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I.</w:t>
      </w:r>
      <w:r w:rsidRPr="00B34840">
        <w:tab/>
        <w:t>Introduction</w:t>
      </w:r>
      <w:r w:rsidRPr="00B34840">
        <w:tab/>
      </w:r>
      <w:r w:rsidRPr="00B34840">
        <w:tab/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II.</w:t>
      </w:r>
      <w:r w:rsidRPr="00B34840">
        <w:tab/>
        <w:t>Organization</w:t>
      </w:r>
      <w:r>
        <w:t xml:space="preserve"> </w:t>
      </w:r>
      <w:r w:rsidRPr="00B34840">
        <w:t>of</w:t>
      </w:r>
      <w:r>
        <w:t xml:space="preserve"> </w:t>
      </w:r>
      <w:r w:rsidRPr="00B34840">
        <w:t>the</w:t>
      </w:r>
      <w:r>
        <w:t xml:space="preserve"> </w:t>
      </w:r>
      <w:r w:rsidRPr="00B34840">
        <w:t>session</w:t>
      </w:r>
      <w:r w:rsidRPr="00B34840">
        <w:tab/>
      </w:r>
      <w:r w:rsidRPr="00B34840">
        <w:tab/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A.</w:t>
      </w:r>
      <w:r w:rsidRPr="00B34840">
        <w:tab/>
        <w:t>Attendance</w:t>
      </w:r>
      <w:r w:rsidRPr="00B34840">
        <w:tab/>
      </w:r>
      <w:r w:rsidRPr="00B34840">
        <w:tab/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B.</w:t>
      </w:r>
      <w:r w:rsidRPr="00B34840">
        <w:tab/>
        <w:t>Opening</w:t>
      </w:r>
      <w:r>
        <w:t xml:space="preserve"> </w:t>
      </w:r>
      <w:r w:rsidRPr="00B34840">
        <w:t>of</w:t>
      </w:r>
      <w:r>
        <w:t xml:space="preserve"> </w:t>
      </w:r>
      <w:r w:rsidRPr="00B34840">
        <w:t>the</w:t>
      </w:r>
      <w:r>
        <w:t xml:space="preserve"> </w:t>
      </w:r>
      <w:r w:rsidRPr="00B34840">
        <w:t>session</w:t>
      </w:r>
      <w:r w:rsidRPr="00B34840">
        <w:tab/>
      </w:r>
      <w:r w:rsidRPr="00B34840">
        <w:tab/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C.</w:t>
      </w:r>
      <w:r w:rsidRPr="00B34840">
        <w:tab/>
        <w:t>Election</w:t>
      </w:r>
      <w:r>
        <w:t xml:space="preserve"> </w:t>
      </w:r>
      <w:r w:rsidRPr="00B34840">
        <w:t>of</w:t>
      </w:r>
      <w:r>
        <w:t xml:space="preserve"> </w:t>
      </w:r>
      <w:r w:rsidRPr="00B34840">
        <w:t>the</w:t>
      </w:r>
      <w:r>
        <w:t xml:space="preserve"> </w:t>
      </w:r>
      <w:r w:rsidRPr="00B34840">
        <w:t>Chair-Rapporteur</w:t>
      </w:r>
      <w:r w:rsidRPr="00B34840">
        <w:tab/>
      </w:r>
      <w:r w:rsidRPr="00B34840">
        <w:tab/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D.</w:t>
      </w:r>
      <w:r w:rsidRPr="00B34840">
        <w:tab/>
        <w:t>Adoption</w:t>
      </w:r>
      <w:r>
        <w:t xml:space="preserve"> </w:t>
      </w:r>
      <w:r w:rsidRPr="00B34840">
        <w:t>of</w:t>
      </w:r>
      <w:r>
        <w:t xml:space="preserve"> </w:t>
      </w:r>
      <w:r w:rsidRPr="00B34840">
        <w:t>the</w:t>
      </w:r>
      <w:r>
        <w:t xml:space="preserve"> </w:t>
      </w:r>
      <w:r w:rsidRPr="00B34840">
        <w:t>agenda</w:t>
      </w:r>
      <w:r w:rsidRPr="00B34840">
        <w:tab/>
      </w:r>
      <w:r w:rsidRPr="00B34840">
        <w:tab/>
        <w:t>4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E.</w:t>
      </w:r>
      <w:r w:rsidRPr="00B34840">
        <w:tab/>
        <w:t>Organization</w:t>
      </w:r>
      <w:r>
        <w:t xml:space="preserve"> </w:t>
      </w:r>
      <w:r w:rsidRPr="00B34840">
        <w:t>of</w:t>
      </w:r>
      <w:r>
        <w:t xml:space="preserve"> work</w:t>
      </w:r>
      <w:r>
        <w:tab/>
      </w:r>
      <w:r>
        <w:tab/>
        <w:t>4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III.</w:t>
      </w:r>
      <w:r w:rsidRPr="00B34840">
        <w:tab/>
        <w:t>General</w:t>
      </w:r>
      <w:r>
        <w:t xml:space="preserve"> </w:t>
      </w:r>
      <w:r w:rsidRPr="00B34840">
        <w:t>and</w:t>
      </w:r>
      <w:r>
        <w:t xml:space="preserve"> </w:t>
      </w:r>
      <w:r w:rsidRPr="00B34840">
        <w:t>topical</w:t>
      </w:r>
      <w:r>
        <w:t xml:space="preserve"> </w:t>
      </w:r>
      <w:r w:rsidRPr="00B34840">
        <w:t>discussions</w:t>
      </w:r>
      <w:r w:rsidRPr="00B34840">
        <w:tab/>
      </w:r>
      <w:r w:rsidRPr="00B34840">
        <w:tab/>
      </w:r>
      <w:r>
        <w:t>8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>
        <w:tab/>
      </w:r>
      <w:r>
        <w:tab/>
      </w:r>
      <w:r w:rsidRPr="00B34840">
        <w:t>A.</w:t>
      </w:r>
      <w:r w:rsidRPr="00B34840">
        <w:tab/>
        <w:t>Presentations</w:t>
      </w:r>
      <w:r>
        <w:t xml:space="preserve"> </w:t>
      </w:r>
      <w:r w:rsidRPr="00B34840">
        <w:t>and</w:t>
      </w:r>
      <w:r>
        <w:t xml:space="preserve"> </w:t>
      </w:r>
      <w:r w:rsidRPr="00B34840">
        <w:t>discussion</w:t>
      </w:r>
      <w:r>
        <w:t xml:space="preserve"> </w:t>
      </w:r>
      <w:r w:rsidRPr="00B34840">
        <w:t>on</w:t>
      </w:r>
      <w:r>
        <w:t xml:space="preserve"> </w:t>
      </w:r>
      <w:r w:rsidRPr="00B34840">
        <w:t>comprehensive</w:t>
      </w:r>
      <w:r>
        <w:t xml:space="preserve"> </w:t>
      </w:r>
      <w:r w:rsidRPr="00B34840">
        <w:t>anti-discrimination</w:t>
      </w:r>
      <w:r>
        <w:t xml:space="preserve"> </w:t>
      </w:r>
      <w:r w:rsidRPr="00B34840">
        <w:t>legislation</w:t>
      </w:r>
      <w:r w:rsidRPr="00B34840">
        <w:tab/>
      </w:r>
      <w:r w:rsidRPr="00B34840">
        <w:tab/>
      </w:r>
      <w:r>
        <w:t>8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>
        <w:tab/>
      </w:r>
      <w:r>
        <w:tab/>
      </w:r>
      <w:r w:rsidRPr="00B34840">
        <w:t>B.</w:t>
      </w:r>
      <w:r w:rsidRPr="00B34840">
        <w:tab/>
        <w:t>Presentations</w:t>
      </w:r>
      <w:r>
        <w:t xml:space="preserve"> </w:t>
      </w:r>
      <w:r w:rsidRPr="00B34840">
        <w:t>and</w:t>
      </w:r>
      <w:r>
        <w:t xml:space="preserve"> </w:t>
      </w:r>
      <w:r w:rsidRPr="00B34840">
        <w:t>discussion</w:t>
      </w:r>
      <w:r>
        <w:t xml:space="preserve"> </w:t>
      </w:r>
      <w:r w:rsidRPr="00B34840">
        <w:t>on</w:t>
      </w:r>
      <w:r>
        <w:t xml:space="preserve"> </w:t>
      </w:r>
      <w:r w:rsidRPr="00B34840">
        <w:t>protection</w:t>
      </w:r>
      <w:r>
        <w:t xml:space="preserve"> </w:t>
      </w:r>
      <w:r w:rsidRPr="00B34840">
        <w:t>of</w:t>
      </w:r>
      <w:r>
        <w:t xml:space="preserve"> </w:t>
      </w:r>
      <w:r w:rsidRPr="00B34840">
        <w:t>migrants</w:t>
      </w:r>
      <w:r>
        <w:t xml:space="preserve"> </w:t>
      </w:r>
      <w:r w:rsidRPr="00B34840">
        <w:t>against</w:t>
      </w:r>
      <w:r>
        <w:t xml:space="preserve"> </w:t>
      </w:r>
      <w:r w:rsidRPr="00B34840">
        <w:t>racist,</w:t>
      </w:r>
      <w:r>
        <w:t xml:space="preserve"> </w:t>
      </w:r>
      <w:r w:rsidRPr="00B34840">
        <w:t>discriminatory</w:t>
      </w:r>
      <w:r>
        <w:t xml:space="preserve"> </w:t>
      </w:r>
      <w:r w:rsidRPr="00B34840">
        <w:br/>
      </w:r>
      <w:r>
        <w:tab/>
      </w:r>
      <w:r>
        <w:tab/>
      </w:r>
      <w:r>
        <w:tab/>
      </w:r>
      <w:r w:rsidRPr="00B34840">
        <w:t>and</w:t>
      </w:r>
      <w:r>
        <w:t xml:space="preserve"> </w:t>
      </w:r>
      <w:r w:rsidRPr="00B34840">
        <w:t>xenophobic</w:t>
      </w:r>
      <w:r>
        <w:t xml:space="preserve"> </w:t>
      </w:r>
      <w:r w:rsidRPr="00B34840">
        <w:t>practices</w:t>
      </w:r>
      <w:r w:rsidRPr="00B34840">
        <w:tab/>
      </w:r>
      <w:r w:rsidRPr="00B34840">
        <w:tab/>
        <w:t>9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C.</w:t>
      </w:r>
      <w:r w:rsidRPr="00B34840">
        <w:tab/>
        <w:t>Presentations</w:t>
      </w:r>
      <w:r>
        <w:t xml:space="preserve"> </w:t>
      </w:r>
      <w:r w:rsidRPr="00B34840">
        <w:t>and</w:t>
      </w:r>
      <w:r>
        <w:t xml:space="preserve"> </w:t>
      </w:r>
      <w:r w:rsidRPr="00B34840">
        <w:t>discussion</w:t>
      </w:r>
      <w:r>
        <w:t xml:space="preserve"> </w:t>
      </w:r>
      <w:r w:rsidRPr="00B34840">
        <w:t>on</w:t>
      </w:r>
      <w:r>
        <w:t xml:space="preserve"> </w:t>
      </w:r>
      <w:r w:rsidRPr="00B34840">
        <w:t>protection</w:t>
      </w:r>
      <w:r>
        <w:t xml:space="preserve"> </w:t>
      </w:r>
      <w:r w:rsidRPr="00B34840">
        <w:t>of</w:t>
      </w:r>
      <w:r>
        <w:t xml:space="preserve"> </w:t>
      </w:r>
      <w:r w:rsidRPr="00B34840">
        <w:t>refugees,</w:t>
      </w:r>
      <w:r>
        <w:t xml:space="preserve"> </w:t>
      </w:r>
      <w:r w:rsidRPr="00B34840">
        <w:t>returnees</w:t>
      </w:r>
      <w:r>
        <w:t xml:space="preserve"> </w:t>
      </w:r>
      <w:r w:rsidRPr="00B34840">
        <w:t>and</w:t>
      </w:r>
      <w:r>
        <w:t xml:space="preserve"> </w:t>
      </w:r>
      <w:r w:rsidRPr="00B34840">
        <w:t>internally</w:t>
      </w:r>
      <w:r>
        <w:t xml:space="preserve"> </w:t>
      </w:r>
      <w:r w:rsidRPr="00B34840">
        <w:br/>
      </w:r>
      <w:r>
        <w:tab/>
      </w:r>
      <w:r>
        <w:tab/>
      </w:r>
      <w:r>
        <w:tab/>
      </w:r>
      <w:r w:rsidRPr="00B34840">
        <w:t>displaced</w:t>
      </w:r>
      <w:r>
        <w:t xml:space="preserve"> </w:t>
      </w:r>
      <w:r w:rsidRPr="00B34840">
        <w:t>persons</w:t>
      </w:r>
      <w:r>
        <w:t xml:space="preserve"> </w:t>
      </w:r>
      <w:r w:rsidRPr="00B34840">
        <w:t>against</w:t>
      </w:r>
      <w:r>
        <w:t xml:space="preserve"> </w:t>
      </w:r>
      <w:r w:rsidRPr="00B34840">
        <w:t>racism</w:t>
      </w:r>
      <w:r>
        <w:t xml:space="preserve"> </w:t>
      </w:r>
      <w:r w:rsidRPr="00B34840">
        <w:t>and</w:t>
      </w:r>
      <w:r>
        <w:t xml:space="preserve"> </w:t>
      </w:r>
      <w:r w:rsidRPr="00B34840">
        <w:t>discriminatory</w:t>
      </w:r>
      <w:r>
        <w:t xml:space="preserve"> </w:t>
      </w:r>
      <w:r w:rsidRPr="00B34840">
        <w:t>practices</w:t>
      </w:r>
      <w:r w:rsidRPr="00B34840">
        <w:tab/>
      </w:r>
      <w:r w:rsidRPr="00B34840">
        <w:tab/>
      </w:r>
      <w:r>
        <w:t>9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D.</w:t>
      </w:r>
      <w:r>
        <w:t xml:space="preserve"> </w:t>
      </w:r>
      <w:r w:rsidRPr="00B34840">
        <w:tab/>
        <w:t>General</w:t>
      </w:r>
      <w:r>
        <w:t xml:space="preserve"> </w:t>
      </w:r>
      <w:r w:rsidRPr="00B34840">
        <w:t>discussion</w:t>
      </w:r>
      <w:r>
        <w:t xml:space="preserve"> </w:t>
      </w:r>
      <w:r w:rsidRPr="00B34840">
        <w:t>and</w:t>
      </w:r>
      <w:r>
        <w:t xml:space="preserve"> </w:t>
      </w:r>
      <w:r w:rsidRPr="00B34840">
        <w:t>exchange</w:t>
      </w:r>
      <w:r>
        <w:t xml:space="preserve"> </w:t>
      </w:r>
      <w:r w:rsidRPr="00B34840">
        <w:t>of</w:t>
      </w:r>
      <w:r>
        <w:t xml:space="preserve"> </w:t>
      </w:r>
      <w:r w:rsidRPr="00B34840">
        <w:t>views,</w:t>
      </w:r>
      <w:r>
        <w:t xml:space="preserve"> </w:t>
      </w:r>
      <w:r w:rsidRPr="00B34840">
        <w:t>8th</w:t>
      </w:r>
      <w:r>
        <w:t xml:space="preserve"> </w:t>
      </w:r>
      <w:r w:rsidRPr="00B34840">
        <w:t>meeting</w:t>
      </w:r>
      <w:r w:rsidRPr="00B34840">
        <w:tab/>
      </w:r>
      <w:r w:rsidRPr="00B34840">
        <w:tab/>
      </w:r>
      <w:r>
        <w:t>9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E.</w:t>
      </w:r>
      <w:r w:rsidRPr="00B34840">
        <w:tab/>
        <w:t>General</w:t>
      </w:r>
      <w:r>
        <w:t xml:space="preserve"> </w:t>
      </w:r>
      <w:r w:rsidRPr="00B34840">
        <w:t>discussion</w:t>
      </w:r>
      <w:r>
        <w:t xml:space="preserve"> </w:t>
      </w:r>
      <w:r w:rsidRPr="00B34840">
        <w:t>and</w:t>
      </w:r>
      <w:r>
        <w:t xml:space="preserve"> </w:t>
      </w:r>
      <w:r w:rsidRPr="00B34840">
        <w:t>exchange</w:t>
      </w:r>
      <w:r>
        <w:t xml:space="preserve"> </w:t>
      </w:r>
      <w:r w:rsidRPr="00B34840">
        <w:t>of</w:t>
      </w:r>
      <w:r>
        <w:t xml:space="preserve"> </w:t>
      </w:r>
      <w:r w:rsidRPr="00B34840">
        <w:t>views,</w:t>
      </w:r>
      <w:r>
        <w:t xml:space="preserve"> </w:t>
      </w:r>
      <w:r w:rsidRPr="00B34840">
        <w:t>9th</w:t>
      </w:r>
      <w:r>
        <w:t xml:space="preserve"> </w:t>
      </w:r>
      <w:r w:rsidRPr="00B34840">
        <w:t>meeting</w:t>
      </w:r>
      <w:r w:rsidRPr="00B34840">
        <w:tab/>
      </w:r>
      <w:r w:rsidRPr="00B34840">
        <w:tab/>
      </w:r>
      <w:r>
        <w:t>9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F.</w:t>
      </w:r>
      <w:r w:rsidRPr="00B34840">
        <w:tab/>
        <w:t>Update</w:t>
      </w:r>
      <w:r>
        <w:t xml:space="preserve"> </w:t>
      </w:r>
      <w:r w:rsidRPr="00B34840">
        <w:t>discussions</w:t>
      </w:r>
      <w:r>
        <w:t xml:space="preserve"> </w:t>
      </w:r>
      <w:r w:rsidRPr="00B34840">
        <w:t>and</w:t>
      </w:r>
      <w:r>
        <w:t xml:space="preserve"> </w:t>
      </w:r>
      <w:r w:rsidRPr="00B34840">
        <w:t>exchange</w:t>
      </w:r>
      <w:r>
        <w:t xml:space="preserve"> </w:t>
      </w:r>
      <w:r w:rsidRPr="00B34840">
        <w:t>of</w:t>
      </w:r>
      <w:r>
        <w:t xml:space="preserve"> </w:t>
      </w:r>
      <w:r w:rsidRPr="00B34840">
        <w:t>views,</w:t>
      </w:r>
      <w:r>
        <w:t xml:space="preserve"> </w:t>
      </w:r>
      <w:r w:rsidRPr="00B34840">
        <w:t>10th,</w:t>
      </w:r>
      <w:r>
        <w:t xml:space="preserve"> </w:t>
      </w:r>
      <w:r w:rsidRPr="00B34840">
        <w:t>11th</w:t>
      </w:r>
      <w:r>
        <w:t xml:space="preserve"> </w:t>
      </w:r>
      <w:r w:rsidRPr="00B34840">
        <w:t>and</w:t>
      </w:r>
      <w:r>
        <w:t xml:space="preserve"> </w:t>
      </w:r>
      <w:r w:rsidRPr="00B34840">
        <w:t>12th</w:t>
      </w:r>
      <w:r>
        <w:t xml:space="preserve"> </w:t>
      </w:r>
      <w:r w:rsidRPr="00B34840">
        <w:t>meetings</w:t>
      </w:r>
      <w:r w:rsidRPr="00B34840">
        <w:tab/>
      </w:r>
      <w:r w:rsidRPr="00B34840">
        <w:tab/>
        <w:t>1</w:t>
      </w:r>
      <w:r>
        <w:t>0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G.</w:t>
      </w:r>
      <w:r w:rsidRPr="00B34840">
        <w:tab/>
        <w:t>General</w:t>
      </w:r>
      <w:r>
        <w:t xml:space="preserve"> </w:t>
      </w:r>
      <w:r w:rsidRPr="00B34840">
        <w:t>discussion</w:t>
      </w:r>
      <w:r>
        <w:t xml:space="preserve"> </w:t>
      </w:r>
      <w:r w:rsidRPr="00B34840">
        <w:t>and</w:t>
      </w:r>
      <w:r>
        <w:t xml:space="preserve"> </w:t>
      </w:r>
      <w:r w:rsidRPr="00B34840">
        <w:t>exchange</w:t>
      </w:r>
      <w:r>
        <w:t xml:space="preserve"> </w:t>
      </w:r>
      <w:r w:rsidRPr="00B34840">
        <w:t>of</w:t>
      </w:r>
      <w:r>
        <w:t xml:space="preserve"> </w:t>
      </w:r>
      <w:r w:rsidRPr="00B34840">
        <w:t>views,</w:t>
      </w:r>
      <w:r>
        <w:t xml:space="preserve"> </w:t>
      </w:r>
      <w:r w:rsidRPr="00B34840">
        <w:t>13th</w:t>
      </w:r>
      <w:r>
        <w:t xml:space="preserve"> </w:t>
      </w:r>
      <w:r w:rsidRPr="00B34840">
        <w:t>meeting</w:t>
      </w:r>
      <w:r w:rsidRPr="00B34840">
        <w:tab/>
      </w:r>
      <w:r w:rsidRPr="00B34840">
        <w:tab/>
        <w:t>1</w:t>
      </w:r>
      <w:r>
        <w:t>2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H.</w:t>
      </w:r>
      <w:r w:rsidRPr="00B34840">
        <w:tab/>
        <w:t>General</w:t>
      </w:r>
      <w:r>
        <w:t xml:space="preserve"> </w:t>
      </w:r>
      <w:r w:rsidRPr="00B34840">
        <w:t>discussion</w:t>
      </w:r>
      <w:r>
        <w:t xml:space="preserve"> </w:t>
      </w:r>
      <w:r w:rsidRPr="00B34840">
        <w:t>and</w:t>
      </w:r>
      <w:r>
        <w:t xml:space="preserve"> </w:t>
      </w:r>
      <w:r w:rsidRPr="00B34840">
        <w:t>exchange</w:t>
      </w:r>
      <w:r>
        <w:t xml:space="preserve"> </w:t>
      </w:r>
      <w:r w:rsidRPr="00B34840">
        <w:t>of</w:t>
      </w:r>
      <w:r>
        <w:t xml:space="preserve"> </w:t>
      </w:r>
      <w:r w:rsidRPr="00B34840">
        <w:t>views,</w:t>
      </w:r>
      <w:r>
        <w:t xml:space="preserve"> </w:t>
      </w:r>
      <w:r w:rsidRPr="00B34840">
        <w:t>14th</w:t>
      </w:r>
      <w:r>
        <w:t xml:space="preserve"> </w:t>
      </w:r>
      <w:r w:rsidRPr="00B34840">
        <w:t>meeting</w:t>
      </w:r>
      <w:r w:rsidRPr="00B34840">
        <w:tab/>
      </w:r>
      <w:r w:rsidRPr="00B34840">
        <w:tab/>
        <w:t>1</w:t>
      </w:r>
      <w:r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I.</w:t>
      </w:r>
      <w:r w:rsidRPr="00B34840">
        <w:tab/>
        <w:t>Discussion</w:t>
      </w:r>
      <w:r>
        <w:t xml:space="preserve"> </w:t>
      </w:r>
      <w:r w:rsidRPr="00B34840">
        <w:t>on</w:t>
      </w:r>
      <w:r>
        <w:t xml:space="preserve"> </w:t>
      </w:r>
      <w:r w:rsidRPr="00B34840">
        <w:t>General</w:t>
      </w:r>
      <w:r>
        <w:t xml:space="preserve"> </w:t>
      </w:r>
      <w:r w:rsidRPr="00B34840">
        <w:t>Assembly</w:t>
      </w:r>
      <w:r>
        <w:t xml:space="preserve"> </w:t>
      </w:r>
      <w:r w:rsidRPr="00B34840">
        <w:t>resolution</w:t>
      </w:r>
      <w:r>
        <w:t xml:space="preserve"> </w:t>
      </w:r>
      <w:r w:rsidRPr="00B34840">
        <w:t>71/181</w:t>
      </w:r>
      <w:r>
        <w:t xml:space="preserve"> </w:t>
      </w:r>
      <w:r w:rsidRPr="00B34840">
        <w:tab/>
      </w:r>
      <w:r w:rsidRPr="00B34840">
        <w:tab/>
        <w:t>1</w:t>
      </w:r>
      <w:r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</w:r>
      <w:r w:rsidRPr="00B34840">
        <w:tab/>
        <w:t>J.</w:t>
      </w:r>
      <w:r>
        <w:t xml:space="preserve"> </w:t>
      </w:r>
      <w:r w:rsidRPr="00B34840">
        <w:tab/>
        <w:t>General</w:t>
      </w:r>
      <w:r>
        <w:t xml:space="preserve"> </w:t>
      </w:r>
      <w:r w:rsidRPr="00B34840">
        <w:t>discussion</w:t>
      </w:r>
      <w:r>
        <w:t xml:space="preserve"> </w:t>
      </w:r>
      <w:r w:rsidRPr="00B34840">
        <w:t>and</w:t>
      </w:r>
      <w:r>
        <w:t xml:space="preserve"> </w:t>
      </w:r>
      <w:r w:rsidRPr="00B34840">
        <w:t>exchange</w:t>
      </w:r>
      <w:r>
        <w:t xml:space="preserve"> </w:t>
      </w:r>
      <w:r w:rsidRPr="00B34840">
        <w:t>of</w:t>
      </w:r>
      <w:r>
        <w:t xml:space="preserve"> </w:t>
      </w:r>
      <w:r w:rsidRPr="00B34840">
        <w:t>views,</w:t>
      </w:r>
      <w:r>
        <w:t xml:space="preserve"> </w:t>
      </w:r>
      <w:r w:rsidRPr="00B34840">
        <w:t>16th</w:t>
      </w:r>
      <w:r>
        <w:t xml:space="preserve"> </w:t>
      </w:r>
      <w:r w:rsidRPr="00B34840">
        <w:t>and</w:t>
      </w:r>
      <w:r>
        <w:t xml:space="preserve"> </w:t>
      </w:r>
      <w:r w:rsidRPr="00B34840">
        <w:t>17th</w:t>
      </w:r>
      <w:r>
        <w:t xml:space="preserve"> </w:t>
      </w:r>
      <w:r w:rsidRPr="00B34840">
        <w:t>meetings</w:t>
      </w:r>
      <w:r w:rsidRPr="00B34840">
        <w:tab/>
      </w:r>
      <w:r w:rsidRPr="00B34840">
        <w:tab/>
        <w:t>1</w:t>
      </w:r>
      <w:r>
        <w:t>6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IV.</w:t>
      </w:r>
      <w:r w:rsidRPr="00B34840">
        <w:tab/>
        <w:t>Adoption</w:t>
      </w:r>
      <w:r>
        <w:t xml:space="preserve"> </w:t>
      </w:r>
      <w:r w:rsidRPr="00B34840">
        <w:t>of</w:t>
      </w:r>
      <w:r>
        <w:t xml:space="preserve"> </w:t>
      </w:r>
      <w:r w:rsidRPr="00B34840">
        <w:t>the</w:t>
      </w:r>
      <w:r>
        <w:t xml:space="preserve"> </w:t>
      </w:r>
      <w:r w:rsidRPr="00B34840">
        <w:t>report</w:t>
      </w:r>
      <w:r w:rsidRPr="00B34840">
        <w:tab/>
      </w:r>
      <w:r w:rsidRPr="00B34840">
        <w:tab/>
        <w:t>1</w:t>
      </w:r>
      <w:r>
        <w:t>7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>Annexes</w:t>
      </w:r>
      <w:r>
        <w:t xml:space="preserve"> 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I.</w:t>
      </w:r>
      <w:r w:rsidRPr="00B34840">
        <w:tab/>
        <w:t>Summaries</w:t>
      </w:r>
      <w:r>
        <w:t xml:space="preserve"> </w:t>
      </w:r>
      <w:r w:rsidRPr="00B34840">
        <w:t>of</w:t>
      </w:r>
      <w:r>
        <w:t xml:space="preserve"> </w:t>
      </w:r>
      <w:r w:rsidRPr="00B34840">
        <w:t>the</w:t>
      </w:r>
      <w:r>
        <w:t xml:space="preserve"> </w:t>
      </w:r>
      <w:r w:rsidRPr="00B34840">
        <w:t>expert</w:t>
      </w:r>
      <w:r>
        <w:t xml:space="preserve"> </w:t>
      </w:r>
      <w:r w:rsidRPr="00B34840">
        <w:t>presentations</w:t>
      </w:r>
      <w:r>
        <w:t xml:space="preserve"> </w:t>
      </w:r>
      <w:r w:rsidRPr="00B34840">
        <w:t>and</w:t>
      </w:r>
      <w:r>
        <w:t xml:space="preserve"> </w:t>
      </w:r>
      <w:r w:rsidRPr="00B34840">
        <w:t>initial</w:t>
      </w:r>
      <w:r>
        <w:t xml:space="preserve"> </w:t>
      </w:r>
      <w:r w:rsidRPr="00B34840">
        <w:t>discussions</w:t>
      </w:r>
      <w:r>
        <w:t xml:space="preserve"> </w:t>
      </w:r>
      <w:r w:rsidRPr="00B34840">
        <w:t>on</w:t>
      </w:r>
      <w:r>
        <w:t xml:space="preserve"> </w:t>
      </w:r>
      <w:r w:rsidRPr="00B34840">
        <w:t>the</w:t>
      </w:r>
      <w:r>
        <w:t xml:space="preserve"> </w:t>
      </w:r>
      <w:r w:rsidRPr="00B34840">
        <w:t>agenda</w:t>
      </w:r>
      <w:r>
        <w:t xml:space="preserve"> </w:t>
      </w:r>
      <w:r w:rsidRPr="00B34840">
        <w:t>topics</w:t>
      </w:r>
      <w:r w:rsidRPr="00B34840">
        <w:tab/>
      </w:r>
      <w:r w:rsidRPr="00B34840">
        <w:tab/>
        <w:t>2</w:t>
      </w:r>
      <w:r>
        <w:t>0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II.</w:t>
      </w:r>
      <w:r w:rsidRPr="00B34840">
        <w:tab/>
        <w:t>Programme</w:t>
      </w:r>
      <w:r>
        <w:t xml:space="preserve"> </w:t>
      </w:r>
      <w:r w:rsidRPr="00B34840">
        <w:t>of</w:t>
      </w:r>
      <w:r>
        <w:t xml:space="preserve"> </w:t>
      </w:r>
      <w:r w:rsidRPr="00B34840">
        <w:t>work</w:t>
      </w:r>
      <w:r w:rsidRPr="00B34840">
        <w:tab/>
      </w:r>
      <w:r w:rsidRPr="00B34840">
        <w:tab/>
        <w:t>4</w:t>
      </w:r>
      <w:r>
        <w:t>3</w:t>
      </w:r>
    </w:p>
    <w:p w:rsidR="00676F5F" w:rsidRPr="00B34840" w:rsidRDefault="00676F5F" w:rsidP="00676F5F">
      <w:pPr>
        <w:tabs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spacing w:after="120" w:line="240" w:lineRule="atLeast"/>
      </w:pPr>
      <w:r w:rsidRPr="00B34840">
        <w:tab/>
        <w:t>III.</w:t>
      </w:r>
      <w:r w:rsidRPr="00B34840">
        <w:tab/>
        <w:t>List</w:t>
      </w:r>
      <w:r>
        <w:t xml:space="preserve"> </w:t>
      </w:r>
      <w:r w:rsidRPr="00B34840">
        <w:t>of</w:t>
      </w:r>
      <w:r>
        <w:t xml:space="preserve"> </w:t>
      </w:r>
      <w:r w:rsidRPr="00B34840">
        <w:t>attendance</w:t>
      </w:r>
      <w:r w:rsidRPr="00B34840">
        <w:tab/>
      </w:r>
      <w:r w:rsidRPr="00B34840">
        <w:tab/>
      </w:r>
      <w:r>
        <w:t>45</w:t>
      </w:r>
    </w:p>
    <w:p w:rsidR="007735C4" w:rsidRPr="00B34840" w:rsidRDefault="007735C4" w:rsidP="007C3C1F">
      <w:pPr>
        <w:pStyle w:val="HChG"/>
      </w:pPr>
      <w:r>
        <w:br w:type="page"/>
      </w:r>
      <w:r w:rsidRPr="00B34840">
        <w:lastRenderedPageBreak/>
        <w:tab/>
      </w:r>
      <w:bookmarkStart w:id="2" w:name="_Toc505845636"/>
      <w:r w:rsidRPr="00B34840">
        <w:t>I.</w:t>
      </w:r>
      <w:r w:rsidRPr="00B34840">
        <w:tab/>
        <w:t>Introduction</w:t>
      </w:r>
      <w:bookmarkEnd w:id="2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1.</w:t>
      </w:r>
      <w:r w:rsidRPr="00B34840">
        <w:tab/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submits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pursuant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decision</w:t>
      </w:r>
      <w:r w:rsidR="00654B3E">
        <w:t xml:space="preserve"> </w:t>
      </w:r>
      <w:r w:rsidRPr="00B34840">
        <w:t>3/103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resolutions</w:t>
      </w:r>
      <w:r w:rsidR="00654B3E">
        <w:t xml:space="preserve"> </w:t>
      </w:r>
      <w:r w:rsidRPr="00B34840">
        <w:t>6/21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10/30.</w:t>
      </w:r>
    </w:p>
    <w:p w:rsidR="007735C4" w:rsidRPr="00B34840" w:rsidRDefault="007735C4" w:rsidP="007C3C1F">
      <w:pPr>
        <w:pStyle w:val="HChG"/>
      </w:pPr>
      <w:r w:rsidRPr="00B34840">
        <w:tab/>
      </w:r>
      <w:bookmarkStart w:id="3" w:name="_Toc505845637"/>
      <w:r w:rsidRPr="00B34840">
        <w:t>II.</w:t>
      </w:r>
      <w:r w:rsidRPr="00B34840">
        <w:tab/>
        <w:t>Organization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</w:t>
      </w:r>
      <w:bookmarkEnd w:id="3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2.</w:t>
      </w:r>
      <w:r w:rsidRPr="00B34840">
        <w:tab/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24</w:t>
      </w:r>
      <w:r w:rsidR="00654B3E">
        <w:t xml:space="preserve"> </w:t>
      </w:r>
      <w:r w:rsidRPr="00B34840">
        <w:t>April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5</w:t>
      </w:r>
      <w:r w:rsidR="00654B3E">
        <w:t xml:space="preserve"> </w:t>
      </w:r>
      <w:r w:rsidRPr="00B34840">
        <w:t>May</w:t>
      </w:r>
      <w:r w:rsidR="00654B3E">
        <w:t xml:space="preserve"> </w:t>
      </w:r>
      <w:r w:rsidRPr="00B34840">
        <w:t>2017.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18</w:t>
      </w:r>
      <w:r w:rsidR="00654B3E">
        <w:t xml:space="preserve"> </w:t>
      </w:r>
      <w:r w:rsidRPr="00B34840">
        <w:t>meetings.</w:t>
      </w:r>
    </w:p>
    <w:p w:rsidR="007735C4" w:rsidRPr="00B34840" w:rsidRDefault="007735C4" w:rsidP="007C3C1F">
      <w:pPr>
        <w:pStyle w:val="H1G"/>
      </w:pPr>
      <w:r w:rsidRPr="00B34840">
        <w:tab/>
      </w:r>
      <w:bookmarkStart w:id="4" w:name="_Toc505845638"/>
      <w:r w:rsidRPr="00B34840">
        <w:t>A.</w:t>
      </w:r>
      <w:r w:rsidRPr="00B34840">
        <w:tab/>
        <w:t>Attendance</w:t>
      </w:r>
      <w:bookmarkEnd w:id="4"/>
    </w:p>
    <w:p w:rsidR="007735C4" w:rsidRPr="00B34840" w:rsidRDefault="007735C4" w:rsidP="00206D3E">
      <w:pPr>
        <w:pStyle w:val="SingleTxtG"/>
      </w:pPr>
      <w:r w:rsidRPr="00B34840">
        <w:t>3.</w:t>
      </w:r>
      <w:r w:rsidRPr="00B34840">
        <w:tab/>
        <w:t>The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attended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representatives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States,</w:t>
      </w:r>
      <w:r w:rsidR="00654B3E">
        <w:t xml:space="preserve"> </w:t>
      </w:r>
      <w:r w:rsidRPr="00B34840">
        <w:t>non-Member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represented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observers,</w:t>
      </w:r>
      <w:r w:rsidR="00654B3E">
        <w:t xml:space="preserve"> </w:t>
      </w:r>
      <w:r w:rsidRPr="00B34840">
        <w:t>intergovernmental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non-governmental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(NGOs)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consultative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Economic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(see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III).</w:t>
      </w:r>
      <w:r w:rsidR="00654B3E">
        <w:t xml:space="preserve"> </w:t>
      </w:r>
    </w:p>
    <w:p w:rsidR="007735C4" w:rsidRPr="00B34840" w:rsidRDefault="007735C4" w:rsidP="007C3C1F">
      <w:pPr>
        <w:pStyle w:val="H1G"/>
      </w:pPr>
      <w:r w:rsidRPr="00B34840">
        <w:tab/>
      </w:r>
      <w:bookmarkStart w:id="5" w:name="_Toc505845639"/>
      <w:r w:rsidRPr="00B34840">
        <w:t>B.</w:t>
      </w:r>
      <w:r w:rsidRPr="00B34840">
        <w:tab/>
        <w:t>Opening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</w:t>
      </w:r>
      <w:bookmarkEnd w:id="5"/>
    </w:p>
    <w:p w:rsidR="007735C4" w:rsidRPr="00B34840" w:rsidRDefault="007735C4" w:rsidP="00206D3E">
      <w:pPr>
        <w:pStyle w:val="SingleTxtG"/>
      </w:pPr>
      <w:r w:rsidRPr="00B34840">
        <w:t>4.</w:t>
      </w:r>
      <w:r w:rsidRPr="00B34840">
        <w:tab/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opened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secretary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7C3C1F">
      <w:pPr>
        <w:pStyle w:val="H1G"/>
      </w:pPr>
      <w:r w:rsidRPr="00B34840">
        <w:tab/>
      </w:r>
      <w:bookmarkStart w:id="6" w:name="_Toc505845640"/>
      <w:r w:rsidRPr="00B34840">
        <w:t>C.</w:t>
      </w:r>
      <w:r w:rsidRPr="00B34840">
        <w:tab/>
        <w:t>Election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bookmarkEnd w:id="6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5.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1st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elected</w:t>
      </w:r>
      <w:r w:rsidR="00654B3E">
        <w:t xml:space="preserve"> </w:t>
      </w:r>
      <w:r w:rsidRPr="00B34840">
        <w:t>Taonga</w:t>
      </w:r>
      <w:r w:rsidR="00654B3E">
        <w:t xml:space="preserve"> </w:t>
      </w:r>
      <w:r w:rsidRPr="00B34840">
        <w:t>Mushayavanhu,</w:t>
      </w:r>
      <w:r w:rsidR="00654B3E">
        <w:t xml:space="preserve"> </w:t>
      </w:r>
      <w:r w:rsidRPr="00B34840">
        <w:t>Permanent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Zimbabwe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Geneva,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Chair-Rapporteur,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acclamation.</w:t>
      </w:r>
    </w:p>
    <w:p w:rsidR="007735C4" w:rsidRPr="00B34840" w:rsidRDefault="007735C4" w:rsidP="00206D3E">
      <w:pPr>
        <w:pStyle w:val="SingleTxtG"/>
      </w:pPr>
      <w:r w:rsidRPr="00B34840">
        <w:t>6.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election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desire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closely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States,</w:t>
      </w:r>
      <w:r w:rsidR="00654B3E">
        <w:t xml:space="preserve"> </w:t>
      </w:r>
      <w:r w:rsidRPr="00B34840">
        <w:t>regional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stakeholders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7.</w:t>
      </w:r>
      <w:r w:rsidR="007735C4" w:rsidRPr="00B34840">
        <w:tab/>
        <w:t>He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task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look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ways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enhancing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scourges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too</w:t>
      </w:r>
      <w:r w:rsidR="00654B3E">
        <w:t xml:space="preserve"> </w:t>
      </w:r>
      <w:r w:rsidR="007735C4" w:rsidRPr="00B34840">
        <w:t>common</w:t>
      </w:r>
      <w:r w:rsidR="00654B3E">
        <w:t xml:space="preserve"> </w:t>
      </w:r>
      <w:r w:rsidR="007735C4" w:rsidRPr="00B34840">
        <w:t>across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took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contemporary</w:t>
      </w:r>
      <w:r w:rsidR="00654B3E">
        <w:t xml:space="preserve"> </w:t>
      </w:r>
      <w:r w:rsidR="007735C4" w:rsidRPr="00B34840">
        <w:t>forms.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session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new,</w:t>
      </w:r>
      <w:r w:rsidR="00654B3E">
        <w:t xml:space="preserve"> </w:t>
      </w:r>
      <w:r w:rsidR="007735C4" w:rsidRPr="00B34840">
        <w:t>practically</w:t>
      </w:r>
      <w:r w:rsidR="00654B3E">
        <w:t xml:space="preserve"> </w:t>
      </w:r>
      <w:r w:rsidR="007735C4" w:rsidRPr="00B34840">
        <w:t>oriented</w:t>
      </w:r>
      <w:r w:rsidR="00654B3E">
        <w:t xml:space="preserve"> </w:t>
      </w:r>
      <w:r w:rsidR="007735C4" w:rsidRPr="00B34840">
        <w:t>topics,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racist,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light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ever-worsening</w:t>
      </w:r>
      <w:r w:rsidR="00654B3E">
        <w:t xml:space="preserve"> </w:t>
      </w:r>
      <w:r w:rsidR="007735C4" w:rsidRPr="00B34840">
        <w:t>plight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vulnerable</w:t>
      </w:r>
      <w:r w:rsidR="00654B3E">
        <w:t xml:space="preserve"> </w:t>
      </w:r>
      <w:r w:rsidR="007735C4" w:rsidRPr="00B34840">
        <w:t>groups,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must</w:t>
      </w:r>
      <w:r w:rsidR="00654B3E">
        <w:t xml:space="preserve"> </w:t>
      </w:r>
      <w:r w:rsidR="007735C4" w:rsidRPr="00B34840">
        <w:t>urgently</w:t>
      </w:r>
      <w:r w:rsidR="00654B3E">
        <w:t xml:space="preserve"> </w:t>
      </w:r>
      <w:r w:rsidR="007735C4" w:rsidRPr="00B34840">
        <w:t>come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concrete</w:t>
      </w:r>
      <w:r w:rsidR="00654B3E">
        <w:t xml:space="preserve"> </w:t>
      </w:r>
      <w:r w:rsidR="007735C4" w:rsidRPr="00B34840">
        <w:t>recommendations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community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greater</w:t>
      </w:r>
      <w:r w:rsidR="00654B3E">
        <w:t xml:space="preserve"> </w:t>
      </w:r>
      <w:r w:rsidR="007735C4" w:rsidRPr="00B34840">
        <w:t>dignity,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fairness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all.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8.</w:t>
      </w:r>
      <w:r w:rsidRPr="00B34840">
        <w:tab/>
        <w:t>He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view,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hold</w:t>
      </w:r>
      <w:r w:rsidR="00654B3E">
        <w:t xml:space="preserve"> </w:t>
      </w:r>
      <w:r w:rsidRPr="00B34840">
        <w:t>updated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sport,</w:t>
      </w:r>
      <w:r w:rsidR="00654B3E">
        <w:t xml:space="preserve"> </w:t>
      </w:r>
      <w:r w:rsidRPr="00B34840">
        <w:t>focusing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particular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identifying</w:t>
      </w:r>
      <w:r w:rsidR="00654B3E">
        <w:t xml:space="preserve"> </w:t>
      </w:r>
      <w:r w:rsidRPr="00B34840">
        <w:t>elements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lead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eighth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would,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6th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distribute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="00DD3B72">
        <w:t>“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advance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DD3B72">
        <w:t>”</w:t>
      </w:r>
      <w:r w:rsidR="00654B3E">
        <w:t xml:space="preserve"> </w:t>
      </w:r>
      <w:r w:rsidRPr="00B34840">
        <w:t>(hereinafter</w:t>
      </w:r>
      <w:r w:rsidR="00654B3E">
        <w:t xml:space="preserve"> </w:t>
      </w:r>
      <w:r w:rsidR="00DD3B72">
        <w:t>“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DD3B72">
        <w:t>”</w:t>
      </w:r>
      <w:r w:rsidRPr="00B34840">
        <w:t>),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contained</w:t>
      </w:r>
      <w:r w:rsidR="00654B3E">
        <w:t xml:space="preserve"> </w:t>
      </w:r>
      <w:r w:rsidRPr="00B34840">
        <w:t>potential</w:t>
      </w:r>
      <w:r w:rsidR="00654B3E">
        <w:t xml:space="preserve"> </w:t>
      </w:r>
      <w:r w:rsidRPr="00B34840">
        <w:t>starting</w:t>
      </w:r>
      <w:r w:rsidR="00654B3E">
        <w:t xml:space="preserve"> </w:t>
      </w:r>
      <w:r w:rsidRPr="00B34840">
        <w:t>points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arising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taken</w:t>
      </w:r>
      <w:r w:rsidR="00654B3E">
        <w:t xml:space="preserve"> </w:t>
      </w:r>
      <w:r w:rsidRPr="00B34840">
        <w:t>place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eight</w:t>
      </w:r>
      <w:r w:rsidR="00654B3E">
        <w:t xml:space="preserve"> </w:t>
      </w:r>
      <w:r w:rsidRPr="00B34840">
        <w:t>sessions.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hold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71/181,</w:t>
      </w:r>
      <w:r w:rsidR="00654B3E">
        <w:t xml:space="preserve"> </w:t>
      </w:r>
      <w:r w:rsidRPr="00B34840">
        <w:t>adopted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December</w:t>
      </w:r>
      <w:r w:rsidR="00654B3E">
        <w:t xml:space="preserve"> </w:t>
      </w:r>
      <w:r w:rsidRPr="00B34840">
        <w:t>2016,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paragraph</w:t>
      </w:r>
      <w:r w:rsidR="00654B3E">
        <w:t xml:space="preserve"> </w:t>
      </w:r>
      <w:r w:rsidRPr="00B34840">
        <w:t>5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concern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lack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fill</w:t>
      </w:r>
      <w:r w:rsidR="00654B3E">
        <w:t xml:space="preserve"> </w:t>
      </w:r>
      <w:r w:rsidRPr="00B34840">
        <w:t>existing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development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normative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aimed</w:t>
      </w:r>
      <w:r w:rsidR="00654B3E">
        <w:t xml:space="preserve"> </w:t>
      </w:r>
      <w:r w:rsidRPr="00B34840">
        <w:lastRenderedPageBreak/>
        <w:t>at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resurgent</w:t>
      </w:r>
      <w:r w:rsidR="00654B3E">
        <w:t xml:space="preserve"> </w:t>
      </w:r>
      <w:r w:rsidRPr="00B34840">
        <w:t>scourges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upon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ensure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commencement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criminalizing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nature.</w:t>
      </w:r>
    </w:p>
    <w:p w:rsidR="007735C4" w:rsidRPr="00B34840" w:rsidRDefault="00E34AF2" w:rsidP="00206D3E">
      <w:pPr>
        <w:pStyle w:val="SingleTxtG"/>
      </w:pPr>
      <w:r>
        <w:t>9</w:t>
      </w:r>
      <w:r w:rsidR="007735C4" w:rsidRPr="00B34840">
        <w:t>.</w:t>
      </w:r>
      <w:r w:rsidR="007735C4" w:rsidRPr="00B34840">
        <w:tab/>
        <w:t>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part,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Council,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34/36,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decided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request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71/181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requesting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commencement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negotiations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draft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criminalizing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nature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tenth</w:t>
      </w:r>
      <w:r w:rsidR="00654B3E">
        <w:t xml:space="preserve"> </w:t>
      </w:r>
      <w:r w:rsidR="007735C4" w:rsidRPr="00B34840">
        <w:t>session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aim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enable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prepare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advance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particularly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coming</w:t>
      </w:r>
      <w:r w:rsidR="00654B3E">
        <w:t xml:space="preserve"> </w:t>
      </w:r>
      <w:r w:rsidRPr="00B34840">
        <w:t>up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modalities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initiate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negotiations.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urged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begin</w:t>
      </w:r>
      <w:r w:rsidR="00654B3E">
        <w:t xml:space="preserve"> </w:t>
      </w:r>
      <w:r w:rsidRPr="00B34840">
        <w:t>forming</w:t>
      </w:r>
      <w:r w:rsidR="00654B3E">
        <w:t xml:space="preserve"> </w:t>
      </w:r>
      <w:r w:rsidRPr="00B34840">
        <w:t>thoughts</w:t>
      </w:r>
      <w:r w:rsidR="00654B3E">
        <w:t xml:space="preserve"> </w:t>
      </w:r>
      <w:r w:rsidRPr="00B34840">
        <w:t>around</w:t>
      </w:r>
      <w:r w:rsidR="00654B3E">
        <w:t xml:space="preserve"> </w:t>
      </w:r>
      <w:r w:rsidRPr="00B34840">
        <w:t>both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modalities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elements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constitute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starting</w:t>
      </w:r>
      <w:r w:rsidR="00654B3E">
        <w:t xml:space="preserve"> </w:t>
      </w:r>
      <w:r w:rsidRPr="00B34840">
        <w:t>point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session.</w:t>
      </w:r>
      <w:r w:rsidR="00654B3E">
        <w:t xml:space="preserve"> </w:t>
      </w:r>
    </w:p>
    <w:p w:rsidR="007735C4" w:rsidRPr="00B34840" w:rsidRDefault="007735C4" w:rsidP="00B03F10">
      <w:pPr>
        <w:pStyle w:val="H1G"/>
      </w:pPr>
      <w:r w:rsidRPr="00B34840">
        <w:tab/>
      </w:r>
      <w:bookmarkStart w:id="7" w:name="_Toc505845641"/>
      <w:r w:rsidRPr="00B34840">
        <w:t>D.</w:t>
      </w:r>
      <w:r w:rsidRPr="00B34840">
        <w:tab/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agenda</w:t>
      </w:r>
      <w:bookmarkEnd w:id="7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1</w:t>
      </w:r>
      <w:r w:rsidRPr="00B34840">
        <w:t>.</w:t>
      </w:r>
      <w:r w:rsidRPr="00B34840">
        <w:tab/>
        <w:t>Also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1st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adopted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following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session: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1.</w:t>
      </w:r>
      <w:r w:rsidR="007735C4" w:rsidRPr="00B34840">
        <w:tab/>
        <w:t>Opening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session.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2.</w:t>
      </w:r>
      <w:r w:rsidR="007735C4" w:rsidRPr="00B34840">
        <w:tab/>
        <w:t>Election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3.</w:t>
      </w:r>
      <w:r w:rsidR="007735C4" w:rsidRPr="00B34840">
        <w:tab/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work.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4.</w:t>
      </w:r>
      <w:r w:rsidR="007735C4" w:rsidRPr="00B34840">
        <w:tab/>
        <w:t>Presentations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5.</w:t>
      </w:r>
      <w:r w:rsidR="007735C4" w:rsidRPr="00B34840">
        <w:tab/>
        <w:t>Presentations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racist,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practices.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6.</w:t>
      </w:r>
      <w:r w:rsidR="007735C4" w:rsidRPr="00B34840">
        <w:tab/>
        <w:t>Presentations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7.</w:t>
      </w:r>
      <w:r w:rsidR="007735C4" w:rsidRPr="00B34840">
        <w:tab/>
        <w:t>General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exchange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4.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8.</w:t>
      </w:r>
      <w:r w:rsidR="007735C4" w:rsidRPr="00B34840">
        <w:tab/>
        <w:t>General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exchange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items</w:t>
      </w:r>
      <w:r w:rsidR="00654B3E">
        <w:t xml:space="preserve"> </w:t>
      </w:r>
      <w:r w:rsidR="007735C4" w:rsidRPr="00B34840">
        <w:t>5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6.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9.</w:t>
      </w:r>
      <w:r w:rsidR="007735C4" w:rsidRPr="00B34840">
        <w:tab/>
        <w:t>Update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xenophobia.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10.</w:t>
      </w:r>
      <w:r w:rsidR="007735C4" w:rsidRPr="00B34840">
        <w:tab/>
        <w:t>Update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procedural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11.</w:t>
      </w:r>
      <w:r w:rsidR="007735C4" w:rsidRPr="00B34840">
        <w:tab/>
        <w:t>Update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sport.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12.</w:t>
      </w:r>
      <w:r w:rsidR="007735C4" w:rsidRPr="00B34840">
        <w:tab/>
        <w:t>General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exchange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items</w:t>
      </w:r>
      <w:r w:rsidR="00654B3E">
        <w:t xml:space="preserve"> </w:t>
      </w:r>
      <w:r w:rsidR="007735C4" w:rsidRPr="00B34840">
        <w:t>9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10.</w:t>
      </w:r>
    </w:p>
    <w:p w:rsidR="007735C4" w:rsidRPr="00B34840" w:rsidRDefault="00071B7F" w:rsidP="00206D3E">
      <w:pPr>
        <w:pStyle w:val="SingleTxtG"/>
      </w:pPr>
      <w:r>
        <w:tab/>
      </w:r>
      <w:r w:rsidR="0008140F">
        <w:tab/>
      </w:r>
      <w:r w:rsidR="007735C4" w:rsidRPr="00B34840">
        <w:t>13.</w:t>
      </w:r>
      <w:r w:rsidR="007735C4" w:rsidRPr="00B34840">
        <w:tab/>
        <w:t>General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exchange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11.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14.</w:t>
      </w:r>
      <w:r w:rsidR="007735C4" w:rsidRPr="00B34840">
        <w:tab/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71/181.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15.</w:t>
      </w:r>
      <w:r w:rsidR="007735C4" w:rsidRPr="00B34840">
        <w:tab/>
        <w:t>General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exchange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conclusions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recommendations.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16.</w:t>
      </w:r>
      <w:r w:rsidR="007735C4" w:rsidRPr="00B34840">
        <w:tab/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report.</w:t>
      </w:r>
    </w:p>
    <w:p w:rsidR="007735C4" w:rsidRPr="00B34840" w:rsidRDefault="007735C4" w:rsidP="0008140F">
      <w:pPr>
        <w:pStyle w:val="H1G"/>
      </w:pPr>
      <w:r w:rsidRPr="00B34840">
        <w:tab/>
      </w:r>
      <w:bookmarkStart w:id="8" w:name="_Toc505845642"/>
      <w:r w:rsidRPr="00B34840">
        <w:t>E.</w:t>
      </w:r>
      <w:r w:rsidRPr="00B34840">
        <w:tab/>
        <w:t>Organization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work</w:t>
      </w:r>
      <w:bookmarkEnd w:id="8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2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same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introduced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adopted.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work,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subsequently</w:t>
      </w:r>
      <w:r w:rsidR="00654B3E">
        <w:t xml:space="preserve"> </w:t>
      </w:r>
      <w:r w:rsidRPr="00B34840">
        <w:t>revised,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contained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II.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invited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comments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participants.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3</w:t>
      </w:r>
      <w:r w:rsidRPr="00B34840">
        <w:t>.</w:t>
      </w:r>
      <w:r w:rsidRPr="00B34840">
        <w:tab/>
        <w:t>Delegations</w:t>
      </w:r>
      <w:r w:rsidR="00654B3E">
        <w:t xml:space="preserve"> </w:t>
      </w:r>
      <w:r w:rsidRPr="00B34840">
        <w:t>warmly</w:t>
      </w:r>
      <w:r w:rsidR="00654B3E">
        <w:t xml:space="preserve"> </w:t>
      </w:r>
      <w:r w:rsidRPr="00B34840">
        <w:t>congratulated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election.</w:t>
      </w:r>
    </w:p>
    <w:p w:rsidR="007735C4" w:rsidRPr="00B34840" w:rsidRDefault="007735C4" w:rsidP="00206D3E">
      <w:pPr>
        <w:pStyle w:val="SingleTxtG"/>
      </w:pPr>
      <w:r w:rsidRPr="00B34840">
        <w:lastRenderedPageBreak/>
        <w:t>1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Tunisia,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Group,</w:t>
      </w:r>
      <w:r w:rsidR="00654B3E">
        <w:t xml:space="preserve"> </w:t>
      </w:r>
      <w:r w:rsidRPr="00B34840">
        <w:t>congratulated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election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welcomed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opening</w:t>
      </w:r>
      <w:r w:rsidR="00654B3E">
        <w:t xml:space="preserve"> </w:t>
      </w:r>
      <w:r w:rsidRPr="00B34840">
        <w:t>statement.</w:t>
      </w:r>
    </w:p>
    <w:p w:rsidR="007735C4" w:rsidRPr="00B34840" w:rsidRDefault="00E34AF2" w:rsidP="00206D3E">
      <w:pPr>
        <w:pStyle w:val="SingleTxtG"/>
      </w:pPr>
      <w:r>
        <w:t>15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Group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convinced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dialogue</w:t>
      </w:r>
      <w:r w:rsidR="00654B3E">
        <w:t xml:space="preserve"> </w:t>
      </w:r>
      <w:r w:rsidR="007735C4" w:rsidRPr="00B34840">
        <w:t>maintained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since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inception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ample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reflect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substantive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procedural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various</w:t>
      </w:r>
      <w:r w:rsidR="00654B3E">
        <w:t xml:space="preserve"> </w:t>
      </w:r>
      <w:r w:rsidR="007735C4" w:rsidRPr="00B34840">
        <w:t>thematic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Group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identified</w:t>
      </w:r>
      <w:r w:rsidR="00654B3E">
        <w:t xml:space="preserve"> </w:t>
      </w:r>
      <w:r w:rsidR="007735C4" w:rsidRPr="00B34840">
        <w:t>over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years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contemporary</w:t>
      </w:r>
      <w:r w:rsidR="00654B3E">
        <w:t xml:space="preserve"> </w:t>
      </w:r>
      <w:r w:rsidR="007735C4" w:rsidRPr="00B34840">
        <w:t>manifestations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included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Islamophobia,</w:t>
      </w:r>
      <w:r w:rsidR="00654B3E">
        <w:t xml:space="preserve"> </w:t>
      </w:r>
      <w:r w:rsidR="007735C4" w:rsidRPr="00B34840">
        <w:t>anti-Semitism,</w:t>
      </w:r>
      <w:r w:rsidR="00654B3E">
        <w:t xml:space="preserve"> </w:t>
      </w:r>
      <w:r w:rsidR="007735C4" w:rsidRPr="00B34840">
        <w:t>propagation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attacks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cyberspace,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profiling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incitement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racial,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hatred.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profiling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manifestations.</w:t>
      </w:r>
      <w:r w:rsidR="00654B3E">
        <w:t xml:space="preserve"> </w:t>
      </w:r>
      <w:r w:rsidR="007735C4" w:rsidRPr="00B34840">
        <w:t>Maximum</w:t>
      </w:r>
      <w:r w:rsidR="00654B3E">
        <w:t xml:space="preserve"> </w:t>
      </w:r>
      <w:r w:rsidR="007735C4" w:rsidRPr="00B34840">
        <w:t>remedies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applied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impunity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perpetrators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eliminated.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supported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idea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seizing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opportunity</w:t>
      </w:r>
      <w:r w:rsidR="00654B3E">
        <w:t xml:space="preserve"> </w:t>
      </w:r>
      <w:r w:rsidRPr="00B34840">
        <w:t>presented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34/36,</w:t>
      </w:r>
      <w:r w:rsidR="00654B3E">
        <w:t xml:space="preserve"> </w:t>
      </w:r>
      <w:r w:rsidRPr="00B34840">
        <w:t>by,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first</w:t>
      </w:r>
      <w:r w:rsidR="00654B3E">
        <w:t xml:space="preserve"> </w:t>
      </w:r>
      <w:r w:rsidRPr="00B34840">
        <w:t>step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matter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urgency,</w:t>
      </w:r>
      <w:r w:rsidR="00654B3E">
        <w:t xml:space="preserve"> </w:t>
      </w:r>
      <w:r w:rsidRPr="00B34840">
        <w:t>negotiating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incitement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hatred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media</w:t>
      </w:r>
      <w:r w:rsidR="00654B3E">
        <w:t xml:space="preserve"> </w:t>
      </w:r>
      <w:r w:rsidRPr="00B34840">
        <w:t>platforms,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Internet.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maintained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deferral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vision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provide</w:t>
      </w:r>
      <w:r w:rsidR="00654B3E">
        <w:t xml:space="preserve"> </w:t>
      </w:r>
      <w:r w:rsidRPr="00B34840">
        <w:t>ample</w:t>
      </w:r>
      <w:r w:rsidR="00654B3E">
        <w:t xml:space="preserve"> </w:t>
      </w:r>
      <w:r w:rsidRPr="00B34840">
        <w:t>opportunity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prepare</w:t>
      </w:r>
      <w:r w:rsidR="00654B3E">
        <w:t xml:space="preserve"> </w:t>
      </w:r>
      <w:r w:rsidRPr="00B34840">
        <w:t>accordingly.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successful</w:t>
      </w:r>
      <w:r w:rsidR="00654B3E">
        <w:t xml:space="preserve"> </w:t>
      </w:r>
      <w:r w:rsidRPr="00B34840">
        <w:t>transition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considering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scope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17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above-mentioned</w:t>
      </w:r>
      <w:r w:rsidR="00654B3E">
        <w:t xml:space="preserve"> </w:t>
      </w:r>
      <w:r w:rsidR="007735C4" w:rsidRPr="00B34840">
        <w:t>crimes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discuss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scope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Convention,</w:t>
      </w:r>
      <w:r w:rsidR="00654B3E">
        <w:t xml:space="preserve"> </w:t>
      </w:r>
      <w:r w:rsidR="007735C4" w:rsidRPr="00B34840">
        <w:t>rather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necessary.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reason,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Group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ninth</w:t>
      </w:r>
      <w:r w:rsidR="00654B3E">
        <w:t xml:space="preserve"> </w:t>
      </w:r>
      <w:r w:rsidR="007735C4" w:rsidRPr="00B34840">
        <w:t>session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opportunities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reflect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elements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future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8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convinced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use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opportunity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implement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Conference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="008F633C">
        <w:t>—</w:t>
      </w:r>
      <w:r w:rsidR="00654B3E">
        <w:t xml:space="preserve"> </w:t>
      </w:r>
      <w:r w:rsidRPr="00B34840">
        <w:t>contained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paragraph</w:t>
      </w:r>
      <w:r w:rsidR="00654B3E">
        <w:t xml:space="preserve"> </w:t>
      </w:r>
      <w:r w:rsidRPr="00B34840">
        <w:t>199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="008F633C">
        <w:t>—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prepare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afford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avoid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responsibility</w:t>
      </w:r>
      <w:r w:rsidR="00654B3E">
        <w:t xml:space="preserve"> </w:t>
      </w:r>
      <w:r w:rsidRPr="00B34840">
        <w:t>when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came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intolerance.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do</w:t>
      </w:r>
      <w:r w:rsidR="00654B3E">
        <w:t xml:space="preserve"> </w:t>
      </w:r>
      <w:r w:rsidRPr="00B34840">
        <w:t>so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tantamount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failing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treat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plight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scourges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seriousness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deserved.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hoped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use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do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utmost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fulfil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looked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constructive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opinions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meaningful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what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very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matter.</w:t>
      </w:r>
    </w:p>
    <w:p w:rsidR="007735C4" w:rsidRPr="00B34840" w:rsidRDefault="00E34AF2" w:rsidP="00206D3E">
      <w:pPr>
        <w:pStyle w:val="SingleTxtG"/>
      </w:pPr>
      <w:r>
        <w:t>19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inclusion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session.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crucial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fight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strongly</w:t>
      </w:r>
      <w:r w:rsidR="00654B3E">
        <w:t xml:space="preserve"> </w:t>
      </w:r>
      <w:r w:rsidR="007735C4" w:rsidRPr="00B34840">
        <w:t>supported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holistic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integrated</w:t>
      </w:r>
      <w:r w:rsidR="00654B3E">
        <w:t xml:space="preserve"> </w:t>
      </w:r>
      <w:r w:rsidR="007735C4" w:rsidRPr="00B34840">
        <w:t>approach,</w:t>
      </w:r>
      <w:r w:rsidR="00654B3E">
        <w:t xml:space="preserve"> </w:t>
      </w:r>
      <w:r w:rsidR="007735C4" w:rsidRPr="00B34840">
        <w:t>capable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providing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protection,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multiple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intersecting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promotion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equality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core</w:t>
      </w:r>
      <w:r w:rsidR="00654B3E">
        <w:t xml:space="preserve"> </w:t>
      </w:r>
      <w:r w:rsidRPr="00B34840">
        <w:t>element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goals,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institutions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early</w:t>
      </w:r>
      <w:r w:rsidR="00654B3E">
        <w:t xml:space="preserve"> </w:t>
      </w:r>
      <w:r w:rsidRPr="00B34840">
        <w:t>days.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21.</w:t>
      </w:r>
      <w:r w:rsidR="007735C4" w:rsidRPr="00B34840">
        <w:tab/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2000,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Union,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two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directives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fight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constituted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major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unprecedented</w:t>
      </w:r>
      <w:r w:rsidR="00654B3E">
        <w:t xml:space="preserve"> </w:t>
      </w:r>
      <w:r w:rsidR="007735C4" w:rsidRPr="00B34840">
        <w:t>achievement.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directive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employment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directive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</w:t>
      </w:r>
      <w:r w:rsidR="008F79AD">
        <w:t>nic</w:t>
      </w:r>
      <w:r w:rsidR="00654B3E">
        <w:t xml:space="preserve"> </w:t>
      </w:r>
      <w:r w:rsidR="008F79AD">
        <w:t>origin,</w:t>
      </w:r>
      <w:r w:rsidR="00654B3E">
        <w:t xml:space="preserve"> </w:t>
      </w:r>
      <w:r w:rsidR="008F79AD">
        <w:t>religion,</w:t>
      </w:r>
      <w:r w:rsidR="00654B3E">
        <w:t xml:space="preserve"> </w:t>
      </w:r>
      <w:r w:rsidR="007735C4" w:rsidRPr="00B34840">
        <w:t>belief,</w:t>
      </w:r>
      <w:r w:rsidR="00654B3E">
        <w:t xml:space="preserve"> </w:t>
      </w:r>
      <w:r w:rsidR="007735C4" w:rsidRPr="00B34840">
        <w:t>disability,</w:t>
      </w:r>
      <w:r w:rsidR="00654B3E">
        <w:t xml:space="preserve"> </w:t>
      </w:r>
      <w:r w:rsidR="007735C4" w:rsidRPr="00B34840">
        <w:t>age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orientation,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areas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life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employment,</w:t>
      </w:r>
      <w:r w:rsidR="00654B3E">
        <w:t xml:space="preserve"> </w:t>
      </w:r>
      <w:r w:rsidR="007735C4" w:rsidRPr="00B34840">
        <w:t>education,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security,</w:t>
      </w:r>
      <w:r w:rsidR="00654B3E">
        <w:t xml:space="preserve"> </w:t>
      </w:r>
      <w:r w:rsidR="007735C4" w:rsidRPr="00B34840">
        <w:t>health</w:t>
      </w:r>
      <w:r w:rsidR="00654B3E">
        <w:t xml:space="preserve"> </w:t>
      </w:r>
      <w:r w:rsidR="007735C4" w:rsidRPr="00B34840">
        <w:t>care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supply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goods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services.</w:t>
      </w:r>
      <w:r w:rsidR="00654B3E">
        <w:t xml:space="preserve"> </w:t>
      </w:r>
      <w:r w:rsidR="007735C4" w:rsidRPr="00B34840">
        <w:t>Both</w:t>
      </w:r>
      <w:r w:rsidR="00654B3E">
        <w:t xml:space="preserve"> </w:t>
      </w:r>
      <w:r w:rsidR="007735C4" w:rsidRPr="00B34840">
        <w:t>instruments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obligation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availability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judicial</w:t>
      </w:r>
      <w:r w:rsidR="00654B3E">
        <w:t xml:space="preserve"> </w:t>
      </w:r>
      <w:r w:rsidR="007735C4" w:rsidRPr="00B34840">
        <w:t>remedies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equality.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2008,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adoption,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Union,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expressions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set</w:t>
      </w:r>
      <w:r w:rsidR="00654B3E">
        <w:t xml:space="preserve"> </w:t>
      </w:r>
      <w:r w:rsidR="007735C4" w:rsidRPr="00B34840">
        <w:t>common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standards,</w:t>
      </w:r>
      <w:r w:rsidR="00654B3E">
        <w:t xml:space="preserve"> </w:t>
      </w:r>
      <w:r w:rsidR="007735C4" w:rsidRPr="00B34840">
        <w:t>ensuring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offences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sanctioned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Member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minimum</w:t>
      </w:r>
      <w:r w:rsidR="00654B3E">
        <w:t xml:space="preserve"> </w:t>
      </w:r>
      <w:r w:rsidR="007735C4" w:rsidRPr="00B34840">
        <w:t>level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effective,</w:t>
      </w:r>
      <w:r w:rsidR="00654B3E">
        <w:t xml:space="preserve"> </w:t>
      </w:r>
      <w:r w:rsidR="007735C4" w:rsidRPr="00B34840">
        <w:t>proportionate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dissuasive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penalties.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instruments,</w:t>
      </w:r>
      <w:r w:rsidR="00654B3E">
        <w:t xml:space="preserve"> </w:t>
      </w:r>
      <w:r w:rsidR="007735C4" w:rsidRPr="00B34840">
        <w:t>together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victims</w:t>
      </w:r>
      <w:r w:rsidR="00DD3B72">
        <w:t>’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directive,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audiovisual</w:t>
      </w:r>
      <w:r w:rsidR="00654B3E">
        <w:t xml:space="preserve"> </w:t>
      </w:r>
      <w:r w:rsidR="007735C4" w:rsidRPr="00B34840">
        <w:t>media</w:t>
      </w:r>
      <w:r w:rsidR="00654B3E">
        <w:t xml:space="preserve"> </w:t>
      </w:r>
      <w:r w:rsidR="007735C4" w:rsidRPr="00B34840">
        <w:t>services</w:t>
      </w:r>
      <w:r w:rsidR="00654B3E">
        <w:t xml:space="preserve"> </w:t>
      </w:r>
      <w:r w:rsidR="007735C4" w:rsidRPr="00B34840">
        <w:lastRenderedPageBreak/>
        <w:t>directive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relevant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constituted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advanced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institutions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very</w:t>
      </w:r>
      <w:r w:rsidR="00654B3E">
        <w:t xml:space="preserve"> </w:t>
      </w:r>
      <w:r w:rsidRPr="00B34840">
        <w:t>much</w:t>
      </w:r>
      <w:r w:rsidR="00654B3E">
        <w:t xml:space="preserve"> </w:t>
      </w:r>
      <w:r w:rsidRPr="00B34840">
        <w:t>focused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fight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Commission,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primarily</w:t>
      </w:r>
      <w:r w:rsidR="00654B3E">
        <w:t xml:space="preserve"> </w:t>
      </w:r>
      <w:r w:rsidRPr="00B34840">
        <w:t>tasked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ensuring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correct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transposition,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enforcement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existing</w:t>
      </w:r>
      <w:r w:rsidR="00654B3E">
        <w:t xml:space="preserve"> </w:t>
      </w:r>
      <w:r w:rsidRPr="00B34840">
        <w:t>legislative</w:t>
      </w:r>
      <w:r w:rsidR="00654B3E">
        <w:t xml:space="preserve"> </w:t>
      </w:r>
      <w:r w:rsidRPr="00B34840">
        <w:t>instruments,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encouraged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good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States.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end,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Commission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established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2008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2009</w:t>
      </w:r>
      <w:r w:rsidR="00654B3E">
        <w:t xml:space="preserve"> </w:t>
      </w:r>
      <w:r w:rsidRPr="00B34840">
        <w:t>respectively.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Agency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Fundamental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Union,</w:t>
      </w:r>
      <w:r w:rsidR="00654B3E">
        <w:t xml:space="preserve"> </w:t>
      </w:r>
      <w:r w:rsidRPr="00B34840">
        <w:t>established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2007,</w:t>
      </w:r>
      <w:r w:rsidR="00654B3E">
        <w:t xml:space="preserve"> </w:t>
      </w:r>
      <w:r w:rsidRPr="00B34840">
        <w:t>played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crucial</w:t>
      </w:r>
      <w:r w:rsidR="00654B3E">
        <w:t xml:space="preserve"> </w:t>
      </w:r>
      <w:r w:rsidRPr="00B34840">
        <w:t>role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collecting,</w:t>
      </w:r>
      <w:r w:rsidR="00654B3E">
        <w:t xml:space="preserve"> </w:t>
      </w:r>
      <w:r w:rsidRPr="00B34840">
        <w:t>analysing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disseminating</w:t>
      </w:r>
      <w:r w:rsidR="00654B3E">
        <w:t xml:space="preserve"> </w:t>
      </w:r>
      <w:r w:rsidRPr="00B34840">
        <w:t>objective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comparable</w:t>
      </w:r>
      <w:r w:rsidR="00654B3E">
        <w:t xml:space="preserve"> </w:t>
      </w:r>
      <w:r w:rsidRPr="00B34840">
        <w:t>data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anti-Semitism,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providing</w:t>
      </w:r>
      <w:r w:rsidR="00654B3E">
        <w:t xml:space="preserve"> </w:t>
      </w:r>
      <w:r w:rsidRPr="00B34840">
        <w:t>independent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evidence-based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guidance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equality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institutions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Union.</w:t>
      </w:r>
      <w:r w:rsidR="00654B3E">
        <w:t xml:space="preserve"> </w:t>
      </w:r>
      <w:r w:rsidRPr="00B34840">
        <w:t>Among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activities,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Agency</w:t>
      </w:r>
      <w:r w:rsidR="00654B3E">
        <w:t xml:space="preserve"> </w:t>
      </w:r>
      <w:r w:rsidRPr="00B34840">
        <w:t>assisted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designing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implementing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combat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Working</w:t>
      </w:r>
      <w:r w:rsidR="00654B3E">
        <w:t xml:space="preserve"> </w:t>
      </w:r>
      <w:r w:rsidRPr="00B34840">
        <w:t>Party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up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2014.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development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continue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engage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promotion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equality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non-discrimination.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Organization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Islamic</w:t>
      </w:r>
      <w:r w:rsidR="00654B3E">
        <w:t xml:space="preserve"> </w:t>
      </w:r>
      <w:r w:rsidRPr="00B34840">
        <w:t>Cooperation</w:t>
      </w:r>
      <w:r w:rsidR="00654B3E">
        <w:t xml:space="preserve"> </w:t>
      </w:r>
      <w:r w:rsidRPr="00B34840">
        <w:t>(OIC),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currently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than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time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body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inception.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facing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myriad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challenges,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economic</w:t>
      </w:r>
      <w:r w:rsidR="00654B3E">
        <w:t xml:space="preserve"> </w:t>
      </w:r>
      <w:r w:rsidRPr="00B34840">
        <w:t>meltdown,</w:t>
      </w:r>
      <w:r w:rsidR="00654B3E">
        <w:t xml:space="preserve"> </w:t>
      </w:r>
      <w:r w:rsidRPr="00B34840">
        <w:t>rising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intolerance,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conflicts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worsening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humanitarian</w:t>
      </w:r>
      <w:r w:rsidR="00654B3E">
        <w:t xml:space="preserve"> </w:t>
      </w:r>
      <w:r w:rsidRPr="00B34840">
        <w:t>crises.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socioeconomic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political</w:t>
      </w:r>
      <w:r w:rsidR="00654B3E">
        <w:t xml:space="preserve"> </w:t>
      </w:r>
      <w:r w:rsidRPr="00B34840">
        <w:t>root</w:t>
      </w:r>
      <w:r w:rsidR="00654B3E">
        <w:t xml:space="preserve"> </w:t>
      </w:r>
      <w:r w:rsidRPr="00B34840">
        <w:t>causes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abuse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become</w:t>
      </w:r>
      <w:r w:rsidR="00654B3E">
        <w:t xml:space="preserve"> </w:t>
      </w:r>
      <w:r w:rsidRPr="00B34840">
        <w:t>significantly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complex,</w:t>
      </w:r>
      <w:r w:rsidR="00654B3E">
        <w:t xml:space="preserve"> </w:t>
      </w:r>
      <w:r w:rsidRPr="00B34840">
        <w:t>giving</w:t>
      </w:r>
      <w:r w:rsidR="00654B3E">
        <w:t xml:space="preserve"> </w:t>
      </w:r>
      <w:r w:rsidRPr="00B34840">
        <w:t>rise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basis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race,</w:t>
      </w:r>
      <w:r w:rsidR="00654B3E">
        <w:t xml:space="preserve"> </w:t>
      </w:r>
      <w:r w:rsidRPr="00B34840">
        <w:t>sex,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religion,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covered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existing</w:t>
      </w:r>
      <w:r w:rsidR="00654B3E">
        <w:t xml:space="preserve"> </w:t>
      </w:r>
      <w:r w:rsidRPr="00B34840">
        <w:t>instruments.</w:t>
      </w:r>
      <w:r w:rsidR="00654B3E">
        <w:t xml:space="preserve"> </w:t>
      </w:r>
      <w:r w:rsidRPr="00B34840">
        <w:t>Consequently,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effective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both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levels,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fill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provide</w:t>
      </w:r>
      <w:r w:rsidR="00654B3E">
        <w:t xml:space="preserve"> </w:t>
      </w:r>
      <w:r w:rsidRPr="00B34840">
        <w:t>remedial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injustice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discrimination.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5</w:t>
      </w:r>
      <w:r w:rsidRPr="00B34840">
        <w:t>.</w:t>
      </w:r>
      <w:r w:rsidRPr="00B34840">
        <w:tab/>
        <w:t>OIC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historical</w:t>
      </w:r>
      <w:r w:rsidR="00654B3E">
        <w:t xml:space="preserve"> </w:t>
      </w:r>
      <w:r w:rsidRPr="00B34840">
        <w:t>perspective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continuing</w:t>
      </w:r>
      <w:r w:rsidR="00654B3E">
        <w:t xml:space="preserve"> </w:t>
      </w:r>
      <w:r w:rsidRPr="00B34840">
        <w:t>adverse</w:t>
      </w:r>
      <w:r w:rsidR="00654B3E">
        <w:t xml:space="preserve"> </w:t>
      </w:r>
      <w:r w:rsidRPr="00B34840">
        <w:t>effects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people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nations,</w:t>
      </w:r>
      <w:r w:rsidR="00654B3E">
        <w:t xml:space="preserve"> </w:t>
      </w:r>
      <w:r w:rsidRPr="00B34840">
        <w:t>especially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economic,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cultural</w:t>
      </w:r>
      <w:r w:rsidR="00654B3E">
        <w:t xml:space="preserve"> </w:t>
      </w:r>
      <w:r w:rsidRPr="00B34840">
        <w:t>domains,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forgotten.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ramifications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past</w:t>
      </w:r>
      <w:r w:rsidR="00654B3E">
        <w:t xml:space="preserve"> </w:t>
      </w:r>
      <w:r w:rsidRPr="00B34840">
        <w:t>injustices</w:t>
      </w:r>
      <w:r w:rsidR="00654B3E">
        <w:t xml:space="preserve"> </w:t>
      </w:r>
      <w:r w:rsidRPr="00B34840">
        <w:t>still</w:t>
      </w:r>
      <w:r w:rsidR="00654B3E">
        <w:t xml:space="preserve"> </w:t>
      </w:r>
      <w:r w:rsidRPr="00B34840">
        <w:t>haunted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many</w:t>
      </w:r>
      <w:r w:rsidR="00654B3E">
        <w:t xml:space="preserve"> </w:t>
      </w:r>
      <w:r w:rsidRPr="00B34840">
        <w:t>and,</w:t>
      </w:r>
      <w:r w:rsidR="00654B3E">
        <w:t xml:space="preserve"> </w:t>
      </w:r>
      <w:r w:rsidRPr="00B34840">
        <w:t>therefore,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cooperation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necessary</w:t>
      </w:r>
      <w:r w:rsidR="00654B3E">
        <w:t xml:space="preserve"> </w:t>
      </w:r>
      <w:r w:rsidRPr="00B34840">
        <w:t>if</w:t>
      </w:r>
      <w:r w:rsidR="00654B3E">
        <w:t xml:space="preserve"> </w:t>
      </w:r>
      <w:r w:rsidRPr="00B34840">
        <w:t>obstacles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attainment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better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equal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living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removed.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6</w:t>
      </w:r>
      <w:r w:rsidRPr="00B34840">
        <w:t>.</w:t>
      </w:r>
      <w:r w:rsidRPr="00B34840">
        <w:tab/>
        <w:t>OIC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seriously</w:t>
      </w:r>
      <w:r w:rsidR="00654B3E">
        <w:t xml:space="preserve"> </w:t>
      </w:r>
      <w:r w:rsidRPr="00B34840">
        <w:t>concerned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dangerous</w:t>
      </w:r>
      <w:r w:rsidR="00654B3E">
        <w:t xml:space="preserve"> </w:t>
      </w:r>
      <w:r w:rsidRPr="00B34840">
        <w:t>tide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extreme</w:t>
      </w:r>
      <w:r w:rsidR="00654B3E">
        <w:t xml:space="preserve"> </w:t>
      </w:r>
      <w:r w:rsidRPr="00B34840">
        <w:t>right-wing</w:t>
      </w:r>
      <w:r w:rsidR="00654B3E">
        <w:t xml:space="preserve"> </w:t>
      </w:r>
      <w:r w:rsidRPr="00B34840">
        <w:t>politics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many</w:t>
      </w:r>
      <w:r w:rsidR="00654B3E">
        <w:t xml:space="preserve"> </w:t>
      </w:r>
      <w:r w:rsidRPr="00B34840">
        <w:t>parts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equation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nationalism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patriotism.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increasing</w:t>
      </w:r>
      <w:r w:rsidR="00654B3E">
        <w:t xml:space="preserve"> </w:t>
      </w:r>
      <w:r w:rsidRPr="00B34840">
        <w:t>trend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incitement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violence,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speech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advocacy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hatred,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religious</w:t>
      </w:r>
      <w:r w:rsidR="00654B3E">
        <w:t xml:space="preserve"> </w:t>
      </w:r>
      <w:r w:rsidRPr="00B34840">
        <w:t>profiling,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differentiation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especially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border</w:t>
      </w:r>
      <w:r w:rsidR="00654B3E">
        <w:t xml:space="preserve"> </w:t>
      </w:r>
      <w:r w:rsidRPr="00B34840">
        <w:t>management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immigration</w:t>
      </w:r>
      <w:r w:rsidR="00654B3E">
        <w:t xml:space="preserve"> </w:t>
      </w:r>
      <w:r w:rsidRPr="00B34840">
        <w:t>practices,</w:t>
      </w:r>
      <w:r w:rsidR="00654B3E">
        <w:t xml:space="preserve"> </w:t>
      </w:r>
      <w:r w:rsidRPr="00B34840">
        <w:t>Islamophobia,</w:t>
      </w:r>
      <w:r w:rsidR="00654B3E">
        <w:t xml:space="preserve"> </w:t>
      </w:r>
      <w:r w:rsidRPr="00B34840">
        <w:t>negative</w:t>
      </w:r>
      <w:r w:rsidR="00654B3E">
        <w:t xml:space="preserve"> </w:t>
      </w:r>
      <w:r w:rsidRPr="00B34840">
        <w:t>stereotyping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stigmatization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alarming,</w:t>
      </w:r>
      <w:r w:rsidR="00654B3E">
        <w:t xml:space="preserve"> </w:t>
      </w:r>
      <w:r w:rsidRPr="00B34840">
        <w:t>socially</w:t>
      </w:r>
      <w:r w:rsidR="00654B3E">
        <w:t xml:space="preserve"> </w:t>
      </w:r>
      <w:r w:rsidRPr="00B34840">
        <w:t>unjust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highly</w:t>
      </w:r>
      <w:r w:rsidR="00654B3E">
        <w:t xml:space="preserve"> </w:t>
      </w:r>
      <w:r w:rsidRPr="00B34840">
        <w:t>condemnable.</w:t>
      </w:r>
      <w:r w:rsidR="00654B3E">
        <w:t xml:space="preserve"> </w:t>
      </w:r>
      <w:r w:rsidRPr="00B34840">
        <w:t>Indigenous</w:t>
      </w:r>
      <w:r w:rsidR="00654B3E">
        <w:t xml:space="preserve"> </w:t>
      </w:r>
      <w:r w:rsidRPr="00B34840">
        <w:t>peoples,</w:t>
      </w:r>
      <w:r w:rsidR="00654B3E">
        <w:t xml:space="preserve"> </w:t>
      </w:r>
      <w:r w:rsidRPr="00B34840">
        <w:t>migrant</w:t>
      </w:r>
      <w:r w:rsidR="00654B3E">
        <w:t xml:space="preserve"> </w:t>
      </w:r>
      <w:r w:rsidRPr="00B34840">
        <w:t>workers,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vulnerable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faced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multitude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linked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harassment.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challenges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underscored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supporting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work.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2</w:t>
      </w:r>
      <w:r w:rsidR="00E34AF2">
        <w:t>7</w:t>
      </w:r>
      <w:r w:rsidRPr="00B34840">
        <w:t>.</w:t>
      </w:r>
      <w:r w:rsidRPr="00B34840">
        <w:tab/>
        <w:t>OIC</w:t>
      </w:r>
      <w:r w:rsidR="00654B3E">
        <w:t xml:space="preserve"> </w:t>
      </w:r>
      <w:r w:rsidRPr="00B34840">
        <w:t>reaffirmed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commitment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constructive</w:t>
      </w:r>
      <w:r w:rsidR="00654B3E">
        <w:t xml:space="preserve"> </w:t>
      </w:r>
      <w:r w:rsidRPr="00B34840">
        <w:t>participation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urged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regional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aside</w:t>
      </w:r>
      <w:r w:rsidR="00654B3E">
        <w:t xml:space="preserve"> </w:t>
      </w:r>
      <w:r w:rsidRPr="00B34840">
        <w:t>political</w:t>
      </w:r>
      <w:r w:rsidR="00654B3E">
        <w:t xml:space="preserve"> </w:t>
      </w:r>
      <w:r w:rsidRPr="00B34840">
        <w:t>differences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find</w:t>
      </w:r>
      <w:r w:rsidR="00654B3E">
        <w:t xml:space="preserve"> </w:t>
      </w:r>
      <w:r w:rsidRPr="00B34840">
        <w:t>commonalities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order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fulfil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Together,</w:t>
      </w:r>
      <w:r w:rsidR="00654B3E">
        <w:t xml:space="preserve"> </w:t>
      </w:r>
      <w:r w:rsidRPr="00B34840">
        <w:t>they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defeat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mongers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demagogues</w:t>
      </w:r>
      <w:r w:rsidR="00654B3E">
        <w:t xml:space="preserve"> </w:t>
      </w:r>
      <w:r w:rsidRPr="00B34840">
        <w:t>who</w:t>
      </w:r>
      <w:r w:rsidR="00654B3E">
        <w:t xml:space="preserve"> </w:t>
      </w:r>
      <w:r w:rsidRPr="00B34840">
        <w:t>exploited</w:t>
      </w:r>
      <w:r w:rsidR="00654B3E">
        <w:t xml:space="preserve"> </w:t>
      </w:r>
      <w:r w:rsidRPr="00B34840">
        <w:t>people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insecurities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incited</w:t>
      </w:r>
      <w:r w:rsidR="00654B3E">
        <w:t xml:space="preserve"> </w:t>
      </w:r>
      <w:r w:rsidRPr="00B34840">
        <w:t>violence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hatred.</w:t>
      </w:r>
      <w:r w:rsidR="00654B3E">
        <w:t xml:space="preserve"> </w:t>
      </w:r>
      <w:r w:rsidRPr="00B34840">
        <w:t>Together,</w:t>
      </w:r>
      <w:r w:rsidR="00654B3E">
        <w:t xml:space="preserve"> </w:t>
      </w:r>
      <w:r w:rsidRPr="00B34840">
        <w:t>they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pave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way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better</w:t>
      </w:r>
      <w:r w:rsidR="00654B3E">
        <w:t xml:space="preserve"> </w:t>
      </w:r>
      <w:r w:rsidRPr="00B34840">
        <w:t>future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shared</w:t>
      </w:r>
      <w:r w:rsidR="00654B3E">
        <w:t xml:space="preserve"> </w:t>
      </w:r>
      <w:r w:rsidRPr="00B34840">
        <w:t>principles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tolerance,</w:t>
      </w:r>
      <w:r w:rsidR="00654B3E">
        <w:t xml:space="preserve"> </w:t>
      </w:r>
      <w:r w:rsidRPr="00B34840">
        <w:t>inclusiveness,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interracial</w:t>
      </w:r>
      <w:r w:rsidR="00654B3E">
        <w:t xml:space="preserve"> </w:t>
      </w:r>
      <w:r w:rsidRPr="00B34840">
        <w:t>harmony.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28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Bolivarian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</w:t>
      </w:r>
      <w:r w:rsidR="00654B3E">
        <w:t xml:space="preserve"> </w:t>
      </w:r>
      <w:r w:rsidR="007735C4" w:rsidRPr="00B34840">
        <w:t>congratulated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election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assured</w:t>
      </w:r>
      <w:r w:rsidR="00654B3E">
        <w:t xml:space="preserve"> </w:t>
      </w:r>
      <w:r w:rsidR="007735C4" w:rsidRPr="00B34840">
        <w:t>him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full</w:t>
      </w:r>
      <w:r w:rsidR="00654B3E">
        <w:t xml:space="preserve"> </w:t>
      </w:r>
      <w:r w:rsidR="007735C4" w:rsidRPr="00B34840">
        <w:t>support.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committed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intolerance.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end,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recommendation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paragraph</w:t>
      </w:r>
      <w:r w:rsidR="00654B3E">
        <w:t xml:space="preserve"> </w:t>
      </w:r>
      <w:r w:rsidR="007735C4" w:rsidRPr="00B34840">
        <w:t>199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lastRenderedPageBreak/>
        <w:t>that</w:t>
      </w:r>
      <w:r w:rsidR="00654B3E">
        <w:t xml:space="preserve"> </w:t>
      </w:r>
      <w:r w:rsidR="007735C4" w:rsidRPr="00B34840">
        <w:t>strengthened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updated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deal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challenges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victims.</w:t>
      </w:r>
    </w:p>
    <w:p w:rsidR="007735C4" w:rsidRPr="00B34840" w:rsidRDefault="00E34AF2" w:rsidP="00206D3E">
      <w:pPr>
        <w:pStyle w:val="SingleTxtG"/>
      </w:pPr>
      <w:r>
        <w:t>29</w:t>
      </w:r>
      <w:r w:rsidR="007735C4" w:rsidRPr="00B34840">
        <w:t>.</w:t>
      </w:r>
      <w:r w:rsidR="007735C4" w:rsidRPr="00B34840">
        <w:tab/>
        <w:t>He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regretted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groups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mandate</w:t>
      </w:r>
      <w:r w:rsidR="00654B3E">
        <w:t xml:space="preserve"> </w:t>
      </w:r>
      <w:r w:rsidR="007735C4" w:rsidRPr="00B34840">
        <w:t>over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past</w:t>
      </w:r>
      <w:r w:rsidR="00654B3E">
        <w:t xml:space="preserve"> </w:t>
      </w:r>
      <w:r w:rsidR="007735C4" w:rsidRPr="00B34840">
        <w:t>few</w:t>
      </w:r>
      <w:r w:rsidR="00654B3E">
        <w:t xml:space="preserve"> </w:t>
      </w:r>
      <w:r w:rsidR="007735C4" w:rsidRPr="00B34840">
        <w:t>years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called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Action.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previous</w:t>
      </w:r>
      <w:r w:rsidR="00654B3E">
        <w:t xml:space="preserve"> </w:t>
      </w:r>
      <w:r w:rsidR="007735C4" w:rsidRPr="00B34840">
        <w:t>sessions,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Bolivarian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willing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continue</w:t>
      </w:r>
      <w:r w:rsidR="00654B3E">
        <w:t xml:space="preserve"> </w:t>
      </w:r>
      <w:r w:rsidR="007735C4" w:rsidRPr="00B34840">
        <w:t>studying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and,</w:t>
      </w:r>
      <w:r w:rsidR="00654B3E">
        <w:t xml:space="preserve"> </w:t>
      </w:r>
      <w:r w:rsidR="007735C4" w:rsidRPr="00B34840">
        <w:t>therefore,</w:t>
      </w:r>
      <w:r w:rsidR="00654B3E">
        <w:t xml:space="preserve"> </w:t>
      </w:r>
      <w:r w:rsidR="007735C4" w:rsidRPr="00B34840">
        <w:t>valued</w:t>
      </w:r>
      <w:r w:rsidR="00654B3E">
        <w:t xml:space="preserve"> </w:t>
      </w:r>
      <w:r w:rsidR="007735C4" w:rsidRPr="00B34840">
        <w:t>interaction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experts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view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identifying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relevant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relating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standards.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delegation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willing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cooperate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actively</w:t>
      </w:r>
      <w:r w:rsidR="00654B3E">
        <w:t xml:space="preserve"> </w:t>
      </w:r>
      <w:r w:rsidR="007735C4" w:rsidRPr="00B34840">
        <w:t>participate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fulfil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mandate.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endorsed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statement</w:t>
      </w:r>
      <w:r w:rsidR="00654B3E">
        <w:t xml:space="preserve"> </w:t>
      </w:r>
      <w:r w:rsidRPr="00B34840">
        <w:t>delivered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Tunisia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appointment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acclamation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evidence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delegations</w:t>
      </w:r>
      <w:r w:rsidR="00DD3B72">
        <w:t>’</w:t>
      </w:r>
      <w:r w:rsidR="00654B3E">
        <w:t xml:space="preserve"> </w:t>
      </w:r>
      <w:r w:rsidRPr="00B34840">
        <w:t>confidence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leadership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appreciation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manner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steered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body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past.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congratulated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appointment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looked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working</w:t>
      </w:r>
      <w:r w:rsidR="00654B3E">
        <w:t xml:space="preserve"> </w:t>
      </w:r>
      <w:r w:rsidRPr="00B34840">
        <w:t>constructively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him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regional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advance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1</w:t>
      </w:r>
      <w:r w:rsidRPr="00B34840">
        <w:t>.</w:t>
      </w:r>
      <w:r w:rsidRPr="00B34840">
        <w:tab/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looked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taking</w:t>
      </w:r>
      <w:r w:rsidR="00654B3E">
        <w:t xml:space="preserve"> </w:t>
      </w:r>
      <w:r w:rsidRPr="00B34840">
        <w:t>stock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previously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issues,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heeding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call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2001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Conference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necessary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drafted.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2</w:t>
      </w:r>
      <w:r w:rsidRPr="00B34840">
        <w:t>.</w:t>
      </w:r>
      <w:r w:rsidRPr="00B34840">
        <w:tab/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hoped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use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opportunity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consider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scope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modalities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trusted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truly</w:t>
      </w:r>
      <w:r w:rsidR="00654B3E">
        <w:t xml:space="preserve"> </w:t>
      </w:r>
      <w:r w:rsidRPr="00B34840">
        <w:t>victim-oriented.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reiterated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reinforcing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establishing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urged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engage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spirit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compromise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commitment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every</w:t>
      </w:r>
      <w:r w:rsidR="00654B3E">
        <w:t xml:space="preserve"> </w:t>
      </w:r>
      <w:r w:rsidRPr="00B34840">
        <w:t>person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enjoyed</w:t>
      </w:r>
      <w:r w:rsidR="00654B3E">
        <w:t xml:space="preserve"> </w:t>
      </w:r>
      <w:r w:rsidRPr="00B34840">
        <w:t>freedom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intolerance.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welcomed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increasingly</w:t>
      </w:r>
      <w:r w:rsidR="00654B3E">
        <w:t xml:space="preserve"> </w:t>
      </w:r>
      <w:r w:rsidRPr="00B34840">
        <w:t>affected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conflict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divisive</w:t>
      </w:r>
      <w:r w:rsidR="00654B3E">
        <w:t xml:space="preserve"> </w:t>
      </w:r>
      <w:r w:rsidRPr="00B34840">
        <w:t>political</w:t>
      </w:r>
      <w:r w:rsidR="00654B3E">
        <w:t xml:space="preserve"> </w:t>
      </w:r>
      <w:r w:rsidRPr="00B34840">
        <w:t>discourse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fostered</w:t>
      </w:r>
      <w:r w:rsidR="00654B3E">
        <w:t xml:space="preserve"> </w:t>
      </w:r>
      <w:r w:rsidRPr="00B34840">
        <w:t>prejudice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hatred,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migrants,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internally</w:t>
      </w:r>
      <w:r w:rsidR="00654B3E">
        <w:t xml:space="preserve"> </w:t>
      </w:r>
      <w:r w:rsidRPr="00B34840">
        <w:t>displaced</w:t>
      </w:r>
      <w:r w:rsidR="00654B3E">
        <w:t xml:space="preserve"> </w:t>
      </w:r>
      <w:r w:rsidRPr="00B34840">
        <w:t>persons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critical.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reinforce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implement</w:t>
      </w:r>
      <w:r w:rsidR="00654B3E">
        <w:t xml:space="preserve"> </w:t>
      </w:r>
      <w:r w:rsidRPr="00B34840">
        <w:t>policies,</w:t>
      </w:r>
      <w:r w:rsidR="00654B3E">
        <w:t xml:space="preserve"> </w:t>
      </w:r>
      <w:r w:rsidRPr="00B34840">
        <w:t>programmes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activities</w:t>
      </w:r>
      <w:r w:rsidR="00654B3E">
        <w:t xml:space="preserve"> </w:t>
      </w:r>
      <w:r w:rsidRPr="00B34840">
        <w:t>aiming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intolerance.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4</w:t>
      </w:r>
      <w:r w:rsidRPr="00B34840">
        <w:t>.</w:t>
      </w:r>
      <w:r w:rsidRPr="00B34840">
        <w:tab/>
        <w:t>Brazil</w:t>
      </w:r>
      <w:r w:rsidR="00654B3E">
        <w:t xml:space="preserve"> </w:t>
      </w:r>
      <w:r w:rsidRPr="00B34840">
        <w:t>cherished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diversity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rejected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intolerance.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past</w:t>
      </w:r>
      <w:r w:rsidR="00654B3E">
        <w:t xml:space="preserve"> </w:t>
      </w:r>
      <w:r w:rsidRPr="00B34840">
        <w:t>few</w:t>
      </w:r>
      <w:r w:rsidR="00654B3E">
        <w:t xml:space="preserve"> </w:t>
      </w:r>
      <w:r w:rsidRPr="00B34840">
        <w:t>years,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opened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doors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thousands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committed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sheltering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persons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extent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capabilities.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understood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mobility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inherent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condition</w:t>
      </w:r>
      <w:r w:rsidR="00654B3E">
        <w:t xml:space="preserve"> </w:t>
      </w:r>
      <w:r w:rsidRPr="00B34840">
        <w:t>but</w:t>
      </w:r>
      <w:r w:rsidR="00654B3E">
        <w:t xml:space="preserve"> </w:t>
      </w:r>
      <w:r w:rsidRPr="00B34840">
        <w:t>believed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each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sovereign</w:t>
      </w:r>
      <w:r w:rsidR="00654B3E">
        <w:t xml:space="preserve"> </w:t>
      </w:r>
      <w:r w:rsidRPr="00B34840">
        <w:t>right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determine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rules</w:t>
      </w:r>
      <w:r w:rsidR="00654B3E">
        <w:t xml:space="preserve"> </w:t>
      </w:r>
      <w:r w:rsidRPr="00B34840">
        <w:t>governing</w:t>
      </w:r>
      <w:r w:rsidR="00654B3E">
        <w:t xml:space="preserve"> </w:t>
      </w:r>
      <w:r w:rsidRPr="00B34840">
        <w:t>admission,</w:t>
      </w:r>
      <w:r w:rsidR="00654B3E">
        <w:t xml:space="preserve"> </w:t>
      </w:r>
      <w:r w:rsidRPr="00B34840">
        <w:t>subject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obligations.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displacement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criminalized.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entitled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fundamental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protected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facilitating</w:t>
      </w:r>
      <w:r w:rsidR="00654B3E">
        <w:t xml:space="preserve"> </w:t>
      </w:r>
      <w:r w:rsidRPr="00B34840">
        <w:t>safe,</w:t>
      </w:r>
      <w:r w:rsidR="00654B3E">
        <w:t xml:space="preserve"> </w:t>
      </w:r>
      <w:r w:rsidRPr="00B34840">
        <w:t>orderly,</w:t>
      </w:r>
      <w:r w:rsidR="00654B3E">
        <w:t xml:space="preserve"> </w:t>
      </w:r>
      <w:r w:rsidRPr="00B34840">
        <w:t>regular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responsible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mobility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people,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utmost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drivers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migration,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strengthened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fields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development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poverty</w:t>
      </w:r>
      <w:r w:rsidR="00654B3E">
        <w:t xml:space="preserve"> </w:t>
      </w:r>
      <w:r w:rsidRPr="00B34840">
        <w:t>eradication,</w:t>
      </w:r>
      <w:r w:rsidR="00654B3E">
        <w:t xml:space="preserve"> </w:t>
      </w:r>
      <w:r w:rsidRPr="00B34840">
        <w:t>especially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technical</w:t>
      </w:r>
      <w:r w:rsidR="00654B3E">
        <w:t xml:space="preserve"> </w:t>
      </w:r>
      <w:r w:rsidRPr="00B34840">
        <w:t>cooperation.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5</w:t>
      </w:r>
      <w:r w:rsidRPr="00B34840">
        <w:t>.</w:t>
      </w:r>
      <w:r w:rsidRPr="00B34840">
        <w:tab/>
        <w:t>As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Committee,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upon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regional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build</w:t>
      </w:r>
      <w:r w:rsidR="00654B3E">
        <w:t xml:space="preserve"> </w:t>
      </w:r>
      <w:r w:rsidRPr="00B34840">
        <w:t>mutual</w:t>
      </w:r>
      <w:r w:rsidR="00654B3E">
        <w:t xml:space="preserve"> </w:t>
      </w:r>
      <w:r w:rsidRPr="00B34840">
        <w:t>trust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compromise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find</w:t>
      </w:r>
      <w:r w:rsidR="00654B3E">
        <w:t xml:space="preserve"> </w:t>
      </w:r>
      <w:r w:rsidRPr="00B34840">
        <w:t>common</w:t>
      </w:r>
      <w:r w:rsidR="00654B3E">
        <w:t xml:space="preserve"> </w:t>
      </w:r>
      <w:r w:rsidRPr="00B34840">
        <w:t>ground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sensitive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looked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receiving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possible</w:t>
      </w:r>
      <w:r w:rsidR="00654B3E">
        <w:t xml:space="preserve"> </w:t>
      </w:r>
      <w:r w:rsidRPr="00B34840">
        <w:t>areas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consensus,</w:t>
      </w:r>
      <w:r w:rsidR="00654B3E">
        <w:t xml:space="preserve"> </w:t>
      </w:r>
      <w:r w:rsidRPr="00B34840">
        <w:t>so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consider</w:t>
      </w:r>
      <w:r w:rsidR="00654B3E">
        <w:t xml:space="preserve"> </w:t>
      </w:r>
      <w:r w:rsidRPr="00B34840">
        <w:t>drafting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non-binding</w:t>
      </w:r>
      <w:r w:rsidR="00654B3E">
        <w:t xml:space="preserve"> </w:t>
      </w:r>
      <w:r w:rsidRPr="00B34840">
        <w:t>instrument,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first</w:t>
      </w:r>
      <w:r w:rsidR="00654B3E">
        <w:t xml:space="preserve"> </w:t>
      </w:r>
      <w:r w:rsidRPr="00B34840">
        <w:t>step</w:t>
      </w:r>
      <w:r w:rsidR="00654B3E">
        <w:t xml:space="preserve"> </w:t>
      </w:r>
      <w:r w:rsidRPr="00B34840">
        <w:t>towards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robust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accepted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community.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looked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constructive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open</w:t>
      </w:r>
      <w:r w:rsidR="00654B3E">
        <w:t xml:space="preserve"> </w:t>
      </w:r>
      <w:r w:rsidRPr="00B34840">
        <w:t>exchanges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session.</w:t>
      </w:r>
    </w:p>
    <w:p w:rsidR="007735C4" w:rsidRPr="00B34840" w:rsidRDefault="007735C4" w:rsidP="00206D3E">
      <w:pPr>
        <w:pStyle w:val="SingleTxtG"/>
      </w:pPr>
      <w:r w:rsidRPr="00B34840">
        <w:lastRenderedPageBreak/>
        <w:t>3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Nigeria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attached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reaffirmed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full</w:t>
      </w:r>
      <w:r w:rsidR="00654B3E">
        <w:t xml:space="preserve"> </w:t>
      </w:r>
      <w:r w:rsidRPr="00B34840">
        <w:t>support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commitment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remain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road</w:t>
      </w:r>
      <w:r w:rsidR="00654B3E">
        <w:t xml:space="preserve"> </w:t>
      </w:r>
      <w:r w:rsidRPr="00B34840">
        <w:t>map</w:t>
      </w:r>
      <w:r w:rsidR="00654B3E">
        <w:t xml:space="preserve"> </w:t>
      </w:r>
      <w:r w:rsidRPr="00B34840">
        <w:t>regarding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doctrines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superiority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discrimination.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framework,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many</w:t>
      </w:r>
      <w:r w:rsidR="00654B3E">
        <w:t xml:space="preserve"> </w:t>
      </w:r>
      <w:r w:rsidRPr="00B34840">
        <w:t>reports</w:t>
      </w:r>
      <w:r w:rsidR="00654B3E">
        <w:t xml:space="preserve"> </w:t>
      </w:r>
      <w:r w:rsidRPr="00B34840">
        <w:t>pointing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rising</w:t>
      </w:r>
      <w:r w:rsidR="00654B3E">
        <w:t xml:space="preserve"> </w:t>
      </w:r>
      <w:r w:rsidRPr="00B34840">
        <w:t>tide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attacks</w:t>
      </w:r>
      <w:r w:rsidR="00654B3E">
        <w:t xml:space="preserve"> </w:t>
      </w:r>
      <w:r w:rsidRPr="00B34840">
        <w:t>around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world,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being</w:t>
      </w:r>
      <w:r w:rsidR="00654B3E">
        <w:t xml:space="preserve"> </w:t>
      </w:r>
      <w:r w:rsidRPr="00B34840">
        <w:t>targeted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grounds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religious</w:t>
      </w:r>
      <w:r w:rsidR="00654B3E">
        <w:t xml:space="preserve"> </w:t>
      </w:r>
      <w:r w:rsidRPr="00B34840">
        <w:t>belief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origin.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profiled,</w:t>
      </w:r>
      <w:r w:rsidR="00654B3E">
        <w:t xml:space="preserve"> </w:t>
      </w:r>
      <w:r w:rsidRPr="00B34840">
        <w:t>targeted,</w:t>
      </w:r>
      <w:r w:rsidR="00654B3E">
        <w:t xml:space="preserve"> </w:t>
      </w:r>
      <w:r w:rsidRPr="00B34840">
        <w:t>maimed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sometimes</w:t>
      </w:r>
      <w:r w:rsidR="00654B3E">
        <w:t xml:space="preserve"> </w:t>
      </w:r>
      <w:r w:rsidRPr="00B34840">
        <w:t>killed,</w:t>
      </w:r>
      <w:r w:rsidR="00654B3E">
        <w:t xml:space="preserve"> </w:t>
      </w:r>
      <w:r w:rsidRPr="00B34840">
        <w:t>despite</w:t>
      </w:r>
      <w:r w:rsidR="00654B3E">
        <w:t xml:space="preserve"> </w:t>
      </w:r>
      <w:r w:rsidRPr="00B34840">
        <w:t>having</w:t>
      </w:r>
      <w:r w:rsidR="00654B3E">
        <w:t xml:space="preserve"> </w:t>
      </w:r>
      <w:r w:rsidRPr="00B34840">
        <w:t>worked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contributed</w:t>
      </w:r>
      <w:r w:rsidR="00654B3E">
        <w:t xml:space="preserve"> </w:t>
      </w:r>
      <w:r w:rsidRPr="00B34840">
        <w:t>enormously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economic</w:t>
      </w:r>
      <w:r w:rsidR="00654B3E">
        <w:t xml:space="preserve"> </w:t>
      </w:r>
      <w:r w:rsidRPr="00B34840">
        <w:t>growth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development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host</w:t>
      </w:r>
      <w:r w:rsidR="00654B3E">
        <w:t xml:space="preserve"> </w:t>
      </w:r>
      <w:r w:rsidRPr="00B34840">
        <w:t>countries.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condemned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violence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intimidation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believed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they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largely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result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collective</w:t>
      </w:r>
      <w:r w:rsidR="00654B3E">
        <w:t xml:space="preserve"> </w:t>
      </w:r>
      <w:r w:rsidRPr="00B34840">
        <w:t>inability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effectively</w:t>
      </w:r>
      <w:r w:rsidR="00654B3E">
        <w:t xml:space="preserve"> </w:t>
      </w:r>
      <w:r w:rsidRPr="00B34840">
        <w:t>implement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Action.</w:t>
      </w:r>
    </w:p>
    <w:p w:rsidR="007735C4" w:rsidRPr="00B34840" w:rsidRDefault="007735C4" w:rsidP="00206D3E">
      <w:pPr>
        <w:pStyle w:val="SingleTxtG"/>
      </w:pPr>
      <w:r w:rsidRPr="00B34840">
        <w:t>3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fight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collective</w:t>
      </w:r>
      <w:r w:rsidR="00654B3E">
        <w:t xml:space="preserve"> </w:t>
      </w:r>
      <w:r w:rsidRPr="00B34840">
        <w:t>imperative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required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support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contributions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States,</w:t>
      </w:r>
      <w:r w:rsidR="00654B3E">
        <w:t xml:space="preserve"> </w:t>
      </w:r>
      <w:r w:rsidRPr="00B34840">
        <w:t>if</w:t>
      </w:r>
      <w:r w:rsidR="00654B3E">
        <w:t xml:space="preserve"> </w:t>
      </w:r>
      <w:r w:rsidRPr="00B34840">
        <w:t>peaceful</w:t>
      </w:r>
      <w:r w:rsidR="00654B3E">
        <w:t xml:space="preserve"> </w:t>
      </w:r>
      <w:r w:rsidRPr="00B34840">
        <w:t>global</w:t>
      </w:r>
      <w:r w:rsidR="00654B3E">
        <w:t xml:space="preserve"> </w:t>
      </w:r>
      <w:r w:rsidRPr="00B34840">
        <w:t>coexistence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achieved.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way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together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levels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combat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growing</w:t>
      </w:r>
      <w:r w:rsidR="00654B3E">
        <w:t xml:space="preserve"> </w:t>
      </w:r>
      <w:r w:rsidRPr="00B34840">
        <w:t>trend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profiling.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must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redoubled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limit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increase,</w:t>
      </w:r>
      <w:r w:rsidR="00654B3E">
        <w:t xml:space="preserve"> </w:t>
      </w:r>
      <w:r w:rsidRPr="00B34840">
        <w:t>particularly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targeting,</w:t>
      </w:r>
      <w:r w:rsidR="00654B3E">
        <w:t xml:space="preserve"> </w:t>
      </w:r>
      <w:r w:rsidRPr="00B34840">
        <w:t>among</w:t>
      </w:r>
      <w:r w:rsidR="00654B3E">
        <w:t xml:space="preserve"> </w:t>
      </w:r>
      <w:r w:rsidRPr="00B34840">
        <w:t>others,</w:t>
      </w:r>
      <w:r w:rsidR="00654B3E">
        <w:t xml:space="preserve"> </w:t>
      </w:r>
      <w:r w:rsidRPr="00B34840">
        <w:t>persons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descent,</w:t>
      </w:r>
      <w:r w:rsidR="00654B3E">
        <w:t xml:space="preserve"> </w:t>
      </w:r>
      <w:r w:rsidRPr="00B34840">
        <w:t>immigrants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refugees.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currently</w:t>
      </w:r>
      <w:r w:rsidR="00654B3E">
        <w:t xml:space="preserve"> </w:t>
      </w:r>
      <w:r w:rsidRPr="00B34840">
        <w:t>plagued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growing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must</w:t>
      </w:r>
      <w:r w:rsidR="00654B3E">
        <w:t xml:space="preserve"> </w:t>
      </w:r>
      <w:r w:rsidRPr="00B34840">
        <w:t>take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Pr="00B34840">
        <w:t>seriously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ensure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guided</w:t>
      </w:r>
      <w:r w:rsidR="00654B3E">
        <w:t xml:space="preserve"> </w:t>
      </w:r>
      <w:r w:rsidRPr="00B34840">
        <w:t>domestic</w:t>
      </w:r>
      <w:r w:rsidR="00654B3E">
        <w:t xml:space="preserve"> </w:t>
      </w:r>
      <w:r w:rsidRPr="00B34840">
        <w:t>policies.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38</w:t>
      </w:r>
      <w:r w:rsidR="007735C4" w:rsidRPr="00B34840">
        <w:t>.</w:t>
      </w:r>
      <w:r w:rsidR="007735C4" w:rsidRPr="00B34840">
        <w:tab/>
        <w:t>Nigeria</w:t>
      </w:r>
      <w:r w:rsidR="00654B3E">
        <w:t xml:space="preserve"> </w:t>
      </w:r>
      <w:r w:rsidR="007735C4" w:rsidRPr="00B34840">
        <w:t>remained</w:t>
      </w:r>
      <w:r w:rsidR="00654B3E">
        <w:t xml:space="preserve"> </w:t>
      </w:r>
      <w:r w:rsidR="007735C4" w:rsidRPr="00B34840">
        <w:t>committed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constructive</w:t>
      </w:r>
      <w:r w:rsidR="00654B3E">
        <w:t xml:space="preserve"> </w:t>
      </w:r>
      <w:r w:rsidR="007735C4" w:rsidRPr="00B34840">
        <w:t>participation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discussions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called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genuine</w:t>
      </w:r>
      <w:r w:rsidR="00654B3E">
        <w:t xml:space="preserve"> </w:t>
      </w:r>
      <w:r w:rsidR="007735C4" w:rsidRPr="00B34840">
        <w:t>cooperation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substantive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identified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normative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reservations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maintained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parties.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play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strengthening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promoted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harmony.</w:t>
      </w:r>
    </w:p>
    <w:p w:rsidR="007735C4" w:rsidRPr="00B34840" w:rsidRDefault="00E34AF2" w:rsidP="00206D3E">
      <w:pPr>
        <w:pStyle w:val="SingleTxtG"/>
      </w:pPr>
      <w:r>
        <w:t>39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Libya</w:t>
      </w:r>
      <w:r w:rsidR="00654B3E">
        <w:t xml:space="preserve"> </w:t>
      </w:r>
      <w:r w:rsidR="007735C4" w:rsidRPr="00B34840">
        <w:t>endorsed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statements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Tunisia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Group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Pakistan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OIC.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thanked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wisdom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informed</w:t>
      </w:r>
      <w:r w:rsidR="00654B3E">
        <w:t xml:space="preserve"> </w:t>
      </w:r>
      <w:r w:rsidR="007735C4" w:rsidRPr="00B34840">
        <w:t>guidance,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able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achieve</w:t>
      </w:r>
      <w:r w:rsidR="00654B3E">
        <w:t xml:space="preserve"> </w:t>
      </w:r>
      <w:r w:rsidR="007735C4" w:rsidRPr="00B34840">
        <w:t>concrete</w:t>
      </w:r>
      <w:r w:rsidR="00654B3E">
        <w:t xml:space="preserve"> </w:t>
      </w:r>
      <w:r w:rsidR="007735C4" w:rsidRPr="00B34840">
        <w:t>results.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mandate,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discuss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Libya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committed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drew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attention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examining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root</w:t>
      </w:r>
      <w:r w:rsidR="00654B3E">
        <w:t xml:space="preserve"> </w:t>
      </w:r>
      <w:r w:rsidR="007735C4" w:rsidRPr="00B34840">
        <w:t>causes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poverty,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elsewhere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world.</w:t>
      </w:r>
      <w:r w:rsidR="00654B3E">
        <w:t xml:space="preserve"> </w:t>
      </w:r>
    </w:p>
    <w:p w:rsidR="007735C4" w:rsidRPr="00B34840" w:rsidRDefault="007735C4" w:rsidP="008F79AD">
      <w:pPr>
        <w:pStyle w:val="HChG"/>
      </w:pPr>
      <w:r w:rsidRPr="00B34840">
        <w:tab/>
      </w:r>
      <w:bookmarkStart w:id="9" w:name="_Toc505845643"/>
      <w:r w:rsidRPr="00B34840">
        <w:t>III.</w:t>
      </w:r>
      <w:r w:rsidRPr="00B34840">
        <w:tab/>
        <w:t>General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topical</w:t>
      </w:r>
      <w:r w:rsidR="00654B3E">
        <w:t xml:space="preserve"> </w:t>
      </w:r>
      <w:r w:rsidRPr="00B34840">
        <w:t>discussions</w:t>
      </w:r>
      <w:bookmarkEnd w:id="9"/>
    </w:p>
    <w:p w:rsidR="007735C4" w:rsidRPr="00B34840" w:rsidRDefault="007735C4" w:rsidP="00D160D8">
      <w:pPr>
        <w:pStyle w:val="H1G"/>
      </w:pPr>
      <w:r w:rsidRPr="00B34840">
        <w:tab/>
      </w:r>
      <w:bookmarkStart w:id="10" w:name="_Toc505845644"/>
      <w:r w:rsidRPr="00B34840">
        <w:t>A.</w:t>
      </w:r>
      <w:r w:rsidRPr="00B34840">
        <w:tab/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</w:t>
      </w:r>
      <w:bookmarkEnd w:id="10"/>
      <w:r w:rsidR="00654B3E">
        <w:t xml:space="preserve"> </w:t>
      </w:r>
    </w:p>
    <w:p w:rsidR="007735C4" w:rsidRPr="00B34840" w:rsidRDefault="007735C4" w:rsidP="00B410D4">
      <w:pPr>
        <w:pStyle w:val="SingleTxtG"/>
      </w:pPr>
      <w:r w:rsidRPr="00B34840">
        <w:t>4</w:t>
      </w:r>
      <w:r w:rsidR="00E34AF2">
        <w:t>0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2nd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4.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explained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possible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secure</w:t>
      </w:r>
      <w:r w:rsidR="00654B3E">
        <w:t xml:space="preserve"> </w:t>
      </w:r>
      <w:r w:rsidRPr="00B34840">
        <w:t>experts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make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legislation,</w:t>
      </w:r>
      <w:r w:rsidR="00654B3E">
        <w:t xml:space="preserve"> </w:t>
      </w:r>
      <w:r w:rsidRPr="00B34840">
        <w:t>despite</w:t>
      </w:r>
      <w:r w:rsidR="00654B3E">
        <w:t xml:space="preserve"> </w:t>
      </w:r>
      <w:r w:rsidRPr="00B34840">
        <w:t>considerable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regard.</w:t>
      </w:r>
      <w:r w:rsidR="00654B3E">
        <w:t xml:space="preserve"> </w:t>
      </w:r>
      <w:r w:rsidRPr="00B34840">
        <w:t>Consequently,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discuss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without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input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experts.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volunteer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make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legislative</w:t>
      </w:r>
      <w:r w:rsidR="00654B3E">
        <w:t xml:space="preserve"> </w:t>
      </w:r>
      <w:r w:rsidRPr="00B34840">
        <w:t>frameworks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respective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giving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presentation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initiated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discussions.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2nd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3rd</w:t>
      </w:r>
      <w:r w:rsidR="00654B3E">
        <w:t xml:space="preserve"> </w:t>
      </w:r>
      <w:r w:rsidRPr="00B34840">
        <w:t>meetings,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Plurinational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Bolivia,</w:t>
      </w:r>
      <w:r w:rsidR="00654B3E">
        <w:t xml:space="preserve"> </w:t>
      </w:r>
      <w:r w:rsidRPr="00B34840">
        <w:t>Cuba,</w:t>
      </w:r>
      <w:r w:rsidR="00654B3E">
        <w:t xml:space="preserve"> </w:t>
      </w:r>
      <w:r w:rsidRPr="00B34840">
        <w:t>Egypt,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Union,</w:t>
      </w:r>
      <w:r w:rsidR="00654B3E">
        <w:t xml:space="preserve"> </w:t>
      </w:r>
      <w:r w:rsidRPr="00B34840">
        <w:t>Jamaica,</w:t>
      </w:r>
      <w:r w:rsidR="00654B3E">
        <w:t xml:space="preserve"> </w:t>
      </w:r>
      <w:r w:rsidRPr="00B34840">
        <w:t>Japan,</w:t>
      </w:r>
      <w:r w:rsidR="00654B3E">
        <w:t xml:space="preserve"> </w:t>
      </w:r>
      <w:r w:rsidRPr="00B34840">
        <w:t>Mexico,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(speaking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capacity),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(speaking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capacity),</w:t>
      </w:r>
      <w:r w:rsidR="00654B3E">
        <w:t xml:space="preserve"> </w:t>
      </w:r>
      <w:r w:rsidRPr="00B34840">
        <w:t>Spain,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Kingdom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Britain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Northern</w:t>
      </w:r>
      <w:r w:rsidR="00654B3E">
        <w:t xml:space="preserve"> </w:t>
      </w:r>
      <w:r w:rsidRPr="00B34840">
        <w:t>Ireland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Bolivarian</w:t>
      </w:r>
      <w:r w:rsidR="00654B3E">
        <w:t xml:space="preserve"> </w:t>
      </w:r>
      <w:r w:rsidRPr="00B34840">
        <w:t>Republic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Venezuela</w:t>
      </w:r>
      <w:r w:rsidR="00654B3E">
        <w:t xml:space="preserve"> </w:t>
      </w:r>
      <w:r w:rsidRPr="00B34840">
        <w:t>gave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legislation.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summary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followed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</w:t>
      </w:r>
      <w:r w:rsidR="00654B3E">
        <w:t xml:space="preserve"> </w:t>
      </w:r>
      <w:r w:rsidRPr="00B34840">
        <w:t>report.</w:t>
      </w:r>
    </w:p>
    <w:p w:rsidR="007735C4" w:rsidRPr="00B34840" w:rsidRDefault="00D160D8" w:rsidP="00D160D8">
      <w:pPr>
        <w:pStyle w:val="H1G"/>
      </w:pPr>
      <w:r>
        <w:lastRenderedPageBreak/>
        <w:tab/>
      </w:r>
      <w:bookmarkStart w:id="11" w:name="_Toc505845645"/>
      <w:r w:rsidR="007735C4" w:rsidRPr="00B34840">
        <w:t>B.</w:t>
      </w:r>
      <w:r w:rsidR="007735C4" w:rsidRPr="00B34840">
        <w:tab/>
        <w:t>Presentations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racist,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practices</w:t>
      </w:r>
      <w:bookmarkEnd w:id="11"/>
    </w:p>
    <w:p w:rsidR="007735C4" w:rsidRPr="00B34840" w:rsidRDefault="007735C4" w:rsidP="00206D3E">
      <w:pPr>
        <w:pStyle w:val="SingleTxtG"/>
      </w:pPr>
      <w:r w:rsidRPr="00B34840">
        <w:t>4</w:t>
      </w:r>
      <w:r w:rsidR="00E34AF2">
        <w:t>1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4th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5th</w:t>
      </w:r>
      <w:r w:rsidR="00654B3E">
        <w:t xml:space="preserve"> </w:t>
      </w:r>
      <w:r w:rsidRPr="00B34840">
        <w:t>meetings,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5.</w:t>
      </w:r>
      <w:r w:rsidR="00654B3E">
        <w:t xml:space="preserve"> </w:t>
      </w:r>
      <w:r w:rsidRPr="00B34840">
        <w:t>E.</w:t>
      </w:r>
      <w:r w:rsidR="00654B3E">
        <w:t xml:space="preserve"> </w:t>
      </w:r>
      <w:r w:rsidRPr="00B34840">
        <w:t>Tendayi</w:t>
      </w:r>
      <w:r w:rsidR="00654B3E">
        <w:t xml:space="preserve"> </w:t>
      </w:r>
      <w:r w:rsidRPr="00B34840">
        <w:t>Achiume,</w:t>
      </w:r>
      <w:r w:rsidR="00654B3E">
        <w:t xml:space="preserve"> </w:t>
      </w:r>
      <w:r w:rsidRPr="00B34840">
        <w:t>Assistant</w:t>
      </w:r>
      <w:r w:rsidR="00654B3E">
        <w:t xml:space="preserve"> </w:t>
      </w:r>
      <w:r w:rsidRPr="00B34840">
        <w:t>Professor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School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University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California,</w:t>
      </w:r>
      <w:r w:rsidR="00654B3E">
        <w:t xml:space="preserve"> </w:t>
      </w:r>
      <w:r w:rsidRPr="00B34840">
        <w:t>Los</w:t>
      </w:r>
      <w:r w:rsidR="00654B3E">
        <w:t xml:space="preserve"> </w:t>
      </w:r>
      <w:r w:rsidRPr="00B34840">
        <w:t>Angeles,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America,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Research</w:t>
      </w:r>
      <w:r w:rsidR="00654B3E">
        <w:t xml:space="preserve"> </w:t>
      </w:r>
      <w:r w:rsidRPr="00B34840">
        <w:t>Associate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Centre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Society,</w:t>
      </w:r>
      <w:r w:rsidR="00654B3E">
        <w:t xml:space="preserve"> </w:t>
      </w:r>
      <w:r w:rsidRPr="00B34840">
        <w:t>University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Witwatersrand,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Africa,</w:t>
      </w:r>
      <w:r w:rsidR="00654B3E">
        <w:t xml:space="preserve"> </w:t>
      </w:r>
      <w:r w:rsidRPr="00B34840">
        <w:t>Ibrahima</w:t>
      </w:r>
      <w:r w:rsidR="00654B3E">
        <w:t xml:space="preserve"> </w:t>
      </w:r>
      <w:r w:rsidRPr="00B34840">
        <w:t>Kane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Open</w:t>
      </w:r>
      <w:r w:rsidR="00654B3E">
        <w:t xml:space="preserve"> </w:t>
      </w:r>
      <w:r w:rsidRPr="00B34840">
        <w:t>Society</w:t>
      </w:r>
      <w:r w:rsidR="00654B3E">
        <w:t xml:space="preserve"> </w:t>
      </w:r>
      <w:r w:rsidRPr="00B34840">
        <w:t>Initiative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Eastern</w:t>
      </w:r>
      <w:r w:rsidR="00654B3E">
        <w:t xml:space="preserve"> </w:t>
      </w:r>
      <w:r w:rsidRPr="00B34840">
        <w:t>Africa,</w:t>
      </w:r>
      <w:r w:rsidR="00654B3E">
        <w:t xml:space="preserve"> </w:t>
      </w:r>
      <w:r w:rsidRPr="00B34840">
        <w:t>Peggy</w:t>
      </w:r>
      <w:r w:rsidR="00654B3E">
        <w:t xml:space="preserve"> </w:t>
      </w:r>
      <w:r w:rsidRPr="00B34840">
        <w:t>Hicks,</w:t>
      </w:r>
      <w:r w:rsidR="00654B3E">
        <w:t xml:space="preserve"> </w:t>
      </w:r>
      <w:r w:rsidRPr="00B34840">
        <w:t>Director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Thematic</w:t>
      </w:r>
      <w:r w:rsidR="00654B3E">
        <w:t xml:space="preserve"> </w:t>
      </w:r>
      <w:r w:rsidRPr="00B34840">
        <w:t>Engagement,</w:t>
      </w:r>
      <w:r w:rsidR="00654B3E">
        <w:t xml:space="preserve"> </w:t>
      </w:r>
      <w:r w:rsidRPr="00B34840">
        <w:t>Special</w:t>
      </w:r>
      <w:r w:rsidR="00654B3E">
        <w:t xml:space="preserve"> </w:t>
      </w:r>
      <w:r w:rsidRPr="00B34840">
        <w:t>Procedures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Right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Development</w:t>
      </w:r>
      <w:r w:rsidR="00654B3E">
        <w:t xml:space="preserve"> </w:t>
      </w:r>
      <w:r w:rsidRPr="00B34840">
        <w:t>Division,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High</w:t>
      </w:r>
      <w:r w:rsidR="00654B3E">
        <w:t xml:space="preserve"> </w:t>
      </w:r>
      <w:r w:rsidRPr="00B34840">
        <w:t>Commissioner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(OHCHR),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Kristina</w:t>
      </w:r>
      <w:r w:rsidR="00654B3E">
        <w:t xml:space="preserve"> </w:t>
      </w:r>
      <w:r w:rsidRPr="00B34840">
        <w:t>Touzenis,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Organization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Migration,</w:t>
      </w:r>
      <w:r w:rsidR="00654B3E">
        <w:t xml:space="preserve"> </w:t>
      </w:r>
      <w:r w:rsidRPr="00B34840">
        <w:t>gave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racist,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practices.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summary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followed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</w:t>
      </w:r>
      <w:r w:rsidR="00654B3E">
        <w:t xml:space="preserve"> </w:t>
      </w:r>
      <w:r w:rsidRPr="00B34840">
        <w:t>report.</w:t>
      </w:r>
    </w:p>
    <w:p w:rsidR="007735C4" w:rsidRPr="00B34840" w:rsidRDefault="007735C4" w:rsidP="00D160D8">
      <w:pPr>
        <w:pStyle w:val="H1G"/>
      </w:pPr>
      <w:r w:rsidRPr="00B34840">
        <w:tab/>
      </w:r>
      <w:bookmarkStart w:id="12" w:name="_Toc505845646"/>
      <w:r w:rsidRPr="00B34840">
        <w:t>C.</w:t>
      </w:r>
      <w:r w:rsidRPr="00B34840">
        <w:tab/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returnees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internally</w:t>
      </w:r>
      <w:r w:rsidR="00654B3E">
        <w:t xml:space="preserve"> </w:t>
      </w:r>
      <w:r w:rsidRPr="00B34840">
        <w:t>displaced</w:t>
      </w:r>
      <w:r w:rsidR="00654B3E">
        <w:t xml:space="preserve"> </w:t>
      </w:r>
      <w:r w:rsidRPr="00B34840">
        <w:t>persons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practices</w:t>
      </w:r>
      <w:bookmarkEnd w:id="12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4</w:t>
      </w:r>
      <w:r w:rsidR="00E34AF2">
        <w:t>2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6th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7th</w:t>
      </w:r>
      <w:r w:rsidR="00654B3E">
        <w:t xml:space="preserve"> </w:t>
      </w:r>
      <w:r w:rsidRPr="00B34840">
        <w:t>meetings,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6.</w:t>
      </w:r>
      <w:r w:rsidR="00654B3E">
        <w:t xml:space="preserve"> </w:t>
      </w:r>
      <w:r w:rsidRPr="00B34840">
        <w:t>Cecilia</w:t>
      </w:r>
      <w:r w:rsidR="00654B3E">
        <w:t xml:space="preserve"> </w:t>
      </w:r>
      <w:r w:rsidRPr="00B34840">
        <w:t>Bailliet,</w:t>
      </w:r>
      <w:r w:rsidR="00654B3E">
        <w:t xml:space="preserve"> </w:t>
      </w:r>
      <w:r w:rsidRPr="00B34840">
        <w:t>Professor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Director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Masters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Public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University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Oslo,</w:t>
      </w:r>
      <w:r w:rsidR="00654B3E">
        <w:t xml:space="preserve"> </w:t>
      </w:r>
      <w:r w:rsidRPr="00B34840">
        <w:t>Norway,</w:t>
      </w:r>
      <w:r w:rsidR="00654B3E">
        <w:t xml:space="preserve"> </w:t>
      </w:r>
      <w:r w:rsidRPr="00B34840">
        <w:t>Madeline</w:t>
      </w:r>
      <w:r w:rsidR="00654B3E">
        <w:t xml:space="preserve"> </w:t>
      </w:r>
      <w:r w:rsidRPr="00B34840">
        <w:t>Garlick,</w:t>
      </w:r>
      <w:r w:rsidR="00654B3E">
        <w:t xml:space="preserve"> </w:t>
      </w:r>
      <w:r w:rsidRPr="00B34840">
        <w:t>Chief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Advice</w:t>
      </w:r>
      <w:r w:rsidR="00654B3E">
        <w:t xml:space="preserve"> </w:t>
      </w:r>
      <w:r w:rsidRPr="00B34840">
        <w:t>Section,</w:t>
      </w:r>
      <w:r w:rsidR="00654B3E">
        <w:t xml:space="preserve"> </w:t>
      </w:r>
      <w:r w:rsidRPr="00B34840">
        <w:t>Department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High</w:t>
      </w:r>
      <w:r w:rsidR="00654B3E">
        <w:t xml:space="preserve"> </w:t>
      </w:r>
      <w:r w:rsidRPr="00B34840">
        <w:t>Commissioner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(UNHCR),</w:t>
      </w:r>
      <w:r w:rsidR="00654B3E">
        <w:t xml:space="preserve"> </w:t>
      </w:r>
      <w:r w:rsidRPr="00B34840">
        <w:t>Krassimir</w:t>
      </w:r>
      <w:r w:rsidR="00654B3E">
        <w:t xml:space="preserve"> </w:t>
      </w:r>
      <w:r w:rsidRPr="00B34840">
        <w:t>Kanev,</w:t>
      </w:r>
      <w:r w:rsidR="00654B3E">
        <w:t xml:space="preserve"> </w:t>
      </w:r>
      <w:r w:rsidRPr="00B34840">
        <w:t>Chair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Bulgarian</w:t>
      </w:r>
      <w:r w:rsidR="00654B3E">
        <w:t xml:space="preserve"> </w:t>
      </w:r>
      <w:r w:rsidRPr="00B34840">
        <w:t>Helsinki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E.</w:t>
      </w:r>
      <w:r w:rsidR="00654B3E">
        <w:t xml:space="preserve"> </w:t>
      </w:r>
      <w:r w:rsidRPr="00B34840">
        <w:t>Tendayi</w:t>
      </w:r>
      <w:r w:rsidR="00654B3E">
        <w:t xml:space="preserve"> </w:t>
      </w:r>
      <w:r w:rsidRPr="00B34840">
        <w:t>Achiume,</w:t>
      </w:r>
      <w:r w:rsidR="00654B3E">
        <w:t xml:space="preserve"> </w:t>
      </w:r>
      <w:r w:rsidRPr="00B34840">
        <w:t>Assistant</w:t>
      </w:r>
      <w:r w:rsidR="00654B3E">
        <w:t xml:space="preserve"> </w:t>
      </w:r>
      <w:r w:rsidRPr="00B34840">
        <w:t>Professor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School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University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California,</w:t>
      </w:r>
      <w:r w:rsidR="00654B3E">
        <w:t xml:space="preserve"> </w:t>
      </w:r>
      <w:r w:rsidRPr="00B34840">
        <w:t>Los</w:t>
      </w:r>
      <w:r w:rsidR="00654B3E">
        <w:t xml:space="preserve"> </w:t>
      </w:r>
      <w:r w:rsidRPr="00B34840">
        <w:t>Angeles,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America,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Research</w:t>
      </w:r>
      <w:r w:rsidR="00654B3E">
        <w:t xml:space="preserve"> </w:t>
      </w:r>
      <w:r w:rsidRPr="00B34840">
        <w:t>Associate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Centre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Society,</w:t>
      </w:r>
      <w:r w:rsidR="00654B3E">
        <w:t xml:space="preserve"> </w:t>
      </w:r>
      <w:r w:rsidRPr="00B34840">
        <w:t>University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Witwatersrand,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Africa,</w:t>
      </w:r>
      <w:r w:rsidR="00654B3E">
        <w:t xml:space="preserve"> </w:t>
      </w:r>
      <w:r w:rsidRPr="00B34840">
        <w:t>gave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returnees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internally</w:t>
      </w:r>
      <w:r w:rsidR="00654B3E">
        <w:t xml:space="preserve"> </w:t>
      </w:r>
      <w:r w:rsidRPr="00B34840">
        <w:t>displaced</w:t>
      </w:r>
      <w:r w:rsidR="00654B3E">
        <w:t xml:space="preserve"> </w:t>
      </w:r>
      <w:r w:rsidRPr="00B34840">
        <w:t>persons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practices.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summary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followed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</w:t>
      </w:r>
      <w:r w:rsidR="00654B3E">
        <w:t xml:space="preserve"> </w:t>
      </w:r>
      <w:r w:rsidRPr="00B34840">
        <w:t>report.</w:t>
      </w:r>
      <w:r w:rsidR="00654B3E">
        <w:t xml:space="preserve"> </w:t>
      </w:r>
    </w:p>
    <w:p w:rsidR="007735C4" w:rsidRPr="00B34840" w:rsidRDefault="007735C4" w:rsidP="00D160D8">
      <w:pPr>
        <w:pStyle w:val="H1G"/>
      </w:pPr>
      <w:r w:rsidRPr="00B34840">
        <w:tab/>
      </w:r>
      <w:bookmarkStart w:id="13" w:name="_Toc505845647"/>
      <w:r w:rsidRPr="00B34840">
        <w:t>D.</w:t>
      </w:r>
      <w:r w:rsidRPr="00B34840">
        <w:tab/>
        <w:t>General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views,</w:t>
      </w:r>
      <w:r w:rsidR="00654B3E">
        <w:t xml:space="preserve"> </w:t>
      </w:r>
      <w:r w:rsidRPr="00B34840">
        <w:t>8th</w:t>
      </w:r>
      <w:r w:rsidR="00654B3E">
        <w:t xml:space="preserve"> </w:t>
      </w:r>
      <w:r w:rsidRPr="00B34840">
        <w:t>meeting</w:t>
      </w:r>
      <w:bookmarkEnd w:id="13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4</w:t>
      </w:r>
      <w:r w:rsidR="00E34AF2">
        <w:t>3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8th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beginning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4.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invited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participants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make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comments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what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reached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under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question.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briefly</w:t>
      </w:r>
      <w:r w:rsidR="00654B3E">
        <w:t xml:space="preserve"> </w:t>
      </w:r>
      <w:r w:rsidRPr="00B34840">
        <w:t>adjourned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informal</w:t>
      </w:r>
      <w:r w:rsidR="00654B3E">
        <w:t xml:space="preserve"> </w:t>
      </w:r>
      <w:r w:rsidRPr="00B34840">
        <w:t>consultations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4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distributed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6th</w:t>
      </w:r>
      <w:r w:rsidR="00654B3E">
        <w:t xml:space="preserve"> </w:t>
      </w:r>
      <w:r w:rsidRPr="00B34840">
        <w:t>meeting.</w:t>
      </w:r>
      <w:r w:rsidR="00654B3E">
        <w:t xml:space="preserve"> </w:t>
      </w:r>
    </w:p>
    <w:p w:rsidR="007735C4" w:rsidRPr="00B34840" w:rsidRDefault="007735C4" w:rsidP="00D160D8">
      <w:pPr>
        <w:pStyle w:val="H1G"/>
      </w:pPr>
      <w:r w:rsidRPr="00B34840">
        <w:tab/>
      </w:r>
      <w:bookmarkStart w:id="14" w:name="_Toc505845648"/>
      <w:r w:rsidRPr="00B34840">
        <w:t>E.</w:t>
      </w:r>
      <w:r w:rsidRPr="00B34840">
        <w:tab/>
        <w:t>General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views,</w:t>
      </w:r>
      <w:r w:rsidR="00654B3E">
        <w:t xml:space="preserve"> </w:t>
      </w:r>
      <w:r w:rsidRPr="00B34840">
        <w:t>9th</w:t>
      </w:r>
      <w:r w:rsidR="00654B3E">
        <w:t xml:space="preserve"> </w:t>
      </w:r>
      <w:r w:rsidRPr="00B34840">
        <w:t>meeting</w:t>
      </w:r>
      <w:bookmarkEnd w:id="14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4</w:t>
      </w:r>
      <w:r w:rsidR="00E34AF2">
        <w:t>4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9th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beginning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items</w:t>
      </w:r>
      <w:r w:rsidR="00654B3E">
        <w:t xml:space="preserve"> </w:t>
      </w:r>
      <w:r w:rsidRPr="00B34840">
        <w:t>5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6.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move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agree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outcomes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outcomes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over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past</w:t>
      </w:r>
      <w:r w:rsidR="00654B3E">
        <w:t xml:space="preserve"> </w:t>
      </w:r>
      <w:r w:rsidRPr="00B34840">
        <w:t>week.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analysis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4</w:t>
      </w:r>
      <w:r w:rsidR="00E34AF2">
        <w:t>5</w:t>
      </w:r>
      <w:r w:rsidRPr="00B34840">
        <w:t>.</w:t>
      </w:r>
      <w:r w:rsidRPr="00B34840">
        <w:tab/>
        <w:t>Noting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copies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available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room,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briefly</w:t>
      </w:r>
      <w:r w:rsidR="00654B3E">
        <w:t xml:space="preserve"> </w:t>
      </w:r>
      <w:r w:rsidRPr="00B34840">
        <w:t>adjourned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review.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4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suggested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merge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items</w:t>
      </w:r>
      <w:r w:rsidR="00654B3E">
        <w:t xml:space="preserve"> </w:t>
      </w:r>
      <w:r w:rsidRPr="00B34840">
        <w:t>5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6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both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items</w:t>
      </w:r>
      <w:r w:rsidR="00654B3E">
        <w:t xml:space="preserve"> </w:t>
      </w:r>
      <w:r w:rsidRPr="00B34840">
        <w:t>concerned</w:t>
      </w:r>
      <w:r w:rsidR="00654B3E">
        <w:t xml:space="preserve"> </w:t>
      </w:r>
      <w:r w:rsidRPr="00B34840">
        <w:t>non-nationals,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order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arrive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common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recommendations.</w:t>
      </w:r>
    </w:p>
    <w:p w:rsidR="007735C4" w:rsidRPr="00B34840" w:rsidRDefault="007735C4" w:rsidP="00E31889">
      <w:pPr>
        <w:pStyle w:val="SingleTxtG"/>
      </w:pPr>
      <w:r w:rsidRPr="00B34840">
        <w:lastRenderedPageBreak/>
        <w:t>4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permanent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Jordan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Geneva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country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always</w:t>
      </w:r>
      <w:r w:rsidR="00654B3E">
        <w:t xml:space="preserve"> </w:t>
      </w:r>
      <w:r w:rsidRPr="00B34840">
        <w:t>insisted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differentiating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regimes</w:t>
      </w:r>
      <w:r w:rsidR="00654B3E">
        <w:t xml:space="preserve"> </w:t>
      </w:r>
      <w:r w:rsidRPr="00B34840">
        <w:t>applied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each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differed.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merged</w:t>
      </w:r>
      <w:r w:rsidR="00654B3E">
        <w:t xml:space="preserve"> </w:t>
      </w:r>
      <w:r w:rsidRPr="00B34840">
        <w:t>because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treated</w:t>
      </w:r>
      <w:r w:rsidR="00654B3E">
        <w:t xml:space="preserve"> </w:t>
      </w:r>
      <w:r w:rsidRPr="00B34840">
        <w:t>differently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dilute</w:t>
      </w:r>
      <w:r w:rsidR="00654B3E">
        <w:t xml:space="preserve"> </w:t>
      </w:r>
      <w:r w:rsidRPr="00B34840">
        <w:t>States</w:t>
      </w:r>
      <w:r w:rsidR="00DD3B72">
        <w:t>’</w:t>
      </w:r>
      <w:r w:rsidR="00654B3E">
        <w:t xml:space="preserve"> </w:t>
      </w:r>
      <w:r w:rsidRPr="00B34840">
        <w:t>obligations.</w:t>
      </w:r>
    </w:p>
    <w:p w:rsidR="007735C4" w:rsidRPr="00B34840" w:rsidRDefault="00E34AF2" w:rsidP="00206D3E">
      <w:pPr>
        <w:pStyle w:val="SingleTxtG"/>
      </w:pPr>
      <w:r>
        <w:t>48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recalled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experts</w:t>
      </w:r>
      <w:r w:rsidR="00DD3B72">
        <w:t>’</w:t>
      </w:r>
      <w:r w:rsidR="00654B3E">
        <w:t xml:space="preserve"> </w:t>
      </w:r>
      <w:r w:rsidR="007735C4" w:rsidRPr="00B34840">
        <w:t>references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rise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conclusions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point.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49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Egypt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reference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Islamophobia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draft</w:t>
      </w:r>
      <w:r w:rsidR="00654B3E">
        <w:t xml:space="preserve"> </w:t>
      </w:r>
      <w:r w:rsidR="007735C4" w:rsidRPr="00B34840">
        <w:t>conclusions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recommendations,</w:t>
      </w:r>
      <w:r w:rsidR="00654B3E">
        <w:t xml:space="preserve"> </w:t>
      </w:r>
      <w:r w:rsidR="007735C4" w:rsidRPr="00B34840">
        <w:t>noting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deal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root</w:t>
      </w:r>
      <w:r w:rsidR="00654B3E">
        <w:t xml:space="preserve"> </w:t>
      </w:r>
      <w:r w:rsidR="007735C4" w:rsidRPr="00B34840">
        <w:t>causes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Libya</w:t>
      </w:r>
      <w:r w:rsidR="00654B3E">
        <w:t xml:space="preserve"> </w:t>
      </w:r>
      <w:r w:rsidR="007735C4" w:rsidRPr="00B34840">
        <w:t>endorsed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proposal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Egypt.</w:t>
      </w:r>
    </w:p>
    <w:p w:rsidR="007735C4" w:rsidRPr="00B34840" w:rsidRDefault="007735C4" w:rsidP="00206D3E">
      <w:pPr>
        <w:pStyle w:val="SingleTxtG"/>
      </w:pPr>
      <w:r w:rsidRPr="00B34840">
        <w:t>5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suggested</w:t>
      </w:r>
      <w:r w:rsidR="00654B3E">
        <w:t xml:space="preserve"> </w:t>
      </w:r>
      <w:r w:rsidRPr="00B34840">
        <w:t>building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contained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presentation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Ms.</w:t>
      </w:r>
      <w:r w:rsidR="00654B3E">
        <w:t xml:space="preserve"> </w:t>
      </w:r>
      <w:r w:rsidRPr="00B34840">
        <w:t>Hicks,</w:t>
      </w:r>
      <w:r w:rsidR="00654B3E">
        <w:t xml:space="preserve"> </w:t>
      </w:r>
      <w:r w:rsidRPr="00B34840">
        <w:t>Director,</w:t>
      </w:r>
      <w:r w:rsidR="00654B3E">
        <w:t xml:space="preserve"> </w:t>
      </w:r>
      <w:r w:rsidRPr="00B34840">
        <w:t>Thematic</w:t>
      </w:r>
      <w:r w:rsidR="00654B3E">
        <w:t xml:space="preserve"> </w:t>
      </w:r>
      <w:r w:rsidRPr="00B34840">
        <w:t>Engagement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Special</w:t>
      </w:r>
      <w:r w:rsidR="00654B3E">
        <w:t xml:space="preserve"> </w:t>
      </w:r>
      <w:r w:rsidRPr="00B34840">
        <w:t>Procedures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Right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Development</w:t>
      </w:r>
      <w:r w:rsidR="00654B3E">
        <w:t xml:space="preserve"> </w:t>
      </w:r>
      <w:r w:rsidRPr="00B34840">
        <w:t>Division,</w:t>
      </w:r>
      <w:r w:rsidR="00654B3E">
        <w:t xml:space="preserve"> </w:t>
      </w:r>
      <w:r w:rsidRPr="00B34840">
        <w:t>OHCHR,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starting</w:t>
      </w:r>
      <w:r w:rsidR="00654B3E">
        <w:t xml:space="preserve"> </w:t>
      </w:r>
      <w:r w:rsidRPr="00B34840">
        <w:t>point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discussion.</w:t>
      </w:r>
    </w:p>
    <w:p w:rsidR="007735C4" w:rsidRPr="00B34840" w:rsidRDefault="007735C4" w:rsidP="00206D3E">
      <w:pPr>
        <w:pStyle w:val="SingleTxtG"/>
      </w:pPr>
      <w:r w:rsidRPr="00B34840">
        <w:t>5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began</w:t>
      </w:r>
      <w:r w:rsidR="00654B3E">
        <w:t xml:space="preserve"> </w:t>
      </w:r>
      <w:r w:rsidRPr="00B34840">
        <w:t>preparing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in-session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  <w:r w:rsidR="00654B3E">
        <w:t xml:space="preserve"> </w:t>
      </w:r>
    </w:p>
    <w:p w:rsidR="007735C4" w:rsidRPr="00B34840" w:rsidRDefault="007735C4" w:rsidP="00D160D8">
      <w:pPr>
        <w:pStyle w:val="H1G"/>
      </w:pPr>
      <w:r w:rsidRPr="00B34840">
        <w:tab/>
      </w:r>
      <w:bookmarkStart w:id="15" w:name="_Toc505845649"/>
      <w:r w:rsidRPr="00B34840">
        <w:t>F.</w:t>
      </w:r>
      <w:r w:rsidRPr="00B34840">
        <w:tab/>
        <w:t>Update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="007B6713">
        <w:t xml:space="preserve">and exchange of views, </w:t>
      </w:r>
      <w:r w:rsidRPr="00B34840">
        <w:t>10th,</w:t>
      </w:r>
      <w:r w:rsidR="00654B3E">
        <w:t xml:space="preserve"> </w:t>
      </w:r>
      <w:r w:rsidRPr="00B34840">
        <w:t>11th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12th</w:t>
      </w:r>
      <w:r w:rsidR="00654B3E">
        <w:t xml:space="preserve"> </w:t>
      </w:r>
      <w:r w:rsidRPr="00B34840">
        <w:t>meetings</w:t>
      </w:r>
      <w:bookmarkEnd w:id="15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5</w:t>
      </w:r>
      <w:r w:rsidR="00E34AF2">
        <w:t>2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10th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update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eighth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requested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prepare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present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compiling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substantive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over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seven</w:t>
      </w:r>
      <w:r w:rsidR="00654B3E">
        <w:t xml:space="preserve"> </w:t>
      </w:r>
      <w:r w:rsidRPr="00B34840">
        <w:t>sessions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put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areas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possible</w:t>
      </w:r>
      <w:r w:rsidR="00654B3E">
        <w:t xml:space="preserve"> </w:t>
      </w:r>
      <w:r w:rsidRPr="00B34840">
        <w:t>convergence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encouraged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consider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text/document,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available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room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close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6th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disseminated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email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Regional</w:t>
      </w:r>
      <w:r w:rsidR="00654B3E">
        <w:t xml:space="preserve"> </w:t>
      </w:r>
      <w:r w:rsidRPr="00B34840">
        <w:t>Coordinators,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making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strengthening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5</w:t>
      </w:r>
      <w:r w:rsidR="00E34AF2">
        <w:t>3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11th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continued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items</w:t>
      </w:r>
      <w:r w:rsidR="00654B3E">
        <w:t xml:space="preserve"> </w:t>
      </w:r>
      <w:r w:rsidRPr="00B34840">
        <w:t>4,</w:t>
      </w:r>
      <w:r w:rsidR="00654B3E">
        <w:t xml:space="preserve"> </w:t>
      </w:r>
      <w:r w:rsidRPr="00B34840">
        <w:t>5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6.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try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identify</w:t>
      </w:r>
      <w:r w:rsidR="00654B3E">
        <w:t xml:space="preserve"> </w:t>
      </w:r>
      <w:r w:rsidRPr="00B34840">
        <w:t>common</w:t>
      </w:r>
      <w:r w:rsidR="00654B3E">
        <w:t xml:space="preserve"> </w:t>
      </w:r>
      <w:r w:rsidRPr="00B34840">
        <w:t>ground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provide</w:t>
      </w:r>
      <w:r w:rsidR="00654B3E">
        <w:t xml:space="preserve"> </w:t>
      </w:r>
      <w:r w:rsidRPr="00B34840">
        <w:t>comments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views.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continued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in-session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54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9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light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reiterated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text</w:t>
      </w:r>
      <w:r w:rsidR="00654B3E">
        <w:t xml:space="preserve"> </w:t>
      </w:r>
      <w:r w:rsidR="007735C4" w:rsidRPr="00B34840">
        <w:t>represented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personal</w:t>
      </w:r>
      <w:r w:rsidR="00654B3E">
        <w:t xml:space="preserve"> </w:t>
      </w:r>
      <w:r w:rsidR="007735C4" w:rsidRPr="00B34840">
        <w:t>assessment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themes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topics</w:t>
      </w:r>
      <w:r w:rsidR="00654B3E">
        <w:t xml:space="preserve"> </w:t>
      </w:r>
      <w:r w:rsidR="007735C4" w:rsidRPr="00B34840">
        <w:t>addressed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previous</w:t>
      </w:r>
      <w:r w:rsidR="00654B3E">
        <w:t xml:space="preserve"> </w:t>
      </w:r>
      <w:r w:rsidR="007735C4" w:rsidRPr="00B34840">
        <w:t>eight</w:t>
      </w:r>
      <w:r w:rsidR="00654B3E">
        <w:t xml:space="preserve"> </w:t>
      </w:r>
      <w:r w:rsidR="007735C4" w:rsidRPr="00B34840">
        <w:t>sessions.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materials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identify</w:t>
      </w:r>
      <w:r w:rsidR="00654B3E">
        <w:t xml:space="preserve"> </w:t>
      </w:r>
      <w:r w:rsidR="007735C4" w:rsidRPr="00B34840">
        <w:t>commonalities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foundation,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71/181.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members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analyse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text/document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own</w:t>
      </w:r>
      <w:r w:rsidR="00654B3E">
        <w:t xml:space="preserve"> </w:t>
      </w:r>
      <w:r w:rsidR="007735C4" w:rsidRPr="00B34840">
        <w:t>readings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thematic</w:t>
      </w:r>
      <w:r w:rsidR="00654B3E">
        <w:t xml:space="preserve"> </w:t>
      </w:r>
      <w:r w:rsidR="007735C4" w:rsidRPr="00B34840">
        <w:t>issues.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members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welcome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views.</w:t>
      </w:r>
    </w:p>
    <w:p w:rsidR="007735C4" w:rsidRPr="00B34840" w:rsidRDefault="007735C4" w:rsidP="00206D3E">
      <w:pPr>
        <w:pStyle w:val="SingleTxtG"/>
      </w:pPr>
      <w:r w:rsidRPr="00B34840">
        <w:t>5</w:t>
      </w:r>
      <w:r w:rsidR="00E34AF2">
        <w:t>5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12th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specifically</w:t>
      </w:r>
      <w:r w:rsidR="00654B3E">
        <w:t xml:space="preserve"> </w:t>
      </w:r>
      <w:r w:rsidRPr="00B34840">
        <w:t>introduced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focused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xenophobia.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5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first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Pr="00B34840">
        <w:t>explicitly</w:t>
      </w:r>
      <w:r w:rsidR="00654B3E">
        <w:t xml:space="preserve"> </w:t>
      </w:r>
      <w:r w:rsidRPr="00B34840">
        <w:t>acknowledged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different</w:t>
      </w:r>
      <w:r w:rsidR="00654B3E">
        <w:t xml:space="preserve"> </w:t>
      </w:r>
      <w:r w:rsidRPr="00B34840">
        <w:t>manifestations,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one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main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sources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conflict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required</w:t>
      </w:r>
      <w:r w:rsidR="00654B3E">
        <w:t xml:space="preserve"> </w:t>
      </w:r>
      <w:r w:rsidRPr="00B34840">
        <w:t>urgent</w:t>
      </w:r>
      <w:r w:rsidR="00654B3E">
        <w:t xml:space="preserve"> </w:t>
      </w:r>
      <w:r w:rsidRPr="00B34840">
        <w:t>attention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prompt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States,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community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decision</w:t>
      </w:r>
      <w:r w:rsidR="00654B3E">
        <w:t xml:space="preserve"> </w:t>
      </w:r>
      <w:r w:rsidRPr="00B34840">
        <w:t>3/103</w:t>
      </w:r>
      <w:r w:rsidR="00654B3E">
        <w:t xml:space="preserve"> </w:t>
      </w:r>
      <w:r w:rsidRPr="00B34840">
        <w:t>specifically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normative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aimed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incitement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religious</w:t>
      </w:r>
      <w:r w:rsidR="00654B3E">
        <w:t xml:space="preserve"> </w:t>
      </w:r>
      <w:r w:rsidRPr="00B34840">
        <w:t>hatred.</w:t>
      </w:r>
    </w:p>
    <w:p w:rsidR="007735C4" w:rsidRPr="00B34840" w:rsidRDefault="007735C4" w:rsidP="00206D3E">
      <w:pPr>
        <w:pStyle w:val="SingleTxtG"/>
      </w:pPr>
      <w:r w:rsidRPr="00B34840">
        <w:lastRenderedPageBreak/>
        <w:t>5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then</w:t>
      </w:r>
      <w:r w:rsidR="00654B3E">
        <w:t xml:space="preserve"> </w:t>
      </w:r>
      <w:r w:rsidRPr="00B34840">
        <w:t>identified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following</w:t>
      </w:r>
      <w:r w:rsidR="00654B3E">
        <w:t xml:space="preserve"> </w:t>
      </w:r>
      <w:r w:rsidRPr="00B34840">
        <w:t>eight</w:t>
      </w:r>
      <w:r w:rsidR="00654B3E">
        <w:t xml:space="preserve"> </w:t>
      </w:r>
      <w:r w:rsidRPr="00B34840">
        <w:t>issues,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view,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particular</w:t>
      </w:r>
      <w:r w:rsidR="00654B3E">
        <w:t xml:space="preserve"> </w:t>
      </w:r>
      <w:r w:rsidRPr="00B34840">
        <w:t>significance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sessions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Committee: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(a)</w:t>
      </w:r>
      <w:r w:rsidR="007735C4" w:rsidRPr="00B34840">
        <w:tab/>
        <w:t>The</w:t>
      </w:r>
      <w:r w:rsidR="00654B3E">
        <w:t xml:space="preserve"> </w:t>
      </w:r>
      <w:r w:rsidR="007735C4" w:rsidRPr="00B34840">
        <w:t>absence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</w:t>
      </w:r>
      <w:r w:rsidR="00654B3E">
        <w:t xml:space="preserve"> </w:t>
      </w:r>
      <w:r w:rsidR="00DD3B72">
        <w:t>“</w:t>
      </w:r>
      <w:r w:rsidR="007735C4" w:rsidRPr="00B34840">
        <w:t>xenophobia</w:t>
      </w:r>
      <w:r w:rsidR="00DD3B72">
        <w:t>”</w:t>
      </w:r>
      <w:r w:rsidR="007735C4" w:rsidRPr="00B34840">
        <w:t>.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point,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definitions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term,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dictionary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presentation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a</w:t>
      </w:r>
      <w:r w:rsidR="00CA25AB">
        <w:t>lso</w:t>
      </w:r>
      <w:r w:rsidR="00654B3E">
        <w:t xml:space="preserve"> </w:t>
      </w:r>
      <w:r w:rsidR="00CA25AB">
        <w:t>referred</w:t>
      </w:r>
      <w:r w:rsidR="00654B3E">
        <w:t xml:space="preserve"> </w:t>
      </w:r>
      <w:r w:rsidR="00CA25AB">
        <w:t>to</w:t>
      </w:r>
      <w:r w:rsidR="00654B3E">
        <w:t xml:space="preserve"> </w:t>
      </w:r>
      <w:r w:rsidR="00CA25AB">
        <w:t>the</w:t>
      </w:r>
      <w:r w:rsidR="00654B3E">
        <w:t xml:space="preserve"> </w:t>
      </w:r>
      <w:r w:rsidR="007735C4" w:rsidRPr="00B34840">
        <w:t>2008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expressions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law;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(b)</w:t>
      </w:r>
      <w:r w:rsidR="007735C4" w:rsidRPr="00B34840">
        <w:tab/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although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DD3B72">
        <w:t>“</w:t>
      </w:r>
      <w:r w:rsidR="007735C4" w:rsidRPr="00B34840">
        <w:t>xenophobia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DD3B72">
        <w:t>“</w:t>
      </w:r>
      <w:r w:rsidR="007735C4" w:rsidRPr="00B34840">
        <w:t>racism</w:t>
      </w:r>
      <w:r w:rsidR="00DD3B72">
        <w:t>”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sometimes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interchangeably,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two</w:t>
      </w:r>
      <w:r w:rsidR="00654B3E">
        <w:t xml:space="preserve"> </w:t>
      </w:r>
      <w:r w:rsidR="007735C4" w:rsidRPr="00B34840">
        <w:t>differing</w:t>
      </w:r>
      <w:r w:rsidR="00654B3E">
        <w:t xml:space="preserve"> </w:t>
      </w:r>
      <w:r w:rsidR="007735C4" w:rsidRPr="00B34840">
        <w:t>phenomena;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(c)</w:t>
      </w:r>
      <w:r w:rsidR="007735C4" w:rsidRPr="00B34840">
        <w:tab/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strengthen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monitoring</w:t>
      </w:r>
      <w:r w:rsidR="00654B3E">
        <w:t xml:space="preserve"> </w:t>
      </w:r>
      <w:r w:rsidR="007735C4" w:rsidRPr="00B34840">
        <w:t>powers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procedures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Discrimination;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(d)</w:t>
      </w:r>
      <w:r w:rsidR="007735C4" w:rsidRPr="00B34840">
        <w:tab/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strengthen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mechanisms;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(e)</w:t>
      </w:r>
      <w:r w:rsidR="007735C4" w:rsidRPr="00B34840">
        <w:tab/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education,</w:t>
      </w:r>
      <w:r w:rsidR="00654B3E">
        <w:t xml:space="preserve"> </w:t>
      </w:r>
      <w:r w:rsidR="007735C4" w:rsidRPr="00B34840">
        <w:t>training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awareness-raising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xenophobia;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(f)</w:t>
      </w:r>
      <w:r w:rsidR="007735C4" w:rsidRPr="00B34840">
        <w:tab/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intercultural</w:t>
      </w:r>
      <w:r w:rsidR="00654B3E">
        <w:t xml:space="preserve"> </w:t>
      </w:r>
      <w:r w:rsidR="007735C4" w:rsidRPr="00B34840">
        <w:t>dialogue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non-discrimination</w:t>
      </w:r>
      <w:r w:rsidR="00654B3E">
        <w:t xml:space="preserve"> </w:t>
      </w:r>
      <w:r w:rsidR="007735C4" w:rsidRPr="00B34840">
        <w:t>education;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(g)</w:t>
      </w:r>
      <w:r w:rsidR="007735C4" w:rsidRPr="00B34840">
        <w:tab/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condemn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actions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discourse;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(h)</w:t>
      </w:r>
      <w:r w:rsidR="007735C4" w:rsidRPr="00B34840">
        <w:tab/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mandatory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training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xenophobia.</w:t>
      </w:r>
    </w:p>
    <w:p w:rsidR="007735C4" w:rsidRPr="00B34840" w:rsidRDefault="00E34AF2" w:rsidP="00206D3E">
      <w:pPr>
        <w:pStyle w:val="SingleTxtG"/>
      </w:pPr>
      <w:r>
        <w:t>58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reference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convincing</w:t>
      </w:r>
      <w:r w:rsidR="00654B3E">
        <w:t xml:space="preserve"> </w:t>
      </w:r>
      <w:r w:rsidR="007735C4" w:rsidRPr="00B34840">
        <w:t>case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</w:t>
      </w:r>
      <w:r w:rsidR="00654B3E">
        <w:t xml:space="preserve"> </w:t>
      </w:r>
      <w:r w:rsidR="00DD3B72">
        <w:t>“</w:t>
      </w:r>
      <w:r w:rsidR="007735C4" w:rsidRPr="00B34840">
        <w:t>xenophobia</w:t>
      </w:r>
      <w:r w:rsidR="00DD3B72">
        <w:t>”</w:t>
      </w:r>
      <w:r w:rsidR="007735C4" w:rsidRPr="00B34840">
        <w:t>,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inspired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wording</w:t>
      </w:r>
      <w:r w:rsidR="00654B3E">
        <w:t xml:space="preserve"> </w:t>
      </w:r>
      <w:r w:rsidR="007735C4" w:rsidRPr="00B34840">
        <w:t>rather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dictionary.</w:t>
      </w:r>
    </w:p>
    <w:p w:rsidR="007735C4" w:rsidRPr="00B34840" w:rsidRDefault="00E34AF2" w:rsidP="00206D3E">
      <w:pPr>
        <w:pStyle w:val="SingleTxtG"/>
      </w:pPr>
      <w:r>
        <w:t>59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yet</w:t>
      </w:r>
      <w:r w:rsidR="00654B3E">
        <w:t xml:space="preserve"> </w:t>
      </w:r>
      <w:r w:rsidR="007735C4" w:rsidRPr="00B34840">
        <w:t>received</w:t>
      </w:r>
      <w:r w:rsidR="00654B3E">
        <w:t xml:space="preserve"> </w:t>
      </w:r>
      <w:r w:rsidR="007735C4" w:rsidRPr="00B34840">
        <w:t>comments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members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group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text.</w:t>
      </w:r>
      <w:r w:rsidR="00654B3E">
        <w:t xml:space="preserve"> </w:t>
      </w:r>
      <w:r w:rsidR="007735C4" w:rsidRPr="00B34840">
        <w:t>Nevertheless,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points</w:t>
      </w:r>
      <w:r w:rsidR="00654B3E">
        <w:t xml:space="preserve"> </w:t>
      </w:r>
      <w:r w:rsidR="007735C4" w:rsidRPr="00B34840">
        <w:t>must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clarified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2008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expressions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law.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define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</w:t>
      </w:r>
      <w:r w:rsidR="00654B3E">
        <w:t xml:space="preserve"> </w:t>
      </w:r>
      <w:r w:rsidR="00DD3B72">
        <w:t>“</w:t>
      </w:r>
      <w:r w:rsidR="007735C4" w:rsidRPr="00B34840">
        <w:t>xenophobia</w:t>
      </w:r>
      <w:r w:rsidR="00DD3B72">
        <w:t>”</w:t>
      </w:r>
      <w:r w:rsidR="00654B3E">
        <w:t xml:space="preserve"> </w:t>
      </w:r>
      <w:r w:rsidR="007735C4" w:rsidRPr="00B34840">
        <w:t>per</w:t>
      </w:r>
      <w:r w:rsidR="00654B3E">
        <w:t xml:space="preserve"> </w:t>
      </w:r>
      <w:r w:rsidR="007735C4" w:rsidRPr="00B34840">
        <w:t>se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criminalizes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respond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criteria,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crimes</w:t>
      </w:r>
      <w:r w:rsidR="00654B3E">
        <w:t xml:space="preserve"> </w:t>
      </w:r>
      <w:r w:rsidR="007735C4" w:rsidRPr="00B34840">
        <w:t>punishable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law.</w:t>
      </w:r>
      <w:r w:rsidR="00654B3E">
        <w:t xml:space="preserve"> </w:t>
      </w:r>
      <w:r w:rsidR="007735C4" w:rsidRPr="00B34840">
        <w:t>Hence,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criminalized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fears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attitudes.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prepared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consideration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law,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4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20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Covenant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Civil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included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working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absence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</w:t>
      </w:r>
      <w:r w:rsidR="00654B3E">
        <w:t xml:space="preserve"> </w:t>
      </w:r>
      <w:r w:rsidR="00DD3B72">
        <w:t>“</w:t>
      </w:r>
      <w:r w:rsidR="007735C4" w:rsidRPr="00B34840">
        <w:t>xenophobia</w:t>
      </w:r>
      <w:r w:rsidR="00DD3B72">
        <w:t>”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seem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bring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work.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adjourned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12th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informal</w:t>
      </w:r>
      <w:r w:rsidR="00654B3E">
        <w:t xml:space="preserve"> </w:t>
      </w:r>
      <w:r w:rsidRPr="00B34840">
        <w:t>discussions,</w:t>
      </w:r>
      <w:r w:rsidR="00654B3E">
        <w:t xml:space="preserve"> </w:t>
      </w:r>
      <w:r w:rsidRPr="00B34840">
        <w:t>following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reconvened.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then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fact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identified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distinct</w:t>
      </w:r>
      <w:r w:rsidR="00654B3E">
        <w:t xml:space="preserve"> </w:t>
      </w:r>
      <w:r w:rsidRPr="00B34840">
        <w:t>phenomena.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treatment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non-nationals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meaning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Covenant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Civil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Political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Covenant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Economic,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Cultural</w:t>
      </w:r>
      <w:r w:rsidR="00654B3E">
        <w:t xml:space="preserve"> </w:t>
      </w:r>
      <w:r w:rsidRPr="00B34840">
        <w:t>Rights.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whether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table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treaties,</w:t>
      </w:r>
      <w:r w:rsidR="00654B3E">
        <w:t xml:space="preserve"> </w:t>
      </w:r>
      <w:r w:rsidRPr="00B34840">
        <w:t>cross-referencing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standards,</w:t>
      </w:r>
      <w:r w:rsidR="00654B3E">
        <w:t xml:space="preserve"> </w:t>
      </w:r>
      <w:r w:rsidRPr="00B34840">
        <w:t>might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useful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included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starting</w:t>
      </w:r>
      <w:r w:rsidR="00654B3E">
        <w:t xml:space="preserve"> </w:t>
      </w:r>
      <w:r w:rsidRPr="00B34840">
        <w:t>point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paragraph</w:t>
      </w:r>
      <w:r w:rsidR="00654B3E">
        <w:t xml:space="preserve"> </w:t>
      </w:r>
      <w:r w:rsidRPr="00B34840">
        <w:t>199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Action,</w:t>
      </w:r>
      <w:r w:rsidR="00654B3E">
        <w:t xml:space="preserve"> </w:t>
      </w:r>
      <w:r w:rsidRPr="00B34840">
        <w:t>referring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regard,</w:t>
      </w:r>
      <w:r w:rsidR="00654B3E">
        <w:t xml:space="preserve"> </w:t>
      </w:r>
      <w:r w:rsidRPr="00B34840">
        <w:t>strengthening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part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standards.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appeared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refer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consider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existing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standards,</w:t>
      </w:r>
      <w:r w:rsidR="00654B3E">
        <w:t xml:space="preserve"> </w:t>
      </w:r>
      <w:r w:rsidRPr="00B34840">
        <w:t>noting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some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issues.</w:t>
      </w:r>
    </w:p>
    <w:p w:rsidR="007735C4" w:rsidRPr="00B34840" w:rsidRDefault="007735C4" w:rsidP="00DB66E1">
      <w:pPr>
        <w:pStyle w:val="H1G"/>
      </w:pPr>
      <w:r w:rsidRPr="00B34840">
        <w:lastRenderedPageBreak/>
        <w:tab/>
      </w:r>
      <w:bookmarkStart w:id="16" w:name="_Toc505845650"/>
      <w:r w:rsidRPr="00B34840">
        <w:t>G.</w:t>
      </w:r>
      <w:r w:rsidRPr="00B34840">
        <w:tab/>
        <w:t>General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views,</w:t>
      </w:r>
      <w:r w:rsidR="00654B3E">
        <w:t xml:space="preserve"> </w:t>
      </w:r>
      <w:r w:rsidRPr="00B34840">
        <w:t>13th</w:t>
      </w:r>
      <w:r w:rsidR="00654B3E">
        <w:t xml:space="preserve"> </w:t>
      </w:r>
      <w:r w:rsidRPr="00B34840">
        <w:t>meeting</w:t>
      </w:r>
      <w:bookmarkEnd w:id="16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3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13th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continuing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items</w:t>
      </w:r>
      <w:r w:rsidR="00654B3E">
        <w:t xml:space="preserve"> </w:t>
      </w:r>
      <w:r w:rsidRPr="00B34840">
        <w:t>9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10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text.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welcomed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represented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in-depth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touching</w:t>
      </w:r>
      <w:r w:rsidR="00654B3E">
        <w:t xml:space="preserve"> </w:t>
      </w:r>
      <w:r w:rsidRPr="00B34840">
        <w:t>upon</w:t>
      </w:r>
      <w:r w:rsidR="00654B3E">
        <w:t xml:space="preserve"> </w:t>
      </w:r>
      <w:r w:rsidRPr="00B34840">
        <w:t>multiple</w:t>
      </w:r>
      <w:r w:rsidR="00654B3E">
        <w:t xml:space="preserve"> </w:t>
      </w:r>
      <w:r w:rsidRPr="00B34840">
        <w:t>issues,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proposals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obligations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under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Convention,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proposals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questions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concepts.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shared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States,</w:t>
      </w:r>
      <w:r w:rsidR="00654B3E">
        <w:t xml:space="preserve"> </w:t>
      </w:r>
      <w:r w:rsidRPr="00B34840">
        <w:t>but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unlikely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provide</w:t>
      </w:r>
      <w:r w:rsidR="00654B3E">
        <w:t xml:space="preserve"> </w:t>
      </w:r>
      <w:r w:rsidRPr="00B34840">
        <w:t>feedback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build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common</w:t>
      </w:r>
      <w:r w:rsidR="00654B3E">
        <w:t xml:space="preserve"> </w:t>
      </w:r>
      <w:r w:rsidRPr="00B34840">
        <w:t>position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week.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5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welcomed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noting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different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suggested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mechanisms,</w:t>
      </w:r>
      <w:r w:rsidR="00654B3E">
        <w:t xml:space="preserve"> </w:t>
      </w:r>
      <w:r w:rsidRPr="00B34840">
        <w:t>recalling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Intergovernmental</w:t>
      </w:r>
      <w:r w:rsidR="00654B3E">
        <w:t xml:space="preserve"> </w:t>
      </w:r>
      <w:r w:rsidRPr="00B34840">
        <w:t>Working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Effective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Action.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develop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10,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9,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respectively.</w:t>
      </w:r>
    </w:p>
    <w:p w:rsidR="007735C4" w:rsidRPr="00B34840" w:rsidRDefault="007735C4" w:rsidP="00206D3E">
      <w:pPr>
        <w:pStyle w:val="SingleTxtG"/>
      </w:pPr>
      <w:r w:rsidRPr="00B34840">
        <w:t>6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Indian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America,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Indian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America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Indigenous</w:t>
      </w:r>
      <w:r w:rsidR="00654B3E">
        <w:t xml:space="preserve"> </w:t>
      </w:r>
      <w:r w:rsidRPr="00B34840">
        <w:t>Peoples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Coalition,</w:t>
      </w:r>
      <w:r w:rsidR="00654B3E">
        <w:t xml:space="preserve"> </w:t>
      </w:r>
      <w:r w:rsidRPr="00B34840">
        <w:t>addressed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two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example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unresolved</w:t>
      </w:r>
      <w:r w:rsidR="00654B3E">
        <w:t xml:space="preserve"> </w:t>
      </w:r>
      <w:r w:rsidRPr="00B34840">
        <w:t>institutional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persisted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due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reluctance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obligations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Administering</w:t>
      </w:r>
      <w:r w:rsidR="00654B3E">
        <w:t xml:space="preserve"> </w:t>
      </w:r>
      <w:r w:rsidRPr="00B34840">
        <w:t>Powers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shortcomings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abolition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73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Charter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non-self-governing</w:t>
      </w:r>
      <w:r w:rsidR="00654B3E">
        <w:t xml:space="preserve"> </w:t>
      </w:r>
      <w:r w:rsidRPr="00B34840">
        <w:t>territories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light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15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two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suggested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request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either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joint</w:t>
      </w:r>
      <w:r w:rsidR="00654B3E">
        <w:t xml:space="preserve"> </w:t>
      </w:r>
      <w:r w:rsidRPr="00B34840">
        <w:t>petition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Council,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Coalition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Koani</w:t>
      </w:r>
      <w:r w:rsidR="00654B3E">
        <w:t xml:space="preserve"> </w:t>
      </w:r>
      <w:r w:rsidRPr="00B34840">
        <w:t>Foundation;</w:t>
      </w:r>
      <w:r w:rsidR="00654B3E">
        <w:t xml:space="preserve"> </w:t>
      </w:r>
      <w:r w:rsidRPr="00B34840">
        <w:t>transmit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case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Special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Situation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Granting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Independence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Colonial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Peoples;</w:t>
      </w:r>
      <w:r w:rsidR="00654B3E">
        <w:t xml:space="preserve"> </w:t>
      </w:r>
      <w:r w:rsidRPr="00B34840">
        <w:t>transmit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case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review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instructions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if</w:t>
      </w:r>
      <w:r w:rsidR="00654B3E">
        <w:t xml:space="preserve"> </w:t>
      </w:r>
      <w:r w:rsidRPr="00B34840">
        <w:t>necessary;</w:t>
      </w:r>
      <w:r w:rsidR="00654B3E">
        <w:t xml:space="preserve"> </w:t>
      </w:r>
      <w:r w:rsidRPr="00B34840">
        <w:t>or,</w:t>
      </w:r>
      <w:r w:rsidR="00654B3E">
        <w:t xml:space="preserve"> </w:t>
      </w:r>
      <w:r w:rsidRPr="00B34840">
        <w:t>request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adopt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shortcomings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15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</w:p>
    <w:p w:rsidR="007735C4" w:rsidRPr="00B34840" w:rsidRDefault="00E34AF2" w:rsidP="00206D3E">
      <w:pPr>
        <w:pStyle w:val="SingleTxtG"/>
      </w:pPr>
      <w:r>
        <w:t>68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13th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adjourned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allow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informal</w:t>
      </w:r>
      <w:r w:rsidR="00654B3E">
        <w:t xml:space="preserve"> </w:t>
      </w:r>
      <w:r w:rsidR="007735C4" w:rsidRPr="00B34840">
        <w:t>consultations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language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items</w:t>
      </w:r>
      <w:r w:rsidR="00654B3E">
        <w:t xml:space="preserve"> </w:t>
      </w:r>
      <w:r w:rsidR="007735C4" w:rsidRPr="00B34840">
        <w:t>9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10.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69</w:t>
      </w:r>
      <w:r w:rsidR="007735C4" w:rsidRPr="00B34840">
        <w:t>.</w:t>
      </w:r>
      <w:r w:rsidR="007735C4" w:rsidRPr="00B34840">
        <w:tab/>
        <w:t>Once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resumed,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proceeded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solicited</w:t>
      </w:r>
      <w:r w:rsidR="00654B3E">
        <w:t xml:space="preserve"> </w:t>
      </w:r>
      <w:r w:rsidR="007735C4" w:rsidRPr="00B34840">
        <w:t>comments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Member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section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therein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mechanisms.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very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having</w:t>
      </w:r>
      <w:r w:rsidR="00654B3E">
        <w:t xml:space="preserve"> </w:t>
      </w:r>
      <w:r w:rsidRPr="00B34840">
        <w:t>included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text.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place,</w:t>
      </w:r>
      <w:r w:rsidR="00654B3E">
        <w:t xml:space="preserve"> </w:t>
      </w:r>
      <w:r w:rsidRPr="00B34840">
        <w:t>adding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6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provision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consequently,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gap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addressed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regard.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then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covered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text.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indicated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view,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stage.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whether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restate,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outcome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gaps.</w:t>
      </w:r>
    </w:p>
    <w:p w:rsidR="007735C4" w:rsidRPr="00B34840" w:rsidRDefault="007735C4" w:rsidP="00206D3E">
      <w:pPr>
        <w:pStyle w:val="SingleTxtG"/>
      </w:pPr>
      <w:r w:rsidRPr="00B34840">
        <w:lastRenderedPageBreak/>
        <w:t>7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</w:t>
      </w:r>
      <w:r w:rsidR="00654B3E">
        <w:t xml:space="preserve"> </w:t>
      </w:r>
      <w:r w:rsidRPr="00B34840">
        <w:t>did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take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account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therefore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renewed.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addition,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having</w:t>
      </w:r>
      <w:r w:rsidR="00654B3E">
        <w:t xml:space="preserve"> </w:t>
      </w:r>
      <w:r w:rsidRPr="00B34840">
        <w:t>one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acknowledging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elements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arisen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since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5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summarized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account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sessions,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order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move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issues.</w:t>
      </w:r>
    </w:p>
    <w:p w:rsidR="007735C4" w:rsidRPr="00B34840" w:rsidRDefault="007735C4" w:rsidP="00DB66E1">
      <w:pPr>
        <w:pStyle w:val="H1G"/>
      </w:pPr>
      <w:r w:rsidRPr="00B34840">
        <w:tab/>
      </w:r>
      <w:bookmarkStart w:id="17" w:name="_Toc505845651"/>
      <w:r w:rsidRPr="00B34840">
        <w:t>H.</w:t>
      </w:r>
      <w:r w:rsidRPr="00B34840">
        <w:tab/>
        <w:t>General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views,</w:t>
      </w:r>
      <w:r w:rsidR="00654B3E">
        <w:t xml:space="preserve"> </w:t>
      </w:r>
      <w:r w:rsidRPr="00B34840">
        <w:t>14th</w:t>
      </w:r>
      <w:r w:rsidR="00654B3E">
        <w:t xml:space="preserve"> </w:t>
      </w:r>
      <w:r w:rsidRPr="00B34840">
        <w:t>meeting</w:t>
      </w:r>
      <w:bookmarkEnd w:id="17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6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14th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again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focusing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specifically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sport.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introduced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discussion,</w:t>
      </w:r>
      <w:r w:rsidR="00654B3E">
        <w:t xml:space="preserve"> </w:t>
      </w:r>
      <w:r w:rsidRPr="00B34840">
        <w:t>stating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rise.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underlined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number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recently</w:t>
      </w:r>
      <w:r w:rsidR="00654B3E">
        <w:t xml:space="preserve"> </w:t>
      </w:r>
      <w:r w:rsidRPr="00B34840">
        <w:t>reported</w:t>
      </w:r>
      <w:r w:rsidR="00654B3E">
        <w:t xml:space="preserve"> </w:t>
      </w:r>
      <w:r w:rsidRPr="00B34840">
        <w:t>cases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phenomenon.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explained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summary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include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information.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than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realm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life.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explained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decided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point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depth,</w:t>
      </w:r>
      <w:r w:rsidR="00654B3E">
        <w:t xml:space="preserve"> </w:t>
      </w:r>
      <w:r w:rsidRPr="00B34840">
        <w:t>largely</w:t>
      </w:r>
      <w:r w:rsidR="00654B3E">
        <w:t xml:space="preserve"> </w:t>
      </w:r>
      <w:r w:rsidRPr="00B34840">
        <w:t>because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significant</w:t>
      </w:r>
      <w:r w:rsidR="00654B3E">
        <w:t xml:space="preserve"> </w:t>
      </w:r>
      <w:r w:rsidRPr="00B34840">
        <w:t>number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reports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cases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7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Russian</w:t>
      </w:r>
      <w:r w:rsidR="00654B3E">
        <w:t xml:space="preserve"> </w:t>
      </w:r>
      <w:r w:rsidRPr="00B34840">
        <w:t>Federation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Russian</w:t>
      </w:r>
      <w:r w:rsidR="00654B3E">
        <w:t xml:space="preserve"> </w:t>
      </w:r>
      <w:r w:rsidRPr="00B34840">
        <w:t>Federation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seriously</w:t>
      </w:r>
      <w:r w:rsidR="00654B3E">
        <w:t xml:space="preserve"> </w:t>
      </w:r>
      <w:r w:rsidRPr="00B34840">
        <w:t>concerned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continuing</w:t>
      </w:r>
      <w:r w:rsidR="00654B3E">
        <w:t xml:space="preserve"> </w:t>
      </w:r>
      <w:r w:rsidRPr="00B34840">
        <w:t>rise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neo-Nazism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Ukraine.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regard,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behaviour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supporters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Dynamo</w:t>
      </w:r>
      <w:r w:rsidR="00654B3E">
        <w:t xml:space="preserve"> </w:t>
      </w:r>
      <w:r w:rsidRPr="00B34840">
        <w:t>Kiev</w:t>
      </w:r>
      <w:r w:rsidR="00654B3E">
        <w:t xml:space="preserve"> </w:t>
      </w:r>
      <w:r w:rsidRPr="00B34840">
        <w:t>football</w:t>
      </w:r>
      <w:r w:rsidR="00654B3E">
        <w:t xml:space="preserve"> </w:t>
      </w:r>
      <w:r w:rsidRPr="00B34840">
        <w:t>club,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27</w:t>
      </w:r>
      <w:r w:rsidR="00654B3E">
        <w:t xml:space="preserve"> </w:t>
      </w:r>
      <w:r w:rsidRPr="00B34840">
        <w:t>April</w:t>
      </w:r>
      <w:r w:rsidR="00654B3E">
        <w:t xml:space="preserve"> </w:t>
      </w:r>
      <w:r w:rsidRPr="00B34840">
        <w:t>2017,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match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Shakhtar</w:t>
      </w:r>
      <w:r w:rsidR="00654B3E">
        <w:t xml:space="preserve"> </w:t>
      </w:r>
      <w:r w:rsidRPr="00B34840">
        <w:t>Donestsk,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club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several</w:t>
      </w:r>
      <w:r w:rsidR="00654B3E">
        <w:t xml:space="preserve"> </w:t>
      </w:r>
      <w:r w:rsidRPr="00B34840">
        <w:t>players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origin.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Russian</w:t>
      </w:r>
      <w:r w:rsidR="00654B3E">
        <w:t xml:space="preserve"> </w:t>
      </w:r>
      <w:r w:rsidRPr="00B34840">
        <w:t>Federation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unaware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reaction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enforcement</w:t>
      </w:r>
      <w:r w:rsidR="00654B3E">
        <w:t xml:space="preserve"> </w:t>
      </w:r>
      <w:r w:rsidRPr="00B34840">
        <w:t>bodies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Ukraine,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official</w:t>
      </w:r>
      <w:r w:rsidR="00654B3E">
        <w:t xml:space="preserve"> </w:t>
      </w:r>
      <w:r w:rsidRPr="00B34840">
        <w:t>condemnation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behaviour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question.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previously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reports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behaviour</w:t>
      </w:r>
      <w:r w:rsidR="00654B3E">
        <w:t xml:space="preserve"> </w:t>
      </w:r>
      <w:r w:rsidRPr="00B34840">
        <w:t>by</w:t>
      </w:r>
      <w:r w:rsidR="00654B3E">
        <w:t xml:space="preserve"> </w:t>
      </w:r>
      <w:r w:rsidR="00DD3B72">
        <w:t>“</w:t>
      </w:r>
      <w:r w:rsidRPr="00B34840">
        <w:t>Dynamo</w:t>
      </w:r>
      <w:r w:rsidR="00654B3E">
        <w:t xml:space="preserve"> </w:t>
      </w:r>
      <w:r w:rsidRPr="00B34840">
        <w:t>Kiev</w:t>
      </w:r>
      <w:r w:rsidR="00DD3B72">
        <w:t>”</w:t>
      </w:r>
      <w:r w:rsidR="00654B3E">
        <w:t xml:space="preserve"> </w:t>
      </w:r>
      <w:r w:rsidRPr="00B34840">
        <w:t>supporters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2013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2015.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hoped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pay</w:t>
      </w:r>
      <w:r w:rsidR="00654B3E">
        <w:t xml:space="preserve"> </w:t>
      </w:r>
      <w:r w:rsidRPr="00B34840">
        <w:t>particular</w:t>
      </w:r>
      <w:r w:rsidR="00654B3E">
        <w:t xml:space="preserve"> </w:t>
      </w:r>
      <w:r w:rsidRPr="00B34840">
        <w:t>attention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2017</w:t>
      </w:r>
      <w:r w:rsidR="00654B3E">
        <w:t xml:space="preserve"> </w:t>
      </w:r>
      <w:r w:rsidRPr="00B34840">
        <w:t>incident,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rise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accordance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mandate,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take</w:t>
      </w:r>
      <w:r w:rsidR="00654B3E">
        <w:t xml:space="preserve"> </w:t>
      </w:r>
      <w:r w:rsidRPr="00B34840">
        <w:t>action.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Russian</w:t>
      </w:r>
      <w:r w:rsidR="00654B3E">
        <w:t xml:space="preserve"> </w:t>
      </w:r>
      <w:r w:rsidRPr="00B34840">
        <w:t>Federation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willing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share</w:t>
      </w:r>
      <w:r w:rsidR="00654B3E">
        <w:t xml:space="preserve"> </w:t>
      </w:r>
      <w:r w:rsidRPr="00B34840">
        <w:t>video</w:t>
      </w:r>
      <w:r w:rsidR="00654B3E">
        <w:t xml:space="preserve"> </w:t>
      </w:r>
      <w:r w:rsidRPr="00B34840">
        <w:t>footage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incident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reports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interested</w:t>
      </w:r>
      <w:r w:rsidR="00654B3E">
        <w:t xml:space="preserve"> </w:t>
      </w:r>
      <w:r w:rsidRPr="00B34840">
        <w:t>delegations.</w:t>
      </w:r>
      <w:r w:rsidR="00654B3E">
        <w:t xml:space="preserve"> </w:t>
      </w:r>
    </w:p>
    <w:p w:rsidR="007735C4" w:rsidRPr="00B34840" w:rsidRDefault="00E34AF2" w:rsidP="00297216">
      <w:pPr>
        <w:pStyle w:val="SingleTxtG"/>
      </w:pPr>
      <w:r>
        <w:t>78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thanked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Russian</w:t>
      </w:r>
      <w:r w:rsidR="00654B3E">
        <w:t xml:space="preserve"> </w:t>
      </w:r>
      <w:r w:rsidR="007735C4" w:rsidRPr="00B34840">
        <w:t>Federation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statement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solicited</w:t>
      </w:r>
      <w:r w:rsidR="00654B3E">
        <w:t xml:space="preserve"> </w:t>
      </w:r>
      <w:r w:rsidR="007735C4" w:rsidRPr="00B34840">
        <w:t>comments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delegations.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proposed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recognize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progress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OHCHR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sport,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encouraged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Office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continue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regard.</w:t>
      </w:r>
      <w:r w:rsidR="00297216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earlier</w:t>
      </w:r>
      <w:r w:rsidR="00654B3E">
        <w:t xml:space="preserve"> </w:t>
      </w:r>
      <w:r w:rsidR="007735C4" w:rsidRPr="00B34840">
        <w:t>suggestion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conclusion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adjourned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allow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informal</w:t>
      </w:r>
      <w:r w:rsidR="00654B3E">
        <w:t xml:space="preserve"> </w:t>
      </w:r>
      <w:r w:rsidR="007735C4" w:rsidRPr="00B34840">
        <w:t>discussions,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view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developing</w:t>
      </w:r>
      <w:r w:rsidR="00654B3E">
        <w:t xml:space="preserve"> </w:t>
      </w:r>
      <w:r w:rsidR="007735C4" w:rsidRPr="00B34840">
        <w:t>language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conclusions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recommendations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79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later</w:t>
      </w:r>
      <w:r w:rsidR="00654B3E">
        <w:t xml:space="preserve"> </w:t>
      </w:r>
      <w:r w:rsidR="007735C4" w:rsidRPr="00B34840">
        <w:t>resumed.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agreed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possible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continue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draft</w:t>
      </w:r>
      <w:r w:rsidR="00654B3E">
        <w:t xml:space="preserve"> </w:t>
      </w:r>
      <w:r w:rsidR="007735C4" w:rsidRPr="00B34840">
        <w:t>conclusions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items</w:t>
      </w:r>
      <w:r w:rsidR="00654B3E">
        <w:t xml:space="preserve"> </w:t>
      </w:r>
      <w:r w:rsidR="007735C4" w:rsidRPr="00B34840">
        <w:t>4,</w:t>
      </w:r>
      <w:r w:rsidR="00654B3E">
        <w:t xml:space="preserve"> </w:t>
      </w:r>
      <w:r w:rsidR="007735C4" w:rsidRPr="00B34840">
        <w:t>5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6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absence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delegations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concerns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diverging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previous</w:t>
      </w:r>
      <w:r w:rsidR="00654B3E">
        <w:t xml:space="preserve"> </w:t>
      </w:r>
      <w:r w:rsidR="007735C4" w:rsidRPr="00B34840">
        <w:t>meetings,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relationship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law.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requested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delegations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closely</w:t>
      </w:r>
      <w:r w:rsidR="00654B3E">
        <w:t xml:space="preserve"> </w:t>
      </w:r>
      <w:r w:rsidR="007735C4" w:rsidRPr="00B34840">
        <w:t>examine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71/181,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preparation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thorough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next</w:t>
      </w:r>
      <w:r w:rsidR="00654B3E">
        <w:t xml:space="preserve"> </w:t>
      </w:r>
      <w:r w:rsidR="007735C4" w:rsidRPr="00B34840">
        <w:t>meeting.</w:t>
      </w:r>
    </w:p>
    <w:p w:rsidR="007735C4" w:rsidRPr="00B34840" w:rsidRDefault="007735C4" w:rsidP="00DB66E1">
      <w:pPr>
        <w:pStyle w:val="H1G"/>
      </w:pPr>
      <w:r w:rsidRPr="00B34840">
        <w:tab/>
      </w:r>
      <w:bookmarkStart w:id="18" w:name="_Toc505845652"/>
      <w:r w:rsidRPr="00B34840">
        <w:t>I.</w:t>
      </w:r>
      <w:r w:rsidRPr="00B34840">
        <w:tab/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bookmarkEnd w:id="18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8</w:t>
      </w:r>
      <w:r w:rsidR="00E34AF2">
        <w:t>0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15th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3</w:t>
      </w:r>
      <w:r w:rsidR="00654B3E">
        <w:t xml:space="preserve"> </w:t>
      </w:r>
      <w:r w:rsidRPr="00B34840">
        <w:t>May,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14,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34/36.</w:t>
      </w:r>
    </w:p>
    <w:p w:rsidR="007735C4" w:rsidRPr="00B34840" w:rsidRDefault="007735C4" w:rsidP="00206D3E">
      <w:pPr>
        <w:pStyle w:val="SingleTxtG"/>
      </w:pPr>
      <w:r w:rsidRPr="00B34840">
        <w:t>8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beginning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matters</w:t>
      </w:r>
      <w:r w:rsidR="00654B3E">
        <w:t xml:space="preserve"> </w:t>
      </w:r>
      <w:r w:rsidRPr="00B34840">
        <w:t>linked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lastRenderedPageBreak/>
        <w:t>resolution</w:t>
      </w:r>
      <w:r w:rsidR="00654B3E">
        <w:t xml:space="preserve"> </w:t>
      </w:r>
      <w:r w:rsidRPr="00B34840">
        <w:t>34/36,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preparing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focusing,</w:t>
      </w:r>
      <w:r w:rsidR="00654B3E">
        <w:t xml:space="preserve"> </w:t>
      </w:r>
      <w:r w:rsidRPr="00B34840">
        <w:t>inter</w:t>
      </w:r>
      <w:r w:rsidR="00654B3E">
        <w:t xml:space="preserve"> </w:t>
      </w:r>
      <w:r w:rsidRPr="00B34840">
        <w:t>alia,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three</w:t>
      </w:r>
      <w:r w:rsidR="00654B3E">
        <w:t xml:space="preserve"> </w:t>
      </w:r>
      <w:r w:rsidRPr="00B34840">
        <w:t>points: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(a)</w:t>
      </w:r>
      <w:r w:rsidR="007735C4" w:rsidRPr="00B34840">
        <w:tab/>
        <w:t>Intersessional</w:t>
      </w:r>
      <w:r w:rsidR="00654B3E">
        <w:t xml:space="preserve"> </w:t>
      </w:r>
      <w:r w:rsidR="007735C4" w:rsidRPr="00B34840">
        <w:t>preparatory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leading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tenth</w:t>
      </w:r>
      <w:r w:rsidR="00654B3E">
        <w:t xml:space="preserve"> </w:t>
      </w:r>
      <w:r w:rsidR="007735C4" w:rsidRPr="00B34840">
        <w:t>session:</w:t>
      </w:r>
    </w:p>
    <w:p w:rsidR="007735C4" w:rsidRPr="00B34840" w:rsidRDefault="007735C4" w:rsidP="00DB66E1">
      <w:pPr>
        <w:pStyle w:val="SingleTxtG"/>
        <w:ind w:left="2268"/>
      </w:pPr>
      <w:r w:rsidRPr="00B34840">
        <w:t>(i)</w:t>
      </w:r>
      <w:r w:rsidRPr="00B34840">
        <w:tab/>
        <w:t>Informal</w:t>
      </w:r>
      <w:r w:rsidR="00654B3E">
        <w:t xml:space="preserve"> </w:t>
      </w:r>
      <w:r w:rsidRPr="00B34840">
        <w:t>intersessional</w:t>
      </w:r>
      <w:r w:rsidR="00654B3E">
        <w:t xml:space="preserve"> </w:t>
      </w:r>
      <w:r w:rsidRPr="00B34840">
        <w:t>consultations</w:t>
      </w:r>
      <w:r w:rsidR="00654B3E">
        <w:t xml:space="preserve"> </w:t>
      </w:r>
      <w:r w:rsidRPr="00B34840">
        <w:t>among</w:t>
      </w:r>
      <w:r w:rsidR="00654B3E">
        <w:t xml:space="preserve"> </w:t>
      </w:r>
      <w:r w:rsidRPr="00B34840">
        <w:t>members;</w:t>
      </w:r>
    </w:p>
    <w:p w:rsidR="007735C4" w:rsidRPr="00B34840" w:rsidRDefault="007735C4" w:rsidP="00DB66E1">
      <w:pPr>
        <w:pStyle w:val="SingleTxtG"/>
        <w:ind w:left="2268"/>
      </w:pPr>
      <w:r w:rsidRPr="00B34840">
        <w:t>(ii)</w:t>
      </w:r>
      <w:r w:rsidRPr="00B34840">
        <w:tab/>
        <w:t>Intersessional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experts;</w:t>
      </w:r>
    </w:p>
    <w:p w:rsidR="007735C4" w:rsidRPr="00B34840" w:rsidRDefault="007735C4" w:rsidP="00DB66E1">
      <w:pPr>
        <w:pStyle w:val="SingleTxtG"/>
        <w:ind w:left="2268"/>
      </w:pPr>
      <w:r w:rsidRPr="00B34840">
        <w:t>(iii)</w:t>
      </w:r>
      <w:r w:rsidRPr="00B34840">
        <w:tab/>
        <w:t>Timelines.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(b)</w:t>
      </w:r>
      <w:r w:rsidR="007735C4" w:rsidRPr="00B34840">
        <w:tab/>
        <w:t>Report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Chair-Rapporteur:</w:t>
      </w:r>
    </w:p>
    <w:p w:rsidR="007735C4" w:rsidRPr="00B34840" w:rsidRDefault="007735C4" w:rsidP="00DB66E1">
      <w:pPr>
        <w:pStyle w:val="SingleTxtG"/>
        <w:ind w:left="2268"/>
      </w:pPr>
      <w:r w:rsidRPr="00B34840">
        <w:t>Issues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included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(c)</w:t>
      </w:r>
      <w:r w:rsidR="007735C4" w:rsidRPr="00B34840">
        <w:tab/>
        <w:t>Current</w:t>
      </w:r>
      <w:r w:rsidR="00654B3E">
        <w:t xml:space="preserve"> </w:t>
      </w:r>
      <w:r w:rsidR="00DD3B72">
        <w:t>“</w:t>
      </w:r>
      <w:r w:rsidR="007735C4" w:rsidRPr="00B34840">
        <w:t>track</w:t>
      </w:r>
      <w:r w:rsidR="00DD3B72">
        <w:t>”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remaining</w:t>
      </w:r>
      <w:r w:rsidR="00654B3E">
        <w:t xml:space="preserve"> </w:t>
      </w:r>
      <w:r w:rsidR="007735C4" w:rsidRPr="00B34840">
        <w:t>topics.</w:t>
      </w:r>
    </w:p>
    <w:p w:rsidR="007735C4" w:rsidRPr="00B34840" w:rsidRDefault="007735C4" w:rsidP="00206D3E">
      <w:pPr>
        <w:pStyle w:val="SingleTxtG"/>
      </w:pPr>
      <w:r w:rsidRPr="00B34840">
        <w:t>8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wished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commend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leadership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particularly</w:t>
      </w:r>
      <w:r w:rsidR="00654B3E">
        <w:t xml:space="preserve"> </w:t>
      </w:r>
      <w:r w:rsidRPr="00B34840">
        <w:t>appreciated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text/document,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contained</w:t>
      </w:r>
      <w:r w:rsidR="00654B3E">
        <w:t xml:space="preserve"> </w:t>
      </w:r>
      <w:r w:rsidRPr="00B34840">
        <w:t>some</w:t>
      </w:r>
      <w:r w:rsidR="00654B3E">
        <w:t xml:space="preserve"> </w:t>
      </w:r>
      <w:r w:rsidRPr="00B34840">
        <w:t>rich,</w:t>
      </w:r>
      <w:r w:rsidR="00654B3E">
        <w:t xml:space="preserve"> </w:t>
      </w:r>
      <w:r w:rsidRPr="00B34840">
        <w:t>although</w:t>
      </w:r>
      <w:r w:rsidR="00654B3E">
        <w:t xml:space="preserve"> </w:t>
      </w:r>
      <w:r w:rsidRPr="00B34840">
        <w:t>undeveloped,</w:t>
      </w:r>
      <w:r w:rsidR="00654B3E">
        <w:t xml:space="preserve"> </w:t>
      </w:r>
      <w:r w:rsidRPr="00B34840">
        <w:t>material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contribute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accomplishment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task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supported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favoured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incremental</w:t>
      </w:r>
      <w:r w:rsidR="00654B3E">
        <w:t xml:space="preserve"> </w:t>
      </w:r>
      <w:r w:rsidRPr="00B34840">
        <w:t>approach,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negotiation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non-binding</w:t>
      </w:r>
      <w:r w:rsidR="00654B3E">
        <w:t xml:space="preserve"> </w:t>
      </w:r>
      <w:r w:rsidRPr="00B34840">
        <w:t>instrument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first</w:t>
      </w:r>
      <w:r w:rsidR="00654B3E">
        <w:t xml:space="preserve"> </w:t>
      </w:r>
      <w:r w:rsidRPr="00B34840">
        <w:t>step</w:t>
      </w:r>
      <w:r w:rsidR="00654B3E">
        <w:t xml:space="preserve"> </w:t>
      </w:r>
      <w:r w:rsidRPr="00B34840">
        <w:t>towards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robust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embraced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community.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still</w:t>
      </w:r>
      <w:r w:rsidR="00654B3E">
        <w:t xml:space="preserve"> </w:t>
      </w:r>
      <w:r w:rsidRPr="00B34840">
        <w:t>considering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significant</w:t>
      </w:r>
      <w:r w:rsidR="00654B3E">
        <w:t xml:space="preserve"> </w:t>
      </w:r>
      <w:r w:rsidRPr="00B34840">
        <w:t>intersessional</w:t>
      </w:r>
      <w:r w:rsidR="00654B3E">
        <w:t xml:space="preserve"> </w:t>
      </w:r>
      <w:r w:rsidRPr="00B34840">
        <w:t>preparatory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required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8</w:t>
      </w:r>
      <w:r w:rsidR="00E34AF2">
        <w:t>3</w:t>
      </w:r>
      <w:r w:rsidRPr="00B34840">
        <w:t>.</w:t>
      </w:r>
      <w:r w:rsidRPr="00B34840">
        <w:tab/>
        <w:t>Brazil</w:t>
      </w:r>
      <w:r w:rsidR="00654B3E">
        <w:t xml:space="preserve"> </w:t>
      </w:r>
      <w:r w:rsidRPr="00B34840">
        <w:t>believed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discuss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criminalization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nature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seemed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one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areas</w:t>
      </w:r>
      <w:r w:rsidR="00654B3E">
        <w:t xml:space="preserve"> </w:t>
      </w:r>
      <w:r w:rsidRPr="00B34840">
        <w:t>where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consensus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where</w:t>
      </w:r>
      <w:r w:rsidR="00654B3E">
        <w:t xml:space="preserve"> </w:t>
      </w:r>
      <w:r w:rsidRPr="00B34840">
        <w:t>meaningful</w:t>
      </w:r>
      <w:r w:rsidR="00654B3E">
        <w:t xml:space="preserve"> </w:t>
      </w:r>
      <w:r w:rsidRPr="00B34840">
        <w:t>results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achieved.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mentioned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act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vehicle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peace,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understanding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development.</w:t>
      </w:r>
      <w:r w:rsidR="00654B3E">
        <w:t xml:space="preserve"> </w:t>
      </w:r>
      <w:r w:rsidRPr="00B34840">
        <w:t>Unfortunately,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religious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football</w:t>
      </w:r>
      <w:r w:rsidR="00654B3E">
        <w:t xml:space="preserve"> </w:t>
      </w:r>
      <w:r w:rsidRPr="00B34840">
        <w:t>stadiums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sporting</w:t>
      </w:r>
      <w:r w:rsidR="00654B3E">
        <w:t xml:space="preserve"> </w:t>
      </w:r>
      <w:r w:rsidRPr="00B34840">
        <w:t>arenas</w:t>
      </w:r>
      <w:r w:rsidR="00654B3E">
        <w:t xml:space="preserve"> </w:t>
      </w:r>
      <w:r w:rsidRPr="00B34840">
        <w:t>continued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reported</w:t>
      </w:r>
      <w:r w:rsidR="00654B3E">
        <w:t xml:space="preserve"> </w:t>
      </w:r>
      <w:r w:rsidRPr="00B34840">
        <w:t>worldwide.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speech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sometimes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tragic</w:t>
      </w:r>
      <w:r w:rsidR="00654B3E">
        <w:t xml:space="preserve"> </w:t>
      </w:r>
      <w:r w:rsidRPr="00B34840">
        <w:t>consequences,</w:t>
      </w:r>
      <w:r w:rsidR="00654B3E">
        <w:t xml:space="preserve"> </w:t>
      </w:r>
      <w:r w:rsidRPr="00B34840">
        <w:t>resulting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deaths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sports</w:t>
      </w:r>
      <w:r w:rsidR="00654B3E">
        <w:t xml:space="preserve"> </w:t>
      </w:r>
      <w:r w:rsidRPr="00B34840">
        <w:t>fans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innocent</w:t>
      </w:r>
      <w:r w:rsidR="00654B3E">
        <w:t xml:space="preserve"> </w:t>
      </w:r>
      <w:r w:rsidRPr="00B34840">
        <w:t>people.</w:t>
      </w:r>
      <w:r w:rsidR="00654B3E">
        <w:t xml:space="preserve"> </w:t>
      </w:r>
      <w:r w:rsidRPr="00B34840">
        <w:t>Celebrations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conveyed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messages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public.</w:t>
      </w:r>
      <w:r w:rsidR="00654B3E">
        <w:t xml:space="preserve"> </w:t>
      </w:r>
      <w:r w:rsidRPr="00B34840">
        <w:t>Impunity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allowed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thrive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field,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particular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fields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potential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serve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amplifiers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unlawful</w:t>
      </w:r>
      <w:r w:rsidR="00654B3E">
        <w:t xml:space="preserve"> </w:t>
      </w:r>
      <w:r w:rsidRPr="00B34840">
        <w:t>behaviour.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sent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message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impunity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example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wider</w:t>
      </w:r>
      <w:r w:rsidR="00654B3E">
        <w:t xml:space="preserve"> </w:t>
      </w:r>
      <w:r w:rsidRPr="00B34840">
        <w:t>society.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remained</w:t>
      </w:r>
      <w:r w:rsidR="00654B3E">
        <w:t xml:space="preserve"> </w:t>
      </w:r>
      <w:r w:rsidRPr="00B34840">
        <w:t>open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engaged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8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remained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committed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total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forms,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promotion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without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grounds.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taken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practical</w:t>
      </w:r>
      <w:r w:rsidR="00654B3E">
        <w:t xml:space="preserve"> </w:t>
      </w:r>
      <w:r w:rsidRPr="00B34840">
        <w:t>steps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strong</w:t>
      </w:r>
      <w:r w:rsidR="00654B3E">
        <w:t xml:space="preserve"> </w:t>
      </w:r>
      <w:r w:rsidRPr="00B34840">
        <w:t>legislative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Decision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2008</w:t>
      </w:r>
      <w:r w:rsidR="00654B3E">
        <w:t xml:space="preserve"> </w:t>
      </w:r>
      <w:r w:rsidRPr="00B34840">
        <w:t>obliging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criminalize</w:t>
      </w:r>
      <w:r w:rsidR="00654B3E">
        <w:t xml:space="preserve"> </w:t>
      </w:r>
      <w:r w:rsidRPr="00B34840">
        <w:t>certain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expressions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xenophobia.</w:t>
      </w:r>
    </w:p>
    <w:p w:rsidR="007735C4" w:rsidRPr="00B34840" w:rsidRDefault="007735C4" w:rsidP="00206D3E">
      <w:pPr>
        <w:pStyle w:val="SingleTxtG"/>
      </w:pPr>
      <w:r w:rsidRPr="00B34840">
        <w:t>8</w:t>
      </w:r>
      <w:r w:rsidR="00E34AF2">
        <w:t>5</w:t>
      </w:r>
      <w:r w:rsidRPr="00B34840">
        <w:t>.</w:t>
      </w:r>
      <w:r w:rsidRPr="00B34840">
        <w:tab/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parties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was,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remain,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basis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prevent,</w:t>
      </w:r>
      <w:r w:rsidR="00654B3E">
        <w:t xml:space="preserve"> </w:t>
      </w:r>
      <w:r w:rsidRPr="00B34840">
        <w:t>combat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eradicate</w:t>
      </w:r>
      <w:r w:rsidR="00654B3E">
        <w:t xml:space="preserve"> </w:t>
      </w:r>
      <w:r w:rsidRPr="00B34840">
        <w:t>racism.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demonstrated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persistent</w:t>
      </w:r>
      <w:r w:rsidR="00654B3E">
        <w:t xml:space="preserve"> </w:t>
      </w:r>
      <w:r w:rsidRPr="00B34840">
        <w:t>spread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across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world,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implement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flagging.</w:t>
      </w:r>
      <w:r w:rsidR="00654B3E">
        <w:t xml:space="preserve"> </w:t>
      </w:r>
      <w:r w:rsidRPr="00B34840">
        <w:t>Therefore,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continue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focus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full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effective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order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achieve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goal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completely</w:t>
      </w:r>
      <w:r w:rsidR="00654B3E">
        <w:t xml:space="preserve"> </w:t>
      </w:r>
      <w:r w:rsidRPr="00B34840">
        <w:t>eliminating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scourge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forms.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86</w:t>
      </w:r>
      <w:r w:rsidR="007735C4" w:rsidRPr="00B34840">
        <w:t>.</w:t>
      </w:r>
      <w:r w:rsidR="007735C4" w:rsidRPr="00B34840">
        <w:tab/>
        <w:t>Her</w:t>
      </w:r>
      <w:r w:rsidR="00654B3E">
        <w:t xml:space="preserve"> </w:t>
      </w:r>
      <w:r w:rsidR="007735C4" w:rsidRPr="00B34840">
        <w:t>delegation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see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agreement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fact,</w:t>
      </w:r>
      <w:r w:rsidR="00654B3E">
        <w:t xml:space="preserve"> </w:t>
      </w:r>
      <w:r w:rsidR="007735C4" w:rsidRPr="00B34840">
        <w:t>nor</w:t>
      </w:r>
      <w:r w:rsidR="00654B3E">
        <w:t xml:space="preserve"> </w:t>
      </w:r>
      <w:r w:rsidR="007735C4" w:rsidRPr="00B34840">
        <w:t>evidence,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gaps,</w:t>
      </w:r>
      <w:r w:rsidR="00654B3E">
        <w:t xml:space="preserve"> </w:t>
      </w:r>
      <w:r w:rsidR="007735C4" w:rsidRPr="00B34840">
        <w:t>nor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failed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contemporary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light,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71/181,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34/36,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commencement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negotiations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criminalizing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nature.</w:t>
      </w:r>
    </w:p>
    <w:p w:rsidR="007735C4" w:rsidRPr="00B34840" w:rsidRDefault="007735C4" w:rsidP="00206D3E">
      <w:pPr>
        <w:pStyle w:val="SingleTxtG"/>
      </w:pPr>
      <w:r w:rsidRPr="00B34840">
        <w:lastRenderedPageBreak/>
        <w:t>8</w:t>
      </w:r>
      <w:r w:rsidR="00E34AF2">
        <w:t>7</w:t>
      </w:r>
      <w:r w:rsidRPr="00B34840">
        <w:t>.</w:t>
      </w:r>
      <w:r w:rsidRPr="00B34840">
        <w:tab/>
        <w:t>Discussions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possible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still</w:t>
      </w:r>
      <w:r w:rsidR="00654B3E">
        <w:t xml:space="preserve"> </w:t>
      </w:r>
      <w:r w:rsidRPr="00B34840">
        <w:t>ongoing.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options,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non-legally</w:t>
      </w:r>
      <w:r w:rsidR="00654B3E">
        <w:t xml:space="preserve"> </w:t>
      </w:r>
      <w:r w:rsidRPr="00B34840">
        <w:t>binding</w:t>
      </w:r>
      <w:r w:rsidR="00654B3E">
        <w:t xml:space="preserve"> </w:t>
      </w:r>
      <w:r w:rsidRPr="00B34840">
        <w:t>instruments,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still</w:t>
      </w:r>
      <w:r w:rsidR="00654B3E">
        <w:t xml:space="preserve"> </w:t>
      </w:r>
      <w:r w:rsidRPr="00B34840">
        <w:t>under</w:t>
      </w:r>
      <w:r w:rsidR="00654B3E">
        <w:t xml:space="preserve"> </w:t>
      </w:r>
      <w:r w:rsidRPr="00B34840">
        <w:t>consideration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explored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consensual</w:t>
      </w:r>
      <w:r w:rsidR="00654B3E">
        <w:t xml:space="preserve"> </w:t>
      </w:r>
      <w:r w:rsidRPr="00B34840">
        <w:t>basis.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global</w:t>
      </w:r>
      <w:r w:rsidR="00654B3E">
        <w:t xml:space="preserve"> </w:t>
      </w:r>
      <w:r w:rsidRPr="00B34840">
        <w:t>fight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concerned</w:t>
      </w:r>
      <w:r w:rsidR="00654B3E">
        <w:t xml:space="preserve"> </w:t>
      </w:r>
      <w:r w:rsidRPr="00B34840">
        <w:t>everyone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every</w:t>
      </w:r>
      <w:r w:rsidR="00654B3E">
        <w:t xml:space="preserve"> </w:t>
      </w:r>
      <w:r w:rsidRPr="00B34840">
        <w:t>region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community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united.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spirit,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was,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remain,</w:t>
      </w:r>
      <w:r w:rsidR="00654B3E">
        <w:t xml:space="preserve"> </w:t>
      </w:r>
      <w:r w:rsidRPr="00B34840">
        <w:t>open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engaging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constructive</w:t>
      </w:r>
      <w:r w:rsidR="00654B3E">
        <w:t xml:space="preserve"> </w:t>
      </w:r>
      <w:r w:rsidRPr="00B34840">
        <w:t>dialogue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stakeholders.</w:t>
      </w:r>
    </w:p>
    <w:p w:rsidR="007735C4" w:rsidRPr="00B34840" w:rsidRDefault="00E34AF2" w:rsidP="00297216">
      <w:pPr>
        <w:pStyle w:val="SingleTxtG"/>
      </w:pPr>
      <w:r>
        <w:t>88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Bolivarian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delegations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unable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attend</w:t>
      </w:r>
      <w:r w:rsidR="00654B3E">
        <w:t xml:space="preserve"> </w:t>
      </w:r>
      <w:r w:rsidR="007735C4" w:rsidRPr="00B34840">
        <w:t>meetings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session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competing</w:t>
      </w:r>
      <w:r w:rsidR="00654B3E">
        <w:t xml:space="preserve"> </w:t>
      </w:r>
      <w:r w:rsidR="007735C4" w:rsidRPr="00B34840">
        <w:t>agendas,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297216">
        <w:t xml:space="preserve">twenty-seventh </w:t>
      </w:r>
      <w:r w:rsidR="007735C4" w:rsidRPr="00B34840">
        <w:t>session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universal</w:t>
      </w:r>
      <w:r w:rsidR="00654B3E">
        <w:t xml:space="preserve"> </w:t>
      </w:r>
      <w:r w:rsidR="007735C4" w:rsidRPr="00B34840">
        <w:t>periodic</w:t>
      </w:r>
      <w:r w:rsidR="00654B3E">
        <w:t xml:space="preserve"> </w:t>
      </w:r>
      <w:r w:rsidR="007735C4" w:rsidRPr="00B34840">
        <w:t>review.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consideration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planning</w:t>
      </w:r>
      <w:r w:rsidR="00654B3E">
        <w:t xml:space="preserve"> </w:t>
      </w:r>
      <w:r w:rsidR="007735C4" w:rsidRPr="00B34840">
        <w:t>future</w:t>
      </w:r>
      <w:r w:rsidR="00654B3E">
        <w:t xml:space="preserve"> </w:t>
      </w:r>
      <w:r w:rsidR="007735C4" w:rsidRPr="00B34840">
        <w:t>sessions.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89</w:t>
      </w:r>
      <w:r w:rsidR="007735C4" w:rsidRPr="00B34840">
        <w:t>.</w:t>
      </w:r>
      <w:r w:rsidR="007735C4" w:rsidRPr="00B34840">
        <w:tab/>
        <w:t>His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continued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strongly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Committee,</w:t>
      </w:r>
      <w:r w:rsidR="00654B3E">
        <w:t xml:space="preserve"> </w:t>
      </w:r>
      <w:r w:rsidR="007735C4" w:rsidRPr="00B34840">
        <w:t>which,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view,</w:t>
      </w:r>
      <w:r w:rsidR="00654B3E">
        <w:t xml:space="preserve"> </w:t>
      </w:r>
      <w:r w:rsidR="007735C4" w:rsidRPr="00B34840">
        <w:t>represented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instrument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standards.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types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reported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delegation</w:t>
      </w:r>
      <w:r w:rsidR="00654B3E">
        <w:t xml:space="preserve"> </w:t>
      </w:r>
      <w:r w:rsidR="007735C4" w:rsidRPr="00B34840">
        <w:t>believed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addressed.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thanked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affirmed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Bolivarian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71/181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34/36.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adopted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text.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disagreed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delegations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objected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standards,</w:t>
      </w:r>
      <w:r w:rsidR="00654B3E">
        <w:t xml:space="preserve"> </w:t>
      </w:r>
      <w:r w:rsidR="007735C4" w:rsidRPr="00B34840">
        <w:t>stating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particularly</w:t>
      </w:r>
      <w:r w:rsidR="00654B3E">
        <w:t xml:space="preserve"> </w:t>
      </w:r>
      <w:r w:rsidR="007735C4" w:rsidRPr="00B34840">
        <w:t>timely,</w:t>
      </w:r>
      <w:r w:rsidR="00654B3E">
        <w:t xml:space="preserve"> </w:t>
      </w:r>
      <w:r w:rsidR="007735C4" w:rsidRPr="00B34840">
        <w:t>given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rise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endorsed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proposal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Brazil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consideration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given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sport.</w:t>
      </w:r>
    </w:p>
    <w:p w:rsidR="007735C4" w:rsidRPr="00B34840" w:rsidRDefault="00E34AF2" w:rsidP="00206D3E">
      <w:pPr>
        <w:pStyle w:val="SingleTxtG"/>
      </w:pPr>
      <w:r>
        <w:t>90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Japan</w:t>
      </w:r>
      <w:r w:rsidR="00654B3E">
        <w:t xml:space="preserve"> </w:t>
      </w:r>
      <w:r w:rsidR="007735C4" w:rsidRPr="00B34840">
        <w:t>endorsed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effect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acknowledged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shortcomings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agreed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tackle</w:t>
      </w:r>
      <w:r w:rsidR="00654B3E">
        <w:t xml:space="preserve"> </w:t>
      </w:r>
      <w:r w:rsidR="007735C4" w:rsidRPr="00B34840">
        <w:t>them.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view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delegation,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way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Convention: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continuation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ongoing</w:t>
      </w:r>
      <w:r w:rsidR="00654B3E">
        <w:t xml:space="preserve"> </w:t>
      </w:r>
      <w:r w:rsidR="007735C4" w:rsidRPr="00B34840">
        <w:t>discussions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preferable.</w:t>
      </w:r>
    </w:p>
    <w:p w:rsidR="007735C4" w:rsidRPr="00B34840" w:rsidRDefault="007735C4" w:rsidP="00297216">
      <w:pPr>
        <w:pStyle w:val="SingleTxtG"/>
      </w:pPr>
      <w:r w:rsidRPr="00B34840">
        <w:t>9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continue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currently</w:t>
      </w:r>
      <w:r w:rsidR="00654B3E">
        <w:t xml:space="preserve"> </w:t>
      </w:r>
      <w:r w:rsidRPr="00B34840">
        <w:t>considering,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="00297216">
        <w:t>seventy-second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reflect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own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Committee,</w:t>
      </w:r>
      <w:r w:rsidR="00654B3E">
        <w:t xml:space="preserve"> </w:t>
      </w:r>
      <w:r w:rsidRPr="00B34840">
        <w:t>highlighting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challenges.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9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leadership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endorsed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statement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Bolivarian</w:t>
      </w:r>
      <w:r w:rsidR="00654B3E">
        <w:t xml:space="preserve"> </w:t>
      </w:r>
      <w:r w:rsidRPr="00B34840">
        <w:t>Republic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Venezuela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difficulties</w:t>
      </w:r>
      <w:r w:rsidR="00654B3E">
        <w:t xml:space="preserve"> </w:t>
      </w:r>
      <w:r w:rsidRPr="00B34840">
        <w:t>posed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simultaneous</w:t>
      </w:r>
      <w:r w:rsidR="00654B3E">
        <w:t xml:space="preserve"> </w:t>
      </w:r>
      <w:r w:rsidRPr="00B34840">
        <w:t>meetings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avoid</w:t>
      </w:r>
      <w:r w:rsidR="00654B3E">
        <w:t xml:space="preserve"> </w:t>
      </w:r>
      <w:r w:rsidRPr="00B34840">
        <w:t>scheduling</w:t>
      </w:r>
      <w:r w:rsidR="00654B3E">
        <w:t xml:space="preserve"> </w:t>
      </w:r>
      <w:r w:rsidRPr="00B34840">
        <w:t>clashes</w:t>
      </w:r>
      <w:r w:rsidR="00654B3E">
        <w:t xml:space="preserve"> </w:t>
      </w:r>
      <w:r w:rsidRPr="00B34840">
        <w:t>regarding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meetings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future.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acknowledged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continue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welcomed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topics,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significantly</w:t>
      </w:r>
      <w:r w:rsidR="00654B3E">
        <w:t xml:space="preserve"> </w:t>
      </w:r>
      <w:r w:rsidRPr="00B34840">
        <w:t>enriched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reflected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report.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9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OIC,</w:t>
      </w:r>
      <w:r w:rsidR="00654B3E">
        <w:t xml:space="preserve"> </w:t>
      </w:r>
      <w:r w:rsidRPr="00B34840">
        <w:t>underlined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Islamophobia.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open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engaging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grounds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religion,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only</w:t>
      </w:r>
      <w:r w:rsidR="00654B3E">
        <w:t xml:space="preserve"> </w:t>
      </w:r>
      <w:r w:rsidRPr="00B34840">
        <w:t>Islam.</w:t>
      </w:r>
      <w:r w:rsidR="00654B3E">
        <w:t xml:space="preserve"> </w:t>
      </w:r>
      <w:r w:rsidRPr="00B34840">
        <w:t>However,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currently</w:t>
      </w:r>
      <w:r w:rsidR="00654B3E">
        <w:t xml:space="preserve"> </w:t>
      </w:r>
      <w:r w:rsidRPr="00B34840">
        <w:t>represented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most</w:t>
      </w:r>
      <w:r w:rsidR="00654B3E">
        <w:t xml:space="preserve"> </w:t>
      </w:r>
      <w:r w:rsidRPr="00B34840">
        <w:t>prevalent</w:t>
      </w:r>
      <w:r w:rsidR="00654B3E">
        <w:t xml:space="preserve"> </w:t>
      </w:r>
      <w:r w:rsidRPr="00B34840">
        <w:t>form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basis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religion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belief.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9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</w:t>
      </w:r>
      <w:r w:rsidR="00654B3E">
        <w:t xml:space="preserve"> </w:t>
      </w:r>
      <w:r w:rsidRPr="00B34840">
        <w:t>supported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discuss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lastRenderedPageBreak/>
        <w:t>34/36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requested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reflect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</w:p>
    <w:p w:rsidR="007735C4" w:rsidRPr="00B34840" w:rsidRDefault="007735C4" w:rsidP="00206D3E">
      <w:pPr>
        <w:pStyle w:val="SingleTxtG"/>
      </w:pPr>
      <w:r w:rsidRPr="00B34840">
        <w:t>9</w:t>
      </w:r>
      <w:r w:rsidR="00E34AF2">
        <w:t>5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summarized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way</w:t>
      </w:r>
      <w:r w:rsidR="00654B3E">
        <w:t xml:space="preserve"> </w:t>
      </w:r>
      <w:r w:rsidRPr="00B34840">
        <w:t>forward,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pursue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parallel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request,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continued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proceed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past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informal</w:t>
      </w:r>
      <w:r w:rsidR="00654B3E">
        <w:t xml:space="preserve"> </w:t>
      </w:r>
      <w:r w:rsidRPr="00B34840">
        <w:t>intersessional</w:t>
      </w:r>
      <w:r w:rsidR="00654B3E">
        <w:t xml:space="preserve"> </w:t>
      </w:r>
      <w:r w:rsidRPr="00B34840">
        <w:t>meetings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experts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invited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give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note</w:t>
      </w:r>
      <w:r w:rsidR="00654B3E">
        <w:t xml:space="preserve"> </w:t>
      </w:r>
      <w:r w:rsidRPr="00B34840">
        <w:t>that,</w:t>
      </w:r>
      <w:r w:rsidR="00654B3E">
        <w:t xml:space="preserve"> </w:t>
      </w:r>
      <w:r w:rsidRPr="00B34840">
        <w:t>while</w:t>
      </w:r>
      <w:r w:rsidR="00654B3E">
        <w:t xml:space="preserve"> </w:t>
      </w:r>
      <w:r w:rsidRPr="00B34840">
        <w:t>providing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factual</w:t>
      </w:r>
      <w:r w:rsidR="00654B3E">
        <w:t xml:space="preserve"> </w:t>
      </w:r>
      <w:r w:rsidRPr="00B34840">
        <w:t>reflection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seventy-second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reflect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own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difficulties</w:t>
      </w:r>
      <w:r w:rsidR="00654B3E">
        <w:t xml:space="preserve"> </w:t>
      </w:r>
      <w:r w:rsidRPr="00B34840">
        <w:t>inherent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overall.</w:t>
      </w:r>
    </w:p>
    <w:p w:rsidR="007735C4" w:rsidRPr="00B34840" w:rsidRDefault="007735C4" w:rsidP="00206D3E">
      <w:pPr>
        <w:pStyle w:val="SingleTxtG"/>
      </w:pPr>
      <w:r w:rsidRPr="00B34840">
        <w:t>9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comments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content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request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34/36,</w:t>
      </w:r>
      <w:r w:rsidR="00654B3E">
        <w:t xml:space="preserve"> </w:t>
      </w:r>
      <w:r w:rsidRPr="00B34840">
        <w:t>notably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session.</w:t>
      </w:r>
    </w:p>
    <w:p w:rsidR="007735C4" w:rsidRPr="00B34840" w:rsidRDefault="007735C4" w:rsidP="00206D3E">
      <w:pPr>
        <w:pStyle w:val="SingleTxtG"/>
      </w:pPr>
      <w:r w:rsidRPr="00B34840">
        <w:t>9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reiterated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time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reflect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resolutions,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aspects.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discuss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next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intersessional</w:t>
      </w:r>
      <w:r w:rsidR="00654B3E">
        <w:t xml:space="preserve"> </w:t>
      </w:r>
      <w:r w:rsidRPr="00B34840">
        <w:t>period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sessions.</w:t>
      </w:r>
      <w:r w:rsidR="00654B3E">
        <w:t xml:space="preserve"> </w:t>
      </w:r>
    </w:p>
    <w:p w:rsidR="007735C4" w:rsidRPr="00B34840" w:rsidRDefault="00E34AF2" w:rsidP="00206D3E">
      <w:pPr>
        <w:pStyle w:val="SingleTxtG"/>
      </w:pPr>
      <w:r>
        <w:t>98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speaking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group,</w:t>
      </w:r>
      <w:r w:rsidR="00654B3E">
        <w:t xml:space="preserve"> </w:t>
      </w:r>
      <w:r w:rsidR="007735C4" w:rsidRPr="00B34840">
        <w:t>supported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proposal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Pakistan,</w:t>
      </w:r>
      <w:r w:rsidR="00654B3E">
        <w:t xml:space="preserve"> </w:t>
      </w:r>
      <w:r w:rsidR="007735C4" w:rsidRPr="00B34840">
        <w:t>speaking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OIC,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holding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Islamophobia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next</w:t>
      </w:r>
      <w:r w:rsidR="00654B3E">
        <w:t xml:space="preserve"> </w:t>
      </w:r>
      <w:r w:rsidR="007735C4" w:rsidRPr="00B34840">
        <w:t>session.</w:t>
      </w:r>
    </w:p>
    <w:p w:rsidR="007735C4" w:rsidRPr="00B34840" w:rsidRDefault="00E34AF2" w:rsidP="00206D3E">
      <w:pPr>
        <w:pStyle w:val="SingleTxtG"/>
      </w:pPr>
      <w:r>
        <w:t>99</w:t>
      </w:r>
      <w:r w:rsidR="007735C4" w:rsidRPr="00B34840">
        <w:t>.</w:t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Mexico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various</w:t>
      </w:r>
      <w:r w:rsidR="00654B3E">
        <w:t xml:space="preserve"> </w:t>
      </w:r>
      <w:r w:rsidR="007735C4" w:rsidRPr="00B34840">
        <w:t>delegations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mandate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working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basis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consensus.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light,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supported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list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topics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intersessional</w:t>
      </w:r>
      <w:r w:rsidR="00654B3E">
        <w:t xml:space="preserve"> </w:t>
      </w:r>
      <w:r w:rsidR="007735C4" w:rsidRPr="00B34840">
        <w:t>period,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view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reaching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consensus.</w:t>
      </w:r>
    </w:p>
    <w:p w:rsidR="007735C4" w:rsidRPr="00B34840" w:rsidRDefault="007735C4" w:rsidP="00714B86">
      <w:pPr>
        <w:pStyle w:val="H1G"/>
      </w:pPr>
      <w:r w:rsidRPr="00B34840">
        <w:tab/>
      </w:r>
      <w:bookmarkStart w:id="19" w:name="_Toc505845653"/>
      <w:r w:rsidRPr="00B34840">
        <w:t>J.</w:t>
      </w:r>
      <w:r w:rsidRPr="00B34840">
        <w:tab/>
        <w:t>General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views,</w:t>
      </w:r>
      <w:r w:rsidR="00654B3E">
        <w:t xml:space="preserve"> </w:t>
      </w:r>
      <w:r w:rsidRPr="00B34840">
        <w:t>16th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17th</w:t>
      </w:r>
      <w:r w:rsidR="00654B3E">
        <w:t xml:space="preserve"> </w:t>
      </w:r>
      <w:r w:rsidRPr="00B34840">
        <w:t>meetings</w:t>
      </w:r>
      <w:bookmarkEnd w:id="19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0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16th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resumed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in-session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1</w:t>
      </w:r>
      <w:r w:rsidRPr="00B34840">
        <w:t>.</w:t>
      </w:r>
      <w:r w:rsidRPr="00B34840">
        <w:tab/>
        <w:t>With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working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entitled</w:t>
      </w:r>
      <w:r w:rsidR="00654B3E">
        <w:t xml:space="preserve"> </w:t>
      </w:r>
      <w:r w:rsidR="00DD3B72">
        <w:t>“</w:t>
      </w:r>
      <w:r w:rsidRPr="00B34840">
        <w:t>List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second</w:t>
      </w:r>
      <w:r w:rsidR="00654B3E">
        <w:t xml:space="preserve"> </w:t>
      </w:r>
      <w:r w:rsidRPr="00B34840">
        <w:t>session</w:t>
      </w:r>
      <w:r w:rsidR="00DD3B72">
        <w:t>”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several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No.</w:t>
      </w:r>
      <w:r w:rsidR="00654B3E">
        <w:t xml:space="preserve"> </w:t>
      </w:r>
      <w:r w:rsidRPr="00B34840">
        <w:t>1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advocacy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incitement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racial,</w:t>
      </w:r>
      <w:r w:rsidR="00654B3E">
        <w:t xml:space="preserve"> </w:t>
      </w:r>
      <w:r w:rsidRPr="00B34840">
        <w:t>ethnic,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religious</w:t>
      </w:r>
      <w:r w:rsidR="00654B3E">
        <w:t xml:space="preserve"> </w:t>
      </w:r>
      <w:r w:rsidRPr="00B34840">
        <w:t>hatred;</w:t>
      </w:r>
      <w:r w:rsidR="00654B3E">
        <w:t xml:space="preserve"> </w:t>
      </w:r>
      <w:r w:rsidRPr="00B34840">
        <w:t>No.</w:t>
      </w:r>
      <w:r w:rsidR="00654B3E">
        <w:t xml:space="preserve"> </w:t>
      </w:r>
      <w:r w:rsidRPr="00B34840">
        <w:t>3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religion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belief;</w:t>
      </w:r>
      <w:r w:rsidR="00654B3E">
        <w:t xml:space="preserve"> </w:t>
      </w:r>
      <w:r w:rsidRPr="00B34840">
        <w:t>No.</w:t>
      </w:r>
      <w:r w:rsidR="00654B3E">
        <w:t xml:space="preserve"> </w:t>
      </w:r>
      <w:r w:rsidRPr="00B34840">
        <w:t>10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intercultural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interreligious</w:t>
      </w:r>
      <w:r w:rsidR="00654B3E">
        <w:t xml:space="preserve"> </w:t>
      </w:r>
      <w:r w:rsidRPr="00B34840">
        <w:t>dialogue;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No.</w:t>
      </w:r>
      <w:r w:rsidR="00654B3E">
        <w:t xml:space="preserve"> </w:t>
      </w:r>
      <w:r w:rsidRPr="00B34840">
        <w:t>17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racial,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religious</w:t>
      </w:r>
      <w:r w:rsidR="00654B3E">
        <w:t xml:space="preserve"> </w:t>
      </w:r>
      <w:r w:rsidRPr="00B34840">
        <w:t>profiling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combat</w:t>
      </w:r>
      <w:r w:rsidR="00654B3E">
        <w:t xml:space="preserve"> </w:t>
      </w:r>
      <w:r w:rsidRPr="00B34840">
        <w:t>terrorism.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employing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listing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when</w:t>
      </w:r>
      <w:r w:rsidR="00654B3E">
        <w:t xml:space="preserve"> </w:t>
      </w:r>
      <w:r w:rsidRPr="00B34840">
        <w:t>drawing</w:t>
      </w:r>
      <w:r w:rsidR="00654B3E">
        <w:t xml:space="preserve"> </w:t>
      </w:r>
      <w:r w:rsidRPr="00B34840">
        <w:t>up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session.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reiterated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topics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deferred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intersessional</w:t>
      </w:r>
      <w:r w:rsidR="00654B3E">
        <w:t xml:space="preserve"> </w:t>
      </w:r>
      <w:r w:rsidRPr="00B34840">
        <w:t>period.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clear</w:t>
      </w:r>
      <w:r w:rsidR="00654B3E">
        <w:t xml:space="preserve"> </w:t>
      </w:r>
      <w:r w:rsidRPr="00B34840">
        <w:t>timeline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structuring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4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17th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continued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in-session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recommendations,</w:t>
      </w:r>
      <w:r w:rsidR="00654B3E">
        <w:t xml:space="preserve"> </w:t>
      </w:r>
      <w:r w:rsidRPr="00B34840">
        <w:t>exchanging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adjourned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consultations,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arriving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agreement.</w:t>
      </w:r>
    </w:p>
    <w:p w:rsidR="007735C4" w:rsidRPr="00B34840" w:rsidRDefault="007735C4" w:rsidP="00714B86">
      <w:pPr>
        <w:pStyle w:val="HChG"/>
      </w:pPr>
      <w:r w:rsidRPr="00B34840">
        <w:lastRenderedPageBreak/>
        <w:tab/>
      </w:r>
      <w:bookmarkStart w:id="20" w:name="_Toc505845654"/>
      <w:r w:rsidRPr="00B34840">
        <w:t>IV.</w:t>
      </w:r>
      <w:r w:rsidRPr="00B34840">
        <w:tab/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report</w:t>
      </w:r>
      <w:bookmarkEnd w:id="20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5</w:t>
      </w:r>
      <w:r w:rsidRPr="00B34840">
        <w:t>.</w:t>
      </w:r>
      <w:r w:rsidRPr="00B34840">
        <w:tab/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18th</w:t>
      </w:r>
      <w:r w:rsidR="00654B3E">
        <w:t xml:space="preserve"> </w:t>
      </w:r>
      <w:r w:rsidRPr="00B34840">
        <w:t>meeting,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resumed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in-session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recommendations,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adopting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language.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stock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situation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meetings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informal</w:t>
      </w:r>
      <w:r w:rsidR="00654B3E">
        <w:t xml:space="preserve"> </w:t>
      </w:r>
      <w:r w:rsidRPr="00B34840">
        <w:t>meetings,</w:t>
      </w:r>
      <w:r w:rsidR="00654B3E">
        <w:t xml:space="preserve"> </w:t>
      </w:r>
      <w:r w:rsidRPr="00B34840">
        <w:t>indicating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whether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Islamophobic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included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excluded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question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inclusion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referring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Islamophobic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introductory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dealing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contained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text,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omitting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adopting</w:t>
      </w:r>
      <w:r w:rsidR="00654B3E">
        <w:t xml:space="preserve"> </w:t>
      </w:r>
      <w:r w:rsidRPr="00B34840">
        <w:t>only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indicated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direction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taken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next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guidance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how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conduct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regard.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following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Committee:</w:t>
      </w:r>
      <w:r w:rsidR="00654B3E">
        <w:t xml:space="preserve"> </w:t>
      </w:r>
    </w:p>
    <w:p w:rsidR="007735C4" w:rsidRPr="00B34840" w:rsidRDefault="00DD3B72" w:rsidP="00714B86">
      <w:pPr>
        <w:pStyle w:val="SingleTxtG"/>
        <w:ind w:left="1701"/>
      </w:pPr>
      <w:r>
        <w:t>“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Chairperson</w:t>
      </w:r>
      <w:r>
        <w:t>’</w:t>
      </w:r>
      <w:r w:rsidR="007735C4" w:rsidRPr="00B34840">
        <w:t>s</w:t>
      </w:r>
      <w:r w:rsidR="00654B3E">
        <w:t xml:space="preserve"> </w:t>
      </w:r>
      <w:r w:rsidR="007735C4" w:rsidRPr="00B34840">
        <w:t>text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advance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Elaboration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resolved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keep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consideration.</w:t>
      </w:r>
    </w:p>
    <w:p w:rsidR="007735C4" w:rsidRPr="00B34840" w:rsidRDefault="007735C4" w:rsidP="00714B86">
      <w:pPr>
        <w:pStyle w:val="SingleTxtG"/>
        <w:ind w:left="1701"/>
      </w:pP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resolved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continue</w:t>
      </w:r>
      <w:r w:rsidR="00654B3E">
        <w:t xml:space="preserve"> </w:t>
      </w:r>
      <w:r w:rsidRPr="00B34840">
        <w:t>consultation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intersessional</w:t>
      </w:r>
      <w:r w:rsidR="00654B3E">
        <w:t xml:space="preserve"> </w:t>
      </w:r>
      <w:r w:rsidRPr="00B34840">
        <w:t>period.</w:t>
      </w:r>
      <w:r w:rsidR="00DD3B72">
        <w:t>”</w:t>
      </w:r>
    </w:p>
    <w:p w:rsidR="007735C4" w:rsidRPr="00B34840" w:rsidRDefault="007735C4" w:rsidP="00206D3E">
      <w:pPr>
        <w:pStyle w:val="SingleTxtG"/>
      </w:pPr>
      <w:r w:rsidRPr="00B34840">
        <w:t>10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appreciation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support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reaching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consensus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used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objected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dealing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deleted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recommendations,</w:t>
      </w:r>
      <w:r w:rsidR="00654B3E">
        <w:t xml:space="preserve"> </w:t>
      </w:r>
      <w:r w:rsidRPr="00B34840">
        <w:t>explaining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points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utmost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delegation.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issue,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term,</w:t>
      </w:r>
      <w:r w:rsidR="00654B3E">
        <w:t xml:space="preserve"> </w:t>
      </w:r>
      <w:r w:rsidR="00DD3B72">
        <w:t>“</w:t>
      </w:r>
      <w:r w:rsidRPr="00B34840">
        <w:t>Islamophobia</w:t>
      </w:r>
      <w:r w:rsidR="00DD3B72">
        <w:t>”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garnered</w:t>
      </w:r>
      <w:r w:rsidR="00654B3E">
        <w:t xml:space="preserve"> </w:t>
      </w:r>
      <w:r w:rsidRPr="00B34840">
        <w:t>consensus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context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Pr="00B34840">
        <w:t>and,</w:t>
      </w:r>
      <w:r w:rsidR="00654B3E">
        <w:t xml:space="preserve"> </w:t>
      </w:r>
      <w:r w:rsidRPr="00B34840">
        <w:t>therefore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fell</w:t>
      </w:r>
      <w:r w:rsidR="00654B3E">
        <w:t xml:space="preserve"> </w:t>
      </w:r>
      <w:r w:rsidRPr="00B34840">
        <w:t>under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regretted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failure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reach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consensus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Islamophobic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fact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reflect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08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permanent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Jordan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Geneva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delete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dealing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refugees.</w:t>
      </w:r>
      <w:r w:rsidR="00654B3E">
        <w:t xml:space="preserve"> </w:t>
      </w:r>
      <w:r w:rsidRPr="00B34840">
        <w:t>However,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endorsed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inclusion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Bangladesh</w:t>
      </w:r>
      <w:r w:rsidR="00654B3E">
        <w:t xml:space="preserve"> </w:t>
      </w:r>
      <w:r w:rsidRPr="00B34840">
        <w:t>endorsed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permanent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Jordan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Geneva.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09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clarified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proposal,</w:t>
      </w:r>
      <w:r w:rsidR="00654B3E">
        <w:t xml:space="preserve"> </w:t>
      </w:r>
      <w:r w:rsidRPr="00B34840">
        <w:t>stating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omitting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because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agree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whether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reflected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paragraphs.</w:t>
      </w:r>
      <w:r w:rsidR="00654B3E">
        <w:t xml:space="preserve"> </w:t>
      </w:r>
      <w:r w:rsidRPr="00B34840">
        <w:t>Hence,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seemed</w:t>
      </w:r>
      <w:r w:rsidR="00654B3E">
        <w:t xml:space="preserve"> </w:t>
      </w:r>
      <w:r w:rsidRPr="00B34840">
        <w:t>highly</w:t>
      </w:r>
      <w:r w:rsidR="00654B3E">
        <w:t xml:space="preserve"> </w:t>
      </w:r>
      <w:r w:rsidRPr="00B34840">
        <w:t>unlikely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agree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include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while</w:t>
      </w:r>
      <w:r w:rsidR="00654B3E">
        <w:t xml:space="preserve"> </w:t>
      </w:r>
      <w:r w:rsidRPr="00B34840">
        <w:t>deleting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reiterated,</w:t>
      </w:r>
      <w:r w:rsidR="00654B3E">
        <w:t xml:space="preserve"> </w:t>
      </w:r>
      <w:r w:rsidRPr="00B34840">
        <w:t>however,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adopt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guidance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future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11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Malaysia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floor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endorse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</w:t>
      </w:r>
      <w:r w:rsidR="00714B86">
        <w:t>tives</w:t>
      </w:r>
      <w:r w:rsidR="00654B3E">
        <w:t xml:space="preserve"> </w:t>
      </w:r>
      <w:r w:rsidR="00714B86">
        <w:t>of</w:t>
      </w:r>
      <w:r w:rsidR="00654B3E">
        <w:t xml:space="preserve"> </w:t>
      </w:r>
      <w:r w:rsidR="00714B86">
        <w:t>Egypt,</w:t>
      </w:r>
      <w:r w:rsidR="00654B3E">
        <w:t xml:space="preserve"> </w:t>
      </w:r>
      <w:r w:rsidR="00714B86">
        <w:t>Bangladesh</w:t>
      </w:r>
      <w:r w:rsidR="00654B3E">
        <w:t xml:space="preserve"> </w:t>
      </w:r>
      <w:r w:rsidR="00714B86">
        <w:t>and</w:t>
      </w:r>
      <w:r w:rsidR="00654B3E">
        <w:t xml:space="preserve"> </w:t>
      </w:r>
      <w:r w:rsidRPr="00B34840">
        <w:t>Jordan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global</w:t>
      </w:r>
      <w:r w:rsidR="00654B3E">
        <w:t xml:space="preserve"> </w:t>
      </w:r>
      <w:r w:rsidRPr="00B34840">
        <w:t>phenomenon,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reflect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issue,</w:t>
      </w:r>
      <w:r w:rsidR="00654B3E">
        <w:t xml:space="preserve"> </w:t>
      </w:r>
      <w:r w:rsidRPr="00B34840">
        <w:t>notably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referring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</w:p>
    <w:p w:rsidR="007735C4" w:rsidRPr="00B34840" w:rsidRDefault="007735C4" w:rsidP="00206D3E">
      <w:pPr>
        <w:pStyle w:val="SingleTxtG"/>
      </w:pPr>
      <w:r w:rsidRPr="00B34840">
        <w:lastRenderedPageBreak/>
        <w:t>11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point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agreement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reached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insert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and,</w:t>
      </w:r>
      <w:r w:rsidR="00654B3E">
        <w:t xml:space="preserve"> </w:t>
      </w:r>
      <w:r w:rsidRPr="00B34840">
        <w:t>hence,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included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document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compromise</w:t>
      </w:r>
      <w:r w:rsidR="00654B3E">
        <w:t xml:space="preserve"> </w:t>
      </w:r>
      <w:r w:rsidRPr="00B34840">
        <w:t>consisting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using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York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respect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refugees.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deeply</w:t>
      </w:r>
      <w:r w:rsidR="00654B3E">
        <w:t xml:space="preserve"> </w:t>
      </w:r>
      <w:r w:rsidRPr="00B34840">
        <w:t>regrettable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failed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reach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consensus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point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might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adopt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</w:p>
    <w:p w:rsidR="007735C4" w:rsidRPr="00B34840" w:rsidRDefault="007735C4" w:rsidP="008D5EB4">
      <w:pPr>
        <w:pStyle w:val="SingleTxtG"/>
      </w:pPr>
      <w:r w:rsidRPr="00B34840">
        <w:t>11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OIC,</w:t>
      </w:r>
      <w:r w:rsidR="00654B3E">
        <w:t xml:space="preserve"> </w:t>
      </w:r>
      <w:r w:rsidRPr="00B34840">
        <w:t>remarked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done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excellent</w:t>
      </w:r>
      <w:r w:rsidR="00654B3E">
        <w:t xml:space="preserve"> </w:t>
      </w:r>
      <w:r w:rsidRPr="00B34840">
        <w:t>job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drafting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loss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adopt</w:t>
      </w:r>
      <w:r w:rsidR="00654B3E">
        <w:t xml:space="preserve"> </w:t>
      </w:r>
      <w:r w:rsidRPr="00B34840">
        <w:t>them.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Egypt,</w:t>
      </w:r>
      <w:r w:rsidR="00654B3E">
        <w:t xml:space="preserve"> </w:t>
      </w:r>
      <w:r w:rsidRPr="00B34840">
        <w:t>Bangladesh,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Malaysia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permanent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Jordan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Geneva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previously</w:t>
      </w:r>
      <w:r w:rsidR="00654B3E">
        <w:t xml:space="preserve"> </w:t>
      </w:r>
      <w:r w:rsidRPr="00B34840">
        <w:t>stated,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always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but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becoming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pressing</w:t>
      </w:r>
      <w:r w:rsidR="00654B3E">
        <w:t xml:space="preserve"> </w:t>
      </w:r>
      <w:r w:rsidRPr="00B34840">
        <w:t>one</w:t>
      </w:r>
      <w:r w:rsidR="00654B3E">
        <w:t xml:space="preserve"> </w:t>
      </w:r>
      <w:r w:rsidRPr="00B34840">
        <w:t>because</w:t>
      </w:r>
      <w:r w:rsidR="00654B3E">
        <w:t xml:space="preserve"> </w:t>
      </w:r>
      <w:r w:rsidRPr="00B34840">
        <w:t>Islamophobic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rise</w:t>
      </w:r>
      <w:r w:rsidR="00654B3E">
        <w:t xml:space="preserve"> </w:t>
      </w:r>
      <w:r w:rsidRPr="00B34840">
        <w:t>worldwide.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engaged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proactive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positive</w:t>
      </w:r>
      <w:r w:rsidR="00654B3E">
        <w:t xml:space="preserve"> </w:t>
      </w:r>
      <w:r w:rsidRPr="00B34840">
        <w:t>manner</w:t>
      </w:r>
      <w:r w:rsidR="00654B3E">
        <w:t xml:space="preserve"> </w:t>
      </w:r>
      <w:r w:rsidRPr="00B34840">
        <w:t>since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inception,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supported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worked</w:t>
      </w:r>
      <w:r w:rsidR="00654B3E">
        <w:t xml:space="preserve"> </w:t>
      </w:r>
      <w:r w:rsidRPr="00B34840">
        <w:t>constructively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identify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analyse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identified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sport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Islamophobia.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reach</w:t>
      </w:r>
      <w:r w:rsidR="00297216">
        <w:t>ed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first</w:t>
      </w:r>
      <w:r w:rsidR="00654B3E">
        <w:t xml:space="preserve"> </w:t>
      </w:r>
      <w:r w:rsidRPr="00B34840">
        <w:t>two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prior</w:t>
      </w:r>
      <w:r w:rsidR="00654B3E">
        <w:t xml:space="preserve"> </w:t>
      </w:r>
      <w:r w:rsidRPr="00B34840">
        <w:t>sessions,</w:t>
      </w:r>
      <w:r w:rsidR="00654B3E">
        <w:t xml:space="preserve"> </w:t>
      </w:r>
      <w:r w:rsidRPr="00B34840">
        <w:t>however,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failed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do</w:t>
      </w:r>
      <w:r w:rsidR="00654B3E">
        <w:t xml:space="preserve"> </w:t>
      </w:r>
      <w:r w:rsidRPr="00B34840">
        <w:t>so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regard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third</w:t>
      </w:r>
      <w:r w:rsidR="00654B3E">
        <w:t xml:space="preserve"> </w:t>
      </w:r>
      <w:r w:rsidRPr="00B34840">
        <w:t>issue.</w:t>
      </w:r>
      <w:r w:rsidR="00654B3E">
        <w:t xml:space="preserve"> </w:t>
      </w:r>
      <w:r w:rsidRPr="00B34840">
        <w:t>Lastly,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emphasized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covered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Declaration.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willing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consider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religions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York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condition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explicitly</w:t>
      </w:r>
      <w:r w:rsidR="00654B3E">
        <w:t xml:space="preserve"> </w:t>
      </w:r>
      <w:r w:rsidRPr="00B34840">
        <w:t>referring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Islamophobic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included.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11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focus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garnered</w:t>
      </w:r>
      <w:r w:rsidR="00654B3E">
        <w:t xml:space="preserve"> </w:t>
      </w:r>
      <w:r w:rsidRPr="00B34840">
        <w:t>consensus,</w:t>
      </w:r>
      <w:r w:rsidR="00654B3E">
        <w:t xml:space="preserve"> </w:t>
      </w:r>
      <w:r w:rsidRPr="00B34840">
        <w:t>so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proceed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</w:p>
    <w:p w:rsidR="007735C4" w:rsidRPr="00B34840" w:rsidRDefault="007735C4" w:rsidP="00206D3E">
      <w:pPr>
        <w:pStyle w:val="SingleTxtG"/>
      </w:pPr>
      <w:r w:rsidRPr="00B34840">
        <w:t>11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reiterated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delegation</w:t>
      </w:r>
      <w:r w:rsidR="00654B3E">
        <w:t xml:space="preserve"> </w:t>
      </w:r>
      <w:r w:rsidRPr="00B34840">
        <w:t>disagreed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dealing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absence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consensus</w:t>
      </w:r>
      <w:r w:rsidR="00654B3E">
        <w:t xml:space="preserve"> </w:t>
      </w:r>
      <w:r w:rsidRPr="00B34840">
        <w:t>concerned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inclusion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references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only</w:t>
      </w:r>
      <w:r w:rsidR="00654B3E">
        <w:t xml:space="preserve"> </w:t>
      </w:r>
      <w:r w:rsidRPr="00B34840">
        <w:t>and,</w:t>
      </w:r>
      <w:r w:rsidR="00654B3E">
        <w:t xml:space="preserve"> </w:t>
      </w:r>
      <w:r w:rsidRPr="00B34840">
        <w:t>therefore,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pity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exclude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conclusions.</w:t>
      </w:r>
    </w:p>
    <w:p w:rsidR="007735C4" w:rsidRPr="00B34840" w:rsidRDefault="007735C4" w:rsidP="00206D3E">
      <w:pPr>
        <w:pStyle w:val="SingleTxtG"/>
      </w:pPr>
      <w:r w:rsidRPr="00B34840">
        <w:t>11</w:t>
      </w:r>
      <w:r w:rsidR="00E34AF2">
        <w:t>5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Azerbaijan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floor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endorse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Egypt,</w:t>
      </w:r>
      <w:r w:rsidR="00654B3E">
        <w:t xml:space="preserve"> </w:t>
      </w:r>
      <w:r w:rsidRPr="00B34840">
        <w:t>Bangladesh,</w:t>
      </w:r>
      <w:r w:rsidR="00654B3E">
        <w:t xml:space="preserve"> </w:t>
      </w:r>
      <w:r w:rsidRPr="00B34840">
        <w:t>Malaysia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permanent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Jordan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Office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Geneva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recommendations.</w:t>
      </w:r>
    </w:p>
    <w:p w:rsidR="007735C4" w:rsidRPr="00B34840" w:rsidRDefault="007735C4" w:rsidP="00206D3E">
      <w:pPr>
        <w:pStyle w:val="SingleTxtG"/>
      </w:pPr>
      <w:r w:rsidRPr="00B34840">
        <w:t>11</w:t>
      </w:r>
      <w:r w:rsidR="00E34AF2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concern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agreement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reached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given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arguments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length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previous</w:t>
      </w:r>
      <w:r w:rsidR="00654B3E">
        <w:t xml:space="preserve"> </w:t>
      </w:r>
      <w:r w:rsidRPr="00B34840">
        <w:t>meetings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informal</w:t>
      </w:r>
      <w:r w:rsidR="00654B3E">
        <w:t xml:space="preserve"> </w:t>
      </w:r>
      <w:r w:rsidRPr="00B34840">
        <w:t>sessions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agreement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found.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11</w:t>
      </w:r>
      <w:r w:rsidR="00E34AF2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requested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adjourned</w:t>
      </w:r>
      <w:r w:rsidR="00654B3E">
        <w:t xml:space="preserve"> </w:t>
      </w:r>
      <w:r w:rsidRPr="00B34840">
        <w:t>briefly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consultations,</w:t>
      </w:r>
      <w:r w:rsidR="00654B3E">
        <w:t xml:space="preserve"> </w:t>
      </w:r>
      <w:r w:rsidRPr="00B34840">
        <w:t>following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resumed.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18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OIC,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Chairperson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text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two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earlier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conclusions,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kept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reflected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E34AF2">
        <w:t>19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some</w:t>
      </w:r>
      <w:r w:rsidR="00654B3E">
        <w:t xml:space="preserve"> </w:t>
      </w:r>
      <w:r w:rsidRPr="00B34840">
        <w:t>reformulation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required</w:t>
      </w:r>
      <w:r w:rsidR="00654B3E">
        <w:t xml:space="preserve"> </w:t>
      </w:r>
      <w:r w:rsidRPr="00B34840">
        <w:t>if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two</w:t>
      </w:r>
      <w:r w:rsidR="00654B3E">
        <w:t xml:space="preserve"> </w:t>
      </w:r>
      <w:r w:rsidRPr="00B34840">
        <w:t>paragraphs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subsumed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part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delegates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propose</w:t>
      </w:r>
      <w:r w:rsidR="00654B3E">
        <w:t xml:space="preserve"> </w:t>
      </w:r>
      <w:r w:rsidRPr="00B34840">
        <w:t>agreed</w:t>
      </w:r>
      <w:r w:rsidR="00654B3E">
        <w:t xml:space="preserve"> </w:t>
      </w:r>
      <w:r w:rsidRPr="00B34840">
        <w:t>language.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E34AF2">
        <w:t>0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floor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clarify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proposal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OIC,</w:t>
      </w:r>
      <w:r w:rsidR="00654B3E">
        <w:t xml:space="preserve"> </w:t>
      </w:r>
      <w:r w:rsidRPr="00B34840">
        <w:t>indicating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aim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only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some</w:t>
      </w:r>
      <w:r w:rsidR="00654B3E">
        <w:t xml:space="preserve"> </w:t>
      </w:r>
      <w:r w:rsidRPr="00B34840">
        <w:t>guidance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future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Committee;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did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agree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language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lastRenderedPageBreak/>
        <w:t>recommendations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Chair-Rapporteur.</w:t>
      </w:r>
      <w:r w:rsidR="00654B3E">
        <w:t xml:space="preserve"> </w:t>
      </w:r>
      <w:r w:rsidRPr="00B34840">
        <w:t>Similarly,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suggested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enter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stage.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E34AF2">
        <w:t>1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decided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adopt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E34AF2">
        <w:t>2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invited</w:t>
      </w:r>
      <w:r w:rsidR="00654B3E">
        <w:t xml:space="preserve"> </w:t>
      </w:r>
      <w:r w:rsidRPr="00B34840">
        <w:t>final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participants.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E34AF2">
        <w:t>3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Indian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America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floor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read</w:t>
      </w:r>
      <w:r w:rsidR="00654B3E">
        <w:t xml:space="preserve"> </w:t>
      </w:r>
      <w:r w:rsidRPr="00B34840">
        <w:t>out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conclusion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prepared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Committee,</w:t>
      </w:r>
      <w:r w:rsidR="00654B3E">
        <w:t xml:space="preserve"> </w:t>
      </w:r>
      <w:r w:rsidRPr="00B34840">
        <w:t>proposing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conclude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historical</w:t>
      </w:r>
      <w:r w:rsidR="00654B3E">
        <w:t xml:space="preserve"> </w:t>
      </w:r>
      <w:r w:rsidRPr="00B34840">
        <w:t>root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doctrines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superiority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high</w:t>
      </w:r>
      <w:r w:rsidR="00654B3E">
        <w:t xml:space="preserve"> </w:t>
      </w:r>
      <w:r w:rsidRPr="00B34840">
        <w:t>court</w:t>
      </w:r>
      <w:r w:rsidR="00654B3E">
        <w:t xml:space="preserve"> </w:t>
      </w:r>
      <w:r w:rsidRPr="00B34840">
        <w:t>decisions</w:t>
      </w:r>
      <w:r w:rsidR="00654B3E">
        <w:t xml:space="preserve"> </w:t>
      </w:r>
      <w:r w:rsidRPr="00B34840">
        <w:t>persisted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law,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result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refusal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abolish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administration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Declaration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Granting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Independence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Colonial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Peoples.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prevented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reviewing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situations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making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appropriate</w:t>
      </w:r>
      <w:r w:rsidR="00654B3E">
        <w:t xml:space="preserve"> </w:t>
      </w:r>
      <w:r w:rsidRPr="00B34840">
        <w:t>bodies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accordance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15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predating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1514</w:t>
      </w:r>
      <w:r w:rsidR="00654B3E">
        <w:t xml:space="preserve"> </w:t>
      </w:r>
      <w:r w:rsidRPr="00B34840">
        <w:t>(XV).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addition,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proposed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recommend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procedures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reviewed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identify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implement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own</w:t>
      </w:r>
      <w:r w:rsidR="00654B3E">
        <w:t xml:space="preserve"> </w:t>
      </w:r>
      <w:r w:rsidRPr="00B34840">
        <w:t>procedures</w:t>
      </w:r>
      <w:r w:rsidR="00654B3E">
        <w:t xml:space="preserve"> </w:t>
      </w:r>
      <w:r w:rsidRPr="00B34840">
        <w:t>concerning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transmission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petitions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appropriate</w:t>
      </w:r>
      <w:r w:rsidR="00654B3E">
        <w:t xml:space="preserve"> </w:t>
      </w:r>
      <w:r w:rsidRPr="00B34840">
        <w:t>body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review,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accordance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15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added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presenting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order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stress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existence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procedural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E34AF2">
        <w:t>4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Group,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appreciation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reiterated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begin</w:t>
      </w:r>
      <w:r w:rsidR="00654B3E">
        <w:t xml:space="preserve"> </w:t>
      </w:r>
      <w:r w:rsidRPr="00B34840">
        <w:t>reflecting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anti-Semitism,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attacks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cyberspace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addressing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relating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existed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Convention.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F8210D">
        <w:t>5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appreciation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all,</w:t>
      </w:r>
      <w:r w:rsidR="00654B3E">
        <w:t xml:space="preserve"> </w:t>
      </w:r>
      <w:r w:rsidRPr="00B34840">
        <w:t>noting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importance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among</w:t>
      </w:r>
      <w:r w:rsidR="00654B3E">
        <w:t xml:space="preserve"> </w:t>
      </w:r>
      <w:r w:rsidRPr="00B34840">
        <w:t>delegations,</w:t>
      </w:r>
      <w:r w:rsidR="00654B3E">
        <w:t xml:space="preserve"> </w:t>
      </w:r>
      <w:r w:rsidRPr="00B34840">
        <w:t>notably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mechanisms.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F8210D">
        <w:t>6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Pakistan,</w:t>
      </w:r>
      <w:r w:rsidR="00654B3E">
        <w:t xml:space="preserve"> </w:t>
      </w:r>
      <w:r w:rsidRPr="00B34840">
        <w:t>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OIC,</w:t>
      </w:r>
      <w:r w:rsidR="00654B3E">
        <w:t xml:space="preserve"> </w:t>
      </w:r>
      <w:r w:rsidRPr="00B34840">
        <w:t>expressed</w:t>
      </w:r>
      <w:r w:rsidR="00654B3E">
        <w:t xml:space="preserve"> </w:t>
      </w:r>
      <w:r w:rsidRPr="00B34840">
        <w:t>sincere</w:t>
      </w:r>
      <w:r w:rsidR="00654B3E">
        <w:t xml:space="preserve"> </w:t>
      </w:r>
      <w:r w:rsidRPr="00B34840">
        <w:t>appreciation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experts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high</w:t>
      </w:r>
      <w:r w:rsidR="00654B3E">
        <w:t xml:space="preserve"> </w:t>
      </w:r>
      <w:r w:rsidRPr="00B34840">
        <w:t>quality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held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continue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engage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positive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constructive</w:t>
      </w:r>
      <w:r w:rsidR="00654B3E">
        <w:t xml:space="preserve"> </w:t>
      </w:r>
      <w:r w:rsidRPr="00B34840">
        <w:t>manner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>12</w:t>
      </w:r>
      <w:r w:rsidR="00F8210D">
        <w:t>7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Egypt</w:t>
      </w:r>
      <w:r w:rsidR="00654B3E">
        <w:t xml:space="preserve"> </w:t>
      </w:r>
      <w:r w:rsidRPr="00B34840">
        <w:t>joined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expressing</w:t>
      </w:r>
      <w:r w:rsidR="00654B3E">
        <w:t xml:space="preserve"> </w:t>
      </w:r>
      <w:r w:rsidRPr="00B34840">
        <w:t>appreciation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very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said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regretted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fact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able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adopt</w:t>
      </w:r>
      <w:r w:rsidR="00654B3E">
        <w:t xml:space="preserve"> </w:t>
      </w:r>
      <w:r w:rsidRPr="00B34840">
        <w:t>conclusions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recommendations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F8210D">
        <w:t>28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Chair-Rapporteur,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concluding</w:t>
      </w:r>
      <w:r w:rsidR="00654B3E">
        <w:t xml:space="preserve"> </w:t>
      </w:r>
      <w:r w:rsidRPr="00B34840">
        <w:t>remarks,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cooperation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contributions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closed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meeting.</w:t>
      </w:r>
    </w:p>
    <w:p w:rsidR="007735C4" w:rsidRPr="00B34840" w:rsidRDefault="007735C4" w:rsidP="00206D3E">
      <w:pPr>
        <w:pStyle w:val="SingleTxtG"/>
      </w:pPr>
      <w:r w:rsidRPr="00B34840">
        <w:t>1</w:t>
      </w:r>
      <w:r w:rsidR="00F8210D">
        <w:t>29</w:t>
      </w:r>
      <w:r w:rsidRPr="00B34840">
        <w:t>.</w:t>
      </w:r>
      <w:r w:rsidRPr="00B34840">
        <w:tab/>
        <w:t>The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ninth</w:t>
      </w:r>
      <w:r w:rsidR="00654B3E">
        <w:t xml:space="preserve"> </w:t>
      </w:r>
      <w:r w:rsidRPr="00B34840">
        <w:t>session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adopted</w:t>
      </w:r>
      <w:r w:rsidR="00654B3E">
        <w:t xml:space="preserve"> </w:t>
      </w:r>
      <w:r w:rsidRPr="00CB2527">
        <w:rPr>
          <w:i/>
          <w:iCs/>
        </w:rPr>
        <w:t>ad</w:t>
      </w:r>
      <w:r w:rsidR="00654B3E">
        <w:rPr>
          <w:i/>
          <w:iCs/>
        </w:rPr>
        <w:t xml:space="preserve"> </w:t>
      </w:r>
      <w:r w:rsidRPr="00CB2527">
        <w:rPr>
          <w:i/>
          <w:iCs/>
        </w:rPr>
        <w:t>referendum</w:t>
      </w:r>
      <w:r w:rsidRPr="00B34840">
        <w:t>,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understanding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send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technical</w:t>
      </w:r>
      <w:r w:rsidR="00654B3E">
        <w:t xml:space="preserve"> </w:t>
      </w:r>
      <w:r w:rsidRPr="00B34840">
        <w:t>corrections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writing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Secretariat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19</w:t>
      </w:r>
      <w:r w:rsidR="00654B3E">
        <w:t xml:space="preserve"> </w:t>
      </w:r>
      <w:r w:rsidRPr="00B34840">
        <w:t>May</w:t>
      </w:r>
      <w:r w:rsidR="00654B3E">
        <w:t xml:space="preserve"> </w:t>
      </w:r>
      <w:r w:rsidRPr="00B34840">
        <w:t>2017.</w:t>
      </w:r>
    </w:p>
    <w:p w:rsidR="007735C4" w:rsidRPr="00B34840" w:rsidRDefault="007735C4" w:rsidP="00CB2527">
      <w:pPr>
        <w:pStyle w:val="HChG"/>
      </w:pPr>
      <w:r w:rsidRPr="00B34840">
        <w:br w:type="page"/>
      </w:r>
      <w:bookmarkStart w:id="21" w:name="_Toc505845655"/>
      <w:r w:rsidRPr="00B34840">
        <w:lastRenderedPageBreak/>
        <w:t>Annex</w:t>
      </w:r>
      <w:r w:rsidR="00654B3E">
        <w:t xml:space="preserve"> </w:t>
      </w:r>
      <w:r w:rsidRPr="00B34840">
        <w:t>I</w:t>
      </w:r>
      <w:bookmarkEnd w:id="21"/>
    </w:p>
    <w:p w:rsidR="007735C4" w:rsidRPr="00B34840" w:rsidRDefault="007735C4" w:rsidP="00CB2527">
      <w:pPr>
        <w:pStyle w:val="HChG"/>
      </w:pPr>
      <w:r w:rsidRPr="00B34840">
        <w:tab/>
      </w:r>
      <w:r w:rsidRPr="00B34840">
        <w:tab/>
      </w:r>
      <w:bookmarkStart w:id="22" w:name="_Toc505845656"/>
      <w:r w:rsidRPr="00B34840">
        <w:t>Summaries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initial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topics</w:t>
      </w:r>
      <w:bookmarkEnd w:id="22"/>
      <w:r w:rsidR="00654B3E">
        <w:t xml:space="preserve"> </w:t>
      </w:r>
    </w:p>
    <w:p w:rsidR="007735C4" w:rsidRPr="00B34840" w:rsidRDefault="007735C4" w:rsidP="00CB2527">
      <w:pPr>
        <w:pStyle w:val="H1G"/>
      </w:pPr>
      <w:r w:rsidRPr="00B34840">
        <w:tab/>
      </w:r>
      <w:r w:rsidRPr="00B34840">
        <w:tab/>
      </w:r>
      <w:bookmarkStart w:id="23" w:name="_Toc505845657"/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</w:t>
      </w:r>
      <w:bookmarkEnd w:id="23"/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second</w:t>
      </w:r>
      <w:r w:rsidR="00654B3E">
        <w:t xml:space="preserve"> </w:t>
      </w:r>
      <w:r w:rsidRPr="00B34840">
        <w:t>meeting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24</w:t>
      </w:r>
      <w:r w:rsidR="00654B3E">
        <w:t xml:space="preserve"> </w:t>
      </w:r>
      <w:r w:rsidRPr="00B34840">
        <w:t>April,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considered</w:t>
      </w:r>
      <w:r w:rsidR="00654B3E">
        <w:t xml:space="preserve"> </w:t>
      </w:r>
      <w:r w:rsidRPr="00B34840">
        <w:t>agenda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4.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explained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while</w:t>
      </w:r>
      <w:r w:rsidR="00654B3E">
        <w:t xml:space="preserve"> </w:t>
      </w:r>
      <w:r w:rsidRPr="00B34840">
        <w:t>many</w:t>
      </w:r>
      <w:r w:rsidR="00654B3E">
        <w:t xml:space="preserve"> </w:t>
      </w:r>
      <w:r w:rsidRPr="00B34840">
        <w:t>experts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approached,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possible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secure</w:t>
      </w:r>
      <w:r w:rsidR="00654B3E">
        <w:t xml:space="preserve"> </w:t>
      </w:r>
      <w:r w:rsidRPr="00B34840">
        <w:t>experts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make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legislation.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such,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members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discuss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without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input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experts.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volunteer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make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legislative</w:t>
      </w:r>
      <w:r w:rsidR="00654B3E">
        <w:t xml:space="preserve"> </w:t>
      </w:r>
      <w:r w:rsidRPr="00B34840">
        <w:t>frameworks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respective</w:t>
      </w:r>
      <w:r w:rsidR="00654B3E">
        <w:t xml:space="preserve"> </w:t>
      </w:r>
      <w:r w:rsidRPr="00B34840">
        <w:t>countries,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initiating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presentation.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second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third</w:t>
      </w:r>
      <w:r w:rsidR="00654B3E">
        <w:t xml:space="preserve"> </w:t>
      </w:r>
      <w:r w:rsidRPr="00B34840">
        <w:t>meetings,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Brazil,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Plurinational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Bolivia,</w:t>
      </w:r>
      <w:r w:rsidR="00654B3E">
        <w:t xml:space="preserve"> </w:t>
      </w:r>
      <w:r w:rsidRPr="00B34840">
        <w:t>Cuba,</w:t>
      </w:r>
      <w:r w:rsidR="00654B3E">
        <w:t xml:space="preserve"> </w:t>
      </w:r>
      <w:r w:rsidRPr="00B34840">
        <w:t>Egypt,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Union,</w:t>
      </w:r>
      <w:r w:rsidR="00654B3E">
        <w:t xml:space="preserve"> </w:t>
      </w:r>
      <w:r w:rsidRPr="00B34840">
        <w:t>Jamaica,</w:t>
      </w:r>
      <w:r w:rsidR="00654B3E">
        <w:t xml:space="preserve"> </w:t>
      </w:r>
      <w:r w:rsidRPr="00B34840">
        <w:t>Japan,</w:t>
      </w:r>
      <w:r w:rsidR="00654B3E">
        <w:t xml:space="preserve"> </w:t>
      </w:r>
      <w:r w:rsidRPr="00B34840">
        <w:t>Mexico,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(speaking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Organization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Islamic</w:t>
      </w:r>
      <w:r w:rsidR="00654B3E">
        <w:t xml:space="preserve"> </w:t>
      </w:r>
      <w:r w:rsidRPr="00B34840">
        <w:t>Cooperation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capacity),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</w:t>
      </w:r>
      <w:r w:rsidR="00654B3E">
        <w:t xml:space="preserve"> </w:t>
      </w:r>
      <w:r w:rsidRPr="00B34840">
        <w:t>(speaking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capacity),</w:t>
      </w:r>
      <w:r w:rsidR="00654B3E">
        <w:t xml:space="preserve"> </w:t>
      </w:r>
      <w:r w:rsidRPr="00B34840">
        <w:t>Spain,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Kingdom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Britain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Northern</w:t>
      </w:r>
      <w:r w:rsidR="00654B3E">
        <w:t xml:space="preserve"> </w:t>
      </w:r>
      <w:r w:rsidRPr="00B34840">
        <w:t>Ireland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Bolivarian</w:t>
      </w:r>
      <w:r w:rsidR="00654B3E">
        <w:t xml:space="preserve"> </w:t>
      </w:r>
      <w:r w:rsidRPr="00B34840">
        <w:t>Republic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Venezuela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legislation.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summary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these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discussion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participants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followed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present</w:t>
      </w:r>
      <w:r w:rsidR="00654B3E">
        <w:t xml:space="preserve"> </w:t>
      </w:r>
      <w:r w:rsidRPr="00B34840">
        <w:t>report.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inclusion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discussion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work.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firmly</w:t>
      </w:r>
      <w:r w:rsidR="00654B3E">
        <w:t xml:space="preserve"> </w:t>
      </w:r>
      <w:r w:rsidR="007735C4" w:rsidRPr="00B34840">
        <w:t>believed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crucial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fight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strongly</w:t>
      </w:r>
      <w:r w:rsidR="00654B3E">
        <w:t xml:space="preserve"> </w:t>
      </w:r>
      <w:r w:rsidR="007735C4" w:rsidRPr="00B34840">
        <w:t>supported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holistic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integrated</w:t>
      </w:r>
      <w:r w:rsidR="00654B3E">
        <w:t xml:space="preserve"> </w:t>
      </w:r>
      <w:r w:rsidR="007735C4" w:rsidRPr="00B34840">
        <w:t>approach,</w:t>
      </w:r>
      <w:r w:rsidR="00654B3E">
        <w:t xml:space="preserve"> </w:t>
      </w:r>
      <w:r w:rsidR="007735C4" w:rsidRPr="00B34840">
        <w:t>capable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providing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protection,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bearing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mind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multiple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intersecting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  <w:t>As</w:t>
      </w:r>
      <w:r w:rsidR="00654B3E">
        <w:t xml:space="preserve"> </w:t>
      </w:r>
      <w:r w:rsidRPr="00B34840">
        <w:t>enshrined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treaties,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founded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values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equality,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tolerance</w:t>
      </w:r>
      <w:r w:rsidR="00654B3E">
        <w:t xml:space="preserve"> </w:t>
      </w:r>
      <w:r w:rsidRPr="00B34840">
        <w:t>and,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implementing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policies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activities,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aimed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fight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sex,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origin,</w:t>
      </w:r>
      <w:r w:rsidR="00654B3E">
        <w:t xml:space="preserve"> </w:t>
      </w:r>
      <w:r w:rsidRPr="00B34840">
        <w:t>religion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belief,</w:t>
      </w:r>
      <w:r w:rsidR="00654B3E">
        <w:t xml:space="preserve"> </w:t>
      </w:r>
      <w:r w:rsidRPr="00B34840">
        <w:t>disability,</w:t>
      </w:r>
      <w:r w:rsidR="00654B3E">
        <w:t xml:space="preserve"> </w:t>
      </w:r>
      <w:r w:rsidRPr="00B34840">
        <w:t>age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sexual</w:t>
      </w:r>
      <w:r w:rsidR="00654B3E">
        <w:t xml:space="preserve"> </w:t>
      </w:r>
      <w:r w:rsidRPr="00B34840">
        <w:t>orientation.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commitment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principle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reiterated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21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Charter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Fundamental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acquired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same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values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Treaties</w:t>
      </w:r>
      <w:r w:rsidR="00654B3E">
        <w:t xml:space="preserve"> </w:t>
      </w:r>
      <w:r w:rsidRPr="00B34840">
        <w:t>since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entry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force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Lisbon</w:t>
      </w:r>
      <w:r w:rsidR="00654B3E">
        <w:t xml:space="preserve"> </w:t>
      </w:r>
      <w:r w:rsidRPr="00B34840">
        <w:t>Treaty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2009.</w:t>
      </w:r>
      <w:r w:rsidR="00654B3E">
        <w:t xml:space="preserve"> </w:t>
      </w:r>
      <w:r w:rsidRPr="00B34840">
        <w:t>Moreover,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prohibition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strengthened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Article</w:t>
      </w:r>
      <w:r w:rsidR="00654B3E">
        <w:t xml:space="preserve"> </w:t>
      </w:r>
      <w:r w:rsidRPr="00B34840">
        <w:t>14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promotion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non-discrimination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core</w:t>
      </w:r>
      <w:r w:rsidR="00654B3E">
        <w:t xml:space="preserve"> </w:t>
      </w:r>
      <w:r w:rsidR="007735C4" w:rsidRPr="00B34840">
        <w:t>element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goals,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institutions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early</w:t>
      </w:r>
      <w:r w:rsidR="00654B3E">
        <w:t xml:space="preserve"> </w:t>
      </w:r>
      <w:r w:rsidR="007735C4" w:rsidRPr="00B34840">
        <w:t>days.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Treaties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Rome</w:t>
      </w:r>
      <w:r w:rsidR="00654B3E">
        <w:t xml:space="preserve"> </w:t>
      </w:r>
      <w:r w:rsidR="007735C4" w:rsidRPr="00B34840">
        <w:t>signed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1957,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competence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first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Directives: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Pay</w:t>
      </w:r>
      <w:r w:rsidR="00654B3E">
        <w:t xml:space="preserve"> </w:t>
      </w:r>
      <w:r w:rsidR="007735C4" w:rsidRPr="00B34840">
        <w:t>Directive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1975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Directive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1976,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gender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employment,</w:t>
      </w:r>
      <w:r w:rsidR="00654B3E">
        <w:t xml:space="preserve"> </w:t>
      </w:r>
      <w:r w:rsidR="007735C4" w:rsidRPr="00B34840">
        <w:t>vocational</w:t>
      </w:r>
      <w:r w:rsidR="00654B3E">
        <w:t xml:space="preserve"> </w:t>
      </w:r>
      <w:r w:rsidR="007735C4" w:rsidRPr="00B34840">
        <w:t>training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promotion,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working</w:t>
      </w:r>
      <w:r w:rsidR="00654B3E">
        <w:t xml:space="preserve"> </w:t>
      </w:r>
      <w:r w:rsidR="007735C4" w:rsidRPr="00B34840">
        <w:t>conditions.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Treaty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Amsterdam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1997,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introduced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competence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wide</w:t>
      </w:r>
      <w:r w:rsidR="00654B3E">
        <w:t xml:space="preserve"> </w:t>
      </w:r>
      <w:r w:rsidR="007735C4" w:rsidRPr="00B34840">
        <w:t>range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grounds,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impetus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EU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legislative</w:t>
      </w:r>
      <w:r w:rsidR="00654B3E">
        <w:t xml:space="preserve"> </w:t>
      </w:r>
      <w:r w:rsidR="007735C4" w:rsidRPr="00B34840">
        <w:t>framework.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two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Directives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fight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discrimination: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Employment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Directives,</w:t>
      </w:r>
      <w:r w:rsidR="00654B3E">
        <w:t xml:space="preserve"> </w:t>
      </w:r>
      <w:r w:rsidR="007735C4" w:rsidRPr="00B34840">
        <w:t>both</w:t>
      </w:r>
      <w:r w:rsidR="00654B3E">
        <w:t xml:space="preserve"> </w:t>
      </w:r>
      <w:r w:rsidR="007735C4" w:rsidRPr="00B34840">
        <w:t>adopted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2000,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major</w:t>
      </w:r>
      <w:r w:rsidR="00654B3E">
        <w:t xml:space="preserve"> </w:t>
      </w:r>
      <w:r w:rsidR="007735C4" w:rsidRPr="00B34840">
        <w:t>achievements.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two</w:t>
      </w:r>
      <w:r w:rsidR="00654B3E">
        <w:t xml:space="preserve"> </w:t>
      </w:r>
      <w:r w:rsidR="007735C4" w:rsidRPr="00B34840">
        <w:t>ground-breaking</w:t>
      </w:r>
      <w:r w:rsidR="00654B3E">
        <w:t xml:space="preserve"> </w:t>
      </w:r>
      <w:r w:rsidR="007735C4" w:rsidRPr="00B34840">
        <w:t>Directives</w:t>
      </w:r>
      <w:r w:rsidR="00654B3E">
        <w:t xml:space="preserve"> </w:t>
      </w:r>
      <w:r w:rsidR="007735C4" w:rsidRPr="00B34840">
        <w:t>prohibit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religion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belief,</w:t>
      </w:r>
      <w:r w:rsidR="00654B3E">
        <w:t xml:space="preserve"> </w:t>
      </w:r>
      <w:r w:rsidR="007735C4" w:rsidRPr="00B34840">
        <w:t>disability,</w:t>
      </w:r>
      <w:r w:rsidR="00654B3E">
        <w:t xml:space="preserve"> </w:t>
      </w:r>
      <w:r w:rsidR="007735C4" w:rsidRPr="00B34840">
        <w:t>age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orientation,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areas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life,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employment,</w:t>
      </w:r>
      <w:r w:rsidR="00654B3E">
        <w:t xml:space="preserve"> </w:t>
      </w:r>
      <w:r w:rsidR="007735C4" w:rsidRPr="00B34840">
        <w:t>education,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security,</w:t>
      </w:r>
      <w:r w:rsidR="00654B3E">
        <w:t xml:space="preserve"> </w:t>
      </w:r>
      <w:r w:rsidR="007735C4" w:rsidRPr="00B34840">
        <w:t>healthcare,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supply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goods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services.</w:t>
      </w:r>
      <w:r w:rsidR="00654B3E">
        <w:t xml:space="preserve"> </w:t>
      </w:r>
      <w:r w:rsidR="007735C4" w:rsidRPr="00B34840">
        <w:t>Both</w:t>
      </w:r>
      <w:r w:rsidR="00654B3E">
        <w:t xml:space="preserve"> </w:t>
      </w:r>
      <w:r w:rsidR="007735C4" w:rsidRPr="00B34840">
        <w:t>instruments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obligation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availability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judicial</w:t>
      </w:r>
      <w:r w:rsidR="00654B3E">
        <w:t xml:space="preserve"> </w:t>
      </w:r>
      <w:r w:rsidR="007735C4" w:rsidRPr="00B34840">
        <w:t>remedies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actions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equality.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lastRenderedPageBreak/>
        <w:tab/>
        <w:t>In</w:t>
      </w:r>
      <w:r w:rsidR="00654B3E">
        <w:t xml:space="preserve"> </w:t>
      </w:r>
      <w:r w:rsidRPr="00B34840">
        <w:t>2008,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adoption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Decision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means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criminal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common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ensure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offences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sanctioned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minimum</w:t>
      </w:r>
      <w:r w:rsidR="00654B3E">
        <w:t xml:space="preserve"> </w:t>
      </w:r>
      <w:r w:rsidRPr="00B34840">
        <w:t>level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effective,</w:t>
      </w:r>
      <w:r w:rsidR="00654B3E">
        <w:t xml:space="preserve"> </w:t>
      </w:r>
      <w:r w:rsidRPr="00B34840">
        <w:t>proportionate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dissuasive</w:t>
      </w:r>
      <w:r w:rsidR="00654B3E">
        <w:t xml:space="preserve"> </w:t>
      </w:r>
      <w:r w:rsidRPr="00B34840">
        <w:t>criminal</w:t>
      </w:r>
      <w:r w:rsidR="00654B3E">
        <w:t xml:space="preserve"> </w:t>
      </w:r>
      <w:r w:rsidRPr="00B34840">
        <w:t>penalties.</w:t>
      </w:r>
      <w:r w:rsidR="00654B3E">
        <w:t xml:space="preserve"> </w:t>
      </w:r>
      <w:r w:rsidRPr="00B34840">
        <w:t>These</w:t>
      </w:r>
      <w:r w:rsidR="00654B3E">
        <w:t xml:space="preserve"> </w:t>
      </w:r>
      <w:r w:rsidRPr="00B34840">
        <w:t>instruments,</w:t>
      </w:r>
      <w:r w:rsidR="00654B3E">
        <w:t xml:space="preserve"> </w:t>
      </w:r>
      <w:r w:rsidRPr="00B34840">
        <w:t>together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Victim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Directive,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Audiovisual</w:t>
      </w:r>
      <w:r w:rsidR="00654B3E">
        <w:t xml:space="preserve"> </w:t>
      </w:r>
      <w:r w:rsidRPr="00B34840">
        <w:t>Media</w:t>
      </w:r>
      <w:r w:rsidR="00654B3E">
        <w:t xml:space="preserve"> </w:t>
      </w:r>
      <w:r w:rsidRPr="00B34840">
        <w:t>Services</w:t>
      </w:r>
      <w:r w:rsidR="00654B3E">
        <w:t xml:space="preserve"> </w:t>
      </w:r>
      <w:r w:rsidRPr="00B34840">
        <w:t>Directive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legislation,</w:t>
      </w:r>
      <w:r w:rsidR="00654B3E">
        <w:t xml:space="preserve"> </w:t>
      </w:r>
      <w:r w:rsidRPr="00B34840">
        <w:t>establish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advanced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anti-discrimination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framework.</w:t>
      </w:r>
      <w:r w:rsidR="00654B3E">
        <w:t xml:space="preserve"> </w:t>
      </w:r>
    </w:p>
    <w:p w:rsidR="007735C4" w:rsidRPr="00B34840" w:rsidRDefault="007735C4" w:rsidP="002E39DE">
      <w:pPr>
        <w:pStyle w:val="SingleTxtG"/>
      </w:pPr>
      <w:r w:rsidRPr="00B34840">
        <w:tab/>
      </w:r>
      <w:r w:rsidR="00071B7F">
        <w:tab/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institutions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strongly</w:t>
      </w:r>
      <w:r w:rsidR="00654B3E">
        <w:t xml:space="preserve"> </w:t>
      </w:r>
      <w:r w:rsidRPr="00B34840">
        <w:t>focused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fight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Commission,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primarily</w:t>
      </w:r>
      <w:r w:rsidR="00654B3E">
        <w:t xml:space="preserve"> </w:t>
      </w:r>
      <w:r w:rsidRPr="00B34840">
        <w:t>tasked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ensuring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correct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transposition,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enforcement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existing</w:t>
      </w:r>
      <w:r w:rsidR="00654B3E">
        <w:t xml:space="preserve"> </w:t>
      </w:r>
      <w:r w:rsidRPr="00B34840">
        <w:t>legislative</w:t>
      </w:r>
      <w:r w:rsidR="00654B3E">
        <w:t xml:space="preserve"> </w:t>
      </w:r>
      <w:r w:rsidRPr="00B34840">
        <w:t>instruments,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encourages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exchange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good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States.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end,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Commission</w:t>
      </w:r>
      <w:r w:rsidR="00654B3E">
        <w:t xml:space="preserve"> </w:t>
      </w:r>
      <w:r w:rsidRPr="00B34840">
        <w:t>established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2008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2009.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addition,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Fundamental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Agency,</w:t>
      </w:r>
      <w:r w:rsidR="00654B3E">
        <w:t xml:space="preserve"> </w:t>
      </w:r>
      <w:r w:rsidRPr="00B34840">
        <w:t>established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2007,</w:t>
      </w:r>
      <w:r w:rsidR="00654B3E">
        <w:t xml:space="preserve"> </w:t>
      </w:r>
      <w:r w:rsidRPr="00B34840">
        <w:t>plays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crucial</w:t>
      </w:r>
      <w:r w:rsidR="00654B3E">
        <w:t xml:space="preserve"> </w:t>
      </w:r>
      <w:r w:rsidRPr="00B34840">
        <w:t>role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collecting,</w:t>
      </w:r>
      <w:r w:rsidR="00654B3E">
        <w:t xml:space="preserve"> </w:t>
      </w:r>
      <w:r w:rsidRPr="00B34840">
        <w:t>analysing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disseminating</w:t>
      </w:r>
      <w:r w:rsidR="00654B3E">
        <w:t xml:space="preserve"> </w:t>
      </w:r>
      <w:r w:rsidRPr="00B34840">
        <w:t>objective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comparable</w:t>
      </w:r>
      <w:r w:rsidR="00654B3E">
        <w:t xml:space="preserve"> </w:t>
      </w:r>
      <w:r w:rsidRPr="00B34840">
        <w:t>data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anti-Semitism,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providing</w:t>
      </w:r>
      <w:r w:rsidR="00654B3E">
        <w:t xml:space="preserve"> </w:t>
      </w:r>
      <w:r w:rsidRPr="00B34840">
        <w:t>independent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evidence-based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guidance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equality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non-discrimination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institutions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Agency</w:t>
      </w:r>
      <w:r w:rsidR="00654B3E">
        <w:t xml:space="preserve"> </w:t>
      </w:r>
      <w:r w:rsidRPr="00B34840">
        <w:t>assists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designing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implementing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combat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Working</w:t>
      </w:r>
      <w:r w:rsidR="00654B3E">
        <w:t xml:space="preserve"> </w:t>
      </w:r>
      <w:r w:rsidRPr="00B34840">
        <w:t>Party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Crime,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up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2014.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commitment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fight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inequality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strengthened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continuous</w:t>
      </w:r>
      <w:r w:rsidR="00654B3E">
        <w:t xml:space="preserve"> </w:t>
      </w:r>
      <w:r w:rsidR="007735C4" w:rsidRPr="00B34840">
        <w:t>engagement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CB2527">
        <w:t>of</w:t>
      </w:r>
      <w:r w:rsidR="00654B3E">
        <w:t xml:space="preserve"> </w:t>
      </w:r>
      <w:r w:rsidR="00CB2527">
        <w:t>Europe.</w:t>
      </w:r>
      <w:r w:rsidR="00654B3E">
        <w:t xml:space="preserve"> </w:t>
      </w:r>
      <w:r w:rsidR="00CB2527">
        <w:t>The</w:t>
      </w:r>
      <w:r w:rsidR="00654B3E">
        <w:t xml:space="preserve"> </w:t>
      </w:r>
      <w:r w:rsidR="00CB2527">
        <w:t>representative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actively</w:t>
      </w:r>
      <w:r w:rsidR="00654B3E">
        <w:t xml:space="preserve"> </w:t>
      </w:r>
      <w:r w:rsidR="007735C4" w:rsidRPr="00B34840">
        <w:t>participates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Commission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observer,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cooperates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Europe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numerous</w:t>
      </w:r>
      <w:r w:rsidR="00654B3E">
        <w:t xml:space="preserve"> </w:t>
      </w:r>
      <w:r w:rsidR="007735C4" w:rsidRPr="00B34840">
        <w:t>Joint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aspects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firmly</w:t>
      </w:r>
      <w:r w:rsidR="00654B3E">
        <w:t xml:space="preserve"> </w:t>
      </w:r>
      <w:r w:rsidR="007735C4" w:rsidRPr="00B34840">
        <w:t>believed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relevance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developing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continue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engage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promotion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non-discrimination.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main</w:t>
      </w:r>
      <w:r w:rsidR="00654B3E">
        <w:t xml:space="preserve"> </w:t>
      </w:r>
      <w:r w:rsidR="007735C4" w:rsidRPr="00B34840">
        <w:t>elements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committed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great</w:t>
      </w:r>
      <w:r w:rsidR="00654B3E">
        <w:t xml:space="preserve"> </w:t>
      </w:r>
      <w:r w:rsidR="007735C4" w:rsidRPr="00B34840">
        <w:t>potential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face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challenges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community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must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fully</w:t>
      </w:r>
      <w:r w:rsidR="00654B3E">
        <w:t xml:space="preserve"> </w:t>
      </w:r>
      <w:r w:rsidR="007735C4" w:rsidRPr="00B34840">
        <w:t>implemented.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described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Spanish</w:t>
      </w:r>
      <w:r w:rsidR="00654B3E">
        <w:t xml:space="preserve"> </w:t>
      </w:r>
      <w:r w:rsidR="007735C4" w:rsidRPr="00B34840">
        <w:t>framework,</w:t>
      </w:r>
      <w:r w:rsidR="00654B3E">
        <w:t xml:space="preserve"> </w:t>
      </w:r>
      <w:r w:rsidR="007735C4" w:rsidRPr="00B34840">
        <w:t>explaining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offered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kind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(and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notwithstanding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described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Delegation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fully</w:t>
      </w:r>
      <w:r w:rsidR="00654B3E">
        <w:t xml:space="preserve"> </w:t>
      </w:r>
      <w:r w:rsidR="007735C4" w:rsidRPr="00B34840">
        <w:t>applied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Spain).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Spain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party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ratifying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1969,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entered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force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country.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provisions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since</w:t>
      </w:r>
      <w:r w:rsidR="00654B3E">
        <w:t xml:space="preserve"> </w:t>
      </w:r>
      <w:r w:rsidR="007735C4" w:rsidRPr="00B34840">
        <w:t>become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Spanish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system.</w:t>
      </w:r>
      <w:r w:rsidR="00654B3E">
        <w:t xml:space="preserve"> </w:t>
      </w:r>
      <w:r w:rsidR="007735C4" w:rsidRPr="00B34840">
        <w:t>Several</w:t>
      </w:r>
      <w:r w:rsidR="00654B3E">
        <w:t xml:space="preserve"> </w:t>
      </w:r>
      <w:r w:rsidR="007735C4" w:rsidRPr="00B34840">
        <w:t>articles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Spanish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relevant;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addition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articles</w:t>
      </w:r>
      <w:r w:rsidR="00654B3E">
        <w:t xml:space="preserve"> </w:t>
      </w:r>
      <w:r w:rsidR="007735C4" w:rsidRPr="00B34840">
        <w:t>9.2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10,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make</w:t>
      </w:r>
      <w:r w:rsidR="00654B3E">
        <w:t xml:space="preserve"> </w:t>
      </w:r>
      <w:r w:rsidR="007735C4" w:rsidRPr="00B34840">
        <w:t>direct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reference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standards,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14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DD3B72">
        <w:t>“</w:t>
      </w:r>
      <w:r w:rsidR="007735C4" w:rsidRPr="00B34840">
        <w:t>Spaniards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before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without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whatsoever</w:t>
      </w:r>
      <w:r w:rsidR="00654B3E">
        <w:t xml:space="preserve"> </w:t>
      </w:r>
      <w:r w:rsidR="007735C4" w:rsidRPr="00B34840">
        <w:t>prevailing.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sex,</w:t>
      </w:r>
      <w:r w:rsidR="00654B3E">
        <w:t xml:space="preserve"> </w:t>
      </w:r>
      <w:r w:rsidR="007735C4" w:rsidRPr="00B34840">
        <w:t>religion,</w:t>
      </w:r>
      <w:r w:rsidR="00654B3E">
        <w:t xml:space="preserve"> </w:t>
      </w:r>
      <w:r w:rsidR="007735C4" w:rsidRPr="00B34840">
        <w:t>opinion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personal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condition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circumstance</w:t>
      </w:r>
      <w:r w:rsidR="00654B3E">
        <w:t xml:space="preserve"> </w:t>
      </w:r>
      <w:r w:rsidR="00DD3B72">
        <w:t>‘</w:t>
      </w:r>
      <w:r w:rsidR="007735C4" w:rsidRPr="00B34840">
        <w:t>(Article</w:t>
      </w:r>
      <w:r w:rsidR="00654B3E">
        <w:t xml:space="preserve"> </w:t>
      </w:r>
      <w:r w:rsidR="007735C4" w:rsidRPr="00B34840">
        <w:t>14).</w:t>
      </w:r>
      <w:r w:rsidR="00654B3E">
        <w:t xml:space="preserve"> </w:t>
      </w:r>
      <w:r w:rsidR="007735C4" w:rsidRPr="00B34840">
        <w:t>Although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provision</w:t>
      </w:r>
      <w:r w:rsidR="00654B3E">
        <w:t xml:space="preserve"> </w:t>
      </w:r>
      <w:r w:rsidR="007735C4" w:rsidRPr="00B34840">
        <w:t>refers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Spaniards,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previous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(13.1)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DD3B72">
        <w:t>“</w:t>
      </w:r>
      <w:r w:rsidR="007735C4" w:rsidRPr="00B34840">
        <w:t>foreigners</w:t>
      </w:r>
      <w:r w:rsidR="00654B3E">
        <w:t xml:space="preserve"> </w:t>
      </w:r>
      <w:r w:rsidR="007735C4" w:rsidRPr="00B34840">
        <w:t>shall</w:t>
      </w:r>
      <w:r w:rsidR="00654B3E">
        <w:t xml:space="preserve"> </w:t>
      </w:r>
      <w:r w:rsidR="007735C4" w:rsidRPr="00B34840">
        <w:t>enjoy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liberties</w:t>
      </w:r>
      <w:r w:rsidR="00654B3E">
        <w:t xml:space="preserve"> </w:t>
      </w:r>
      <w:r w:rsidR="007735C4" w:rsidRPr="00B34840">
        <w:t>guaranteed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title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treaties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DD3B72">
        <w:t>”</w:t>
      </w:r>
      <w:r w:rsidR="007735C4" w:rsidRPr="00B34840">
        <w:t>.</w:t>
      </w:r>
    </w:p>
    <w:p w:rsidR="007735C4" w:rsidRPr="00B34840" w:rsidRDefault="00071B7F" w:rsidP="00977ED9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Freedoms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Foreigners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Integration</w:t>
      </w:r>
      <w:r w:rsidR="00654B3E">
        <w:t xml:space="preserve"> </w:t>
      </w:r>
      <w:r w:rsidR="007735C4" w:rsidRPr="00B34840">
        <w:t>(LO</w:t>
      </w:r>
      <w:r w:rsidR="00654B3E">
        <w:t xml:space="preserve"> </w:t>
      </w:r>
      <w:r w:rsidR="007735C4" w:rsidRPr="00B34840">
        <w:t>4/2000,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11</w:t>
      </w:r>
      <w:r w:rsidR="00654B3E">
        <w:t xml:space="preserve"> </w:t>
      </w:r>
      <w:r w:rsidR="007735C4" w:rsidRPr="00B34840">
        <w:t>January),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successive</w:t>
      </w:r>
      <w:r w:rsidR="00654B3E">
        <w:t xml:space="preserve"> </w:t>
      </w:r>
      <w:r w:rsidR="007735C4" w:rsidRPr="00B34840">
        <w:t>reforms,</w:t>
      </w:r>
      <w:r w:rsidR="00654B3E">
        <w:t xml:space="preserve"> </w:t>
      </w:r>
      <w:r w:rsidR="007735C4" w:rsidRPr="00B34840">
        <w:t>developed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mandate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13.1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combined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commitments</w:t>
      </w:r>
      <w:r w:rsidR="00654B3E">
        <w:t xml:space="preserve"> </w:t>
      </w:r>
      <w:r w:rsidR="007735C4" w:rsidRPr="00B34840">
        <w:t>undertaken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Spain,</w:t>
      </w:r>
      <w:r w:rsidR="00654B3E">
        <w:t xml:space="preserve"> </w:t>
      </w:r>
      <w:r w:rsidR="007735C4" w:rsidRPr="00B34840">
        <w:t>especially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member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art.</w:t>
      </w:r>
      <w:r w:rsidR="00654B3E">
        <w:t xml:space="preserve"> </w:t>
      </w:r>
      <w:r w:rsidR="007735C4" w:rsidRPr="00B34840">
        <w:t>3.2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norms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foreigners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interpreted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accordance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Universal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treaties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agreements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matters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force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Spain,</w:t>
      </w:r>
      <w:r w:rsidR="00654B3E">
        <w:t xml:space="preserve"> </w:t>
      </w:r>
      <w:r w:rsidR="007735C4" w:rsidRPr="00B34840">
        <w:t>without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possibility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claiming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profession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beliefs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ideological</w:t>
      </w:r>
      <w:r w:rsidR="00654B3E">
        <w:t xml:space="preserve"> </w:t>
      </w:r>
      <w:r w:rsidR="007735C4" w:rsidRPr="00B34840">
        <w:lastRenderedPageBreak/>
        <w:t>convictions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cultural</w:t>
      </w:r>
      <w:r w:rsidR="00654B3E">
        <w:t xml:space="preserve"> </w:t>
      </w:r>
      <w:r w:rsidR="007735C4" w:rsidRPr="00B34840">
        <w:t>diversity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justify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performance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conduct</w:t>
      </w:r>
      <w:r w:rsidR="00654B3E">
        <w:t xml:space="preserve"> </w:t>
      </w:r>
      <w:r w:rsidR="007735C4" w:rsidRPr="00B34840">
        <w:t>contrary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them.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23</w:t>
      </w:r>
      <w:r w:rsidR="00654B3E">
        <w:t xml:space="preserve"> </w:t>
      </w:r>
      <w:r w:rsidR="007735C4" w:rsidRPr="00B34840">
        <w:t>includes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first</w:t>
      </w:r>
      <w:r w:rsidR="00654B3E">
        <w:t xml:space="preserve"> </w:t>
      </w:r>
      <w:r w:rsidR="007735C4" w:rsidRPr="00B34840">
        <w:t>paragraph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discrimination:</w:t>
      </w:r>
      <w:r w:rsidR="00654B3E">
        <w:t xml:space="preserve"> </w:t>
      </w:r>
      <w:r w:rsidR="00DD3B72">
        <w:t>“</w:t>
      </w:r>
      <w:r w:rsidR="007735C4" w:rsidRPr="00B34840">
        <w:t>any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directly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indirectly</w:t>
      </w:r>
      <w:r w:rsidR="00654B3E">
        <w:t xml:space="preserve"> </w:t>
      </w:r>
      <w:r w:rsidR="007735C4" w:rsidRPr="00B34840">
        <w:t>leads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distinction,</w:t>
      </w:r>
      <w:r w:rsidR="00654B3E">
        <w:t xml:space="preserve"> </w:t>
      </w:r>
      <w:r w:rsidR="007735C4" w:rsidRPr="00B34840">
        <w:t>exclusion,</w:t>
      </w:r>
      <w:r w:rsidR="00654B3E">
        <w:t xml:space="preserve"> </w:t>
      </w:r>
      <w:r w:rsidR="007735C4" w:rsidRPr="00B34840">
        <w:t>restriction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preference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alien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colour,</w:t>
      </w:r>
      <w:r w:rsidR="00654B3E">
        <w:t xml:space="preserve"> </w:t>
      </w:r>
      <w:r w:rsidR="007735C4" w:rsidRPr="00B34840">
        <w:t>descent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beliefs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practices,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purpose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effect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destroying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limiting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recognition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exercise,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basis,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freedoms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political,</w:t>
      </w:r>
      <w:r w:rsidR="00654B3E">
        <w:t xml:space="preserve"> </w:t>
      </w:r>
      <w:r w:rsidR="007735C4" w:rsidRPr="00B34840">
        <w:t>economic,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cultural</w:t>
      </w:r>
      <w:r w:rsidR="00654B3E">
        <w:t xml:space="preserve"> </w:t>
      </w:r>
      <w:r w:rsidR="007735C4" w:rsidRPr="00B34840">
        <w:t>field</w:t>
      </w:r>
      <w:r w:rsidR="00977ED9">
        <w:t>”</w:t>
      </w:r>
      <w:r w:rsidR="007735C4" w:rsidRPr="00B34840">
        <w:t>.</w:t>
      </w:r>
      <w:r w:rsidR="00654B3E">
        <w:t xml:space="preserve"> </w:t>
      </w:r>
      <w:r w:rsidR="007735C4" w:rsidRPr="00B34840">
        <w:t>Section</w:t>
      </w:r>
      <w:r w:rsidR="00654B3E">
        <w:t xml:space="preserve"> </w:t>
      </w:r>
      <w:r w:rsidR="007735C4" w:rsidRPr="00B34840">
        <w:t>2</w:t>
      </w:r>
      <w:r w:rsidR="00654B3E">
        <w:t xml:space="preserve"> </w:t>
      </w:r>
      <w:r w:rsidR="007735C4" w:rsidRPr="00B34840">
        <w:t>specifies</w:t>
      </w:r>
      <w:r w:rsidR="00654B3E">
        <w:t xml:space="preserve"> </w:t>
      </w:r>
      <w:r w:rsidR="007735C4" w:rsidRPr="00B34840">
        <w:t>various</w:t>
      </w:r>
      <w:r w:rsidR="00654B3E">
        <w:t xml:space="preserve"> </w:t>
      </w:r>
      <w:r w:rsidR="007735C4" w:rsidRPr="00B34840">
        <w:t>categories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discriminatory.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24</w:t>
      </w:r>
      <w:r w:rsidR="00654B3E">
        <w:t xml:space="preserve"> </w:t>
      </w:r>
      <w:r w:rsidR="007735C4" w:rsidRPr="00B34840">
        <w:t>guarantees</w:t>
      </w:r>
      <w:r w:rsidR="00654B3E">
        <w:t xml:space="preserve"> </w:t>
      </w:r>
      <w:r w:rsidR="007735C4" w:rsidRPr="00B34840">
        <w:t>judicial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establishes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sanctioning</w:t>
      </w:r>
      <w:r w:rsidR="00654B3E">
        <w:t xml:space="preserve"> </w:t>
      </w:r>
      <w:r w:rsidR="007735C4" w:rsidRPr="00B34840">
        <w:t>provisions.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In</w:t>
      </w:r>
      <w:r w:rsidR="00654B3E">
        <w:t xml:space="preserve"> </w:t>
      </w:r>
      <w:r w:rsidRPr="00B34840">
        <w:t>addition,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Violence,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Sport,</w:t>
      </w:r>
      <w:r w:rsidR="00654B3E">
        <w:t xml:space="preserve"> </w:t>
      </w:r>
      <w:r w:rsidRPr="00B34840">
        <w:t>19/2007,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July</w:t>
      </w:r>
      <w:r w:rsidR="00654B3E">
        <w:t xml:space="preserve"> </w:t>
      </w:r>
      <w:r w:rsidRPr="00B34840">
        <w:t>11,</w:t>
      </w:r>
      <w:r w:rsidR="00654B3E">
        <w:t xml:space="preserve"> </w:t>
      </w:r>
      <w:r w:rsidRPr="00B34840">
        <w:t>contemplates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aimed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eradication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these</w:t>
      </w:r>
      <w:r w:rsidR="00654B3E">
        <w:t xml:space="preserve"> </w:t>
      </w:r>
      <w:r w:rsidRPr="00B34840">
        <w:t>practices,</w:t>
      </w:r>
      <w:r w:rsidR="00654B3E">
        <w:t xml:space="preserve"> </w:t>
      </w:r>
      <w:r w:rsidRPr="00B34840">
        <w:t>establishing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sanctioning</w:t>
      </w:r>
      <w:r w:rsidR="00654B3E">
        <w:t xml:space="preserve"> </w:t>
      </w:r>
      <w:r w:rsidRPr="00B34840">
        <w:t>regime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regime</w:t>
      </w:r>
      <w:r w:rsidR="00654B3E">
        <w:t xml:space="preserve"> </w:t>
      </w:r>
      <w:r w:rsidRPr="00B34840">
        <w:t>discipline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manifestations.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Spanish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Code</w:t>
      </w:r>
      <w:r w:rsidR="00654B3E">
        <w:t xml:space="preserve"> </w:t>
      </w:r>
      <w:r w:rsidR="007735C4" w:rsidRPr="00B34840">
        <w:t>contemplates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wide</w:t>
      </w:r>
      <w:r w:rsidR="00654B3E">
        <w:t xml:space="preserve"> </w:t>
      </w:r>
      <w:r w:rsidR="007735C4" w:rsidRPr="00B34840">
        <w:t>catalogue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behaviours</w:t>
      </w:r>
      <w:r w:rsidR="00654B3E">
        <w:t xml:space="preserve"> </w:t>
      </w:r>
      <w:r w:rsidR="007735C4" w:rsidRPr="00B34840">
        <w:t>intended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eradicate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Penal</w:t>
      </w:r>
      <w:r w:rsidR="00654B3E">
        <w:t xml:space="preserve"> </w:t>
      </w:r>
      <w:r w:rsidR="007735C4" w:rsidRPr="00B34840">
        <w:t>Code</w:t>
      </w:r>
      <w:r w:rsidR="00654B3E">
        <w:t xml:space="preserve"> </w:t>
      </w:r>
      <w:r w:rsidR="007735C4" w:rsidRPr="00B34840">
        <w:t>increased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scope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punishment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actions</w:t>
      </w:r>
      <w:r w:rsidR="00654B3E">
        <w:t xml:space="preserve"> </w:t>
      </w:r>
      <w:r w:rsidR="007735C4" w:rsidRPr="00B34840">
        <w:t>relating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Finally,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emphasis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operational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make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reality.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Integral</w:t>
      </w:r>
      <w:r w:rsidR="00654B3E">
        <w:t xml:space="preserve"> </w:t>
      </w:r>
      <w:r w:rsidR="007735C4" w:rsidRPr="00B34840">
        <w:t>Strategy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main</w:t>
      </w:r>
      <w:r w:rsidR="00654B3E">
        <w:t xml:space="preserve"> </w:t>
      </w:r>
      <w:r w:rsidR="007735C4" w:rsidRPr="00B34840">
        <w:t>instrument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area,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Strategic</w:t>
      </w:r>
      <w:r w:rsidR="00654B3E">
        <w:t xml:space="preserve"> </w:t>
      </w:r>
      <w:r w:rsidR="007735C4" w:rsidRPr="00B34840">
        <w:t>Plan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Citizenship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Integration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Strategy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Inclusion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Situation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Roma</w:t>
      </w:r>
      <w:r w:rsidR="00654B3E">
        <w:t xml:space="preserve"> </w:t>
      </w:r>
      <w:r w:rsidR="007735C4" w:rsidRPr="00B34840">
        <w:t>Population</w:t>
      </w:r>
      <w:r w:rsidR="00654B3E">
        <w:t xml:space="preserve"> </w:t>
      </w:r>
      <w:r w:rsidR="007735C4" w:rsidRPr="00B34840">
        <w:t>2012</w:t>
      </w:r>
      <w:r w:rsidR="002E39DE">
        <w:t>–</w:t>
      </w:r>
      <w:r w:rsidR="007735C4" w:rsidRPr="00B34840">
        <w:t>2020.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created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elaboration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mapping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ascertain</w:t>
      </w:r>
      <w:r w:rsidR="00654B3E">
        <w:t xml:space="preserve"> </w:t>
      </w:r>
      <w:r w:rsidR="007735C4" w:rsidRPr="00B34840">
        <w:t>perceptions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potential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main</w:t>
      </w:r>
      <w:r w:rsidR="00654B3E">
        <w:t xml:space="preserve"> </w:t>
      </w:r>
      <w:r w:rsidR="007735C4" w:rsidRPr="00B34840">
        <w:t>empirical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improve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place.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improvement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systems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analysis,</w:t>
      </w:r>
      <w:r w:rsidR="00654B3E">
        <w:t xml:space="preserve"> </w:t>
      </w:r>
      <w:r w:rsidR="007735C4" w:rsidRPr="00B34840">
        <w:t>information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qualitative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quantitative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intolerance,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understanding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phenomena.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Training</w:t>
      </w:r>
      <w:r w:rsidR="00654B3E">
        <w:t xml:space="preserve"> </w:t>
      </w:r>
      <w:r w:rsidRPr="00B34840">
        <w:t>courses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security</w:t>
      </w:r>
      <w:r w:rsidR="00654B3E">
        <w:t xml:space="preserve"> </w:t>
      </w:r>
      <w:r w:rsidRPr="00B34840">
        <w:t>forces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bodies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identification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registration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incidents,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publication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annual</w:t>
      </w:r>
      <w:r w:rsidR="00654B3E">
        <w:t xml:space="preserve"> </w:t>
      </w:r>
      <w:r w:rsidRPr="00B34840">
        <w:t>report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Spain,</w:t>
      </w:r>
      <w:r w:rsidR="00654B3E">
        <w:t xml:space="preserve"> </w:t>
      </w:r>
      <w:r w:rsidRPr="00B34840">
        <w:t>intended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improve</w:t>
      </w:r>
      <w:r w:rsidR="00654B3E">
        <w:t xml:space="preserve"> </w:t>
      </w:r>
      <w:r w:rsidRPr="00B34840">
        <w:t>monitoring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undertaken.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creation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post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Deputy</w:t>
      </w:r>
      <w:r w:rsidR="00654B3E">
        <w:t xml:space="preserve"> </w:t>
      </w:r>
      <w:r w:rsidRPr="00B34840">
        <w:t>Prosecutor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Attorney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Criminal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Equality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specialized</w:t>
      </w:r>
      <w:r w:rsidR="00654B3E">
        <w:t xml:space="preserve"> </w:t>
      </w:r>
      <w:r w:rsidRPr="00B34840">
        <w:t>prosecutors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autonomous</w:t>
      </w:r>
      <w:r w:rsidR="00654B3E">
        <w:t xml:space="preserve"> </w:t>
      </w:r>
      <w:r w:rsidRPr="00B34840">
        <w:t>communities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another</w:t>
      </w:r>
      <w:r w:rsidR="00654B3E">
        <w:t xml:space="preserve"> </w:t>
      </w:r>
      <w:r w:rsidRPr="00B34840">
        <w:t>development.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Penal</w:t>
      </w:r>
      <w:r w:rsidR="00654B3E">
        <w:t xml:space="preserve"> </w:t>
      </w:r>
      <w:r w:rsidRPr="00B34840">
        <w:t>Code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reformed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2015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review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improve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regulation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speech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violence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minorities.</w:t>
      </w:r>
      <w:r w:rsidR="00654B3E">
        <w:t xml:space="preserve"> </w:t>
      </w:r>
      <w:r w:rsidRPr="00B34840">
        <w:t>Penalties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increased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cases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being</w:t>
      </w:r>
      <w:r w:rsidR="00654B3E">
        <w:t xml:space="preserve"> </w:t>
      </w:r>
      <w:r w:rsidRPr="00B34840">
        <w:t>catalogued.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preventive</w:t>
      </w:r>
      <w:r w:rsidR="00654B3E">
        <w:t xml:space="preserve"> </w:t>
      </w:r>
      <w:r w:rsidRPr="00B34840">
        <w:t>role</w:t>
      </w:r>
      <w:r w:rsidR="00654B3E">
        <w:t xml:space="preserve"> </w:t>
      </w:r>
      <w:r w:rsidRPr="00B34840">
        <w:t>played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Network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Offices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Care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Elimination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highlighted.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Kingdom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Britain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Northern</w:t>
      </w:r>
      <w:r w:rsidR="00654B3E">
        <w:t xml:space="preserve"> </w:t>
      </w:r>
      <w:r w:rsidRPr="00B34840">
        <w:t>Ireland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intervention.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Kingdom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multi-ethnic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multi-faith</w:t>
      </w:r>
      <w:r w:rsidR="00654B3E">
        <w:t xml:space="preserve"> </w:t>
      </w:r>
      <w:r w:rsidRPr="00B34840">
        <w:t>country,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long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country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inward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outward</w:t>
      </w:r>
      <w:r w:rsidR="00654B3E">
        <w:t xml:space="preserve"> </w:t>
      </w:r>
      <w:r w:rsidRPr="00B34840">
        <w:t>migration.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now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very</w:t>
      </w:r>
      <w:r w:rsidR="00654B3E">
        <w:t xml:space="preserve"> </w:t>
      </w:r>
      <w:r w:rsidRPr="00B34840">
        <w:t>diverse</w:t>
      </w:r>
      <w:r w:rsidR="00654B3E">
        <w:t xml:space="preserve"> </w:t>
      </w:r>
      <w:r w:rsidRPr="00B34840">
        <w:t>society.</w:t>
      </w:r>
      <w:r w:rsidR="00654B3E">
        <w:t xml:space="preserve"> </w:t>
      </w:r>
      <w:r w:rsidRPr="00B34840">
        <w:t>Notwithstanding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communities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minorities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business,</w:t>
      </w:r>
      <w:r w:rsidR="00654B3E">
        <w:t xml:space="preserve"> </w:t>
      </w:r>
      <w:r w:rsidRPr="00B34840">
        <w:t>sport,</w:t>
      </w:r>
      <w:r w:rsidR="00654B3E">
        <w:t xml:space="preserve"> </w:t>
      </w:r>
      <w:r w:rsidRPr="00B34840">
        <w:t>arts,</w:t>
      </w:r>
      <w:r w:rsidR="00654B3E">
        <w:t xml:space="preserve"> </w:t>
      </w:r>
      <w:r w:rsidRPr="00B34840">
        <w:t>Government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Parliament,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go.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Government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Kingdom</w:t>
      </w:r>
      <w:r w:rsidR="00654B3E">
        <w:t xml:space="preserve"> </w:t>
      </w:r>
      <w:r w:rsidRPr="00B34840">
        <w:t>wants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create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genuine</w:t>
      </w:r>
      <w:r w:rsidR="00654B3E">
        <w:t xml:space="preserve"> </w:t>
      </w:r>
      <w:r w:rsidRPr="00B34840">
        <w:t>opportunity</w:t>
      </w:r>
      <w:r w:rsidR="00654B3E">
        <w:t xml:space="preserve"> </w:t>
      </w:r>
      <w:r w:rsidRPr="00B34840">
        <w:t>country,</w:t>
      </w:r>
      <w:r w:rsidR="00654B3E">
        <w:t xml:space="preserve"> </w:t>
      </w:r>
      <w:r w:rsidRPr="00B34840">
        <w:t>where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origin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background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allowed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become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barrier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advancement.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2015</w:t>
      </w:r>
      <w:r w:rsidR="00654B3E">
        <w:t xml:space="preserve"> </w:t>
      </w:r>
      <w:r w:rsidR="007735C4" w:rsidRPr="00B34840">
        <w:t>marked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only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fiftieth</w:t>
      </w:r>
      <w:r w:rsidR="00654B3E">
        <w:t xml:space="preserve"> </w:t>
      </w:r>
      <w:r w:rsidR="007735C4" w:rsidRPr="00B34840">
        <w:t>anniversary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fiftieth</w:t>
      </w:r>
      <w:r w:rsidR="00654B3E">
        <w:t xml:space="preserve"> </w:t>
      </w:r>
      <w:r w:rsidR="007735C4" w:rsidRPr="00B34840">
        <w:t>anniversary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first</w:t>
      </w:r>
      <w:r w:rsidR="00654B3E">
        <w:t xml:space="preserve"> </w:t>
      </w:r>
      <w:r w:rsidR="007735C4" w:rsidRPr="00B34840">
        <w:t>piece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domestic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Relations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1965.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historic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opened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way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subsequent</w:t>
      </w:r>
      <w:r w:rsidR="00654B3E">
        <w:t xml:space="preserve"> </w:t>
      </w:r>
      <w:r w:rsidR="007735C4" w:rsidRPr="00B34840">
        <w:t>equalities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protects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individuals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direct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indirect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victimisation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harassment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employment,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provision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goods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services,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functions.</w:t>
      </w:r>
      <w:r w:rsidR="00654B3E">
        <w:t xml:space="preserve"> </w:t>
      </w:r>
      <w:r w:rsidR="007735C4" w:rsidRPr="00B34840">
        <w:t>Domestic</w:t>
      </w:r>
      <w:r w:rsidR="00654B3E">
        <w:t xml:space="preserve"> </w:t>
      </w:r>
      <w:r w:rsidR="007735C4" w:rsidRPr="00B34840">
        <w:t>equalities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now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single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act,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covers</w:t>
      </w:r>
      <w:r w:rsidR="00654B3E">
        <w:t xml:space="preserve"> </w:t>
      </w:r>
      <w:r w:rsidR="007735C4" w:rsidRPr="00B34840">
        <w:t>nine</w:t>
      </w:r>
      <w:r w:rsidR="00654B3E">
        <w:t xml:space="preserve"> </w:t>
      </w:r>
      <w:r w:rsidR="007735C4" w:rsidRPr="00B34840">
        <w:t>protected</w:t>
      </w:r>
      <w:r w:rsidR="00654B3E">
        <w:t xml:space="preserve"> </w:t>
      </w:r>
      <w:r w:rsidR="007735C4" w:rsidRPr="00B34840">
        <w:t>grounds,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race.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places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duty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bodies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give</w:t>
      </w:r>
      <w:r w:rsidR="00654B3E">
        <w:t xml:space="preserve"> </w:t>
      </w:r>
      <w:r w:rsidR="007735C4" w:rsidRPr="00B34840">
        <w:t>due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eliminate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good</w:t>
      </w:r>
      <w:r w:rsidR="00654B3E">
        <w:t xml:space="preserve"> </w:t>
      </w:r>
      <w:r w:rsidR="007735C4" w:rsidRPr="00B34840">
        <w:t>relations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functions.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lastRenderedPageBreak/>
        <w:tab/>
        <w:t>He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</w:t>
      </w:r>
      <w:r w:rsidR="004711D2">
        <w:t>hat while the Government of the United Kingdom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Britain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Northern</w:t>
      </w:r>
      <w:r w:rsidR="00654B3E">
        <w:t xml:space="preserve"> </w:t>
      </w:r>
      <w:r w:rsidRPr="00B34840">
        <w:t>Ireland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proud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equalities</w:t>
      </w:r>
      <w:r w:rsidR="00654B3E">
        <w:t xml:space="preserve"> </w:t>
      </w:r>
      <w:r w:rsidRPr="00B34840">
        <w:t>legislation,</w:t>
      </w:r>
      <w:r w:rsidR="00654B3E">
        <w:t xml:space="preserve"> </w:t>
      </w:r>
      <w:r w:rsidRPr="00B34840">
        <w:t>legislation</w:t>
      </w:r>
      <w:r w:rsidR="00654B3E">
        <w:t xml:space="preserve"> </w:t>
      </w:r>
      <w:r w:rsidRPr="00B34840">
        <w:t>alone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enough.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Government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set</w:t>
      </w:r>
      <w:r w:rsidR="00654B3E">
        <w:t xml:space="preserve"> </w:t>
      </w:r>
      <w:r w:rsidRPr="00B34840">
        <w:t>out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series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goals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improve</w:t>
      </w:r>
      <w:r w:rsidR="00654B3E">
        <w:t xml:space="preserve"> </w:t>
      </w:r>
      <w:r w:rsidRPr="00B34840">
        <w:t>opportunities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black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minority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people.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A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justice</w:t>
      </w:r>
      <w:r w:rsidR="00654B3E">
        <w:t xml:space="preserve"> </w:t>
      </w:r>
      <w:r w:rsidR="007735C4" w:rsidRPr="00B34840">
        <w:t>system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England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Wales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investigate</w:t>
      </w:r>
      <w:r w:rsidR="00654B3E">
        <w:t xml:space="preserve"> </w:t>
      </w:r>
      <w:r w:rsidR="007735C4" w:rsidRPr="00B34840">
        <w:t>bias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black</w:t>
      </w:r>
      <w:r w:rsidR="00654B3E">
        <w:t xml:space="preserve"> </w:t>
      </w:r>
      <w:r w:rsidR="007735C4" w:rsidRPr="00B34840">
        <w:t>defendants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minorities,</w:t>
      </w:r>
      <w:r w:rsidR="00654B3E">
        <w:t xml:space="preserve"> </w:t>
      </w:r>
      <w:r w:rsidR="007735C4" w:rsidRPr="00B34840">
        <w:t>reporting</w:t>
      </w:r>
      <w:r w:rsidR="00654B3E">
        <w:t xml:space="preserve"> </w:t>
      </w:r>
      <w:r w:rsidR="007735C4" w:rsidRPr="00B34840">
        <w:t>later</w:t>
      </w:r>
      <w:r w:rsidR="00654B3E">
        <w:t xml:space="preserve"> </w:t>
      </w:r>
      <w:r w:rsidR="007735C4" w:rsidRPr="00B34840">
        <w:t>2017.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overrepresentation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black,</w:t>
      </w:r>
      <w:r w:rsidR="00654B3E">
        <w:t xml:space="preserve"> </w:t>
      </w:r>
      <w:r w:rsidR="007735C4" w:rsidRPr="00B34840">
        <w:t>Asian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minority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individuals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justice</w:t>
      </w:r>
      <w:r w:rsidR="00654B3E">
        <w:t xml:space="preserve"> </w:t>
      </w:r>
      <w:r w:rsidR="007735C4" w:rsidRPr="00B34840">
        <w:t>system,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consider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outcomes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identify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help</w:t>
      </w:r>
      <w:r w:rsidR="00654B3E">
        <w:t xml:space="preserve"> </w:t>
      </w:r>
      <w:r w:rsidR="007735C4" w:rsidRPr="00B34840">
        <w:t>tackle</w:t>
      </w:r>
      <w:r w:rsidR="00654B3E">
        <w:t xml:space="preserve"> </w:t>
      </w:r>
      <w:r w:rsidR="007735C4" w:rsidRPr="00B34840">
        <w:t>potential</w:t>
      </w:r>
      <w:r w:rsidR="00654B3E">
        <w:t xml:space="preserve"> </w:t>
      </w:r>
      <w:r w:rsidR="007735C4" w:rsidRPr="00B34840">
        <w:t>bias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prejudice.</w:t>
      </w:r>
      <w:r w:rsidR="00654B3E">
        <w:t xml:space="preserve"> </w:t>
      </w:r>
      <w:r w:rsidR="007735C4" w:rsidRPr="00B34840">
        <w:t>Universities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publish</w:t>
      </w:r>
      <w:r w:rsidR="00654B3E">
        <w:t xml:space="preserve"> </w:t>
      </w:r>
      <w:r w:rsidR="007735C4" w:rsidRPr="00B34840">
        <w:t>admissions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retention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gender,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background</w:t>
      </w:r>
      <w:r w:rsidR="00654B3E">
        <w:t xml:space="preserve"> </w:t>
      </w:r>
      <w:r w:rsidR="007735C4" w:rsidRPr="00B34840">
        <w:t>and</w:t>
      </w:r>
      <w:r w:rsidR="00654B3E">
        <w:t xml:space="preserve"> socioeconomic </w:t>
      </w:r>
      <w:r w:rsidR="007735C4" w:rsidRPr="00B34840">
        <w:t>class.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intention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enshrine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legislation.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proposal,</w:t>
      </w:r>
      <w:r w:rsidR="00654B3E">
        <w:t xml:space="preserve"> </w:t>
      </w:r>
      <w:r w:rsidR="007735C4" w:rsidRPr="00B34840">
        <w:t>universities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DD3B72">
        <w:t>‘</w:t>
      </w:r>
      <w:r w:rsidR="007735C4" w:rsidRPr="00B34840">
        <w:t>transparency</w:t>
      </w:r>
      <w:r w:rsidR="00654B3E">
        <w:t xml:space="preserve"> </w:t>
      </w:r>
      <w:r w:rsidR="007735C4" w:rsidRPr="00B34840">
        <w:t>duty</w:t>
      </w:r>
      <w:r w:rsidR="00DD3B72">
        <w:t>’</w:t>
      </w:r>
      <w:r w:rsidR="007735C4" w:rsidRPr="00B34840">
        <w:t>,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drive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highlight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institutions</w:t>
      </w:r>
      <w:r w:rsidR="00654B3E">
        <w:t xml:space="preserve"> </w:t>
      </w:r>
      <w:r w:rsidR="007735C4" w:rsidRPr="00B34840">
        <w:t>failing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improve</w:t>
      </w:r>
      <w:r w:rsidR="00654B3E">
        <w:t xml:space="preserve"> </w:t>
      </w:r>
      <w:r w:rsidR="007735C4" w:rsidRPr="00B34840">
        <w:t>access.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crime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kind,</w:t>
      </w:r>
      <w:r w:rsidR="00654B3E">
        <w:t xml:space="preserve"> </w:t>
      </w:r>
      <w:r w:rsidR="007735C4" w:rsidRPr="00B34840">
        <w:t>directed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community,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religion,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British</w:t>
      </w:r>
      <w:r w:rsidR="00654B3E">
        <w:t xml:space="preserve"> </w:t>
      </w:r>
      <w:r w:rsidR="007735C4" w:rsidRPr="00B34840">
        <w:t>society.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2016,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published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Crime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set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tackle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divisive</w:t>
      </w:r>
      <w:r w:rsidR="00654B3E">
        <w:t xml:space="preserve"> </w:t>
      </w:r>
      <w:r w:rsidR="007735C4" w:rsidRPr="00B34840">
        <w:t>crime.</w:t>
      </w:r>
      <w:r w:rsidR="00654B3E">
        <w:t xml:space="preserve"> </w:t>
      </w:r>
      <w:r w:rsidR="007735C4" w:rsidRPr="00B34840">
        <w:t>Together,</w:t>
      </w:r>
      <w:r w:rsidR="00654B3E">
        <w:t xml:space="preserve"> </w:t>
      </w:r>
      <w:r w:rsidR="007735C4" w:rsidRPr="00B34840">
        <w:t>three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ministries,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Home</w:t>
      </w:r>
      <w:r w:rsidR="00654B3E">
        <w:t xml:space="preserve"> </w:t>
      </w:r>
      <w:r w:rsidR="007735C4" w:rsidRPr="00B34840">
        <w:t>office,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Ministry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Justice,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Department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Local</w:t>
      </w:r>
      <w:r w:rsidR="00654B3E">
        <w:t xml:space="preserve"> </w:t>
      </w:r>
      <w:r w:rsidR="007735C4" w:rsidRPr="00B34840">
        <w:t>Government,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working</w:t>
      </w:r>
      <w:r w:rsidR="00654B3E">
        <w:t xml:space="preserve"> </w:t>
      </w:r>
      <w:r w:rsidR="007735C4" w:rsidRPr="00B34840">
        <w:t>together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crime,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prosecute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perpetrators.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He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an</w:t>
      </w:r>
      <w:r w:rsidR="00654B3E">
        <w:t xml:space="preserve"> </w:t>
      </w:r>
      <w:r w:rsidRPr="00B34840">
        <w:t>important</w:t>
      </w:r>
      <w:r w:rsidR="00654B3E">
        <w:t xml:space="preserve"> </w:t>
      </w:r>
      <w:r w:rsidRPr="00B34840">
        <w:t>objective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Government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several</w:t>
      </w:r>
      <w:r w:rsidR="00654B3E">
        <w:t xml:space="preserve"> </w:t>
      </w:r>
      <w:r w:rsidRPr="00B34840">
        <w:t>years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raise</w:t>
      </w:r>
      <w:r w:rsidR="00654B3E">
        <w:t xml:space="preserve"> </w:t>
      </w:r>
      <w:r w:rsidRPr="00B34840">
        <w:t>awareness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encourage</w:t>
      </w:r>
      <w:r w:rsidR="00654B3E">
        <w:t xml:space="preserve"> </w:t>
      </w:r>
      <w:r w:rsidRPr="00B34840">
        <w:t>reporting.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possible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increase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reporting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result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greater</w:t>
      </w:r>
      <w:r w:rsidR="00654B3E">
        <w:t xml:space="preserve"> </w:t>
      </w:r>
      <w:r w:rsidRPr="00B34840">
        <w:t>knowledge</w:t>
      </w:r>
      <w:r w:rsidR="00654B3E">
        <w:t xml:space="preserve"> </w:t>
      </w:r>
      <w:r w:rsidRPr="00B34840">
        <w:t>about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</w:t>
      </w:r>
      <w:r w:rsidR="00654B3E">
        <w:t xml:space="preserve"> </w:t>
      </w:r>
      <w:r w:rsidRPr="00B34840">
        <w:t>overall,</w:t>
      </w:r>
      <w:r w:rsidR="00654B3E">
        <w:t xml:space="preserve"> </w:t>
      </w:r>
      <w:r w:rsidRPr="00B34840">
        <w:t>increased</w:t>
      </w:r>
      <w:r w:rsidR="00654B3E">
        <w:t xml:space="preserve"> </w:t>
      </w:r>
      <w:r w:rsidRPr="00B34840">
        <w:t>reporting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media,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greater</w:t>
      </w:r>
      <w:r w:rsidR="00654B3E">
        <w:t xml:space="preserve"> </w:t>
      </w:r>
      <w:r w:rsidRPr="00B34840">
        <w:t>confidence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value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reporting</w:t>
      </w:r>
      <w:r w:rsidR="00654B3E">
        <w:t xml:space="preserve"> </w:t>
      </w:r>
      <w:r w:rsidRPr="00B34840">
        <w:t>it.</w:t>
      </w:r>
      <w:r w:rsidR="00654B3E">
        <w:t xml:space="preserve"> </w:t>
      </w:r>
      <w:r w:rsidRPr="00B34840">
        <w:t>Recent</w:t>
      </w:r>
      <w:r w:rsidR="00654B3E">
        <w:t xml:space="preserve"> </w:t>
      </w:r>
      <w:r w:rsidRPr="00B34840">
        <w:t>reports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crime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taken</w:t>
      </w:r>
      <w:r w:rsidR="00654B3E">
        <w:t xml:space="preserve"> </w:t>
      </w:r>
      <w:r w:rsidRPr="00B34840">
        <w:t>very</w:t>
      </w:r>
      <w:r w:rsidR="00654B3E">
        <w:t xml:space="preserve"> </w:t>
      </w:r>
      <w:r w:rsidRPr="00B34840">
        <w:t>seriously,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Government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parts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civil</w:t>
      </w:r>
      <w:r w:rsidR="00654B3E">
        <w:t xml:space="preserve"> </w:t>
      </w:r>
      <w:r w:rsidRPr="00B34840">
        <w:t>society.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The</w:t>
      </w:r>
      <w:r w:rsidR="00654B3E">
        <w:t xml:space="preserve"> </w:t>
      </w:r>
      <w:r w:rsidRPr="00B34840">
        <w:t>Chair-Rapporteur</w:t>
      </w:r>
      <w:r w:rsidR="00654B3E">
        <w:t xml:space="preserve"> </w:t>
      </w:r>
      <w:r w:rsidRPr="00B34840">
        <w:t>thanked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three</w:t>
      </w:r>
      <w:r w:rsidR="00654B3E">
        <w:t xml:space="preserve"> </w:t>
      </w:r>
      <w:r w:rsidRPr="00B34840">
        <w:t>delegations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presentations</w:t>
      </w:r>
      <w:r w:rsidR="00654B3E">
        <w:t xml:space="preserve"> </w:t>
      </w:r>
      <w:r w:rsidRPr="00B34840">
        <w:t>under</w:t>
      </w:r>
      <w:r w:rsidR="00654B3E">
        <w:t xml:space="preserve"> </w:t>
      </w:r>
      <w:r w:rsidRPr="00B34840">
        <w:t>item</w:t>
      </w:r>
      <w:r w:rsidR="00654B3E">
        <w:t xml:space="preserve"> </w:t>
      </w:r>
      <w:r w:rsidRPr="00B34840">
        <w:t>4,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invited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interventions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comments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topic.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Pakistan,</w:t>
      </w:r>
      <w:r w:rsidR="00654B3E">
        <w:t xml:space="preserve"> </w:t>
      </w:r>
      <w:r w:rsidR="007735C4" w:rsidRPr="00B34840">
        <w:t>speaking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Organization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Islamic</w:t>
      </w:r>
      <w:r w:rsidR="00654B3E">
        <w:t xml:space="preserve"> </w:t>
      </w:r>
      <w:r w:rsidR="007735C4" w:rsidRPr="00B34840">
        <w:t>Cooperation</w:t>
      </w:r>
      <w:r w:rsidR="00654B3E">
        <w:t xml:space="preserve"> </w:t>
      </w:r>
      <w:r w:rsidR="007735C4" w:rsidRPr="00B34840">
        <w:t>(OIC)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steps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OIC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contemporary</w:t>
      </w:r>
      <w:r w:rsidR="00654B3E">
        <w:t xml:space="preserve"> </w:t>
      </w:r>
      <w:r w:rsidR="007735C4" w:rsidRPr="00B34840">
        <w:t>manifestations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intolerance.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OIC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multicultural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multi-ethnic.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leading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16/18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DD3B72">
        <w:t>“</w:t>
      </w:r>
      <w:r w:rsidR="007735C4" w:rsidRPr="00B34840">
        <w:t>Combating</w:t>
      </w:r>
      <w:r w:rsidR="00654B3E">
        <w:t xml:space="preserve"> </w:t>
      </w:r>
      <w:r w:rsidR="007735C4" w:rsidRPr="00B34840">
        <w:t>intolerance,</w:t>
      </w:r>
      <w:r w:rsidR="00654B3E">
        <w:t xml:space="preserve"> </w:t>
      </w:r>
      <w:r w:rsidR="007735C4" w:rsidRPr="00B34840">
        <w:t>negative</w:t>
      </w:r>
      <w:r w:rsidR="00654B3E">
        <w:t xml:space="preserve"> </w:t>
      </w:r>
      <w:r w:rsidR="007735C4" w:rsidRPr="00B34840">
        <w:t>stereotyping,</w:t>
      </w:r>
      <w:r w:rsidR="00654B3E">
        <w:t xml:space="preserve"> </w:t>
      </w:r>
      <w:r w:rsidR="007735C4" w:rsidRPr="00B34840">
        <w:t>stigmatization,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incitement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violence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violence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persons,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religion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belief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Istanbul</w:t>
      </w:r>
      <w:r w:rsidR="00654B3E">
        <w:t xml:space="preserve"> </w:t>
      </w:r>
      <w:r w:rsidR="007735C4" w:rsidRPr="00B34840">
        <w:t>process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ways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around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world.</w:t>
      </w:r>
      <w:r w:rsidR="00654B3E">
        <w:t xml:space="preserve"> </w:t>
      </w:r>
      <w:r w:rsidR="007735C4" w:rsidRPr="00B34840">
        <w:t>Pakistan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remarks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capacity</w:t>
      </w:r>
      <w:r w:rsidR="00654B3E">
        <w:t xml:space="preserve"> </w:t>
      </w:r>
      <w:r w:rsidR="007735C4" w:rsidRPr="00B34840">
        <w:t>stating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Pakistan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various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respect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belief,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Pakistan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inquired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proceed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topic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mandate.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inquired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noting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delegation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pleased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hear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legislation;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inquiring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assisted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elements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2008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helpful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raised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question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2008,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must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transformed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domestic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uniformity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twenty-eight</w:t>
      </w:r>
      <w:r w:rsidR="00654B3E">
        <w:t xml:space="preserve"> </w:t>
      </w:r>
      <w:r w:rsidR="007735C4" w:rsidRPr="00B34840">
        <w:t>Member</w:t>
      </w:r>
      <w:r w:rsidR="00654B3E">
        <w:t xml:space="preserve"> </w:t>
      </w:r>
      <w:r w:rsidR="007735C4" w:rsidRPr="00B34840">
        <w:t>States.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explicit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decisions,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link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mandate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CERD</w:t>
      </w:r>
      <w:r w:rsidR="00654B3E">
        <w:t xml:space="preserve"> </w:t>
      </w:r>
      <w:r w:rsidR="007735C4" w:rsidRPr="00B34840">
        <w:t>Committee.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speech,</w:t>
      </w:r>
      <w:r w:rsidR="00654B3E">
        <w:t xml:space="preserve"> </w:t>
      </w:r>
      <w:r w:rsidR="007735C4" w:rsidRPr="00B34840">
        <w:t>motivation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hatred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aggravating</w:t>
      </w:r>
      <w:r w:rsidR="00654B3E">
        <w:t xml:space="preserve"> </w:t>
      </w:r>
      <w:r w:rsidR="007735C4" w:rsidRPr="00B34840">
        <w:t>element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jurisdictions.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advisable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delay</w:t>
      </w:r>
      <w:r w:rsidR="00654B3E">
        <w:t xml:space="preserve"> </w:t>
      </w:r>
      <w:r w:rsidR="007735C4" w:rsidRPr="00B34840">
        <w:t>progress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definitions,</w:t>
      </w:r>
      <w:r w:rsidR="00654B3E">
        <w:t xml:space="preserve"> </w:t>
      </w:r>
      <w:r w:rsidR="007735C4" w:rsidRPr="00B34840">
        <w:t>noting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defined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either,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yet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meaning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understood.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discussions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possible</w:t>
      </w:r>
      <w:r w:rsidR="00654B3E">
        <w:t xml:space="preserve"> </w:t>
      </w:r>
      <w:r w:rsidR="007735C4" w:rsidRPr="00B34840">
        <w:lastRenderedPageBreak/>
        <w:t>threshold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conduct</w:t>
      </w:r>
      <w:r w:rsidR="00654B3E">
        <w:t xml:space="preserve"> </w:t>
      </w:r>
      <w:r w:rsidR="007735C4" w:rsidRPr="00B34840">
        <w:t>(for</w:t>
      </w:r>
      <w:r w:rsidR="00654B3E">
        <w:t xml:space="preserve"> </w:t>
      </w:r>
      <w:r w:rsidR="007735C4" w:rsidRPr="00B34840">
        <w:t>example,</w:t>
      </w:r>
      <w:r w:rsidR="00654B3E">
        <w:t xml:space="preserve"> </w:t>
      </w:r>
      <w:r w:rsidR="00DD3B72">
        <w:t>“</w:t>
      </w:r>
      <w:r w:rsidR="007735C4" w:rsidRPr="00B34840">
        <w:t>grave</w:t>
      </w:r>
      <w:r w:rsidR="00DD3B72">
        <w:t>”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DD3B72">
        <w:t>“</w:t>
      </w:r>
      <w:r w:rsidR="007735C4" w:rsidRPr="00B34840">
        <w:t>aggravated</w:t>
      </w:r>
      <w:r w:rsidR="00DD3B72">
        <w:t>”</w:t>
      </w:r>
      <w:r w:rsidR="007735C4" w:rsidRPr="00B34840">
        <w:t>)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greater</w:t>
      </w:r>
      <w:r w:rsidR="00654B3E">
        <w:t xml:space="preserve"> </w:t>
      </w:r>
      <w:r w:rsidR="007735C4" w:rsidRPr="00B34840">
        <w:t>benefit.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Spain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present</w:t>
      </w:r>
      <w:r w:rsidR="00654B3E">
        <w:t xml:space="preserve"> </w:t>
      </w:r>
      <w:r w:rsidR="007735C4" w:rsidRPr="00B34840">
        <w:t>tools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instruments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sufficient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level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actions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directed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victims.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regime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provides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proportional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appropriate</w:t>
      </w:r>
      <w:r w:rsidR="00654B3E">
        <w:t xml:space="preserve"> </w:t>
      </w:r>
      <w:r w:rsidR="007735C4" w:rsidRPr="00B34840">
        <w:t>response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phenomena.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Pakistan,</w:t>
      </w:r>
      <w:r w:rsidR="00654B3E">
        <w:t xml:space="preserve"> </w:t>
      </w:r>
      <w:r w:rsidR="007735C4" w:rsidRPr="00B34840">
        <w:t>speaking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OIC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enacted</w:t>
      </w:r>
      <w:r w:rsidR="00654B3E">
        <w:t xml:space="preserve"> </w:t>
      </w:r>
      <w:r w:rsidR="007735C4" w:rsidRPr="00B34840">
        <w:t>around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</w:t>
      </w:r>
      <w:r w:rsidR="00654B3E">
        <w:t xml:space="preserve"> </w:t>
      </w:r>
      <w:r w:rsidR="007735C4" w:rsidRPr="00B34840">
        <w:t>relating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border</w:t>
      </w:r>
      <w:r w:rsidR="00654B3E">
        <w:t xml:space="preserve"> </w:t>
      </w:r>
      <w:r w:rsidR="007735C4" w:rsidRPr="00B34840">
        <w:t>management,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implications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profiling.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questioned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various</w:t>
      </w:r>
      <w:r w:rsidR="00654B3E">
        <w:t xml:space="preserve"> </w:t>
      </w:r>
      <w:r w:rsidR="007735C4" w:rsidRPr="00B34840">
        <w:t>jurisdictions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profiling,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interesting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hear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share</w:t>
      </w:r>
      <w:r w:rsidR="00654B3E">
        <w:t xml:space="preserve"> </w:t>
      </w:r>
      <w:r w:rsidR="007735C4" w:rsidRPr="00B34840">
        <w:t>comparative</w:t>
      </w:r>
      <w:r w:rsidR="00654B3E">
        <w:t xml:space="preserve"> </w:t>
      </w:r>
      <w:r w:rsidR="007735C4" w:rsidRPr="00B34840">
        <w:t>legislative</w:t>
      </w:r>
      <w:r w:rsidR="00654B3E">
        <w:t xml:space="preserve"> </w:t>
      </w:r>
      <w:r w:rsidR="007735C4" w:rsidRPr="00B34840">
        <w:t>experiences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area,</w:t>
      </w:r>
      <w:r w:rsidR="00654B3E">
        <w:t xml:space="preserve"> </w:t>
      </w:r>
      <w:r w:rsidR="007735C4" w:rsidRPr="00B34840">
        <w:t>particularly</w:t>
      </w:r>
      <w:r w:rsidR="00654B3E">
        <w:t xml:space="preserve"> </w:t>
      </w:r>
      <w:r w:rsidR="007735C4" w:rsidRPr="00B34840">
        <w:t>relating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Islamophobia,</w:t>
      </w:r>
      <w:r w:rsidR="00654B3E">
        <w:t xml:space="preserve"> </w:t>
      </w:r>
      <w:r w:rsidR="007735C4" w:rsidRPr="00B34840">
        <w:t>negative</w:t>
      </w:r>
      <w:r w:rsidR="00654B3E">
        <w:t xml:space="preserve"> </w:t>
      </w:r>
      <w:r w:rsidR="007735C4" w:rsidRPr="00B34840">
        <w:t>stereotyping,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border</w:t>
      </w:r>
      <w:r w:rsidR="00654B3E">
        <w:t xml:space="preserve"> </w:t>
      </w:r>
      <w:r w:rsidR="007735C4" w:rsidRPr="00B34840">
        <w:t>management</w:t>
      </w:r>
      <w:r w:rsidR="00654B3E">
        <w:t xml:space="preserve"> </w:t>
      </w:r>
      <w:r w:rsidR="007735C4" w:rsidRPr="00B34840">
        <w:t>issues.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At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3rd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25</w:t>
      </w:r>
      <w:r w:rsidR="00654B3E">
        <w:t xml:space="preserve"> </w:t>
      </w:r>
      <w:r w:rsidR="007735C4" w:rsidRPr="00B34840">
        <w:t>April,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continued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consideration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4.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delivered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statement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Group.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decolonisation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self-determination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independence,</w:t>
      </w:r>
      <w:r w:rsidR="00654B3E">
        <w:t xml:space="preserve"> </w:t>
      </w:r>
      <w:r w:rsidR="007735C4" w:rsidRPr="00B34840">
        <w:t>starting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founding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Organisation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Unity</w:t>
      </w:r>
      <w:r w:rsidR="00654B3E">
        <w:t xml:space="preserve"> </w:t>
      </w:r>
      <w:r w:rsidR="007735C4" w:rsidRPr="00B34840">
        <w:t>(OAU)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1963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Union,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preoccupied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fight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liberation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independence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colonialism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apartheid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anti-racial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struggle.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continent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waged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colonialism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apartheid,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waged</w:t>
      </w:r>
      <w:r w:rsidR="00654B3E">
        <w:t xml:space="preserve"> </w:t>
      </w:r>
      <w:r w:rsidR="007735C4" w:rsidRPr="00B34840">
        <w:t>war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deeply</w:t>
      </w:r>
      <w:r w:rsidR="00654B3E">
        <w:t xml:space="preserve"> </w:t>
      </w:r>
      <w:r w:rsidR="007735C4" w:rsidRPr="00B34840">
        <w:t>embedded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experience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contemporary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village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lived.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discourse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divorced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continent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historical</w:t>
      </w:r>
      <w:r w:rsidR="00654B3E">
        <w:t xml:space="preserve"> </w:t>
      </w:r>
      <w:r w:rsidR="007735C4" w:rsidRPr="00B34840">
        <w:t>context,</w:t>
      </w:r>
      <w:r w:rsidR="00654B3E">
        <w:t xml:space="preserve"> </w:t>
      </w:r>
      <w:r w:rsidR="007735C4" w:rsidRPr="00B34840">
        <w:t>particularly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understood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establishment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system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products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concrete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struggle.</w:t>
      </w:r>
    </w:p>
    <w:p w:rsidR="007735C4" w:rsidRPr="00B34840" w:rsidRDefault="00071B7F" w:rsidP="002E39DE">
      <w:pPr>
        <w:pStyle w:val="SingleTxtG"/>
      </w:pPr>
      <w:r>
        <w:tab/>
      </w:r>
      <w:r w:rsidR="007735C4" w:rsidRPr="00B34840">
        <w:tab/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reason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Constitutive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AU</w:t>
      </w:r>
      <w:r w:rsidR="00654B3E">
        <w:t xml:space="preserve"> </w:t>
      </w:r>
      <w:r w:rsidR="002E39DE">
        <w:t>—</w:t>
      </w:r>
      <w:r w:rsidR="00654B3E">
        <w:t xml:space="preserve"> </w:t>
      </w:r>
      <w:r w:rsidR="007735C4" w:rsidRPr="00B34840">
        <w:t>including,</w:t>
      </w:r>
      <w:r w:rsidR="00654B3E">
        <w:t xml:space="preserve"> </w:t>
      </w:r>
      <w:r w:rsidR="007735C4" w:rsidRPr="00B34840">
        <w:t>amongst</w:t>
      </w:r>
      <w:r w:rsidR="00654B3E">
        <w:t xml:space="preserve"> </w:t>
      </w:r>
      <w:r w:rsidR="007735C4" w:rsidRPr="00B34840">
        <w:t>others,</w:t>
      </w:r>
      <w:r w:rsidR="00654B3E">
        <w:t xml:space="preserve"> </w:t>
      </w:r>
      <w:r w:rsidR="007735C4" w:rsidRPr="00B34840">
        <w:t>(a)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Charter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People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Rights;</w:t>
      </w:r>
      <w:r w:rsidR="00654B3E">
        <w:t xml:space="preserve"> </w:t>
      </w:r>
      <w:r w:rsidR="007735C4" w:rsidRPr="00B34840">
        <w:t>(b)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Peace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Security</w:t>
      </w:r>
      <w:r w:rsidR="00654B3E">
        <w:t xml:space="preserve"> </w:t>
      </w:r>
      <w:r w:rsidR="007735C4" w:rsidRPr="00B34840">
        <w:t>Council;</w:t>
      </w:r>
      <w:r w:rsidR="00654B3E">
        <w:t xml:space="preserve"> </w:t>
      </w:r>
      <w:r w:rsidR="007735C4" w:rsidRPr="00B34840">
        <w:t>(c)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Women;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(d)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Youth</w:t>
      </w:r>
      <w:r w:rsidR="00654B3E">
        <w:t xml:space="preserve"> </w:t>
      </w:r>
      <w:r w:rsidR="007735C4" w:rsidRPr="00B34840">
        <w:t>Charter</w:t>
      </w:r>
      <w:r w:rsidR="00654B3E">
        <w:t xml:space="preserve"> </w:t>
      </w:r>
      <w:r w:rsidR="002E39DE">
        <w:t>—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non-discrimination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explicit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mandate,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mainstreamed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activities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programmes.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when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gathered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2001,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because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community</w:t>
      </w:r>
      <w:r w:rsidR="00654B3E">
        <w:t xml:space="preserve"> </w:t>
      </w:r>
      <w:r w:rsidRPr="00B34840">
        <w:t>came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realization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despite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colonialism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apartheid,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sexism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quietened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did</w:t>
      </w:r>
      <w:r w:rsidR="00654B3E">
        <w:t xml:space="preserve"> </w:t>
      </w:r>
      <w:r w:rsidRPr="00B34840">
        <w:t>indeed</w:t>
      </w:r>
      <w:r w:rsidR="00654B3E">
        <w:t xml:space="preserve"> </w:t>
      </w:r>
      <w:r w:rsidRPr="00B34840">
        <w:t>exist.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realization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manifestation/s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anti-Semitism,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expressions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through</w:t>
      </w:r>
      <w:r w:rsidR="00654B3E">
        <w:t xml:space="preserve"> </w:t>
      </w:r>
      <w:r w:rsidRPr="00B34840">
        <w:t>cyber</w:t>
      </w:r>
      <w:r w:rsidR="00654B3E">
        <w:t xml:space="preserve"> </w:t>
      </w:r>
      <w:r w:rsidRPr="00B34840">
        <w:t>space.</w:t>
      </w:r>
      <w:r w:rsidR="00654B3E">
        <w:t xml:space="preserve"> </w:t>
      </w:r>
      <w:r w:rsidRPr="00B34840">
        <w:t>Race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gender</w:t>
      </w:r>
      <w:r w:rsidR="00654B3E">
        <w:t xml:space="preserve"> </w:t>
      </w:r>
      <w:r w:rsidRPr="00B34840">
        <w:t>continued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define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actual</w:t>
      </w:r>
      <w:r w:rsidR="00654B3E">
        <w:t xml:space="preserve"> </w:t>
      </w:r>
      <w:r w:rsidRPr="00B34840">
        <w:t>living</w:t>
      </w:r>
      <w:r w:rsidR="00654B3E">
        <w:t xml:space="preserve"> </w:t>
      </w:r>
      <w:r w:rsidRPr="00B34840">
        <w:t>spaces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billions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beings</w:t>
      </w:r>
      <w:r w:rsidR="00654B3E">
        <w:t xml:space="preserve"> </w:t>
      </w:r>
      <w:r w:rsidRPr="00B34840">
        <w:t>occupy.</w:t>
      </w:r>
      <w:r w:rsidR="00654B3E">
        <w:t xml:space="preserve"> </w:t>
      </w:r>
      <w:r w:rsidRPr="00B34840">
        <w:t>They</w:t>
      </w:r>
      <w:r w:rsidR="00654B3E">
        <w:t xml:space="preserve"> </w:t>
      </w:r>
      <w:r w:rsidRPr="00B34840">
        <w:t>dictated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boundaries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frustrate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translation</w:t>
      </w:r>
      <w:r w:rsidR="00654B3E">
        <w:t xml:space="preserve"> </w:t>
      </w:r>
      <w:r w:rsidRPr="00B34840">
        <w:t>into</w:t>
      </w:r>
      <w:r w:rsidR="00654B3E">
        <w:t xml:space="preserve"> </w:t>
      </w:r>
      <w:r w:rsidRPr="00B34840">
        <w:t>reality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noble</w:t>
      </w:r>
      <w:r w:rsidR="00654B3E">
        <w:t xml:space="preserve"> </w:t>
      </w:r>
      <w:r w:rsidRPr="00B34840">
        <w:t>concepts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people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born</w:t>
      </w:r>
      <w:r w:rsidR="00654B3E">
        <w:t xml:space="preserve"> </w:t>
      </w:r>
      <w:r w:rsidRPr="00B34840">
        <w:t>equal.</w:t>
      </w:r>
      <w:r w:rsidR="00654B3E">
        <w:t xml:space="preserve"> </w:t>
      </w:r>
      <w:r w:rsidRPr="00B34840">
        <w:t>Paragraph</w:t>
      </w:r>
      <w:r w:rsidR="00654B3E">
        <w:t xml:space="preserve"> </w:t>
      </w:r>
      <w:r w:rsidRPr="00B34840">
        <w:t>199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Durban</w:t>
      </w:r>
      <w:r w:rsidR="00654B3E">
        <w:t xml:space="preserve"> </w:t>
      </w:r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indication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agree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uphold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view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must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defeated.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context,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African</w:t>
      </w:r>
      <w:r w:rsidR="00654B3E">
        <w:t xml:space="preserve"> </w:t>
      </w:r>
      <w:r w:rsidRPr="00B34840">
        <w:t>Group</w:t>
      </w:r>
      <w:r w:rsidR="00654B3E">
        <w:t xml:space="preserve"> </w:t>
      </w:r>
      <w:r w:rsidRPr="00B34840">
        <w:t>recommended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recognise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constitute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threat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persons,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groups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persons,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target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behaviour.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therefore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aimed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criminalising</w:t>
      </w:r>
      <w:r w:rsidR="00654B3E">
        <w:t xml:space="preserve"> </w:t>
      </w:r>
      <w:r w:rsidRPr="00B34840">
        <w:t>grave</w:t>
      </w:r>
      <w:r w:rsidR="00654B3E">
        <w:t xml:space="preserve"> </w:t>
      </w:r>
      <w:r w:rsidRPr="00B34840">
        <w:t>violations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abuses.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needed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recognise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required</w:t>
      </w:r>
      <w:r w:rsidR="00654B3E">
        <w:t xml:space="preserve"> </w:t>
      </w:r>
      <w:r w:rsidRPr="00B34840">
        <w:t>various</w:t>
      </w:r>
      <w:r w:rsidR="00654B3E">
        <w:t xml:space="preserve"> </w:t>
      </w:r>
      <w:r w:rsidRPr="00B34840">
        <w:t>kinds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comprehensive</w:t>
      </w:r>
      <w:r w:rsidR="00654B3E">
        <w:t xml:space="preserve"> </w:t>
      </w:r>
      <w:r w:rsidRPr="00B34840">
        <w:t>framework.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delegation</w:t>
      </w:r>
      <w:r w:rsidR="00654B3E">
        <w:t xml:space="preserve"> </w:t>
      </w:r>
      <w:r w:rsidR="007735C4" w:rsidRPr="00B34840">
        <w:t>firmly</w:t>
      </w:r>
      <w:r w:rsidR="00654B3E">
        <w:t xml:space="preserve"> </w:t>
      </w:r>
      <w:r w:rsidR="007735C4" w:rsidRPr="00B34840">
        <w:t>believed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pervasive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leading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serious</w:t>
      </w:r>
      <w:r w:rsidR="00654B3E">
        <w:t xml:space="preserve"> </w:t>
      </w:r>
      <w:r w:rsidR="007735C4" w:rsidRPr="00B34840">
        <w:t>violation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He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anti-discriminatory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India.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cited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provisions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mechanism</w:t>
      </w:r>
      <w:r w:rsidR="00654B3E">
        <w:t xml:space="preserve"> </w:t>
      </w:r>
      <w:r w:rsidR="007735C4" w:rsidRPr="00B34840">
        <w:t>enshrined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overall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achieve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citizens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alike.</w:t>
      </w:r>
      <w:r w:rsidR="00654B3E">
        <w:t xml:space="preserve"> </w:t>
      </w:r>
      <w:r w:rsidR="007735C4" w:rsidRPr="00B34840">
        <w:t>Articles</w:t>
      </w:r>
      <w:r w:rsidR="00654B3E">
        <w:t xml:space="preserve"> </w:t>
      </w:r>
      <w:r w:rsidR="007735C4" w:rsidRPr="00B34840">
        <w:t>14,</w:t>
      </w:r>
      <w:r w:rsidR="00654B3E">
        <w:t xml:space="preserve"> </w:t>
      </w:r>
      <w:r w:rsidR="007735C4" w:rsidRPr="00B34840">
        <w:t>15,</w:t>
      </w:r>
      <w:r w:rsidR="00654B3E">
        <w:t xml:space="preserve"> </w:t>
      </w:r>
      <w:r w:rsidR="007735C4" w:rsidRPr="00B34840">
        <w:t>16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18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provisions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assure</w:t>
      </w:r>
      <w:r w:rsidR="00654B3E">
        <w:t xml:space="preserve"> </w:t>
      </w:r>
      <w:r w:rsidR="007735C4" w:rsidRPr="00B34840">
        <w:t>non-discrimination.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14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states:</w:t>
      </w:r>
      <w:r w:rsidR="00654B3E">
        <w:t xml:space="preserve"> </w:t>
      </w:r>
      <w:r w:rsidR="00DD3B72">
        <w:t>“</w:t>
      </w:r>
      <w:r w:rsidR="007735C4" w:rsidRPr="00B34840">
        <w:t>The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shall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deny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person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before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territory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India.</w:t>
      </w:r>
      <w:r w:rsidR="00DD3B72">
        <w:t>”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15</w:t>
      </w:r>
      <w:r w:rsidR="00654B3E">
        <w:t xml:space="preserve"> </w:t>
      </w:r>
      <w:r w:rsidR="007735C4" w:rsidRPr="00B34840">
        <w:t>(1)</w:t>
      </w:r>
      <w:r w:rsidR="00654B3E">
        <w:t xml:space="preserve"> </w:t>
      </w:r>
      <w:r w:rsidR="007735C4" w:rsidRPr="00B34840">
        <w:t>says,</w:t>
      </w:r>
      <w:r w:rsidR="00654B3E">
        <w:t xml:space="preserve"> </w:t>
      </w:r>
      <w:r w:rsidR="00DD3B72">
        <w:t>“</w:t>
      </w:r>
      <w:r w:rsidR="007735C4" w:rsidRPr="00B34840">
        <w:t>The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shall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discriminate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citizen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lastRenderedPageBreak/>
        <w:t>of</w:t>
      </w:r>
      <w:r w:rsidR="00654B3E">
        <w:t xml:space="preserve"> </w:t>
      </w:r>
      <w:r w:rsidR="007735C4" w:rsidRPr="00B34840">
        <w:t>religion,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sex,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birth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them</w:t>
      </w:r>
      <w:r w:rsidR="00DD3B72">
        <w:t>”</w:t>
      </w:r>
      <w:r w:rsidR="007735C4" w:rsidRPr="00B34840">
        <w:t>.</w:t>
      </w:r>
      <w:r w:rsidR="00654B3E">
        <w:t xml:space="preserve"> </w:t>
      </w:r>
      <w:r w:rsidR="007735C4" w:rsidRPr="00B34840">
        <w:t>Again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16</w:t>
      </w:r>
      <w:r w:rsidR="00654B3E">
        <w:t xml:space="preserve"> </w:t>
      </w:r>
      <w:r w:rsidR="007735C4" w:rsidRPr="00B34840">
        <w:t>(1)</w:t>
      </w:r>
      <w:r w:rsidR="00654B3E">
        <w:t xml:space="preserve"> </w:t>
      </w:r>
      <w:r w:rsidR="007735C4" w:rsidRPr="00B34840">
        <w:t>says,</w:t>
      </w:r>
      <w:r w:rsidR="00654B3E">
        <w:t xml:space="preserve"> </w:t>
      </w:r>
      <w:r w:rsidR="00DD3B72">
        <w:t>“</w:t>
      </w:r>
      <w:r w:rsidR="007735C4" w:rsidRPr="00B34840">
        <w:t>There</w:t>
      </w:r>
      <w:r w:rsidR="00654B3E">
        <w:t xml:space="preserve"> </w:t>
      </w:r>
      <w:r w:rsidR="007735C4" w:rsidRPr="00B34840">
        <w:t>shall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citizens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matters</w:t>
      </w:r>
      <w:r w:rsidR="00654B3E">
        <w:t xml:space="preserve"> </w:t>
      </w:r>
      <w:r w:rsidR="007735C4" w:rsidRPr="00B34840">
        <w:t>relating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employment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appointment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office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</w:t>
      </w:r>
      <w:r w:rsidR="00DD3B72">
        <w:t>”</w:t>
      </w:r>
      <w:r w:rsidR="007735C4" w:rsidRPr="00B34840">
        <w:t>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India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context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private</w:t>
      </w:r>
      <w:r w:rsidR="00654B3E">
        <w:t xml:space="preserve"> </w:t>
      </w:r>
      <w:r w:rsidR="007735C4" w:rsidRPr="00B34840">
        <w:t>sector</w:t>
      </w:r>
      <w:r w:rsidR="00654B3E">
        <w:t xml:space="preserve"> </w:t>
      </w:r>
      <w:r w:rsidR="007735C4" w:rsidRPr="00B34840">
        <w:t>employment,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harassment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place.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Indian</w:t>
      </w:r>
      <w:r w:rsidR="00654B3E">
        <w:t xml:space="preserve"> </w:t>
      </w:r>
      <w:r w:rsidR="007735C4" w:rsidRPr="00B34840">
        <w:t>judiciary</w:t>
      </w:r>
      <w:r w:rsidR="00654B3E">
        <w:t xml:space="preserve"> </w:t>
      </w:r>
      <w:r w:rsidR="007735C4" w:rsidRPr="00B34840">
        <w:t>over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years,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pro-active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employees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instances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harassment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employer.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workplaces,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employers</w:t>
      </w:r>
      <w:r w:rsidR="00654B3E">
        <w:t xml:space="preserve"> </w:t>
      </w:r>
      <w:r w:rsidR="007735C4" w:rsidRPr="00B34840">
        <w:t>comprehensively</w:t>
      </w:r>
      <w:r w:rsidR="00654B3E">
        <w:t xml:space="preserve"> </w:t>
      </w:r>
      <w:r w:rsidR="007735C4" w:rsidRPr="00B34840">
        <w:t>cover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harassment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internal</w:t>
      </w:r>
      <w:r w:rsidR="00654B3E">
        <w:t xml:space="preserve"> </w:t>
      </w:r>
      <w:r w:rsidR="007735C4" w:rsidRPr="00B34840">
        <w:t>policies.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name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is: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Harassment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Workplace</w:t>
      </w:r>
      <w:r w:rsidR="00654B3E">
        <w:t xml:space="preserve"> </w:t>
      </w:r>
      <w:r w:rsidR="007735C4" w:rsidRPr="00B34840">
        <w:t>Act,</w:t>
      </w:r>
      <w:r w:rsidR="00654B3E">
        <w:t xml:space="preserve"> </w:t>
      </w:r>
      <w:r w:rsidR="007735C4" w:rsidRPr="00B34840">
        <w:t>2013</w:t>
      </w:r>
      <w:r w:rsidR="00654B3E">
        <w:t xml:space="preserve"> </w:t>
      </w:r>
      <w:r w:rsidR="007735C4" w:rsidRPr="00B34840">
        <w:t>(SHWW</w:t>
      </w:r>
      <w:r w:rsidR="00654B3E">
        <w:t xml:space="preserve"> </w:t>
      </w:r>
      <w:r w:rsidR="007735C4" w:rsidRPr="00B34840">
        <w:t>Act)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notable</w:t>
      </w:r>
      <w:r w:rsidR="00654B3E">
        <w:t xml:space="preserve"> </w:t>
      </w:r>
      <w:r w:rsidR="007735C4" w:rsidRPr="00B34840">
        <w:t>statute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non-discrimination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harassed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workplace.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private</w:t>
      </w:r>
      <w:r w:rsidR="00654B3E">
        <w:t xml:space="preserve"> </w:t>
      </w:r>
      <w:r w:rsidR="007735C4" w:rsidRPr="00B34840">
        <w:t>workplaces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ensured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matter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internal</w:t>
      </w:r>
      <w:r w:rsidR="00654B3E">
        <w:t xml:space="preserve"> </w:t>
      </w:r>
      <w:r w:rsidR="007735C4" w:rsidRPr="00B34840">
        <w:t>policy,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free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fair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employees</w:t>
      </w:r>
      <w:r w:rsidR="00654B3E">
        <w:t xml:space="preserve"> </w:t>
      </w:r>
      <w:r w:rsidR="007735C4" w:rsidRPr="00B34840">
        <w:t>having</w:t>
      </w:r>
      <w:r w:rsidR="00654B3E">
        <w:t xml:space="preserve"> </w:t>
      </w:r>
      <w:r w:rsidR="007735C4" w:rsidRPr="00B34840">
        <w:t>disabilities.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recent</w:t>
      </w:r>
      <w:r w:rsidR="00654B3E">
        <w:t xml:space="preserve"> </w:t>
      </w:r>
      <w:r w:rsidR="007735C4" w:rsidRPr="00B34840">
        <w:t>decision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Indian</w:t>
      </w:r>
      <w:r w:rsidR="00654B3E">
        <w:t xml:space="preserve"> </w:t>
      </w:r>
      <w:r w:rsidR="007735C4" w:rsidRPr="00B34840">
        <w:t>judiciary,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company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duty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treat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disabilities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dignity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respect,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harassment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disabilities</w:t>
      </w:r>
      <w:r w:rsidR="00654B3E">
        <w:t xml:space="preserve"> </w:t>
      </w:r>
      <w:r w:rsidR="007735C4" w:rsidRPr="00B34840">
        <w:t>shall</w:t>
      </w:r>
      <w:r w:rsidR="00654B3E">
        <w:t xml:space="preserve"> </w:t>
      </w:r>
      <w:r w:rsidR="007735C4" w:rsidRPr="00B34840">
        <w:t>result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fine</w:t>
      </w:r>
      <w:r w:rsidR="00654B3E">
        <w:t xml:space="preserve"> </w:t>
      </w:r>
      <w:r w:rsidR="007735C4" w:rsidRPr="00B34840">
        <w:t>imposed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company.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India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earliest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sign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ratify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dualism,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extensive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provisions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place,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fully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guarantee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obligations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ICERD.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Like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countries,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recognized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significance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(DDPA).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notable</w:t>
      </w:r>
      <w:r w:rsidR="00654B3E">
        <w:t xml:space="preserve"> </w:t>
      </w:r>
      <w:r w:rsidR="007735C4" w:rsidRPr="00B34840">
        <w:t>achievement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community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developing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strengthen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update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instruments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aspects.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fact,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explicitly</w:t>
      </w:r>
      <w:r w:rsidR="00654B3E">
        <w:t xml:space="preserve"> </w:t>
      </w:r>
      <w:r w:rsidR="007735C4" w:rsidRPr="00B34840">
        <w:t>calls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design,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enforce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eliminate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phenomenon.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mentioned</w:t>
      </w:r>
      <w:r w:rsidR="00654B3E">
        <w:t xml:space="preserve"> </w:t>
      </w:r>
      <w:r w:rsidR="007735C4" w:rsidRPr="00B34840">
        <w:t>earlier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representatives,</w:t>
      </w:r>
      <w:r w:rsidR="00654B3E">
        <w:t xml:space="preserve"> </w:t>
      </w:r>
      <w:r w:rsidR="007735C4" w:rsidRPr="00B34840">
        <w:t>paragraph</w:t>
      </w:r>
      <w:r w:rsidR="00654B3E">
        <w:t xml:space="preserve"> </w:t>
      </w:r>
      <w:r w:rsidR="007735C4" w:rsidRPr="00B34840">
        <w:t>199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mandates</w:t>
      </w:r>
      <w:r w:rsidR="00654B3E">
        <w:t xml:space="preserve"> </w:t>
      </w:r>
      <w:r w:rsidR="007735C4" w:rsidRPr="00B34840">
        <w:t>us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elaborate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concerns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He</w:t>
      </w:r>
      <w:r w:rsidR="00654B3E">
        <w:t xml:space="preserve"> </w:t>
      </w:r>
      <w:r w:rsidR="007735C4" w:rsidRPr="00B34840">
        <w:t>commented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neither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Indian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nor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defines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meaning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scope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India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keen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listen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others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complex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defined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respective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legislation.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Egypt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experience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field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combatting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2014,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enacted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consequently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crime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punished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law.</w:t>
      </w:r>
      <w:r w:rsidR="00654B3E">
        <w:t xml:space="preserve"> </w:t>
      </w:r>
      <w:r w:rsidR="007735C4" w:rsidRPr="00B34840">
        <w:t>Egypt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independent</w:t>
      </w:r>
      <w:r w:rsidR="00654B3E">
        <w:t xml:space="preserve"> </w:t>
      </w:r>
      <w:r w:rsidR="007735C4" w:rsidRPr="00B34840">
        <w:t>commission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dealt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several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enacted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phenomena.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Egypt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launched</w:t>
      </w:r>
      <w:r w:rsidR="00654B3E">
        <w:t xml:space="preserve"> </w:t>
      </w:r>
      <w:r w:rsidR="007735C4" w:rsidRPr="00B34840">
        <w:t>several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cooperation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institution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civil</w:t>
      </w:r>
      <w:r w:rsidR="00654B3E">
        <w:t xml:space="preserve"> </w:t>
      </w:r>
      <w:r w:rsidR="007735C4" w:rsidRPr="00B34840">
        <w:t>society.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covered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example,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housing</w:t>
      </w:r>
      <w:r w:rsidR="00654B3E">
        <w:t xml:space="preserve"> </w:t>
      </w:r>
      <w:r w:rsidR="007735C4" w:rsidRPr="00B34840">
        <w:t>sector.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institution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charge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studying</w:t>
      </w:r>
      <w:r w:rsidR="00654B3E">
        <w:t xml:space="preserve"> </w:t>
      </w:r>
      <w:r w:rsidR="007735C4" w:rsidRPr="00B34840">
        <w:t>complaints</w:t>
      </w:r>
      <w:r w:rsidR="00654B3E">
        <w:t xml:space="preserve"> </w:t>
      </w:r>
      <w:r w:rsidR="007735C4" w:rsidRPr="00B34840">
        <w:t>received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addition,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ministries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installed</w:t>
      </w:r>
      <w:r w:rsidR="00654B3E">
        <w:t xml:space="preserve"> </w:t>
      </w:r>
      <w:r w:rsidR="007735C4" w:rsidRPr="00B34840">
        <w:t>focal</w:t>
      </w:r>
      <w:r w:rsidR="00654B3E">
        <w:t xml:space="preserve"> </w:t>
      </w:r>
      <w:r w:rsidR="007735C4" w:rsidRPr="00B34840">
        <w:t>points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disabilities.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level,</w:t>
      </w:r>
      <w:r w:rsidR="00654B3E">
        <w:t xml:space="preserve"> </w:t>
      </w:r>
      <w:r w:rsidR="007735C4" w:rsidRPr="00B34840">
        <w:t>Egypt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concerned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hope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draft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matters.</w:t>
      </w:r>
    </w:p>
    <w:p w:rsidR="007735C4" w:rsidRPr="00B34840" w:rsidRDefault="00071B7F" w:rsidP="00654B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Cuba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presentation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country,</w:t>
      </w:r>
      <w:r w:rsidR="00654B3E">
        <w:t xml:space="preserve"> </w:t>
      </w:r>
      <w:r w:rsidR="007735C4" w:rsidRPr="00B34840">
        <w:t>noting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cited</w:t>
      </w:r>
      <w:r w:rsidR="00654B3E">
        <w:t xml:space="preserve"> </w:t>
      </w:r>
      <w:r w:rsidR="007735C4" w:rsidRPr="00B34840">
        <w:t>articles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prohibiting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Chapter</w:t>
      </w:r>
      <w:r w:rsidR="00654B3E">
        <w:t xml:space="preserve"> </w:t>
      </w:r>
      <w:r w:rsidR="007735C4" w:rsidRPr="00B34840">
        <w:t>VI,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14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provides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citizens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responsibilities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42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specifically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42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code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(among</w:t>
      </w:r>
      <w:r w:rsidR="00654B3E">
        <w:t xml:space="preserve"> </w:t>
      </w:r>
      <w:r w:rsidR="007735C4" w:rsidRPr="00B34840">
        <w:t>others)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objective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social,</w:t>
      </w:r>
      <w:r w:rsidR="00654B3E">
        <w:t xml:space="preserve"> </w:t>
      </w:r>
      <w:r w:rsidR="007735C4" w:rsidRPr="00B34840">
        <w:t>political,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order.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labour</w:t>
      </w:r>
      <w:r w:rsidR="00654B3E">
        <w:t xml:space="preserve"> </w:t>
      </w:r>
      <w:r w:rsidR="007735C4" w:rsidRPr="00B34840">
        <w:t>code</w:t>
      </w:r>
      <w:r w:rsidR="00654B3E">
        <w:t xml:space="preserve"> </w:t>
      </w:r>
      <w:r w:rsidR="007735C4" w:rsidRPr="00B34840">
        <w:t>(Law</w:t>
      </w:r>
      <w:r w:rsidR="00654B3E">
        <w:t xml:space="preserve"> </w:t>
      </w:r>
      <w:r w:rsidR="007735C4" w:rsidRPr="00B34840">
        <w:t>116)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2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labour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principles,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expressly</w:t>
      </w:r>
      <w:r w:rsidR="00654B3E">
        <w:t xml:space="preserve"> </w:t>
      </w:r>
      <w:r w:rsidR="007735C4" w:rsidRPr="00B34840">
        <w:t>prohibit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skin</w:t>
      </w:r>
      <w:r w:rsidR="00654B3E">
        <w:t xml:space="preserve"> </w:t>
      </w:r>
      <w:r w:rsidR="007735C4" w:rsidRPr="00B34840">
        <w:t>colour,</w:t>
      </w:r>
      <w:r w:rsidR="00654B3E">
        <w:t xml:space="preserve"> </w:t>
      </w:r>
      <w:r w:rsidR="007735C4" w:rsidRPr="00B34840">
        <w:t>gender,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beliefs,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orientation,</w:t>
      </w:r>
      <w:r w:rsidR="00654B3E">
        <w:t xml:space="preserve"> </w:t>
      </w:r>
      <w:r w:rsidR="007735C4" w:rsidRPr="00B34840">
        <w:t>territorial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disability,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Cuba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now</w:t>
      </w:r>
      <w:r w:rsidR="00654B3E">
        <w:t xml:space="preserve"> </w:t>
      </w:r>
      <w:r w:rsidR="007735C4" w:rsidRPr="00B34840">
        <w:t>engaged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drafting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multi-sectorial</w:t>
      </w:r>
      <w:r w:rsidR="00654B3E">
        <w:t xml:space="preserve"> </w:t>
      </w:r>
      <w:r w:rsidR="007735C4" w:rsidRPr="00B34840">
        <w:t>policy,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eliminate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vestiges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reform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lastRenderedPageBreak/>
        <w:t>at</w:t>
      </w:r>
      <w:r w:rsidR="00654B3E">
        <w:t xml:space="preserve"> </w:t>
      </w:r>
      <w:r w:rsidR="007735C4" w:rsidRPr="00B34840">
        <w:t>reviewing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laws.</w:t>
      </w:r>
      <w:r w:rsidR="00654B3E">
        <w:t xml:space="preserve"> </w:t>
      </w:r>
      <w:r w:rsidR="007735C4" w:rsidRPr="00B34840">
        <w:t>Changes</w:t>
      </w:r>
      <w:r w:rsidR="00654B3E">
        <w:t xml:space="preserve"> </w:t>
      </w:r>
      <w:r w:rsidR="007735C4" w:rsidRPr="00B34840">
        <w:t>would,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particular,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introduced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educational</w:t>
      </w:r>
      <w:r w:rsidR="00654B3E">
        <w:t xml:space="preserve"> </w:t>
      </w:r>
      <w:r w:rsidR="007735C4" w:rsidRPr="00B34840">
        <w:t>system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origins</w:t>
      </w:r>
      <w:r w:rsidR="00654B3E">
        <w:t xml:space="preserve"> </w:t>
      </w:r>
      <w:r w:rsidR="007735C4" w:rsidRPr="00B34840">
        <w:t>might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introduced.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special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directed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enforcement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diversifying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debate.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delegate</w:t>
      </w:r>
      <w:r w:rsidR="00654B3E">
        <w:t xml:space="preserve"> </w:t>
      </w:r>
      <w:r w:rsidR="007735C4" w:rsidRPr="00B34840">
        <w:t>then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prohibiting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preventing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Cuba,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prohibits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promotion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ideas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theories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superiority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group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colour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attempt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justify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hatred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Mexico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summary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national-level</w:t>
      </w:r>
      <w:r w:rsidR="00654B3E">
        <w:t xml:space="preserve"> </w:t>
      </w:r>
      <w:r w:rsidR="007735C4" w:rsidRPr="00B34840">
        <w:t>experiences,</w:t>
      </w:r>
      <w:r w:rsidR="00654B3E">
        <w:t xml:space="preserve"> </w:t>
      </w:r>
      <w:r w:rsidR="007735C4" w:rsidRPr="00B34840">
        <w:t>noting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Mexico</w:t>
      </w:r>
      <w:r w:rsidR="00654B3E">
        <w:t xml:space="preserve"> </w:t>
      </w:r>
      <w:r w:rsidR="007735C4" w:rsidRPr="00B34840">
        <w:t>rejected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form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criminalized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legislation.</w:t>
      </w:r>
      <w:r w:rsidR="00654B3E">
        <w:t xml:space="preserve"> </w:t>
      </w:r>
      <w:r w:rsidR="007735C4" w:rsidRPr="00B34840">
        <w:t>Mexico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federal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prohibiting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listed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Mexico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tasked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prevention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body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responsible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affirmative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monitoring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measures.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addition,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called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mediate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cases.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recalled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amendments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code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planned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country,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seventh</w:t>
      </w:r>
      <w:r w:rsidR="00654B3E">
        <w:t xml:space="preserve"> </w:t>
      </w:r>
      <w:r w:rsidR="007735C4" w:rsidRPr="00B34840">
        <w:t>session.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Bolivarian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Venezuelan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incorporated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principle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non-discrimination.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addition,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enacted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implemented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2011,</w:t>
      </w:r>
      <w:r w:rsidR="00654B3E">
        <w:t xml:space="preserve"> </w:t>
      </w:r>
      <w:r w:rsidR="007735C4" w:rsidRPr="00B34840">
        <w:t>dealing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wide</w:t>
      </w:r>
      <w:r w:rsidR="00654B3E">
        <w:t xml:space="preserve"> </w:t>
      </w:r>
      <w:r w:rsidR="007735C4" w:rsidRPr="00B34840">
        <w:t>range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grounds.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10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definition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definitions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vulnerable</w:t>
      </w:r>
      <w:r w:rsidR="00654B3E">
        <w:t xml:space="preserve"> </w:t>
      </w:r>
      <w:r w:rsidR="007735C4" w:rsidRPr="00B34840">
        <w:t>groups,</w:t>
      </w:r>
      <w:r w:rsidR="00654B3E">
        <w:t xml:space="preserve"> </w:t>
      </w:r>
      <w:r w:rsidR="007735C4" w:rsidRPr="00B34840">
        <w:t>cultural</w:t>
      </w:r>
      <w:r w:rsidR="00654B3E">
        <w:t xml:space="preserve"> </w:t>
      </w:r>
      <w:r w:rsidR="007735C4" w:rsidRPr="00B34840">
        <w:t>diversity,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DD3B72">
        <w:t>“</w:t>
      </w:r>
      <w:r w:rsidR="007735C4" w:rsidRPr="00B34840">
        <w:t>endo-racism.</w:t>
      </w:r>
      <w:r w:rsidR="00DD3B72">
        <w:t>”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compliance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Bolivarian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</w:t>
      </w:r>
      <w:r w:rsidR="00654B3E">
        <w:t xml:space="preserve"> </w:t>
      </w:r>
      <w:r w:rsidR="007735C4" w:rsidRPr="00B34840">
        <w:t>created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Institute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following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Venezuelan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groups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vulnerable,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descent.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contained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2013</w:t>
      </w:r>
      <w:r w:rsidR="002E39DE">
        <w:t>–</w:t>
      </w:r>
      <w:r w:rsidR="007735C4" w:rsidRPr="00B34840">
        <w:t>2019</w:t>
      </w:r>
      <w:r w:rsidR="00654B3E">
        <w:t xml:space="preserve"> </w:t>
      </w:r>
      <w:r w:rsidR="00DD3B72">
        <w:t>“</w:t>
      </w:r>
      <w:r w:rsidR="007735C4" w:rsidRPr="00B34840">
        <w:t>Plan</w:t>
      </w:r>
      <w:r w:rsidR="00654B3E">
        <w:t xml:space="preserve"> </w:t>
      </w:r>
      <w:r w:rsidR="007735C4" w:rsidRPr="00B34840">
        <w:t>de</w:t>
      </w:r>
      <w:r w:rsidR="00654B3E">
        <w:t xml:space="preserve"> </w:t>
      </w:r>
      <w:r w:rsidR="007735C4" w:rsidRPr="00B34840">
        <w:t>la</w:t>
      </w:r>
      <w:r w:rsidR="00654B3E">
        <w:t xml:space="preserve"> </w:t>
      </w:r>
      <w:r w:rsidR="007735C4" w:rsidRPr="00B34840">
        <w:t>Patria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DD3B72">
        <w:t>“</w:t>
      </w:r>
      <w:r w:rsidR="007735C4" w:rsidRPr="00B34840">
        <w:t>Plan</w:t>
      </w:r>
      <w:r w:rsidR="00654B3E">
        <w:t xml:space="preserve"> </w:t>
      </w:r>
      <w:r w:rsidR="007735C4" w:rsidRPr="00B34840">
        <w:t>de</w:t>
      </w:r>
      <w:r w:rsidR="00654B3E">
        <w:t xml:space="preserve"> </w:t>
      </w:r>
      <w:r w:rsidR="007735C4" w:rsidRPr="00B34840">
        <w:t>Derechos</w:t>
      </w:r>
      <w:r w:rsidR="00654B3E">
        <w:t xml:space="preserve"> </w:t>
      </w:r>
      <w:r w:rsidR="007735C4" w:rsidRPr="00B34840">
        <w:t>Humanos</w:t>
      </w:r>
      <w:r w:rsidR="00DD3B72">
        <w:t>”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implemented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period</w:t>
      </w:r>
      <w:r w:rsidR="00654B3E">
        <w:t xml:space="preserve"> </w:t>
      </w:r>
      <w:r w:rsidR="007735C4" w:rsidRPr="00B34840">
        <w:t>2015</w:t>
      </w:r>
      <w:r w:rsidR="002E39DE">
        <w:t>–</w:t>
      </w:r>
      <w:r w:rsidR="007735C4" w:rsidRPr="00B34840">
        <w:t>2019.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sector</w:t>
      </w:r>
      <w:r w:rsidR="00654B3E">
        <w:t xml:space="preserve"> </w:t>
      </w:r>
      <w:r w:rsidR="007735C4" w:rsidRPr="00B34840">
        <w:t>specific,</w:t>
      </w:r>
      <w:r w:rsidR="00654B3E">
        <w:t xml:space="preserve"> </w:t>
      </w:r>
      <w:r w:rsidR="007735C4" w:rsidRPr="00B34840">
        <w:t>focusing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example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force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corporate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responsibility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providing</w:t>
      </w:r>
      <w:r w:rsidR="00654B3E">
        <w:t xml:space="preserve"> </w:t>
      </w:r>
      <w:r w:rsidR="007735C4" w:rsidRPr="00B34840">
        <w:t>penalties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television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radio</w:t>
      </w:r>
      <w:r w:rsidR="00654B3E">
        <w:t xml:space="preserve"> </w:t>
      </w:r>
      <w:r w:rsidR="007735C4" w:rsidRPr="00B34840">
        <w:t>broadcasters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emission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incites</w:t>
      </w:r>
      <w:r w:rsidR="00654B3E">
        <w:t xml:space="preserve"> </w:t>
      </w:r>
      <w:r w:rsidR="007735C4" w:rsidRPr="00B34840">
        <w:t>hatred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religious,</w:t>
      </w:r>
      <w:r w:rsidR="00654B3E">
        <w:t xml:space="preserve"> </w:t>
      </w:r>
      <w:r w:rsidR="007735C4" w:rsidRPr="00B34840">
        <w:t>political,</w:t>
      </w:r>
      <w:r w:rsidR="00654B3E">
        <w:t xml:space="preserve"> </w:t>
      </w:r>
      <w:r w:rsidR="007735C4" w:rsidRPr="00B34840">
        <w:t>gender,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reasons,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form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contemplates</w:t>
      </w:r>
      <w:r w:rsidR="00654B3E">
        <w:t xml:space="preserve"> </w:t>
      </w:r>
      <w:r w:rsidR="007735C4" w:rsidRPr="00B34840">
        <w:t>administrative</w:t>
      </w:r>
      <w:r w:rsidR="00654B3E">
        <w:t xml:space="preserve"> </w:t>
      </w:r>
      <w:r w:rsidR="007735C4" w:rsidRPr="00B34840">
        <w:t>sanctions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television</w:t>
      </w:r>
      <w:r w:rsidR="00654B3E">
        <w:t xml:space="preserve"> </w:t>
      </w:r>
      <w:r w:rsidR="007735C4" w:rsidRPr="00B34840">
        <w:t>broadcasters,</w:t>
      </w:r>
      <w:r w:rsidR="00654B3E">
        <w:t xml:space="preserve"> </w:t>
      </w:r>
      <w:r w:rsidR="007735C4" w:rsidRPr="00B34840">
        <w:t>radio</w:t>
      </w:r>
      <w:r w:rsidR="00654B3E">
        <w:t xml:space="preserve"> </w:t>
      </w:r>
      <w:r w:rsidR="007735C4" w:rsidRPr="00B34840">
        <w:t>stations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electronic</w:t>
      </w:r>
      <w:r w:rsidR="00654B3E">
        <w:t xml:space="preserve"> </w:t>
      </w:r>
      <w:r w:rsidR="007735C4" w:rsidRPr="00B34840">
        <w:t>media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commit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offences.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reaffirmed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draft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ICERD.</w:t>
      </w:r>
      <w:r w:rsidR="00654B3E">
        <w:t xml:space="preserve"> </w:t>
      </w:r>
    </w:p>
    <w:p w:rsidR="007735C4" w:rsidRPr="00B34840" w:rsidRDefault="007735C4" w:rsidP="002E39DE">
      <w:pPr>
        <w:pStyle w:val="SingleTxtG"/>
      </w:pPr>
      <w:r w:rsidRPr="00B34840">
        <w:tab/>
      </w:r>
      <w:r w:rsidR="00071B7F">
        <w:tab/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Japan</w:t>
      </w:r>
      <w:r w:rsidR="00654B3E">
        <w:t xml:space="preserve"> </w:t>
      </w:r>
      <w:r w:rsidRPr="00B34840">
        <w:t>stated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constitution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country</w:t>
      </w:r>
      <w:r w:rsidR="00654B3E">
        <w:t xml:space="preserve"> </w:t>
      </w:r>
      <w:r w:rsidRPr="00B34840">
        <w:t>stipulated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people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equal</w:t>
      </w:r>
      <w:r w:rsidR="00654B3E">
        <w:t xml:space="preserve"> </w:t>
      </w:r>
      <w:r w:rsidRPr="00B34840">
        <w:t>under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political,</w:t>
      </w:r>
      <w:r w:rsidR="00654B3E">
        <w:t xml:space="preserve"> </w:t>
      </w:r>
      <w:r w:rsidRPr="00B34840">
        <w:t>economic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family</w:t>
      </w:r>
      <w:r w:rsidR="00654B3E">
        <w:t xml:space="preserve"> </w:t>
      </w:r>
      <w:r w:rsidRPr="00B34840">
        <w:t>origin.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constitution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relevant</w:t>
      </w:r>
      <w:r w:rsidR="00654B3E">
        <w:t xml:space="preserve"> </w:t>
      </w:r>
      <w:r w:rsidRPr="00B34840">
        <w:t>laws,</w:t>
      </w:r>
      <w:r w:rsidR="00654B3E">
        <w:t xml:space="preserve"> </w:t>
      </w:r>
      <w:r w:rsidRPr="00B34840">
        <w:t>Japan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fighting</w:t>
      </w:r>
      <w:r w:rsidR="00654B3E">
        <w:t xml:space="preserve"> </w:t>
      </w:r>
      <w:r w:rsidRPr="00B34840">
        <w:t>various</w:t>
      </w:r>
      <w:r w:rsidR="00654B3E">
        <w:t xml:space="preserve"> </w:t>
      </w:r>
      <w:r w:rsidRPr="00B34840">
        <w:t>forms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striving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realize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society</w:t>
      </w:r>
      <w:r w:rsidR="00654B3E">
        <w:t xml:space="preserve"> </w:t>
      </w:r>
      <w:r w:rsidRPr="00B34840">
        <w:t>without</w:t>
      </w:r>
      <w:r w:rsidR="00654B3E">
        <w:t xml:space="preserve"> </w:t>
      </w:r>
      <w:r w:rsidRPr="00B34840">
        <w:t>any</w:t>
      </w:r>
      <w:r w:rsidR="00654B3E">
        <w:t xml:space="preserve"> </w:t>
      </w:r>
      <w:r w:rsidRPr="00B34840">
        <w:t>form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discrimination.</w:t>
      </w:r>
      <w:r w:rsidR="00654B3E">
        <w:t xml:space="preserve"> </w:t>
      </w:r>
      <w:r w:rsidRPr="00B34840">
        <w:t>Japan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hoped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future</w:t>
      </w:r>
      <w:r w:rsidR="00654B3E">
        <w:t xml:space="preserve"> </w:t>
      </w:r>
      <w:r w:rsidRPr="00B34840">
        <w:t>oriented</w:t>
      </w:r>
      <w:r w:rsidR="00654B3E">
        <w:t xml:space="preserve"> </w:t>
      </w:r>
      <w:r w:rsidRPr="00B34840">
        <w:t>discussions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order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come</w:t>
      </w:r>
      <w:r w:rsidR="00654B3E">
        <w:t xml:space="preserve"> </w:t>
      </w:r>
      <w:r w:rsidRPr="00B34840">
        <w:t>up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practical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effective</w:t>
      </w:r>
      <w:r w:rsidR="00654B3E">
        <w:t xml:space="preserve"> </w:t>
      </w:r>
      <w:r w:rsidRPr="00B34840">
        <w:t>measures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racism.</w:t>
      </w:r>
      <w:r w:rsidR="00654B3E">
        <w:t xml:space="preserve"> </w:t>
      </w:r>
      <w:r w:rsidRPr="00B34840">
        <w:t>According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Japan,</w:t>
      </w:r>
      <w:r w:rsidR="00654B3E">
        <w:t xml:space="preserve"> </w:t>
      </w:r>
      <w:r w:rsidRPr="00B34840">
        <w:t>official</w:t>
      </w:r>
      <w:r w:rsidR="00654B3E">
        <w:t xml:space="preserve"> </w:t>
      </w:r>
      <w:r w:rsidR="002E39DE">
        <w:t>statistics</w:t>
      </w:r>
      <w:r w:rsidR="00654B3E">
        <w:t xml:space="preserve"> </w:t>
      </w:r>
      <w:r w:rsidR="002E39DE">
        <w:t>reflected</w:t>
      </w:r>
      <w:r w:rsidR="00654B3E">
        <w:t xml:space="preserve"> </w:t>
      </w:r>
      <w:r w:rsidR="002E39DE">
        <w:t>that</w:t>
      </w:r>
      <w:r w:rsidR="00654B3E">
        <w:t xml:space="preserve"> </w:t>
      </w:r>
      <w:r w:rsidR="002E39DE">
        <w:t>the</w:t>
      </w:r>
      <w:r w:rsidR="00654B3E">
        <w:t xml:space="preserve"> </w:t>
      </w:r>
      <w:r w:rsidR="002E39DE">
        <w:t>2,</w:t>
      </w:r>
      <w:r w:rsidRPr="00B34840">
        <w:t>282</w:t>
      </w:r>
      <w:r w:rsidR="002E39DE">
        <w:t>,</w:t>
      </w:r>
      <w:r w:rsidRPr="00B34840">
        <w:t>822</w:t>
      </w:r>
      <w:r w:rsidR="00654B3E">
        <w:t xml:space="preserve"> </w:t>
      </w:r>
      <w:r w:rsidRPr="00B34840">
        <w:t>foreigners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190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living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Japan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end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2016,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being</w:t>
      </w:r>
      <w:r w:rsidR="00654B3E">
        <w:t xml:space="preserve"> </w:t>
      </w:r>
      <w:r w:rsidRPr="00B34840">
        <w:t>protected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anti-racism</w:t>
      </w:r>
      <w:r w:rsidR="00654B3E">
        <w:t xml:space="preserve"> </w:t>
      </w:r>
      <w:r w:rsidRPr="00B34840">
        <w:t>legislation.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Speaking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capacity,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DDPA</w:t>
      </w:r>
      <w:r w:rsidR="00654B3E">
        <w:t xml:space="preserve"> </w:t>
      </w:r>
      <w:r w:rsidR="007735C4" w:rsidRPr="00B34840">
        <w:t>affirmed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necessity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eliminating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throughout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manifestations.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ultimate</w:t>
      </w:r>
      <w:r w:rsidR="00654B3E">
        <w:t xml:space="preserve"> </w:t>
      </w:r>
      <w:r w:rsidR="007735C4" w:rsidRPr="00B34840">
        <w:t>intention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respect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dignity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person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observance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regardless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sex,</w:t>
      </w:r>
      <w:r w:rsidR="00654B3E">
        <w:t xml:space="preserve"> </w:t>
      </w:r>
      <w:r w:rsidR="007735C4" w:rsidRPr="00B34840">
        <w:t>language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religion.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towards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total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special</w:t>
      </w:r>
      <w:r w:rsidR="00654B3E">
        <w:t xml:space="preserve"> </w:t>
      </w:r>
      <w:r w:rsidR="007735C4" w:rsidRPr="00B34840">
        <w:t>significance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given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tragic</w:t>
      </w:r>
      <w:r w:rsidR="00654B3E">
        <w:t xml:space="preserve"> </w:t>
      </w:r>
      <w:r w:rsidR="007735C4" w:rsidRPr="00B34840">
        <w:t>history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injustice,</w:t>
      </w:r>
      <w:r w:rsidR="00654B3E">
        <w:t xml:space="preserve"> </w:t>
      </w:r>
      <w:r w:rsidR="007735C4" w:rsidRPr="00B34840">
        <w:t>dispossession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inequality.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apartheid</w:t>
      </w:r>
      <w:r w:rsidR="00654B3E">
        <w:t xml:space="preserve"> </w:t>
      </w:r>
      <w:r w:rsidR="007735C4" w:rsidRPr="00B34840">
        <w:t>affected</w:t>
      </w:r>
      <w:r w:rsidR="00654B3E">
        <w:t xml:space="preserve"> </w:t>
      </w:r>
      <w:r w:rsidR="007735C4" w:rsidRPr="00B34840">
        <w:t>each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every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person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life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allowed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live,</w:t>
      </w:r>
      <w:r w:rsidR="00654B3E">
        <w:t xml:space="preserve"> </w:t>
      </w:r>
      <w:r w:rsidR="007735C4" w:rsidRPr="00B34840">
        <w:t>whom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marry,</w:t>
      </w:r>
      <w:r w:rsidR="00654B3E">
        <w:t xml:space="preserve"> </w:t>
      </w:r>
      <w:r w:rsidR="007735C4" w:rsidRPr="00B34840">
        <w:t>who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associate</w:t>
      </w:r>
      <w:r w:rsidR="00654B3E">
        <w:t xml:space="preserve"> </w:t>
      </w:r>
      <w:r w:rsidR="007735C4" w:rsidRPr="00B34840">
        <w:t>with,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services,</w:t>
      </w:r>
      <w:r w:rsidR="00654B3E">
        <w:t xml:space="preserve"> </w:t>
      </w:r>
      <w:r w:rsidR="007735C4" w:rsidRPr="00B34840">
        <w:t>if</w:t>
      </w:r>
      <w:r w:rsidR="00654B3E">
        <w:t xml:space="preserve"> </w:t>
      </w:r>
      <w:r w:rsidR="007735C4" w:rsidRPr="00B34840">
        <w:t>any,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access.</w:t>
      </w:r>
      <w:r w:rsidR="00654B3E">
        <w:t xml:space="preserve"> </w:t>
      </w:r>
      <w:r w:rsidR="007735C4" w:rsidRPr="00B34840">
        <w:t>Dismantling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edifice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apartheid</w:t>
      </w:r>
      <w:r w:rsidR="00654B3E">
        <w:t xml:space="preserve"> </w:t>
      </w:r>
      <w:r w:rsidR="007735C4" w:rsidRPr="00B34840">
        <w:t>involved</w:t>
      </w:r>
      <w:r w:rsidR="00654B3E">
        <w:t xml:space="preserve"> </w:t>
      </w:r>
      <w:r w:rsidR="007735C4" w:rsidRPr="00B34840">
        <w:t>much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repeal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apartheid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replacement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rule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lastRenderedPageBreak/>
        <w:t>achievement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substantive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much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determined</w:t>
      </w:r>
      <w:r w:rsidR="00654B3E">
        <w:t xml:space="preserve"> </w:t>
      </w:r>
      <w:r w:rsidR="007735C4" w:rsidRPr="00B34840">
        <w:t>effort.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only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will,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dedicated</w:t>
      </w:r>
      <w:r w:rsidR="00654B3E">
        <w:t xml:space="preserve"> </w:t>
      </w:r>
      <w:r w:rsidR="007735C4" w:rsidRPr="00B34840">
        <w:t>resources.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building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institutions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democracy.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progressive</w:t>
      </w:r>
      <w:r w:rsidR="00654B3E">
        <w:t xml:space="preserve"> </w:t>
      </w:r>
      <w:r w:rsidR="007735C4" w:rsidRPr="00B34840">
        <w:t>realization</w:t>
      </w:r>
      <w:r w:rsidR="00654B3E">
        <w:t xml:space="preserve"> </w:t>
      </w:r>
      <w:r w:rsidR="007735C4" w:rsidRPr="00B34840">
        <w:t>of</w:t>
      </w:r>
      <w:r w:rsidR="00654B3E">
        <w:t xml:space="preserve"> socio</w:t>
      </w:r>
      <w:r w:rsidR="007735C4" w:rsidRPr="00B34840">
        <w:t>economic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people.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formulation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environment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careful</w:t>
      </w:r>
      <w:r w:rsidR="00654B3E">
        <w:t xml:space="preserve"> </w:t>
      </w:r>
      <w:r w:rsidR="007735C4" w:rsidRPr="00B34840">
        <w:t>balancing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interests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enhancing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dignity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whose</w:t>
      </w:r>
      <w:r w:rsidR="00654B3E">
        <w:t xml:space="preserve"> </w:t>
      </w:r>
      <w:r w:rsidR="007735C4" w:rsidRPr="00B34840">
        <w:t>everyday</w:t>
      </w:r>
      <w:r w:rsidR="00654B3E">
        <w:t xml:space="preserve"> </w:t>
      </w:r>
      <w:r w:rsidR="007735C4" w:rsidRPr="00B34840">
        <w:t>lived</w:t>
      </w:r>
      <w:r w:rsidR="00654B3E">
        <w:t xml:space="preserve"> </w:t>
      </w:r>
      <w:r w:rsidR="007735C4" w:rsidRPr="00B34840">
        <w:t>experiences</w:t>
      </w:r>
      <w:r w:rsidR="00654B3E">
        <w:t xml:space="preserve"> </w:t>
      </w:r>
      <w:r w:rsidR="007735C4" w:rsidRPr="00B34840">
        <w:t>still,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ways,</w:t>
      </w:r>
      <w:r w:rsidR="00654B3E">
        <w:t xml:space="preserve"> </w:t>
      </w:r>
      <w:r w:rsidR="007735C4" w:rsidRPr="00B34840">
        <w:t>reflect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legacy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apartheid.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directed</w:t>
      </w:r>
      <w:r w:rsidR="00654B3E">
        <w:t xml:space="preserve"> </w:t>
      </w:r>
      <w:r w:rsidR="007735C4" w:rsidRPr="00B34840">
        <w:t>towards</w:t>
      </w:r>
      <w:r w:rsidR="00654B3E">
        <w:t xml:space="preserve"> </w:t>
      </w:r>
      <w:r w:rsidR="007735C4" w:rsidRPr="00B34840">
        <w:t>redressing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inequalities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past,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said.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formed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basis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compact.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sought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heal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divisions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establish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democratic</w:t>
      </w:r>
      <w:r w:rsidR="00654B3E">
        <w:t xml:space="preserve"> </w:t>
      </w:r>
      <w:r w:rsidR="007735C4" w:rsidRPr="00B34840">
        <w:t>values,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justice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majority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women,</w:t>
      </w:r>
      <w:r w:rsidR="00654B3E">
        <w:t xml:space="preserve"> </w:t>
      </w:r>
      <w:r w:rsidR="007735C4" w:rsidRPr="00B34840">
        <w:t>who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black,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oppressed</w:t>
      </w:r>
      <w:r w:rsidR="00654B3E">
        <w:t xml:space="preserve"> </w:t>
      </w:r>
      <w:r w:rsidR="007735C4" w:rsidRPr="00B34840">
        <w:t>section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people,</w:t>
      </w:r>
      <w:r w:rsidR="00654B3E">
        <w:t xml:space="preserve"> </w:t>
      </w:r>
      <w:r w:rsidR="007735C4" w:rsidRPr="00B34840">
        <w:t>suffering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triple</w:t>
      </w:r>
      <w:r w:rsidR="00654B3E">
        <w:t xml:space="preserve"> </w:t>
      </w:r>
      <w:r w:rsidR="007735C4" w:rsidRPr="00B34840">
        <w:t>yoke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gender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class</w:t>
      </w:r>
      <w:r w:rsidR="00654B3E">
        <w:t xml:space="preserve"> </w:t>
      </w:r>
      <w:r w:rsidR="007735C4" w:rsidRPr="00B34840">
        <w:t>oppression.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liberation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was,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still</w:t>
      </w:r>
      <w:r w:rsidR="00654B3E">
        <w:t xml:space="preserve"> </w:t>
      </w:r>
      <w:r w:rsidR="007735C4" w:rsidRPr="00B34840">
        <w:t>remained,</w:t>
      </w:r>
      <w:r w:rsidR="00654B3E">
        <w:t xml:space="preserve"> </w:t>
      </w:r>
      <w:r w:rsidR="007735C4" w:rsidRPr="00B34840">
        <w:t>central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freedom.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come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long</w:t>
      </w:r>
      <w:r w:rsidR="00654B3E">
        <w:t xml:space="preserve"> </w:t>
      </w:r>
      <w:r w:rsidR="007735C4" w:rsidRPr="00B34840">
        <w:t>way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recognition,</w:t>
      </w:r>
      <w:r w:rsidR="00654B3E">
        <w:t xml:space="preserve"> </w:t>
      </w:r>
      <w:r w:rsidR="007735C4" w:rsidRPr="00B34840">
        <w:t>promotion,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realisation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larger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apartheid,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consequences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still</w:t>
      </w:r>
      <w:r w:rsidR="00654B3E">
        <w:t xml:space="preserve"> </w:t>
      </w:r>
      <w:r w:rsidR="007735C4" w:rsidRPr="00B34840">
        <w:t>felt</w:t>
      </w:r>
      <w:r w:rsidR="00654B3E">
        <w:t xml:space="preserve"> </w:t>
      </w:r>
      <w:r w:rsidR="007735C4" w:rsidRPr="00B34840">
        <w:t>today.</w:t>
      </w:r>
      <w:r w:rsidR="00654B3E">
        <w:t xml:space="preserve"> </w:t>
      </w:r>
      <w:r w:rsidR="007735C4" w:rsidRPr="00B34840">
        <w:t>Thus,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empowerment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achievement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gender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involved</w:t>
      </w:r>
      <w:r w:rsidR="00654B3E">
        <w:t xml:space="preserve"> </w:t>
      </w:r>
      <w:r w:rsidR="007735C4" w:rsidRPr="00B34840">
        <w:t>dealing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legacy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apartheid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transformation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particularly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transformation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power</w:t>
      </w:r>
      <w:r w:rsidR="00654B3E">
        <w:t xml:space="preserve"> </w:t>
      </w:r>
      <w:r w:rsidR="007735C4" w:rsidRPr="00B34840">
        <w:t>relations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women,</w:t>
      </w:r>
      <w:r w:rsidR="00654B3E">
        <w:t xml:space="preserve"> </w:t>
      </w:r>
      <w:r w:rsidR="007735C4" w:rsidRPr="00B34840">
        <w:t>men</w:t>
      </w:r>
      <w:r w:rsidR="00654B3E">
        <w:t xml:space="preserve"> </w:t>
      </w:r>
      <w:r w:rsidR="007735C4" w:rsidRPr="00B34840">
        <w:t>institutions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laws.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gender</w:t>
      </w:r>
      <w:r w:rsidR="00654B3E">
        <w:t xml:space="preserve"> </w:t>
      </w:r>
      <w:r w:rsidR="007735C4" w:rsidRPr="00B34840">
        <w:t>oppression,</w:t>
      </w:r>
      <w:r w:rsidR="00654B3E">
        <w:t xml:space="preserve"> </w:t>
      </w:r>
      <w:r w:rsidR="007735C4" w:rsidRPr="00B34840">
        <w:t>patriarchy,</w:t>
      </w:r>
      <w:r w:rsidR="00654B3E">
        <w:t xml:space="preserve"> </w:t>
      </w:r>
      <w:r w:rsidR="007735C4" w:rsidRPr="00B34840">
        <w:t>sexism,</w:t>
      </w:r>
      <w:r w:rsidR="00654B3E">
        <w:t xml:space="preserve"> </w:t>
      </w:r>
      <w:r w:rsidR="007735C4" w:rsidRPr="00B34840">
        <w:t>ageism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structural</w:t>
      </w:r>
      <w:r w:rsidR="00654B3E">
        <w:t xml:space="preserve"> </w:t>
      </w:r>
      <w:r w:rsidR="007735C4" w:rsidRPr="00B34840">
        <w:t>oppression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creation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environment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conducive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women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control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lives.</w:t>
      </w:r>
      <w:r w:rsidR="00654B3E">
        <w:t xml:space="preserve"> </w:t>
      </w:r>
    </w:p>
    <w:p w:rsidR="007735C4" w:rsidRPr="00B34840" w:rsidRDefault="00071B7F" w:rsidP="00654B3E">
      <w:pPr>
        <w:pStyle w:val="SingleTxtG"/>
      </w:pPr>
      <w:r>
        <w:tab/>
      </w:r>
      <w:r w:rsidR="007735C4" w:rsidRPr="00B34840">
        <w:tab/>
        <w:t>South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noted,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passed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give</w:t>
      </w:r>
      <w:r w:rsidR="00654B3E">
        <w:t xml:space="preserve"> </w:t>
      </w:r>
      <w:r w:rsidR="007735C4" w:rsidRPr="00B34840">
        <w:t>effect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goals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achieving</w:t>
      </w:r>
      <w:r w:rsidR="00654B3E">
        <w:t xml:space="preserve"> </w:t>
      </w:r>
      <w:r w:rsidR="007735C4" w:rsidRPr="00B34840">
        <w:t>equality,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dignity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advancement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freedoms.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last</w:t>
      </w:r>
      <w:r w:rsidR="00654B3E">
        <w:t xml:space="preserve"> </w:t>
      </w:r>
      <w:r w:rsidR="007735C4" w:rsidRPr="00B34840">
        <w:t>23</w:t>
      </w:r>
      <w:r w:rsidR="00654B3E">
        <w:t xml:space="preserve"> </w:t>
      </w:r>
      <w:r w:rsidR="007735C4" w:rsidRPr="00B34840">
        <w:t>years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democracy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1200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amendments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dismantling</w:t>
      </w:r>
      <w:r w:rsidR="00654B3E">
        <w:t xml:space="preserve"> </w:t>
      </w:r>
      <w:r w:rsidR="007735C4" w:rsidRPr="00B34840">
        <w:t>apartheid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eradicating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passed.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currently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process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finalising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accordance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NAP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basis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scourges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intolerance.</w:t>
      </w:r>
      <w:r w:rsidR="00654B3E">
        <w:t xml:space="preserve"> </w:t>
      </w:r>
      <w:r w:rsidR="007735C4" w:rsidRPr="00B34840">
        <w:t>Importantly,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actual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programmes,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activities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respect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NAP</w:t>
      </w:r>
      <w:r w:rsidR="00654B3E">
        <w:t xml:space="preserve"> </w:t>
      </w:r>
      <w:r w:rsidR="007735C4" w:rsidRPr="00B34840">
        <w:t>lied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departments,</w:t>
      </w:r>
      <w:r w:rsidR="00654B3E">
        <w:t xml:space="preserve"> </w:t>
      </w:r>
      <w:r w:rsidR="007735C4" w:rsidRPr="00B34840">
        <w:t>institutions</w:t>
      </w:r>
      <w:r w:rsidR="00654B3E">
        <w:t xml:space="preserve"> </w:t>
      </w:r>
      <w:r w:rsidR="007735C4" w:rsidRPr="00B34840">
        <w:t>supporting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democracy,</w:t>
      </w:r>
      <w:r w:rsidR="00654B3E">
        <w:t xml:space="preserve"> </w:t>
      </w:r>
      <w:r w:rsidR="007735C4" w:rsidRPr="00B34840">
        <w:t>civil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business,</w:t>
      </w:r>
      <w:r w:rsidR="00654B3E">
        <w:t xml:space="preserve"> </w:t>
      </w:r>
      <w:r w:rsidR="007735C4" w:rsidRPr="00B34840">
        <w:t>labour,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media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sectors.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NAP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both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private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level.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intended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replace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policies</w:t>
      </w:r>
      <w:r w:rsidR="00654B3E">
        <w:t xml:space="preserve"> — </w:t>
      </w:r>
      <w:r w:rsidR="007735C4" w:rsidRPr="00B34840">
        <w:t>rather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complementary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equality,</w:t>
      </w:r>
      <w:r w:rsidR="00654B3E">
        <w:t xml:space="preserve"> </w:t>
      </w:r>
      <w:r w:rsidR="007735C4" w:rsidRPr="00B34840">
        <w:t>equity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overall</w:t>
      </w:r>
      <w:r w:rsidR="00654B3E">
        <w:t xml:space="preserve"> </w:t>
      </w:r>
      <w:r w:rsidR="007735C4" w:rsidRPr="00B34840">
        <w:t>goal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NAP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build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non-racial,</w:t>
      </w:r>
      <w:r w:rsidR="00654B3E">
        <w:t xml:space="preserve"> </w:t>
      </w:r>
      <w:r w:rsidR="007735C4" w:rsidRPr="00B34840">
        <w:t>non-sexist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values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dignity,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advancement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freedom.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recently</w:t>
      </w:r>
      <w:r w:rsidR="00654B3E">
        <w:t xml:space="preserve"> </w:t>
      </w:r>
      <w:r w:rsidR="007735C4" w:rsidRPr="00B34840">
        <w:t>published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Prevention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Crimes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Bill.</w:t>
      </w:r>
      <w:r w:rsidR="00654B3E">
        <w:t xml:space="preserve"> </w:t>
      </w:r>
      <w:r w:rsidR="007735C4" w:rsidRPr="00B34840">
        <w:t>Once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became</w:t>
      </w:r>
      <w:r w:rsidR="00654B3E">
        <w:t xml:space="preserve"> </w:t>
      </w:r>
      <w:r w:rsidR="007735C4" w:rsidRPr="00B34840">
        <w:t>law,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criminalise</w:t>
      </w:r>
      <w:r w:rsidR="00654B3E">
        <w:t xml:space="preserve"> </w:t>
      </w:r>
      <w:r w:rsidR="007735C4" w:rsidRPr="00B34840">
        <w:t>several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basis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gender,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orientation,</w:t>
      </w:r>
      <w:r w:rsidR="00654B3E">
        <w:t xml:space="preserve"> </w:t>
      </w:r>
      <w:r w:rsidR="007735C4" w:rsidRPr="00B34840">
        <w:t>religion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nationality.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Bill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illustration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seriousness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viewed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crimes.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Plurinational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Bolivia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knowledge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history</w:t>
      </w:r>
      <w:r w:rsidR="00654B3E">
        <w:t xml:space="preserve"> </w:t>
      </w:r>
      <w:r w:rsidR="007735C4" w:rsidRPr="00B34840">
        <w:t>helped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future</w:t>
      </w:r>
      <w:r w:rsidR="00654B3E">
        <w:t xml:space="preserve"> </w:t>
      </w:r>
      <w:r w:rsidR="007735C4" w:rsidRPr="00B34840">
        <w:t>intolerance.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Afrophobia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interconnected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origin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accumulated</w:t>
      </w:r>
      <w:r w:rsidR="00654B3E">
        <w:t xml:space="preserve"> </w:t>
      </w:r>
      <w:r w:rsidR="007735C4" w:rsidRPr="00B34840">
        <w:t>combination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process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yet</w:t>
      </w:r>
      <w:r w:rsidR="00654B3E">
        <w:t xml:space="preserve"> </w:t>
      </w:r>
      <w:r w:rsidR="007735C4" w:rsidRPr="00B34840">
        <w:t>subsided.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Plurinational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Bolivia</w:t>
      </w:r>
      <w:r w:rsidR="00654B3E">
        <w:t xml:space="preserve"> </w:t>
      </w:r>
      <w:r w:rsidR="007735C4" w:rsidRPr="00B34840">
        <w:t>rejected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form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Bolivian</w:t>
      </w:r>
      <w:r w:rsidR="00654B3E">
        <w:t xml:space="preserve"> </w:t>
      </w:r>
      <w:r w:rsidR="007735C4" w:rsidRPr="00B34840">
        <w:t>Constitution,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14,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sex,</w:t>
      </w:r>
      <w:r w:rsidR="00654B3E">
        <w:t xml:space="preserve"> </w:t>
      </w:r>
      <w:r w:rsidR="007735C4" w:rsidRPr="00B34840">
        <w:t>colour,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gender,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orientation,</w:t>
      </w:r>
      <w:r w:rsidR="00654B3E">
        <w:t xml:space="preserve"> </w:t>
      </w:r>
      <w:r w:rsidR="007735C4" w:rsidRPr="00B34840">
        <w:t>language,</w:t>
      </w:r>
      <w:r w:rsidR="00654B3E">
        <w:t xml:space="preserve"> </w:t>
      </w:r>
      <w:r w:rsidR="007735C4" w:rsidRPr="00B34840">
        <w:t>religion,</w:t>
      </w:r>
      <w:r w:rsidR="00654B3E">
        <w:t xml:space="preserve"> </w:t>
      </w:r>
      <w:r w:rsidR="007735C4" w:rsidRPr="00B34840">
        <w:t>ideology,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reasons,</w:t>
      </w:r>
      <w:r w:rsidR="00654B3E">
        <w:t xml:space="preserve"> </w:t>
      </w:r>
      <w:r w:rsidR="007735C4" w:rsidRPr="00B34840">
        <w:t>civil</w:t>
      </w:r>
      <w:r w:rsidR="00654B3E">
        <w:t xml:space="preserve"> </w:t>
      </w:r>
      <w:r w:rsidR="007735C4" w:rsidRPr="00B34840">
        <w:t>status,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status,</w:t>
      </w:r>
      <w:r w:rsidR="00654B3E">
        <w:t xml:space="preserve"> </w:t>
      </w:r>
      <w:r w:rsidR="007735C4" w:rsidRPr="00B34840">
        <w:t>educational</w:t>
      </w:r>
      <w:r w:rsidR="00654B3E">
        <w:t xml:space="preserve"> </w:t>
      </w:r>
      <w:r w:rsidR="007735C4" w:rsidRPr="00B34840">
        <w:t>level,</w:t>
      </w:r>
      <w:r w:rsidR="00654B3E">
        <w:t xml:space="preserve"> </w:t>
      </w:r>
      <w:r w:rsidR="007735C4" w:rsidRPr="00B34840">
        <w:t>occupation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Bolivian</w:t>
      </w:r>
      <w:r w:rsidR="00654B3E">
        <w:t xml:space="preserve"> </w:t>
      </w:r>
      <w:r w:rsidR="007735C4" w:rsidRPr="00B34840">
        <w:t>anti-racism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defines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DD3B72">
        <w:t>“</w:t>
      </w:r>
      <w:r w:rsidR="007735C4" w:rsidRPr="00B34840">
        <w:t>hate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rejection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foreigner,</w:t>
      </w:r>
      <w:r w:rsidR="00654B3E">
        <w:t xml:space="preserve"> </w:t>
      </w:r>
      <w:r w:rsidR="007735C4" w:rsidRPr="00B34840">
        <w:t>reaching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manifestations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rejection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manifestations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aggression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violence.</w:t>
      </w:r>
      <w:r w:rsidR="00DD3B72">
        <w:t>”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implemented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Directorate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Anti-Racism,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institution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functions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year.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confirmed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commitment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Committee.</w:t>
      </w:r>
    </w:p>
    <w:p w:rsidR="007735C4" w:rsidRPr="00B34840" w:rsidRDefault="00071B7F" w:rsidP="00654B3E">
      <w:pPr>
        <w:pStyle w:val="SingleTxtG"/>
      </w:pPr>
      <w:r>
        <w:lastRenderedPageBreak/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Brazil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crime</w:t>
      </w:r>
      <w:r w:rsidR="00654B3E">
        <w:t xml:space="preserve"> </w:t>
      </w:r>
      <w:r w:rsidR="007735C4" w:rsidRPr="00B34840">
        <w:t>according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Brazilian</w:t>
      </w:r>
      <w:r w:rsidR="00654B3E">
        <w:t xml:space="preserve"> </w:t>
      </w:r>
      <w:r w:rsidR="007735C4" w:rsidRPr="00B34840">
        <w:t>Constitution.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countries,</w:t>
      </w:r>
      <w:r w:rsidR="00654B3E">
        <w:t xml:space="preserve"> </w:t>
      </w:r>
      <w:r w:rsidR="007735C4" w:rsidRPr="00B34840">
        <w:t>Brazil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provisions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crimes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punished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crimes.</w:t>
      </w:r>
      <w:r w:rsidR="00654B3E">
        <w:t xml:space="preserve"> </w:t>
      </w:r>
      <w:r w:rsidR="007735C4" w:rsidRPr="00B34840">
        <w:t>Brazil</w:t>
      </w:r>
      <w:r w:rsidR="00654B3E">
        <w:t xml:space="preserve"> </w:t>
      </w:r>
      <w:r w:rsidR="007735C4" w:rsidRPr="00B34840">
        <w:t>understood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direct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Brazilian</w:t>
      </w:r>
      <w:r w:rsidR="00654B3E">
        <w:t xml:space="preserve"> </w:t>
      </w:r>
      <w:r w:rsidR="007735C4" w:rsidRPr="00B34840">
        <w:t>State,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equality.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2010,</w:t>
      </w:r>
      <w:r w:rsidR="00654B3E">
        <w:t xml:space="preserve"> </w:t>
      </w:r>
      <w:r w:rsidR="007735C4" w:rsidRPr="00B34840">
        <w:t>Brazil</w:t>
      </w:r>
      <w:r w:rsidR="00654B3E">
        <w:t xml:space="preserve"> </w:t>
      </w:r>
      <w:r w:rsidR="007735C4" w:rsidRPr="00B34840">
        <w:t>adopted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Statute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opportunities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Afro-Brazilian</w:t>
      </w:r>
      <w:r w:rsidR="00654B3E">
        <w:t xml:space="preserve"> </w:t>
      </w:r>
      <w:r w:rsidR="007735C4" w:rsidRPr="00B34840">
        <w:t>population.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Statute</w:t>
      </w:r>
      <w:r w:rsidR="00654B3E">
        <w:t xml:space="preserve"> </w:t>
      </w:r>
      <w:r w:rsidR="007735C4" w:rsidRPr="00B34840">
        <w:t>provides</w:t>
      </w:r>
      <w:r w:rsidR="00654B3E">
        <w:t xml:space="preserve"> </w:t>
      </w:r>
      <w:r w:rsidR="007735C4" w:rsidRPr="00B34840">
        <w:t>that:</w:t>
      </w:r>
      <w:r w:rsidR="00654B3E">
        <w:t xml:space="preserve"> </w:t>
      </w:r>
      <w:r w:rsidR="00DD3B72">
        <w:t>“</w:t>
      </w:r>
      <w:r w:rsidR="007735C4" w:rsidRPr="00B34840">
        <w:t>Besides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norms,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principles,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guarantees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social,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cultural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Statute</w:t>
      </w:r>
      <w:r w:rsidR="00654B3E">
        <w:t xml:space="preserve"> </w:t>
      </w:r>
      <w:r w:rsidR="007735C4" w:rsidRPr="00B34840">
        <w:t>adopts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guideline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inclusion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ethnic-racial</w:t>
      </w:r>
      <w:r w:rsidR="00654B3E">
        <w:t xml:space="preserve"> </w:t>
      </w:r>
      <w:r w:rsidR="007735C4" w:rsidRPr="00B34840">
        <w:t>inequality,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appreciation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strengthening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Brazilian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identity.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participation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afro</w:t>
      </w:r>
      <w:r w:rsidR="00654B3E">
        <w:t xml:space="preserve"> </w:t>
      </w:r>
      <w:r w:rsidR="007735C4" w:rsidRPr="00B34840">
        <w:t>Brazilian</w:t>
      </w:r>
      <w:r w:rsidR="00654B3E">
        <w:t xml:space="preserve"> </w:t>
      </w:r>
      <w:r w:rsidR="007735C4" w:rsidRPr="00B34840">
        <w:t>population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conditions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economic,</w:t>
      </w:r>
      <w:r w:rsidR="00654B3E">
        <w:t xml:space="preserve"> </w:t>
      </w:r>
      <w:r w:rsidR="007735C4" w:rsidRPr="00B34840">
        <w:t>social,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cultural</w:t>
      </w:r>
      <w:r w:rsidR="00654B3E">
        <w:t xml:space="preserve"> </w:t>
      </w:r>
      <w:r w:rsidR="007735C4" w:rsidRPr="00B34840">
        <w:t>life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shall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promoted</w:t>
      </w:r>
      <w:r w:rsidR="00654B3E">
        <w:t xml:space="preserve"> </w:t>
      </w:r>
      <w:r w:rsidR="007735C4" w:rsidRPr="00B34840">
        <w:t>primarily</w:t>
      </w:r>
      <w:r w:rsidR="00654B3E">
        <w:t xml:space="preserve"> </w:t>
      </w:r>
      <w:r w:rsidR="007735C4" w:rsidRPr="00B34840">
        <w:t>through:</w:t>
      </w:r>
      <w:r w:rsidR="00654B3E">
        <w:t xml:space="preserve"> </w:t>
      </w:r>
      <w:r w:rsidR="007735C4" w:rsidRPr="00B34840">
        <w:t>I</w:t>
      </w:r>
      <w:r w:rsidR="00654B3E">
        <w:t xml:space="preserve"> — </w:t>
      </w:r>
      <w:r w:rsidR="007735C4" w:rsidRPr="00B34840">
        <w:t>inclusion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development;</w:t>
      </w:r>
      <w:r w:rsidR="00654B3E">
        <w:t xml:space="preserve"> </w:t>
      </w:r>
      <w:r w:rsidR="007735C4" w:rsidRPr="00B34840">
        <w:t>II</w:t>
      </w:r>
      <w:r w:rsidR="00654B3E">
        <w:t xml:space="preserve"> —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measures,</w:t>
      </w:r>
      <w:r w:rsidR="00654B3E">
        <w:t xml:space="preserve"> </w:t>
      </w:r>
      <w:r w:rsidR="007735C4" w:rsidRPr="00B34840">
        <w:t>programs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affirmative</w:t>
      </w:r>
      <w:r w:rsidR="00654B3E">
        <w:t xml:space="preserve"> </w:t>
      </w:r>
      <w:r w:rsidR="007735C4" w:rsidRPr="00B34840">
        <w:t>action;</w:t>
      </w:r>
      <w:r w:rsidR="00654B3E">
        <w:t xml:space="preserve"> </w:t>
      </w:r>
      <w:r w:rsidR="007735C4" w:rsidRPr="00B34840">
        <w:t>III</w:t>
      </w:r>
      <w:r w:rsidR="00654B3E">
        <w:t xml:space="preserve"> — </w:t>
      </w:r>
      <w:r w:rsidR="007735C4" w:rsidRPr="00B34840">
        <w:t>changing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institutional</w:t>
      </w:r>
      <w:r w:rsidR="00654B3E">
        <w:t xml:space="preserve"> </w:t>
      </w:r>
      <w:r w:rsidR="007735C4" w:rsidRPr="00B34840">
        <w:t>structures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adequate</w:t>
      </w:r>
      <w:r w:rsidR="00654B3E">
        <w:t xml:space="preserve"> </w:t>
      </w:r>
      <w:r w:rsidR="007735C4" w:rsidRPr="00B34840">
        <w:t>coping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overcoming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inequalities</w:t>
      </w:r>
      <w:r w:rsidR="00654B3E">
        <w:t xml:space="preserve"> </w:t>
      </w:r>
      <w:r w:rsidR="007735C4" w:rsidRPr="00B34840">
        <w:t>stemming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prejudice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discrimination;</w:t>
      </w:r>
      <w:r w:rsidR="00654B3E">
        <w:t xml:space="preserve"> </w:t>
      </w:r>
      <w:r w:rsidR="007735C4" w:rsidRPr="00B34840">
        <w:t>IV</w:t>
      </w:r>
      <w:r w:rsidR="00654B3E">
        <w:t xml:space="preserve"> — </w:t>
      </w:r>
      <w:r w:rsidR="007735C4" w:rsidRPr="00B34840">
        <w:t>promoting</w:t>
      </w:r>
      <w:r w:rsidR="00654B3E">
        <w:t xml:space="preserve"> </w:t>
      </w:r>
      <w:r w:rsidR="007735C4" w:rsidRPr="00B34840">
        <w:t>normative</w:t>
      </w:r>
      <w:r w:rsidR="00654B3E">
        <w:t xml:space="preserve"> </w:t>
      </w:r>
      <w:r w:rsidR="007735C4" w:rsidRPr="00B34840">
        <w:t>adjustments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improve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inequality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individual,</w:t>
      </w:r>
      <w:r w:rsidR="00654B3E">
        <w:t xml:space="preserve"> </w:t>
      </w:r>
      <w:r w:rsidR="007735C4" w:rsidRPr="00B34840">
        <w:t>institutional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structural</w:t>
      </w:r>
      <w:r w:rsidR="00654B3E">
        <w:t xml:space="preserve"> </w:t>
      </w:r>
      <w:r w:rsidR="007735C4" w:rsidRPr="00B34840">
        <w:t>manifestations;</w:t>
      </w:r>
      <w:r w:rsidR="00654B3E">
        <w:t xml:space="preserve"> </w:t>
      </w:r>
      <w:r w:rsidR="007735C4" w:rsidRPr="00B34840">
        <w:t>V</w:t>
      </w:r>
      <w:r w:rsidR="00654B3E">
        <w:t xml:space="preserve"> — </w:t>
      </w:r>
      <w:r w:rsidR="007735C4" w:rsidRPr="00B34840">
        <w:t>removing</w:t>
      </w:r>
      <w:r w:rsidR="00654B3E">
        <w:t xml:space="preserve"> </w:t>
      </w:r>
      <w:r w:rsidR="007735C4" w:rsidRPr="00B34840">
        <w:t>historical,</w:t>
      </w:r>
      <w:r w:rsidR="00654B3E">
        <w:t xml:space="preserve"> </w:t>
      </w:r>
      <w:r w:rsidR="007735C4" w:rsidRPr="00B34840">
        <w:t>sociocultural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institutional</w:t>
      </w:r>
      <w:r w:rsidR="00654B3E">
        <w:t xml:space="preserve"> </w:t>
      </w:r>
      <w:r w:rsidR="007735C4" w:rsidRPr="00B34840">
        <w:t>barriers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obstruct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diversity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private</w:t>
      </w:r>
      <w:r w:rsidR="00654B3E">
        <w:t xml:space="preserve"> </w:t>
      </w:r>
      <w:r w:rsidR="007735C4" w:rsidRPr="00B34840">
        <w:t>spheres;</w:t>
      </w:r>
      <w:r w:rsidR="00654B3E">
        <w:t xml:space="preserve"> </w:t>
      </w:r>
      <w:r w:rsidR="007735C4" w:rsidRPr="00B34840">
        <w:t>VI</w:t>
      </w:r>
      <w:r w:rsidR="00654B3E">
        <w:t xml:space="preserve"> — </w:t>
      </w:r>
      <w:r w:rsidR="007735C4" w:rsidRPr="00B34840">
        <w:t>encouraging,</w:t>
      </w:r>
      <w:r w:rsidR="00654B3E">
        <w:t xml:space="preserve"> </w:t>
      </w:r>
      <w:r w:rsidR="007735C4" w:rsidRPr="00B34840">
        <w:t>supporting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strengthening</w:t>
      </w:r>
      <w:r w:rsidR="00654B3E">
        <w:t xml:space="preserve"> </w:t>
      </w:r>
      <w:r w:rsidR="007735C4" w:rsidRPr="00B34840">
        <w:t>initiatives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civil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aiming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opportunities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fighting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inequalities,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incentives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criteria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conditioning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priority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resources;</w:t>
      </w:r>
      <w:r w:rsidR="00654B3E">
        <w:t xml:space="preserve"> </w:t>
      </w:r>
      <w:r w:rsidR="007735C4" w:rsidRPr="00B34840">
        <w:t>VII</w:t>
      </w:r>
      <w:r w:rsidR="00654B3E">
        <w:t xml:space="preserve"> —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affirmative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programs</w:t>
      </w:r>
      <w:r w:rsidR="00654B3E">
        <w:t xml:space="preserve"> </w:t>
      </w:r>
      <w:r w:rsidR="007735C4" w:rsidRPr="00B34840">
        <w:t>aiming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cope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inequalities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education,</w:t>
      </w:r>
      <w:r w:rsidR="00654B3E">
        <w:t xml:space="preserve"> </w:t>
      </w:r>
      <w:r w:rsidR="007735C4" w:rsidRPr="00B34840">
        <w:t>culture,</w:t>
      </w:r>
      <w:r w:rsidR="00654B3E">
        <w:t xml:space="preserve"> </w:t>
      </w:r>
      <w:r w:rsidR="007735C4" w:rsidRPr="00B34840">
        <w:t>sport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leisure,</w:t>
      </w:r>
      <w:r w:rsidR="00654B3E">
        <w:t xml:space="preserve"> </w:t>
      </w:r>
      <w:r w:rsidR="007735C4" w:rsidRPr="00B34840">
        <w:t>health,</w:t>
      </w:r>
      <w:r w:rsidR="00654B3E">
        <w:t xml:space="preserve"> </w:t>
      </w:r>
      <w:r w:rsidR="007735C4" w:rsidRPr="00B34840">
        <w:t>safety,</w:t>
      </w:r>
      <w:r w:rsidR="00654B3E">
        <w:t xml:space="preserve"> </w:t>
      </w:r>
      <w:r w:rsidR="007735C4" w:rsidRPr="00B34840">
        <w:t>work,</w:t>
      </w:r>
      <w:r w:rsidR="00654B3E">
        <w:t xml:space="preserve"> </w:t>
      </w:r>
      <w:r w:rsidR="007735C4" w:rsidRPr="00B34840">
        <w:t>housing,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mass</w:t>
      </w:r>
      <w:r w:rsidR="00654B3E">
        <w:t xml:space="preserve"> </w:t>
      </w:r>
      <w:r w:rsidR="007735C4" w:rsidRPr="00B34840">
        <w:t>communication,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funding,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land,</w:t>
      </w:r>
      <w:r w:rsidR="00654B3E">
        <w:t xml:space="preserve"> </w:t>
      </w:r>
      <w:r w:rsidR="007735C4" w:rsidRPr="00B34840">
        <w:t>justice,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others.</w:t>
      </w:r>
      <w:r w:rsidR="00DD3B72">
        <w:t>”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Jamaica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post-slavery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majority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population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mixed</w:t>
      </w:r>
      <w:r w:rsidR="00654B3E">
        <w:t xml:space="preserve"> </w:t>
      </w:r>
      <w:r w:rsidR="007735C4" w:rsidRPr="00B34840">
        <w:t>origin.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such,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Jamaican</w:t>
      </w:r>
      <w:r w:rsidR="00654B3E">
        <w:t xml:space="preserve"> </w:t>
      </w:r>
      <w:r w:rsidR="007735C4" w:rsidRPr="00B34840">
        <w:t>Constitution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naturally</w:t>
      </w:r>
      <w:r w:rsidR="00654B3E">
        <w:t xml:space="preserve"> </w:t>
      </w:r>
      <w:r w:rsidR="007735C4" w:rsidRPr="00B34840">
        <w:t>defined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strong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anti-discrimination.</w:t>
      </w:r>
      <w:r w:rsidR="00654B3E">
        <w:t xml:space="preserve"> </w:t>
      </w:r>
      <w:r w:rsidR="007735C4" w:rsidRPr="00B34840">
        <w:t>Chapter</w:t>
      </w:r>
      <w:r w:rsidR="00654B3E">
        <w:t xml:space="preserve"> </w:t>
      </w:r>
      <w:r w:rsidR="007735C4" w:rsidRPr="00B34840">
        <w:t>13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Constitution,</w:t>
      </w:r>
      <w:r w:rsidR="00654B3E">
        <w:t xml:space="preserve"> </w:t>
      </w:r>
      <w:r w:rsidR="007735C4" w:rsidRPr="00B34840">
        <w:t>spoke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persons.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outlined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perspective</w:t>
      </w:r>
      <w:r w:rsidR="00654B3E">
        <w:t xml:space="preserve"> </w:t>
      </w:r>
      <w:r w:rsidR="007735C4" w:rsidRPr="00B34840">
        <w:t>what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underlined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investment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combatting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avenues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redress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very</w:t>
      </w:r>
      <w:r w:rsidR="00654B3E">
        <w:t xml:space="preserve"> </w:t>
      </w:r>
      <w:r w:rsidR="007735C4" w:rsidRPr="00B34840">
        <w:t>often,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aware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options.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therefore</w:t>
      </w:r>
      <w:r w:rsidR="00654B3E">
        <w:t xml:space="preserve"> </w:t>
      </w:r>
      <w:r w:rsidR="007735C4" w:rsidRPr="00B34840">
        <w:t>needed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supplement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laws;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essential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Jamaica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rather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embarking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creating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costly</w:t>
      </w:r>
      <w:r w:rsidR="00654B3E">
        <w:t xml:space="preserve"> </w:t>
      </w:r>
      <w:r w:rsidR="007735C4" w:rsidRPr="00B34840">
        <w:t>laws.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A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non-governmental</w:t>
      </w:r>
      <w:r w:rsidR="00654B3E">
        <w:t xml:space="preserve"> </w:t>
      </w:r>
      <w:r w:rsidR="007735C4" w:rsidRPr="00B34840">
        <w:t>organization</w:t>
      </w:r>
      <w:r w:rsidR="00654B3E">
        <w:t xml:space="preserve"> </w:t>
      </w:r>
      <w:r w:rsidR="007735C4" w:rsidRPr="00B34840">
        <w:t>Indian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America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organization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DD3B72">
        <w:t>“</w:t>
      </w:r>
      <w:r w:rsidR="007735C4" w:rsidRPr="00B34840">
        <w:t>decolonization</w:t>
      </w:r>
      <w:r w:rsidR="00DD3B72">
        <w:t>”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Alaska.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mentioned</w:t>
      </w:r>
      <w:r w:rsidR="00654B3E">
        <w:t xml:space="preserve"> </w:t>
      </w:r>
      <w:r w:rsidR="007735C4" w:rsidRPr="00B34840">
        <w:t>de-colonialization,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United</w:t>
      </w:r>
      <w:r w:rsidR="00654B3E">
        <w:t xml:space="preserve"> </w:t>
      </w:r>
      <w:r w:rsidR="007735C4" w:rsidRPr="00B34840">
        <w:t>Nations</w:t>
      </w:r>
      <w:r w:rsidR="00654B3E">
        <w:t xml:space="preserve"> </w:t>
      </w:r>
      <w:r w:rsidR="007735C4" w:rsidRPr="00B34840">
        <w:t>body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consider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cause.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mentioned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proof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gap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linked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believed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colonialization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Alaska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beliefs.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Before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end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reiterated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reasons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Committee,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genesis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body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spoke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mandate.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Assembly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now</w:t>
      </w:r>
      <w:r w:rsidR="00654B3E">
        <w:t xml:space="preserve"> </w:t>
      </w:r>
      <w:r w:rsidR="007735C4" w:rsidRPr="00B34840">
        <w:t>issued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instructions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A/RES/71/181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requested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commence</w:t>
      </w:r>
      <w:r w:rsidR="00654B3E">
        <w:t xml:space="preserve"> </w:t>
      </w:r>
      <w:r w:rsidR="007735C4" w:rsidRPr="00B34840">
        <w:t>negotiations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draft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DD3B72">
        <w:t>“</w:t>
      </w:r>
      <w:r w:rsidR="007735C4" w:rsidRPr="00B34840">
        <w:t>criminalizing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nature.</w:t>
      </w:r>
      <w:r w:rsidR="00DD3B72">
        <w:t>”</w:t>
      </w:r>
      <w:r w:rsidR="00654B3E">
        <w:t xml:space="preserve"> </w:t>
      </w:r>
    </w:p>
    <w:p w:rsidR="007735C4" w:rsidRPr="00B34840" w:rsidRDefault="007735C4" w:rsidP="00207DA6">
      <w:pPr>
        <w:pStyle w:val="H23G"/>
      </w:pPr>
      <w:r w:rsidRPr="00B34840">
        <w:tab/>
      </w:r>
      <w:r w:rsidRPr="00B34840">
        <w:tab/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racist,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practices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4th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25</w:t>
      </w:r>
      <w:r w:rsidR="00654B3E">
        <w:t xml:space="preserve"> </w:t>
      </w:r>
      <w:r w:rsidR="007735C4" w:rsidRPr="00B34840">
        <w:t>April,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5.</w:t>
      </w:r>
      <w:r w:rsidR="00654B3E">
        <w:t xml:space="preserve"> </w:t>
      </w:r>
      <w:r w:rsidR="007735C4" w:rsidRPr="00B34840">
        <w:t>E.</w:t>
      </w:r>
      <w:r w:rsidR="00654B3E">
        <w:t xml:space="preserve"> </w:t>
      </w:r>
      <w:r w:rsidR="007735C4" w:rsidRPr="00B34840">
        <w:t>Tendayi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School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California,</w:t>
      </w:r>
      <w:r w:rsidR="00654B3E">
        <w:t xml:space="preserve"> </w:t>
      </w:r>
      <w:r w:rsidR="007735C4" w:rsidRPr="00B34840">
        <w:t>Los</w:t>
      </w:r>
      <w:r w:rsidR="00654B3E">
        <w:t xml:space="preserve"> </w:t>
      </w:r>
      <w:r w:rsidR="007735C4" w:rsidRPr="00B34840">
        <w:t>Angeles,</w:t>
      </w:r>
      <w:r w:rsidR="00654B3E">
        <w:t xml:space="preserve"> </w:t>
      </w:r>
      <w:r w:rsidR="007735C4" w:rsidRPr="00B34840">
        <w:t>United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America,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Research</w:t>
      </w:r>
      <w:r w:rsidR="00654B3E">
        <w:t xml:space="preserve"> </w:t>
      </w:r>
      <w:r w:rsidR="007735C4" w:rsidRPr="00B34840">
        <w:t>Associate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Centre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University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Witwatersrand,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Ibrahima</w:t>
      </w:r>
      <w:r w:rsidR="00654B3E">
        <w:t xml:space="preserve"> </w:t>
      </w:r>
      <w:r w:rsidR="007735C4" w:rsidRPr="00B34840">
        <w:t>Kane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Open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Initiative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Eastern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presented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topic.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presentation</w:t>
      </w:r>
      <w:r w:rsidR="00654B3E">
        <w:t xml:space="preserve"> </w:t>
      </w:r>
      <w:r w:rsidR="007735C4" w:rsidRPr="00B34840">
        <w:t>entitled</w:t>
      </w:r>
      <w:r w:rsidR="00654B3E">
        <w:t xml:space="preserve"> </w:t>
      </w:r>
      <w:r w:rsidR="00DD3B72">
        <w:t>“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Racist,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Practices</w:t>
      </w:r>
      <w:r w:rsidR="00654B3E">
        <w:t xml:space="preserve"> — </w:t>
      </w:r>
      <w:r w:rsidR="007735C4" w:rsidRPr="00B34840">
        <w:t>An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Approach:</w:t>
      </w:r>
      <w:r w:rsidR="00654B3E">
        <w:t xml:space="preserve"> </w:t>
      </w:r>
      <w:r w:rsidR="007735C4" w:rsidRPr="00B34840">
        <w:t>Limitations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Possibilities</w:t>
      </w:r>
      <w:r w:rsidR="00DD3B72">
        <w:t>”</w:t>
      </w:r>
      <w:r w:rsidR="007735C4" w:rsidRPr="00B34840">
        <w:t>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distinguished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concerns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vulnerabilities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lastRenderedPageBreak/>
        <w:t>voluntary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involuntary</w:t>
      </w:r>
      <w:r w:rsidR="00654B3E">
        <w:t xml:space="preserve"> </w:t>
      </w:r>
      <w:r w:rsidR="007735C4" w:rsidRPr="00B34840">
        <w:t>migrants,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regimes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groups.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cautioned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too</w:t>
      </w:r>
      <w:r w:rsidR="00654B3E">
        <w:t xml:space="preserve"> </w:t>
      </w:r>
      <w:r w:rsidR="007735C4" w:rsidRPr="00B34840">
        <w:t>siloed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groups,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perpetrators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violence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distinguish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described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phenomenon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DD3B72">
        <w:t>“</w:t>
      </w:r>
      <w:r w:rsidR="007735C4" w:rsidRPr="00B34840">
        <w:t>illegitimate</w:t>
      </w:r>
      <w:r w:rsidR="00654B3E">
        <w:t xml:space="preserve"> </w:t>
      </w:r>
      <w:r w:rsidR="007735C4" w:rsidRPr="00B34840">
        <w:t>anti-foreigner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attitudes</w:t>
      </w:r>
      <w:r w:rsidR="00DD3B72">
        <w:t>”</w:t>
      </w:r>
      <w:r w:rsidR="007735C4" w:rsidRPr="00B34840">
        <w:t>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elaborated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compounded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foreignness</w:t>
      </w:r>
      <w:r w:rsidR="00654B3E">
        <w:t xml:space="preserve"> </w:t>
      </w:r>
      <w:r w:rsidR="007735C4" w:rsidRPr="00B34840">
        <w:t>(on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nationality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origin)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intersectional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categories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ethnicity,</w:t>
      </w:r>
      <w:r w:rsidR="00654B3E">
        <w:t xml:space="preserve"> </w:t>
      </w:r>
      <w:r w:rsidR="007735C4" w:rsidRPr="00B34840">
        <w:t>religion,</w:t>
      </w:r>
      <w:r w:rsidR="00654B3E">
        <w:t xml:space="preserve"> </w:t>
      </w:r>
      <w:r w:rsidR="007735C4" w:rsidRPr="00B34840">
        <w:t>class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gender.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overlapping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explicit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implicit</w:t>
      </w:r>
      <w:r w:rsidR="00654B3E">
        <w:t xml:space="preserve"> </w:t>
      </w:r>
      <w:r w:rsidR="007735C4" w:rsidRPr="00B34840">
        <w:t>basis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anxiety.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time,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existed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distinction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two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always</w:t>
      </w:r>
      <w:r w:rsidR="00654B3E">
        <w:t xml:space="preserve"> </w:t>
      </w:r>
      <w:r w:rsidR="007735C4" w:rsidRPr="00B34840">
        <w:t>salient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construction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foreignness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concerned,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non-citizenship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amplify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negative</w:t>
      </w:r>
      <w:r w:rsidR="00654B3E">
        <w:t xml:space="preserve"> </w:t>
      </w:r>
      <w:r w:rsidR="007735C4" w:rsidRPr="00B34840">
        <w:t>impact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alone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appropriately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circumstances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non-citizens</w:t>
      </w:r>
      <w:r w:rsidR="00654B3E">
        <w:t xml:space="preserve"> </w:t>
      </w:r>
      <w:r w:rsidR="007735C4" w:rsidRPr="00B34840">
        <w:t>experiencing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absence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answer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anti-foreigner</w:t>
      </w:r>
      <w:r w:rsidR="00654B3E">
        <w:t xml:space="preserve"> </w:t>
      </w:r>
      <w:r w:rsidR="007735C4" w:rsidRPr="00B34840">
        <w:t>attitudes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actions</w:t>
      </w:r>
      <w:r w:rsidR="00654B3E">
        <w:t xml:space="preserve"> </w:t>
      </w:r>
      <w:r w:rsidR="007735C4" w:rsidRPr="00B34840">
        <w:t>become</w:t>
      </w:r>
      <w:r w:rsidR="00654B3E">
        <w:t xml:space="preserve"> </w:t>
      </w:r>
      <w:r w:rsidR="007735C4" w:rsidRPr="00B34840">
        <w:t>xenophobic.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pointed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shortcomings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limit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capacity</w:t>
      </w:r>
      <w:r w:rsidR="00654B3E">
        <w:t xml:space="preserve"> </w:t>
      </w:r>
      <w:r w:rsidR="007735C4" w:rsidRPr="00B34840">
        <w:t>fully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(especially</w:t>
      </w:r>
      <w:r w:rsidR="00654B3E">
        <w:t xml:space="preserve"> </w:t>
      </w:r>
      <w:r w:rsidR="007735C4" w:rsidRPr="00B34840">
        <w:t>involuntary</w:t>
      </w:r>
      <w:r w:rsidR="00654B3E">
        <w:t xml:space="preserve"> </w:t>
      </w:r>
      <w:r w:rsidR="007735C4" w:rsidRPr="00B34840">
        <w:t>migrants)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harm.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pointed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ambiguity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extent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scope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prohibition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contested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CERD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gap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examples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criminalizing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nature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Cybercrime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Nature</w:t>
      </w:r>
      <w:r w:rsidR="00654B3E">
        <w:t xml:space="preserve"> </w:t>
      </w:r>
      <w:r w:rsidR="007735C4" w:rsidRPr="00B34840">
        <w:t>Committed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Computer</w:t>
      </w:r>
      <w:r w:rsidR="00654B3E">
        <w:t xml:space="preserve"> </w:t>
      </w:r>
      <w:r w:rsidR="007735C4" w:rsidRPr="00B34840">
        <w:t>Systems.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recommended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elaboration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anti-xenophobia</w:t>
      </w:r>
      <w:r w:rsidR="00654B3E">
        <w:t xml:space="preserve"> </w:t>
      </w:r>
      <w:r w:rsidR="007735C4" w:rsidRPr="00B34840">
        <w:t>norms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clarifying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bounds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manifestations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non-criminal</w:t>
      </w:r>
      <w:r w:rsidR="00654B3E">
        <w:t xml:space="preserve"> </w:t>
      </w:r>
      <w:r w:rsidR="007735C4" w:rsidRPr="00B34840">
        <w:t>intervention;</w:t>
      </w:r>
      <w:r w:rsidR="00654B3E">
        <w:t xml:space="preserve"> </w:t>
      </w:r>
      <w:r w:rsidR="007735C4" w:rsidRPr="00B34840">
        <w:t>pursue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rights-based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views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cohesion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integration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vital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combatting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pursue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coordinated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situates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elaboration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broader</w:t>
      </w:r>
      <w:r w:rsidR="00654B3E">
        <w:t xml:space="preserve"> </w:t>
      </w:r>
      <w:r w:rsidR="007735C4" w:rsidRPr="00B34840">
        <w:t>reform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tied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regulation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Mr.</w:t>
      </w:r>
      <w:r w:rsidR="00654B3E">
        <w:t xml:space="preserve"> </w:t>
      </w:r>
      <w:r w:rsidR="007735C4" w:rsidRPr="00B34840">
        <w:t>Kane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Open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Initiative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Eastern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presented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analysis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situation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Southern</w:t>
      </w:r>
      <w:r w:rsidR="00654B3E">
        <w:t xml:space="preserve"> </w:t>
      </w:r>
      <w:r w:rsidR="007735C4" w:rsidRPr="00B34840">
        <w:t>Africa.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pointed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intraregional</w:t>
      </w:r>
      <w:r w:rsidR="00654B3E">
        <w:t xml:space="preserve"> </w:t>
      </w:r>
      <w:r w:rsidR="007735C4" w:rsidRPr="00B34840">
        <w:t>emigration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Sub-Saharan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largest</w:t>
      </w:r>
      <w:r w:rsidR="00654B3E">
        <w:t xml:space="preserve"> </w:t>
      </w:r>
      <w:r w:rsidR="007735C4" w:rsidRPr="00B34840">
        <w:t>south-south</w:t>
      </w:r>
      <w:r w:rsidR="00654B3E">
        <w:t xml:space="preserve"> </w:t>
      </w:r>
      <w:r w:rsidR="007735C4" w:rsidRPr="00B34840">
        <w:t>movement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world.</w:t>
      </w:r>
      <w:r w:rsidR="00654B3E">
        <w:t xml:space="preserve"> </w:t>
      </w:r>
      <w:r w:rsidR="007735C4" w:rsidRPr="00B34840">
        <w:t>Southern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long</w:t>
      </w:r>
      <w:r w:rsidR="00654B3E">
        <w:t xml:space="preserve"> </w:t>
      </w:r>
      <w:r w:rsidR="007735C4" w:rsidRPr="00B34840">
        <w:t>history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intra-regional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before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drawing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colonial</w:t>
      </w:r>
      <w:r w:rsidR="00654B3E">
        <w:t xml:space="preserve"> </w:t>
      </w:r>
      <w:r w:rsidR="007735C4" w:rsidRPr="00B34840">
        <w:t>boundaries,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male</w:t>
      </w:r>
      <w:r w:rsidR="00654B3E">
        <w:t xml:space="preserve"> </w:t>
      </w:r>
      <w:r w:rsidR="007735C4" w:rsidRPr="00B34840">
        <w:t>labour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mines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commercial</w:t>
      </w:r>
      <w:r w:rsidR="00654B3E">
        <w:t xml:space="preserve"> </w:t>
      </w:r>
      <w:r w:rsidR="007735C4" w:rsidRPr="00B34840">
        <w:t>farms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plantations.</w:t>
      </w:r>
      <w:r w:rsidR="00654B3E">
        <w:t xml:space="preserve"> </w:t>
      </w:r>
      <w:r w:rsidR="007735C4" w:rsidRPr="00B34840">
        <w:t>Mr.</w:t>
      </w:r>
      <w:r w:rsidR="00654B3E">
        <w:t xml:space="preserve"> </w:t>
      </w:r>
      <w:r w:rsidR="007735C4" w:rsidRPr="00B34840">
        <w:t>Kane</w:t>
      </w:r>
      <w:r w:rsidR="00654B3E">
        <w:t xml:space="preserve"> </w:t>
      </w:r>
      <w:r w:rsidR="007735C4" w:rsidRPr="00B34840">
        <w:t>highlighted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factors</w:t>
      </w:r>
      <w:r w:rsidR="00654B3E">
        <w:t xml:space="preserve"> </w:t>
      </w:r>
      <w:r w:rsidR="007735C4" w:rsidRPr="00B34840">
        <w:t>attributing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Southern</w:t>
      </w:r>
      <w:r w:rsidR="00654B3E">
        <w:t xml:space="preserve"> </w:t>
      </w:r>
      <w:r w:rsidR="007735C4" w:rsidRPr="00B34840">
        <w:t>region,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governance</w:t>
      </w:r>
      <w:r w:rsidR="00654B3E">
        <w:t xml:space="preserve"> </w:t>
      </w:r>
      <w:r w:rsidR="007735C4" w:rsidRPr="00B34840">
        <w:t>deficit,</w:t>
      </w:r>
      <w:r w:rsidR="00654B3E">
        <w:t xml:space="preserve"> </w:t>
      </w:r>
      <w:r w:rsidR="007735C4" w:rsidRPr="00B34840">
        <w:t>growing</w:t>
      </w:r>
      <w:r w:rsidR="00654B3E">
        <w:t xml:space="preserve"> </w:t>
      </w:r>
      <w:r w:rsidR="007735C4" w:rsidRPr="00B34840">
        <w:t>inequality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poverty;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historical</w:t>
      </w:r>
      <w:r w:rsidR="00654B3E">
        <w:t xml:space="preserve"> </w:t>
      </w:r>
      <w:r w:rsidR="007735C4" w:rsidRPr="00B34840">
        <w:t>legacy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consequences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nature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state-formation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pluralism,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Apartheid,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conflicts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region;</w:t>
      </w:r>
      <w:r w:rsidR="00654B3E">
        <w:t xml:space="preserve"> </w:t>
      </w:r>
      <w:r w:rsidR="007735C4" w:rsidRPr="00B34840">
        <w:t>gender</w:t>
      </w:r>
      <w:r w:rsidR="00654B3E">
        <w:t xml:space="preserve"> </w:t>
      </w:r>
      <w:r w:rsidR="007735C4" w:rsidRPr="00B34840">
        <w:t>inequality</w:t>
      </w:r>
      <w:r w:rsidR="00654B3E">
        <w:t xml:space="preserve"> </w:t>
      </w:r>
      <w:r w:rsidR="007735C4" w:rsidRPr="00B34840">
        <w:t>exacerbated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gender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violence,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inadequacy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poorly</w:t>
      </w:r>
      <w:r w:rsidR="00654B3E">
        <w:t xml:space="preserve"> </w:t>
      </w:r>
      <w:r w:rsidR="007735C4" w:rsidRPr="00B34840">
        <w:t>funded</w:t>
      </w:r>
      <w:r w:rsidR="00654B3E">
        <w:t xml:space="preserve"> </w:t>
      </w:r>
      <w:r w:rsidR="007735C4" w:rsidRPr="00B34840">
        <w:t>institutional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capacity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conflict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management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level.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pressing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AU</w:t>
      </w:r>
      <w:r w:rsidR="00654B3E">
        <w:t xml:space="preserve"> </w:t>
      </w:r>
      <w:r w:rsidR="007735C4" w:rsidRPr="00B34840">
        <w:t>level,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proposed</w:t>
      </w:r>
      <w:r w:rsidR="00654B3E">
        <w:t xml:space="preserve"> </w:t>
      </w:r>
      <w:r w:rsidR="007735C4" w:rsidRPr="00B34840">
        <w:t>AU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free</w:t>
      </w:r>
      <w:r w:rsidR="00654B3E">
        <w:t xml:space="preserve"> </w:t>
      </w:r>
      <w:r w:rsidR="007735C4" w:rsidRPr="00B34840">
        <w:t>movement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Charter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Peoples</w:t>
      </w:r>
      <w:r w:rsidR="00DD3B72">
        <w:t>’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nationality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along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dialogue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harmonize</w:t>
      </w:r>
      <w:r w:rsidR="00654B3E">
        <w:t xml:space="preserve"> </w:t>
      </w:r>
      <w:r w:rsidR="007735C4" w:rsidRPr="00B34840">
        <w:t>labour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collection.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During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interactive</w:t>
      </w:r>
      <w:r w:rsidR="00654B3E">
        <w:t xml:space="preserve"> </w:t>
      </w:r>
      <w:r w:rsidR="007735C4" w:rsidRPr="00B34840">
        <w:t>discussion,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building</w:t>
      </w:r>
      <w:r w:rsidR="00654B3E">
        <w:t xml:space="preserve"> </w:t>
      </w:r>
      <w:r w:rsidR="007735C4" w:rsidRPr="00B34840">
        <w:t>inclusive</w:t>
      </w:r>
      <w:r w:rsidR="00654B3E">
        <w:t xml:space="preserve"> </w:t>
      </w:r>
      <w:r w:rsidR="007735C4" w:rsidRPr="00B34840">
        <w:t>societies,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criminalize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Mexico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concerns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vulnerability</w:t>
      </w:r>
      <w:r w:rsidR="00654B3E">
        <w:t xml:space="preserve"> </w:t>
      </w:r>
      <w:r w:rsidR="007735C4" w:rsidRPr="00B34840">
        <w:t>faced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initiatives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undertaken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campaigns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Plurinational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Bolivia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extent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conceptual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understanding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setting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systems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eradicate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transit.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highlighted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own</w:t>
      </w:r>
      <w:r w:rsidR="00654B3E">
        <w:t xml:space="preserve"> </w:t>
      </w:r>
      <w:r w:rsidR="007735C4" w:rsidRPr="00B34840">
        <w:t>history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Africans</w:t>
      </w:r>
      <w:r w:rsidR="00654B3E">
        <w:t xml:space="preserve"> </w:t>
      </w:r>
      <w:r w:rsidR="007735C4" w:rsidRPr="00B34840">
        <w:t>having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own</w:t>
      </w:r>
      <w:r w:rsidR="00654B3E">
        <w:t xml:space="preserve"> </w:t>
      </w:r>
      <w:r w:rsidR="007735C4" w:rsidRPr="00B34840">
        <w:t>region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historical</w:t>
      </w:r>
      <w:r w:rsidR="00654B3E">
        <w:t xml:space="preserve"> </w:t>
      </w:r>
      <w:r w:rsidR="007735C4" w:rsidRPr="00B34840">
        <w:t>movement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people,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question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tendency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invoke</w:t>
      </w:r>
      <w:r w:rsidR="00654B3E">
        <w:t xml:space="preserve"> </w:t>
      </w:r>
      <w:r w:rsidR="007735C4" w:rsidRPr="00B34840">
        <w:t>sovereignty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comes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managing</w:t>
      </w:r>
      <w:r w:rsidR="00654B3E">
        <w:t xml:space="preserve"> </w:t>
      </w:r>
      <w:r w:rsidR="007735C4" w:rsidRPr="00B34840">
        <w:lastRenderedPageBreak/>
        <w:t>migrants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Southern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region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if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differences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among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region.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Pakistan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panellists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opinion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preferred</w:t>
      </w:r>
      <w:r w:rsidR="00654B3E">
        <w:t xml:space="preserve"> </w:t>
      </w:r>
      <w:r w:rsidR="007735C4" w:rsidRPr="00B34840">
        <w:t>processes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deal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ongoing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(through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Optional</w:t>
      </w:r>
      <w:r w:rsidR="00654B3E">
        <w:t xml:space="preserve"> </w:t>
      </w:r>
      <w:r w:rsidR="007735C4" w:rsidRPr="00B34840">
        <w:t>Protocol)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process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ways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problem.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Jamaica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panellists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view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consular</w:t>
      </w:r>
      <w:r w:rsidR="00654B3E">
        <w:t xml:space="preserve"> </w:t>
      </w:r>
      <w:r w:rsidR="007735C4" w:rsidRPr="00B34840">
        <w:t>assistance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Vienna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consular</w:t>
      </w:r>
      <w:r w:rsidR="00654B3E">
        <w:t xml:space="preserve"> </w:t>
      </w:r>
      <w:r w:rsidR="007735C4" w:rsidRPr="00B34840">
        <w:t>relations</w:t>
      </w:r>
      <w:r w:rsidR="00654B3E">
        <w:t xml:space="preserve"> </w:t>
      </w:r>
      <w:r w:rsidR="007735C4" w:rsidRPr="00B34840">
        <w:t>pertaining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situation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come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conflict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foreign</w:t>
      </w:r>
      <w:r w:rsidR="00654B3E">
        <w:t xml:space="preserve"> </w:t>
      </w:r>
      <w:r w:rsidR="007735C4" w:rsidRPr="00B34840">
        <w:t>countries,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possibility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perceived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faced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situations.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panellists</w:t>
      </w:r>
      <w:r w:rsidR="00654B3E">
        <w:t xml:space="preserve"> </w:t>
      </w:r>
      <w:r w:rsidR="007735C4" w:rsidRPr="00B34840">
        <w:t>if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justification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non-ratification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Migrant</w:t>
      </w:r>
      <w:r w:rsidR="00654B3E">
        <w:t xml:space="preserve"> </w:t>
      </w:r>
      <w:r w:rsidR="007735C4" w:rsidRPr="00B34840">
        <w:t>Workers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Southern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Achiume,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non-reference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seen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gap.</w:t>
      </w:r>
      <w:r w:rsidR="00654B3E">
        <w:t xml:space="preserve"> </w:t>
      </w:r>
    </w:p>
    <w:p w:rsidR="007735C4" w:rsidRPr="00B34840" w:rsidRDefault="00071B7F" w:rsidP="00654B3E">
      <w:pPr>
        <w:pStyle w:val="SingleTxtG"/>
      </w:pPr>
      <w:r>
        <w:tab/>
      </w:r>
      <w:r w:rsidR="007735C4" w:rsidRPr="00B34840">
        <w:tab/>
        <w:t>Mr.</w:t>
      </w:r>
      <w:r w:rsidR="00654B3E">
        <w:t xml:space="preserve"> </w:t>
      </w:r>
      <w:r w:rsidR="007735C4" w:rsidRPr="00B34840">
        <w:t>Kane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response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Southern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experience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due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historical</w:t>
      </w:r>
      <w:r w:rsidR="00654B3E">
        <w:t xml:space="preserve"> </w:t>
      </w:r>
      <w:r w:rsidR="007735C4" w:rsidRPr="00B34840">
        <w:t>legacy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apartheid.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his</w:t>
      </w:r>
      <w:r w:rsidR="00654B3E">
        <w:t xml:space="preserve"> </w:t>
      </w:r>
      <w:r w:rsidR="007735C4" w:rsidRPr="00B34840">
        <w:t>opinion,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play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leading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promoting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SADC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persons.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responded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transit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borders,</w:t>
      </w:r>
      <w:r w:rsidR="00654B3E">
        <w:t xml:space="preserve"> </w:t>
      </w:r>
      <w:r w:rsidR="007735C4" w:rsidRPr="00B34840">
        <w:t>extra-territoriali</w:t>
      </w:r>
      <w:r w:rsidR="00654B3E">
        <w:t>z</w:t>
      </w:r>
      <w:r w:rsidR="007735C4" w:rsidRPr="00B34840">
        <w:t>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borders</w:t>
      </w:r>
      <w:r w:rsidR="00654B3E">
        <w:t xml:space="preserve"> </w:t>
      </w:r>
      <w:r w:rsidR="007735C4" w:rsidRPr="00B34840">
        <w:t>resulted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gross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violations.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borders</w:t>
      </w:r>
      <w:r w:rsidR="00654B3E">
        <w:t xml:space="preserve"> </w:t>
      </w:r>
      <w:r w:rsidR="007735C4" w:rsidRPr="00B34840">
        <w:t>allow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exercise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heightened</w:t>
      </w:r>
      <w:r w:rsidR="00654B3E">
        <w:t xml:space="preserve"> </w:t>
      </w:r>
      <w:r w:rsidR="007735C4" w:rsidRPr="00B34840">
        <w:t>discretion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admission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non-nationals.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such,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essential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situations</w:t>
      </w:r>
      <w:r w:rsidR="00654B3E">
        <w:t xml:space="preserve"> </w:t>
      </w:r>
      <w:r w:rsidR="007735C4" w:rsidRPr="00B34840">
        <w:t>additional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extent</w:t>
      </w:r>
      <w:r w:rsidR="00654B3E">
        <w:t xml:space="preserve"> </w:t>
      </w:r>
      <w:r w:rsidR="007735C4" w:rsidRPr="00B34840">
        <w:t>exercise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discretion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treating</w:t>
      </w:r>
      <w:r w:rsidR="00654B3E">
        <w:t xml:space="preserve"> </w:t>
      </w:r>
      <w:r w:rsidR="007735C4" w:rsidRPr="00B34840">
        <w:t>incoming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touchstone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worldwide,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focused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biological</w:t>
      </w:r>
      <w:r w:rsidR="00654B3E">
        <w:t xml:space="preserve"> </w:t>
      </w:r>
      <w:r w:rsidR="007735C4" w:rsidRPr="00B34840">
        <w:t>determinants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evolving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construct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cultural</w:t>
      </w:r>
      <w:r w:rsidR="00654B3E">
        <w:t xml:space="preserve"> </w:t>
      </w:r>
      <w:r w:rsidR="007735C4" w:rsidRPr="00B34840">
        <w:t>markers,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essential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cannot</w:t>
      </w:r>
      <w:r w:rsidR="00654B3E">
        <w:t xml:space="preserve"> </w:t>
      </w:r>
      <w:r w:rsidR="007735C4" w:rsidRPr="00B34840">
        <w:t>therefore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outsourced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refugees.</w:t>
      </w:r>
      <w:r w:rsidR="00654B3E">
        <w:t xml:space="preserve"> </w:t>
      </w:r>
      <w:r w:rsidR="007735C4" w:rsidRPr="00B34840">
        <w:t>Moves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criminalize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necessitate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understanding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ICERD,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criminalization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harmonized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response.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On</w:t>
      </w:r>
      <w:r w:rsidR="00654B3E">
        <w:t xml:space="preserve"> </w:t>
      </w:r>
      <w:r w:rsidR="007735C4" w:rsidRPr="00B34840">
        <w:t>26</w:t>
      </w:r>
      <w:r w:rsidR="00654B3E">
        <w:t xml:space="preserve"> </w:t>
      </w:r>
      <w:r w:rsidR="007735C4" w:rsidRPr="00B34840">
        <w:t>April,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5th</w:t>
      </w:r>
      <w:r w:rsidR="00654B3E">
        <w:t xml:space="preserve"> </w:t>
      </w:r>
      <w:r w:rsidR="007735C4" w:rsidRPr="00B34840">
        <w:t>meeting,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continued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consideration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5.</w:t>
      </w:r>
      <w:r w:rsidR="00654B3E">
        <w:t xml:space="preserve"> </w:t>
      </w:r>
      <w:r w:rsidR="007735C4" w:rsidRPr="00B34840">
        <w:t>Peggy</w:t>
      </w:r>
      <w:r w:rsidR="00654B3E">
        <w:t xml:space="preserve"> </w:t>
      </w:r>
      <w:r w:rsidR="007735C4" w:rsidRPr="00B34840">
        <w:t>Hicks,</w:t>
      </w:r>
      <w:r w:rsidR="00654B3E">
        <w:t xml:space="preserve"> </w:t>
      </w:r>
      <w:r w:rsidR="007735C4" w:rsidRPr="00B34840">
        <w:t>Director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Thematic</w:t>
      </w:r>
      <w:r w:rsidR="00654B3E">
        <w:t xml:space="preserve"> </w:t>
      </w:r>
      <w:r w:rsidR="007735C4" w:rsidRPr="00B34840">
        <w:t>Engagement,</w:t>
      </w:r>
      <w:r w:rsidR="00654B3E">
        <w:t xml:space="preserve"> </w:t>
      </w:r>
      <w:r w:rsidR="007735C4" w:rsidRPr="00B34840">
        <w:t>Special</w:t>
      </w:r>
      <w:r w:rsidR="00654B3E">
        <w:t xml:space="preserve"> </w:t>
      </w:r>
      <w:r w:rsidR="007735C4" w:rsidRPr="00B34840">
        <w:t>Procedures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Division,</w:t>
      </w:r>
      <w:r w:rsidR="00654B3E">
        <w:t xml:space="preserve"> </w:t>
      </w:r>
      <w:r w:rsidR="007735C4" w:rsidRPr="00B34840">
        <w:t>OHCHR,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Kristina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Organization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presentations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topic.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universal</w:t>
      </w:r>
      <w:r w:rsidR="00654B3E">
        <w:t xml:space="preserve"> </w:t>
      </w:r>
      <w:r w:rsidR="007735C4" w:rsidRPr="00B34840">
        <w:t>phenomenon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found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practically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countries.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empowering</w:t>
      </w:r>
      <w:r w:rsidR="00654B3E">
        <w:t xml:space="preserve"> </w:t>
      </w:r>
      <w:r w:rsidR="007735C4" w:rsidRPr="00B34840">
        <w:t>experience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Yet,</w:t>
      </w:r>
      <w:r w:rsidR="00654B3E">
        <w:t xml:space="preserve"> </w:t>
      </w:r>
      <w:r w:rsidR="007735C4" w:rsidRPr="00B34840">
        <w:t>too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migrant</w:t>
      </w:r>
      <w:r w:rsidR="00654B3E">
        <w:t xml:space="preserve"> </w:t>
      </w:r>
      <w:r w:rsidR="007735C4" w:rsidRPr="00B34840">
        <w:t>women,</w:t>
      </w:r>
      <w:r w:rsidR="00654B3E">
        <w:t xml:space="preserve"> </w:t>
      </w:r>
      <w:r w:rsidR="007735C4" w:rsidRPr="00B34840">
        <w:t>men,</w:t>
      </w:r>
      <w:r w:rsidR="00654B3E">
        <w:t xml:space="preserve"> </w:t>
      </w:r>
      <w:r w:rsidR="007735C4" w:rsidRPr="00B34840">
        <w:t>boys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girls</w:t>
      </w:r>
      <w:r w:rsidR="00654B3E">
        <w:t xml:space="preserve"> </w:t>
      </w:r>
      <w:r w:rsidR="007735C4" w:rsidRPr="00B34840">
        <w:t>find</w:t>
      </w:r>
      <w:r w:rsidR="00654B3E">
        <w:t xml:space="preserve"> </w:t>
      </w:r>
      <w:r w:rsidR="007735C4" w:rsidRPr="00B34840">
        <w:t>themselves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precarious</w:t>
      </w:r>
      <w:r w:rsidR="00654B3E">
        <w:t xml:space="preserve"> </w:t>
      </w:r>
      <w:r w:rsidR="007735C4" w:rsidRPr="00B34840">
        <w:t>situation.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increasingly,</w:t>
      </w:r>
      <w:r w:rsidR="00654B3E">
        <w:t xml:space="preserve"> </w:t>
      </w:r>
      <w:r w:rsidR="007735C4" w:rsidRPr="00B34840">
        <w:t>restrictive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across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accessing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subject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intense</w:t>
      </w:r>
      <w:r w:rsidR="00654B3E">
        <w:t xml:space="preserve"> </w:t>
      </w:r>
      <w:r w:rsidR="007735C4" w:rsidRPr="00B34840">
        <w:t>debate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media,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circles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discussions.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narrative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deeply</w:t>
      </w:r>
      <w:r w:rsidR="00654B3E">
        <w:t xml:space="preserve"> </w:t>
      </w:r>
      <w:r w:rsidR="007735C4" w:rsidRPr="00B34840">
        <w:t>polarised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result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myths,</w:t>
      </w:r>
      <w:r w:rsidR="00654B3E">
        <w:t xml:space="preserve"> </w:t>
      </w:r>
      <w:r w:rsidR="007735C4" w:rsidRPr="00B34840">
        <w:t>misunderstandings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falsehoods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facts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evidence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debate.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three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significance: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language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narrative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framed:</w:t>
      </w:r>
      <w:r w:rsidR="00654B3E">
        <w:t xml:space="preserve"> </w:t>
      </w:r>
      <w:r w:rsidR="007735C4" w:rsidRPr="00B34840">
        <w:t>Terminology</w:t>
      </w:r>
      <w:r w:rsidR="00654B3E">
        <w:t xml:space="preserve"> </w:t>
      </w:r>
      <w:r w:rsidR="007735C4" w:rsidRPr="00B34840">
        <w:t>plays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shaping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narrative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inciting</w:t>
      </w:r>
      <w:r w:rsidR="00654B3E">
        <w:t xml:space="preserve"> </w:t>
      </w:r>
      <w:r w:rsidR="007735C4" w:rsidRPr="00B34840">
        <w:t>hatred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Terminology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long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distance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mainstream,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marginalize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stigmatize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unknown</w:t>
      </w:r>
      <w:r w:rsidR="00654B3E">
        <w:t xml:space="preserve"> </w:t>
      </w:r>
      <w:r w:rsidR="00DD3B72">
        <w:t>‘</w:t>
      </w:r>
      <w:r w:rsidR="007735C4" w:rsidRPr="00B34840">
        <w:t>Other</w:t>
      </w:r>
      <w:r w:rsidR="00DD3B72">
        <w:t>’</w:t>
      </w:r>
      <w:r w:rsidR="007735C4" w:rsidRPr="00B34840">
        <w:t>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dehumanise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mentioned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DD3B72">
        <w:t>‘</w:t>
      </w:r>
      <w:r w:rsidR="007735C4" w:rsidRPr="00B34840">
        <w:t>illegal</w:t>
      </w:r>
      <w:r w:rsidR="00DD3B72">
        <w:t>’</w:t>
      </w:r>
      <w:r w:rsidR="007735C4" w:rsidRPr="00B34840">
        <w:t>,</w:t>
      </w:r>
      <w:r w:rsidR="00654B3E">
        <w:t xml:space="preserve"> </w:t>
      </w:r>
      <w:r w:rsidR="00DD3B72">
        <w:t>‘</w:t>
      </w:r>
      <w:r w:rsidR="007735C4" w:rsidRPr="00B34840">
        <w:t>economic</w:t>
      </w:r>
      <w:r w:rsidR="00654B3E">
        <w:t xml:space="preserve"> </w:t>
      </w:r>
      <w:r w:rsidR="007735C4" w:rsidRPr="00B34840">
        <w:t>migrant</w:t>
      </w:r>
      <w:r w:rsidR="00DD3B72">
        <w:t>’</w:t>
      </w:r>
      <w:r w:rsidR="007735C4" w:rsidRPr="00B34840">
        <w:t>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DD3B72">
        <w:t>‘</w:t>
      </w:r>
      <w:r w:rsidR="007735C4" w:rsidRPr="00B34840">
        <w:t>bogus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</w:t>
      </w:r>
      <w:r w:rsidR="00DD3B72">
        <w:t>’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particularly</w:t>
      </w:r>
      <w:r w:rsidR="00654B3E">
        <w:t xml:space="preserve"> </w:t>
      </w:r>
      <w:r w:rsidR="007735C4" w:rsidRPr="00B34840">
        <w:t>harmful.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OHCHR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challenge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frame</w:t>
      </w:r>
      <w:r w:rsidR="00654B3E">
        <w:t xml:space="preserve"> </w:t>
      </w:r>
      <w:r w:rsidR="007735C4" w:rsidRPr="00B34840">
        <w:t>narratives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evidence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principles,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resonate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broader</w:t>
      </w:r>
      <w:r w:rsidR="00654B3E">
        <w:t xml:space="preserve"> </w:t>
      </w:r>
      <w:r w:rsidR="007735C4" w:rsidRPr="00B34840">
        <w:t>public.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evidence: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context,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glaring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areas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irregular</w:t>
      </w:r>
      <w:r w:rsidR="00654B3E">
        <w:t xml:space="preserve"> </w:t>
      </w:r>
      <w:r w:rsidR="007735C4" w:rsidRPr="00B34840">
        <w:t>migrants,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reached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collection</w:t>
      </w:r>
      <w:r w:rsidR="00654B3E">
        <w:t xml:space="preserve"> </w:t>
      </w:r>
      <w:r w:rsidR="007735C4" w:rsidRPr="00B34840">
        <w:t>methods.</w:t>
      </w:r>
      <w:r w:rsidR="00654B3E">
        <w:t xml:space="preserve"> </w:t>
      </w:r>
      <w:r w:rsidR="007735C4" w:rsidRPr="00B34840">
        <w:t>Yet,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glaring</w:t>
      </w:r>
      <w:r w:rsidR="00654B3E">
        <w:t xml:space="preserve"> </w:t>
      </w:r>
      <w:r w:rsidR="007735C4" w:rsidRPr="00B34840">
        <w:t>absence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characterises</w:t>
      </w:r>
      <w:r w:rsidR="00654B3E">
        <w:t xml:space="preserve"> </w:t>
      </w:r>
      <w:r w:rsidR="007735C4" w:rsidRPr="00B34840">
        <w:t>much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debate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indeed</w:t>
      </w:r>
      <w:r w:rsidR="00654B3E">
        <w:t xml:space="preserve"> </w:t>
      </w:r>
      <w:r w:rsidR="007735C4" w:rsidRPr="00B34840">
        <w:t>policy-making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critical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collection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conceals</w:t>
      </w:r>
      <w:r w:rsidR="00654B3E">
        <w:t xml:space="preserve"> </w:t>
      </w:r>
      <w:r w:rsidR="007735C4" w:rsidRPr="00B34840">
        <w:t>exclusion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makes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difficult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dismantle</w:t>
      </w:r>
      <w:r w:rsidR="00654B3E">
        <w:t xml:space="preserve"> </w:t>
      </w:r>
      <w:r w:rsidR="007735C4" w:rsidRPr="00B34840">
        <w:t>patterns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lastRenderedPageBreak/>
        <w:tab/>
        <w:t>Criminalization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practices:</w:t>
      </w:r>
      <w:r w:rsidR="00654B3E">
        <w:t xml:space="preserve"> </w:t>
      </w:r>
      <w:r w:rsidRPr="00B34840">
        <w:t>Public</w:t>
      </w:r>
      <w:r w:rsidR="00654B3E">
        <w:t xml:space="preserve"> </w:t>
      </w:r>
      <w:r w:rsidRPr="00B34840">
        <w:t>policies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criminalize</w:t>
      </w:r>
      <w:r w:rsidR="00654B3E">
        <w:t xml:space="preserve"> </w:t>
      </w:r>
      <w:r w:rsidRPr="00B34840">
        <w:t>irregular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who</w:t>
      </w:r>
      <w:r w:rsidR="00654B3E">
        <w:t xml:space="preserve"> </w:t>
      </w:r>
      <w:r w:rsidRPr="00B34840">
        <w:t>provide</w:t>
      </w:r>
      <w:r w:rsidR="00654B3E">
        <w:t xml:space="preserve"> </w:t>
      </w:r>
      <w:r w:rsidRPr="00B34840">
        <w:t>services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stigmatize,</w:t>
      </w:r>
      <w:r w:rsidR="00654B3E">
        <w:t xml:space="preserve"> </w:t>
      </w:r>
      <w:r w:rsidRPr="00B34840">
        <w:t>marginalize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exclude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communities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put</w:t>
      </w:r>
      <w:r w:rsidR="00654B3E">
        <w:t xml:space="preserve"> </w:t>
      </w:r>
      <w:r w:rsidRPr="00B34840">
        <w:t>them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risk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abuse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exploitation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leaving</w:t>
      </w:r>
      <w:r w:rsidR="00654B3E">
        <w:t xml:space="preserve"> </w:t>
      </w:r>
      <w:r w:rsidRPr="00B34840">
        <w:t>them</w:t>
      </w:r>
      <w:r w:rsidR="00654B3E">
        <w:t xml:space="preserve"> </w:t>
      </w:r>
      <w:r w:rsidRPr="00B34840">
        <w:t>without</w:t>
      </w:r>
      <w:r w:rsidR="00654B3E">
        <w:t xml:space="preserve"> </w:t>
      </w:r>
      <w:r w:rsidRPr="00B34840">
        <w:t>protection,</w:t>
      </w:r>
      <w:r w:rsidR="00654B3E">
        <w:t xml:space="preserve"> </w:t>
      </w:r>
      <w:r w:rsidRPr="00B34840">
        <w:t>support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assistance.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Ms.</w:t>
      </w:r>
      <w:r w:rsidR="00654B3E">
        <w:t xml:space="preserve"> </w:t>
      </w:r>
      <w:r w:rsidRPr="00B34840">
        <w:t>Hicks</w:t>
      </w:r>
      <w:r w:rsidR="00654B3E">
        <w:t xml:space="preserve"> </w:t>
      </w:r>
      <w:r w:rsidRPr="00B34840">
        <w:t>addressed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law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migrants.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noted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protected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treaties,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ICERD,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required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respect,</w:t>
      </w:r>
      <w:r w:rsidR="00654B3E">
        <w:t xml:space="preserve"> </w:t>
      </w:r>
      <w:r w:rsidRPr="00B34840">
        <w:t>protect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fulfil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migrants,</w:t>
      </w:r>
      <w:r w:rsidR="00654B3E">
        <w:t xml:space="preserve"> </w:t>
      </w:r>
      <w:r w:rsidRPr="00B34840">
        <w:t>regardless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without</w:t>
      </w:r>
      <w:r w:rsidR="00654B3E">
        <w:t xml:space="preserve"> </w:t>
      </w:r>
      <w:r w:rsidRPr="00B34840">
        <w:t>discrimination.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September</w:t>
      </w:r>
      <w:r w:rsidR="00654B3E">
        <w:t xml:space="preserve"> </w:t>
      </w:r>
      <w:r w:rsidRPr="00B34840">
        <w:t>2016,</w:t>
      </w:r>
      <w:r w:rsidR="00654B3E">
        <w:t xml:space="preserve"> </w:t>
      </w:r>
      <w:r w:rsidRPr="00B34840">
        <w:t>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reaffirmed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committed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fully</w:t>
      </w:r>
      <w:r w:rsidR="00654B3E">
        <w:t xml:space="preserve"> </w:t>
      </w:r>
      <w:r w:rsidRPr="00B34840">
        <w:t>protect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migrants,</w:t>
      </w:r>
      <w:r w:rsidR="00654B3E">
        <w:t xml:space="preserve"> </w:t>
      </w:r>
      <w:r w:rsidRPr="00B34840">
        <w:t>regardless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migratory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(New</w:t>
      </w:r>
      <w:r w:rsidR="00654B3E">
        <w:t xml:space="preserve"> </w:t>
      </w:r>
      <w:r w:rsidRPr="00B34840">
        <w:t>York</w:t>
      </w:r>
      <w:r w:rsidR="00654B3E">
        <w:t xml:space="preserve"> </w:t>
      </w:r>
      <w:r w:rsidRPr="00B34840">
        <w:t>Declaration,</w:t>
      </w:r>
      <w:r w:rsidR="00654B3E">
        <w:t xml:space="preserve"> </w:t>
      </w:r>
      <w:r w:rsidRPr="00B34840">
        <w:t>Annex</w:t>
      </w:r>
      <w:r w:rsidR="00654B3E">
        <w:t xml:space="preserve"> </w:t>
      </w:r>
      <w:r w:rsidRPr="00B34840">
        <w:t>II,</w:t>
      </w:r>
      <w:r w:rsidR="00654B3E">
        <w:t xml:space="preserve"> </w:t>
      </w:r>
      <w:r w:rsidRPr="00B34840">
        <w:t>8i).</w:t>
      </w:r>
      <w:r w:rsidR="00654B3E">
        <w:t xml:space="preserve"> </w:t>
      </w:r>
      <w:r w:rsidRPr="00B34840">
        <w:t>They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condemned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manifestations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migrants,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stereotypes</w:t>
      </w:r>
      <w:r w:rsidR="00654B3E">
        <w:t xml:space="preserve"> </w:t>
      </w:r>
      <w:r w:rsidRPr="00B34840">
        <w:t>often</w:t>
      </w:r>
      <w:r w:rsidR="00654B3E">
        <w:t xml:space="preserve"> </w:t>
      </w:r>
      <w:r w:rsidRPr="00B34840">
        <w:t>applied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them</w:t>
      </w:r>
      <w:r w:rsidR="00654B3E">
        <w:t xml:space="preserve"> </w:t>
      </w:r>
      <w:r w:rsidRPr="00B34840">
        <w:t>(New</w:t>
      </w:r>
      <w:r w:rsidR="00654B3E">
        <w:t xml:space="preserve"> </w:t>
      </w:r>
      <w:r w:rsidRPr="00B34840">
        <w:t>York</w:t>
      </w:r>
      <w:r w:rsidR="00654B3E">
        <w:t xml:space="preserve"> </w:t>
      </w:r>
      <w:r w:rsidRPr="00B34840">
        <w:t>Declaration,</w:t>
      </w:r>
      <w:r w:rsidR="00654B3E">
        <w:t xml:space="preserve"> </w:t>
      </w:r>
      <w:r w:rsidRPr="00B34840">
        <w:t>para</w:t>
      </w:r>
      <w:r w:rsidR="00977ED9">
        <w:t>.</w:t>
      </w:r>
      <w:r w:rsidR="00654B3E">
        <w:t xml:space="preserve"> </w:t>
      </w:r>
      <w:r w:rsidRPr="00B34840">
        <w:t>14).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Migrants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protected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norms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racism.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community</w:t>
      </w:r>
      <w:r w:rsidR="00654B3E">
        <w:t xml:space="preserve"> </w:t>
      </w:r>
      <w:r w:rsidR="007735C4" w:rsidRPr="00B34840">
        <w:t>continues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struggle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inadequate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norms.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therefore</w:t>
      </w:r>
      <w:r w:rsidR="00654B3E">
        <w:t xml:space="preserve"> </w:t>
      </w:r>
      <w:r w:rsidR="007735C4" w:rsidRPr="00B34840">
        <w:t>called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measures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range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strengthening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enforcement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justice</w:t>
      </w:r>
      <w:r w:rsidR="00654B3E">
        <w:t xml:space="preserve"> </w:t>
      </w:r>
      <w:r w:rsidR="007735C4" w:rsidRPr="00B34840">
        <w:t>responses,</w:t>
      </w:r>
      <w:r w:rsidR="00654B3E">
        <w:t xml:space="preserve"> </w:t>
      </w:r>
      <w:r w:rsidR="007735C4" w:rsidRPr="00B34840">
        <w:t>putting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accessible</w:t>
      </w:r>
      <w:r w:rsidR="00654B3E">
        <w:t xml:space="preserve"> </w:t>
      </w:r>
      <w:r w:rsidR="007735C4" w:rsidRPr="00B34840">
        <w:t>complaints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justice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victims,</w:t>
      </w:r>
      <w:r w:rsidR="00654B3E">
        <w:t xml:space="preserve"> </w:t>
      </w:r>
      <w:r w:rsidR="007735C4" w:rsidRPr="00B34840">
        <w:t>collecting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crimes,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developing</w:t>
      </w:r>
      <w:r w:rsidR="00654B3E">
        <w:t xml:space="preserve"> </w:t>
      </w:r>
      <w:r w:rsidR="007735C4" w:rsidRPr="00B34840">
        <w:t>awareness</w:t>
      </w:r>
      <w:r w:rsidR="00654B3E">
        <w:t xml:space="preserve"> </w:t>
      </w:r>
      <w:r w:rsidR="007735C4" w:rsidRPr="00B34840">
        <w:t>raising</w:t>
      </w:r>
      <w:r w:rsidR="00654B3E">
        <w:t xml:space="preserve"> </w:t>
      </w:r>
      <w:r w:rsidR="007735C4" w:rsidRPr="00B34840">
        <w:t>initiatives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focus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inclusiveness,</w:t>
      </w:r>
      <w:r w:rsidR="00654B3E">
        <w:t xml:space="preserve"> </w:t>
      </w:r>
      <w:r w:rsidR="007735C4" w:rsidRPr="00B34840">
        <w:t>diversity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Concretely,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called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promulgate</w:t>
      </w:r>
      <w:r w:rsidR="00654B3E">
        <w:t xml:space="preserve"> </w:t>
      </w:r>
      <w:r w:rsidR="007735C4" w:rsidRPr="00B34840">
        <w:t>robust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nationality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migrant</w:t>
      </w:r>
      <w:r w:rsidR="00654B3E">
        <w:t xml:space="preserve"> </w:t>
      </w:r>
      <w:r w:rsidR="007735C4" w:rsidRPr="00B34840">
        <w:t>status,</w:t>
      </w:r>
      <w:r w:rsidR="00654B3E">
        <w:t xml:space="preserve"> </w:t>
      </w:r>
      <w:r w:rsidR="007735C4" w:rsidRPr="00B34840">
        <w:t>establish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specialized</w:t>
      </w:r>
      <w:r w:rsidR="00654B3E">
        <w:t xml:space="preserve"> </w:t>
      </w:r>
      <w:r w:rsidR="007735C4" w:rsidRPr="00B34840">
        <w:t>bodies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respect,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benchmarks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accessible</w:t>
      </w:r>
      <w:r w:rsidR="00654B3E">
        <w:t xml:space="preserve"> </w:t>
      </w:r>
      <w:r w:rsidR="007735C4" w:rsidRPr="00B34840">
        <w:t>legal,</w:t>
      </w:r>
      <w:r w:rsidR="00654B3E">
        <w:t xml:space="preserve"> </w:t>
      </w:r>
      <w:r w:rsidR="007735C4" w:rsidRPr="00B34840">
        <w:t>medical,</w:t>
      </w:r>
      <w:r w:rsidR="00654B3E">
        <w:t xml:space="preserve"> </w:t>
      </w:r>
      <w:r w:rsidR="007735C4" w:rsidRPr="00B34840">
        <w:t>psychological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assistance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affected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Integration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developed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participation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relevant</w:t>
      </w:r>
      <w:r w:rsidR="00654B3E">
        <w:t xml:space="preserve"> </w:t>
      </w:r>
      <w:r w:rsidR="007735C4" w:rsidRPr="00B34840">
        <w:t>stakeholders.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States</w:t>
      </w:r>
      <w:r w:rsidR="00654B3E">
        <w:t xml:space="preserve"> </w:t>
      </w:r>
      <w:r w:rsidRPr="00B34840">
        <w:t>should</w:t>
      </w:r>
      <w:r w:rsidR="00654B3E">
        <w:t xml:space="preserve"> </w:t>
      </w:r>
      <w:r w:rsidRPr="00B34840">
        <w:t>develop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implement</w:t>
      </w:r>
      <w:r w:rsidR="00654B3E">
        <w:t xml:space="preserve"> </w:t>
      </w:r>
      <w:r w:rsidRPr="00B34840">
        <w:t>clear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binding</w:t>
      </w:r>
      <w:r w:rsidR="00654B3E">
        <w:t xml:space="preserve"> </w:t>
      </w:r>
      <w:r w:rsidRPr="00B34840">
        <w:t>procedures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establishment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="00DD3B72">
        <w:t>“</w:t>
      </w:r>
      <w:r w:rsidRPr="00B34840">
        <w:t>firewalls</w:t>
      </w:r>
      <w:r w:rsidR="00DD3B72">
        <w:t>”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immigration</w:t>
      </w:r>
      <w:r w:rsidR="00654B3E">
        <w:t xml:space="preserve"> </w:t>
      </w:r>
      <w:r w:rsidRPr="00B34840">
        <w:t>enforcement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public</w:t>
      </w:r>
      <w:r w:rsidR="00654B3E">
        <w:t xml:space="preserve"> </w:t>
      </w:r>
      <w:r w:rsidRPr="00B34840">
        <w:t>services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levels,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fields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access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justice,</w:t>
      </w:r>
      <w:r w:rsidR="00654B3E">
        <w:t xml:space="preserve"> </w:t>
      </w:r>
      <w:r w:rsidRPr="00B34840">
        <w:t>housing,</w:t>
      </w:r>
      <w:r w:rsidR="00654B3E">
        <w:t xml:space="preserve"> </w:t>
      </w:r>
      <w:r w:rsidRPr="00B34840">
        <w:t>health</w:t>
      </w:r>
      <w:r w:rsidR="00654B3E">
        <w:t xml:space="preserve"> </w:t>
      </w:r>
      <w:r w:rsidRPr="00B34840">
        <w:t>care,</w:t>
      </w:r>
      <w:r w:rsidR="00654B3E">
        <w:t xml:space="preserve"> </w:t>
      </w:r>
      <w:r w:rsidRPr="00B34840">
        <w:t>education,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labour</w:t>
      </w:r>
      <w:r w:rsidR="00654B3E">
        <w:t xml:space="preserve"> </w:t>
      </w:r>
      <w:r w:rsidRPr="00B34840">
        <w:t>services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migrants.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context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means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migrants,</w:t>
      </w:r>
      <w:r w:rsidR="00654B3E">
        <w:t xml:space="preserve"> </w:t>
      </w:r>
      <w:r w:rsidRPr="00B34840">
        <w:t>independently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have</w:t>
      </w:r>
      <w:r w:rsidR="00654B3E">
        <w:t xml:space="preserve"> </w:t>
      </w:r>
      <w:r w:rsidRPr="00B34840">
        <w:t>access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challenge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discriminatory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bring</w:t>
      </w:r>
      <w:r w:rsidR="00654B3E">
        <w:t xml:space="preserve"> </w:t>
      </w:r>
      <w:r w:rsidRPr="00B34840">
        <w:t>perpetrators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justice.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Partnerships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established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leaders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parties,</w:t>
      </w:r>
      <w:r w:rsidR="00654B3E">
        <w:t xml:space="preserve"> </w:t>
      </w:r>
      <w:r w:rsidR="007735C4" w:rsidRPr="00B34840">
        <w:t>media,</w:t>
      </w:r>
      <w:r w:rsidR="00654B3E">
        <w:t xml:space="preserve"> </w:t>
      </w:r>
      <w:r w:rsidR="007735C4" w:rsidRPr="00B34840">
        <w:t>private</w:t>
      </w:r>
      <w:r w:rsidR="00654B3E">
        <w:t xml:space="preserve"> </w:t>
      </w:r>
      <w:r w:rsidR="007735C4" w:rsidRPr="00B34840">
        <w:t>sector,</w:t>
      </w:r>
      <w:r w:rsidR="00654B3E">
        <w:t xml:space="preserve"> </w:t>
      </w:r>
      <w:r w:rsidR="007735C4" w:rsidRPr="00B34840">
        <w:t>local</w:t>
      </w:r>
      <w:r w:rsidR="00654B3E">
        <w:t xml:space="preserve"> </w:t>
      </w:r>
      <w:r w:rsidR="007735C4" w:rsidRPr="00B34840">
        <w:t>communities,</w:t>
      </w:r>
      <w:r w:rsidR="00654B3E">
        <w:t xml:space="preserve"> </w:t>
      </w:r>
      <w:r w:rsidR="007735C4" w:rsidRPr="00B34840">
        <w:t>trade</w:t>
      </w:r>
      <w:r w:rsidR="00654B3E">
        <w:t xml:space="preserve"> </w:t>
      </w:r>
      <w:r w:rsidR="007735C4" w:rsidRPr="00B34840">
        <w:t>unions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actors,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tolerance,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respect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migrants,</w:t>
      </w:r>
      <w:r w:rsidR="00654B3E">
        <w:t xml:space="preserve"> </w:t>
      </w:r>
      <w:r w:rsidR="007735C4" w:rsidRPr="00B34840">
        <w:t>regardless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status.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responses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include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measures,</w:t>
      </w:r>
      <w:r w:rsidR="00654B3E">
        <w:t xml:space="preserve"> </w:t>
      </w:r>
      <w:r w:rsidR="007735C4" w:rsidRPr="00B34840">
        <w:t>child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programs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curricula,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conduct</w:t>
      </w:r>
      <w:r w:rsidR="00654B3E">
        <w:t xml:space="preserve"> </w:t>
      </w:r>
      <w:r w:rsidR="007735C4" w:rsidRPr="00B34840">
        <w:t>targeted</w:t>
      </w:r>
      <w:r w:rsidR="00654B3E">
        <w:t xml:space="preserve"> </w:t>
      </w:r>
      <w:r w:rsidR="007735C4" w:rsidRPr="00B34840">
        <w:t>awareness</w:t>
      </w:r>
      <w:r w:rsidR="00654B3E">
        <w:t xml:space="preserve"> </w:t>
      </w:r>
      <w:r w:rsidR="007735C4" w:rsidRPr="00B34840">
        <w:t>campaigns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prejudice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stigmatization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OHCHR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developed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tools,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contain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aforementioned</w:t>
      </w:r>
      <w:r w:rsidR="00654B3E">
        <w:t xml:space="preserve"> </w:t>
      </w:r>
      <w:r w:rsidR="007735C4" w:rsidRPr="00B34840">
        <w:t>practical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stakeholders.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Under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Safe,</w:t>
      </w:r>
      <w:r w:rsidR="00654B3E">
        <w:t xml:space="preserve"> </w:t>
      </w:r>
      <w:r w:rsidR="007735C4" w:rsidRPr="00B34840">
        <w:t>Orderly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Regular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acknowledged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responsibility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govern</w:t>
      </w:r>
      <w:r w:rsidR="00654B3E">
        <w:t xml:space="preserve"> </w:t>
      </w:r>
      <w:r w:rsidR="007735C4" w:rsidRPr="00B34840">
        <w:t>large-scale</w:t>
      </w:r>
      <w:r w:rsidR="00654B3E">
        <w:t xml:space="preserve"> </w:t>
      </w:r>
      <w:r w:rsidR="007735C4" w:rsidRPr="00B34840">
        <w:t>movements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humane,</w:t>
      </w:r>
      <w:r w:rsidR="00654B3E">
        <w:t xml:space="preserve"> </w:t>
      </w:r>
      <w:r w:rsidR="007735C4" w:rsidRPr="00B34840">
        <w:t>sensitive,</w:t>
      </w:r>
      <w:r w:rsidR="00654B3E">
        <w:t xml:space="preserve"> </w:t>
      </w:r>
      <w:r w:rsidR="007735C4" w:rsidRPr="00B34840">
        <w:t>compassionate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people-centred</w:t>
      </w:r>
      <w:r w:rsidR="00654B3E">
        <w:t xml:space="preserve"> </w:t>
      </w:r>
      <w:r w:rsidR="007735C4" w:rsidRPr="00B34840">
        <w:t>manner,</w:t>
      </w:r>
      <w:r w:rsidR="00654B3E">
        <w:t xml:space="preserve"> </w:t>
      </w:r>
      <w:r w:rsidR="007735C4" w:rsidRPr="00B34840">
        <w:t>recalling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obligations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fully</w:t>
      </w:r>
      <w:r w:rsidR="00654B3E">
        <w:t xml:space="preserve"> </w:t>
      </w:r>
      <w:r w:rsidR="007735C4" w:rsidRPr="00B34840">
        <w:t>protect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rights-holders,</w:t>
      </w:r>
      <w:r w:rsidR="00654B3E">
        <w:t xml:space="preserve"> </w:t>
      </w:r>
      <w:r w:rsidR="007735C4" w:rsidRPr="00B34840">
        <w:t>regardless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status.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main</w:t>
      </w:r>
      <w:r w:rsidR="00654B3E">
        <w:t xml:space="preserve"> </w:t>
      </w:r>
      <w:r w:rsidR="007735C4" w:rsidRPr="00B34840">
        <w:t>challenge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translate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aspirational</w:t>
      </w:r>
      <w:r w:rsidR="00654B3E">
        <w:t xml:space="preserve"> </w:t>
      </w:r>
      <w:r w:rsidR="007735C4" w:rsidRPr="00B34840">
        <w:t>words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Summit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York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concrete</w:t>
      </w:r>
      <w:r w:rsidR="00654B3E">
        <w:t xml:space="preserve"> </w:t>
      </w:r>
      <w:r w:rsidR="007735C4" w:rsidRPr="00B34840">
        <w:t>plan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proposed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safe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concrete</w:t>
      </w:r>
      <w:r w:rsidR="00654B3E">
        <w:t xml:space="preserve"> </w:t>
      </w:r>
      <w:r w:rsidR="007735C4" w:rsidRPr="00B34840">
        <w:t>plan.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In</w:t>
      </w:r>
      <w:r w:rsidR="00654B3E">
        <w:t xml:space="preserve"> </w:t>
      </w:r>
      <w:r w:rsidRPr="00B34840">
        <w:t>conclusion,</w:t>
      </w:r>
      <w:r w:rsidR="00654B3E">
        <w:t xml:space="preserve"> </w:t>
      </w:r>
      <w:r w:rsidRPr="00B34840">
        <w:t>Ms.</w:t>
      </w:r>
      <w:r w:rsidR="00654B3E">
        <w:t xml:space="preserve"> </w:t>
      </w:r>
      <w:r w:rsidRPr="00B34840">
        <w:t>Hicks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OHCHR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taken</w:t>
      </w:r>
      <w:r w:rsidR="00654B3E">
        <w:t xml:space="preserve"> </w:t>
      </w:r>
      <w:r w:rsidRPr="00B34840">
        <w:t>note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recent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71/181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resolution</w:t>
      </w:r>
      <w:r w:rsidR="00654B3E">
        <w:t xml:space="preserve"> </w:t>
      </w:r>
      <w:r w:rsidRPr="00B34840">
        <w:t>34/36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called</w:t>
      </w:r>
      <w:r w:rsidR="00654B3E">
        <w:t xml:space="preserve"> </w:t>
      </w:r>
      <w:r w:rsidRPr="00B34840">
        <w:t>upon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to</w:t>
      </w:r>
      <w:r w:rsidR="00654B3E">
        <w:t xml:space="preserve"> </w:t>
      </w:r>
      <w:r w:rsidR="00DD3B72">
        <w:t>“</w:t>
      </w:r>
      <w:r w:rsidRPr="00B34840">
        <w:t>ensure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commencement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negotiations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draft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Convention</w:t>
      </w:r>
      <w:r w:rsidR="00654B3E">
        <w:t xml:space="preserve"> </w:t>
      </w:r>
      <w:r w:rsidRPr="00B34840">
        <w:t>criminalizing</w:t>
      </w:r>
      <w:r w:rsidR="00654B3E">
        <w:t xml:space="preserve"> </w:t>
      </w:r>
      <w:r w:rsidRPr="00B34840">
        <w:t>acts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nature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[its]</w:t>
      </w:r>
      <w:r w:rsidR="00654B3E">
        <w:t xml:space="preserve"> </w:t>
      </w:r>
      <w:r w:rsidRPr="00B34840">
        <w:t>tenth</w:t>
      </w:r>
      <w:r w:rsidR="00654B3E">
        <w:t xml:space="preserve"> </w:t>
      </w:r>
      <w:r w:rsidRPr="00B34840">
        <w:t>session</w:t>
      </w:r>
      <w:r w:rsidR="00DD3B72">
        <w:t>”</w:t>
      </w:r>
      <w:r w:rsidRPr="00B34840">
        <w:t>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added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OHCHR</w:t>
      </w:r>
      <w:r w:rsidR="00654B3E">
        <w:t xml:space="preserve"> </w:t>
      </w:r>
      <w:r w:rsidRPr="00B34840">
        <w:t>looks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pragmatic</w:t>
      </w:r>
      <w:r w:rsidR="00654B3E">
        <w:t xml:space="preserve"> </w:t>
      </w:r>
      <w:r w:rsidRPr="00B34840">
        <w:t>progress</w:t>
      </w:r>
      <w:r w:rsidR="00654B3E">
        <w:t xml:space="preserve"> </w:t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session,</w:t>
      </w:r>
      <w:r w:rsidR="00654B3E">
        <w:t xml:space="preserve"> </w:t>
      </w:r>
      <w:r w:rsidRPr="00B34840">
        <w:t>so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provide</w:t>
      </w:r>
      <w:r w:rsidR="00654B3E">
        <w:t xml:space="preserve"> </w:t>
      </w:r>
      <w:r w:rsidRPr="00B34840">
        <w:t>guidance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ways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racism,</w:t>
      </w:r>
      <w:r w:rsidR="00654B3E">
        <w:t xml:space="preserve"> </w:t>
      </w:r>
      <w:r w:rsidRPr="00B34840">
        <w:t>racial</w:t>
      </w:r>
      <w:r w:rsidR="00654B3E">
        <w:t xml:space="preserve"> </w:t>
      </w:r>
      <w:r w:rsidRPr="00B34840">
        <w:t>discrimination,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related</w:t>
      </w:r>
      <w:r w:rsidR="00654B3E">
        <w:t xml:space="preserve"> </w:t>
      </w:r>
      <w:r w:rsidRPr="00B34840">
        <w:t>intolerance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effectively.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Touzenis,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Organization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presented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migrants</w:t>
      </w:r>
      <w:r w:rsidR="00DD3B72">
        <w:t>’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started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emphasizing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nationals.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way</w:t>
      </w:r>
      <w:r w:rsidR="00654B3E">
        <w:t xml:space="preserve"> </w:t>
      </w:r>
      <w:r w:rsidR="007735C4" w:rsidRPr="00B34840">
        <w:t>reserved</w:t>
      </w:r>
      <w:r w:rsidR="00654B3E">
        <w:t xml:space="preserve"> </w:t>
      </w:r>
      <w:r w:rsidR="007735C4" w:rsidRPr="00B34840">
        <w:t>exclusively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nationals.</w:t>
      </w:r>
      <w:r w:rsidR="00654B3E">
        <w:t xml:space="preserve"> </w:t>
      </w:r>
      <w:r w:rsidR="007735C4" w:rsidRPr="00B34840">
        <w:t>Though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lastRenderedPageBreak/>
        <w:t>important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obvious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dealing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population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distinguish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nationals</w:t>
      </w:r>
      <w:r w:rsidR="00654B3E">
        <w:t xml:space="preserve"> </w:t>
      </w:r>
      <w:r w:rsidR="007735C4" w:rsidRPr="00B34840">
        <w:t>who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who</w:t>
      </w:r>
      <w:r w:rsidR="00654B3E">
        <w:t xml:space="preserve"> </w:t>
      </w:r>
      <w:r w:rsidR="007735C4" w:rsidRPr="00B34840">
        <w:t>do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deserve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essential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communicate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populations,</w:t>
      </w:r>
      <w:r w:rsidR="00654B3E">
        <w:t xml:space="preserve"> </w:t>
      </w:r>
      <w:r w:rsidR="007735C4" w:rsidRPr="00B34840">
        <w:t>governments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politicians</w:t>
      </w:r>
      <w:r w:rsidR="00654B3E">
        <w:t xml:space="preserve"> </w:t>
      </w:r>
      <w:r w:rsidR="007735C4" w:rsidRPr="00B34840">
        <w:t>(as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scapegoats),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inform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targeting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groups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unlawful.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communication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indeed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factor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framing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discourse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focuses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DD3B72">
        <w:t>‘</w:t>
      </w:r>
      <w:r w:rsidR="007735C4" w:rsidRPr="00B34840">
        <w:t>Other</w:t>
      </w:r>
      <w:r w:rsidR="00DD3B72">
        <w:t>’</w:t>
      </w:r>
      <w:r w:rsidR="00654B3E">
        <w:t xml:space="preserve"> </w:t>
      </w:r>
      <w:r w:rsidR="007735C4" w:rsidRPr="00B34840">
        <w:t>needs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turned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discourse.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achieve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goal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combining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approaches,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law.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is,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hard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obtain.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covers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subject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guiding</w:t>
      </w:r>
      <w:r w:rsidR="00654B3E">
        <w:t xml:space="preserve"> </w:t>
      </w:r>
      <w:r w:rsidR="007735C4" w:rsidRPr="00B34840">
        <w:t>principles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facilitate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context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useful.</w:t>
      </w:r>
      <w:r w:rsidR="00654B3E">
        <w:t xml:space="preserve"> </w:t>
      </w:r>
      <w:r w:rsidR="007735C4" w:rsidRPr="00B34840">
        <w:t>Guidelines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spell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migrants</w:t>
      </w:r>
      <w:r w:rsidR="00DD3B72">
        <w:t>’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implemented.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topical,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focusing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slightly</w:t>
      </w:r>
      <w:r w:rsidR="00654B3E">
        <w:t xml:space="preserve"> </w:t>
      </w:r>
      <w:r w:rsidR="007735C4" w:rsidRPr="00B34840">
        <w:t>misleading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subtle.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example,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</w:t>
      </w:r>
      <w:r w:rsidR="00654B3E">
        <w:t xml:space="preserve"> </w:t>
      </w:r>
      <w:r w:rsidR="00DD3B72">
        <w:t>“</w:t>
      </w:r>
      <w:r w:rsidR="007735C4" w:rsidRPr="00B34840">
        <w:t>illegal</w:t>
      </w:r>
      <w:r w:rsidR="00654B3E">
        <w:t xml:space="preserve"> </w:t>
      </w:r>
      <w:r w:rsidR="007735C4" w:rsidRPr="00B34840">
        <w:t>migrant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person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never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illegal.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commonly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terminology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fall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still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assumption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might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enjoy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amount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country.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wrong</w:t>
      </w:r>
      <w:r w:rsidR="00654B3E">
        <w:t xml:space="preserve"> </w:t>
      </w:r>
      <w:r w:rsidR="007735C4" w:rsidRPr="00B34840">
        <w:t>assumption,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seems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prevail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area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migration,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never</w:t>
      </w:r>
      <w:r w:rsidR="00654B3E">
        <w:t xml:space="preserve"> </w:t>
      </w:r>
      <w:r w:rsidR="007735C4" w:rsidRPr="00B34840">
        <w:t>used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describing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groups,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women.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rectify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situation,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expert</w:t>
      </w:r>
      <w:r w:rsidR="00654B3E">
        <w:t xml:space="preserve"> </w:t>
      </w:r>
      <w:r w:rsidR="007735C4" w:rsidRPr="00B34840">
        <w:t>recommended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priority.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only</w:t>
      </w:r>
      <w:r w:rsidR="00654B3E">
        <w:t xml:space="preserve"> </w:t>
      </w:r>
      <w:r w:rsidR="007735C4" w:rsidRPr="00B34840">
        <w:t>concern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level,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encompass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local</w:t>
      </w:r>
      <w:r w:rsidR="00654B3E">
        <w:t xml:space="preserve"> </w:t>
      </w:r>
      <w:r w:rsidR="007735C4" w:rsidRPr="00B34840">
        <w:t>level.</w:t>
      </w:r>
      <w:r w:rsidR="00654B3E">
        <w:t xml:space="preserve"> </w:t>
      </w:r>
      <w:r w:rsidR="007735C4" w:rsidRPr="00B34840">
        <w:t>Municipalities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player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responsible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integrating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therefore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consulted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framing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response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Municipalities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experiences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constitute</w:t>
      </w:r>
      <w:r w:rsidR="00654B3E">
        <w:t xml:space="preserve"> </w:t>
      </w:r>
      <w:r w:rsidR="007735C4" w:rsidRPr="00B34840">
        <w:t>good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serve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models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counteracting</w:t>
      </w:r>
      <w:r w:rsidR="00654B3E">
        <w:t xml:space="preserve"> </w:t>
      </w:r>
      <w:r w:rsidR="007735C4" w:rsidRPr="00B34840">
        <w:t>hateful</w:t>
      </w:r>
      <w:r w:rsidR="00654B3E">
        <w:t xml:space="preserve"> </w:t>
      </w:r>
      <w:r w:rsidR="007735C4" w:rsidRPr="00B34840">
        <w:t>acts.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stakeholders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participate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response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implementing</w:t>
      </w:r>
      <w:r w:rsidR="00654B3E">
        <w:t xml:space="preserve"> </w:t>
      </w:r>
      <w:r w:rsidR="007735C4" w:rsidRPr="00B34840">
        <w:t>existing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include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judiciary,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needs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empowered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purpose,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civil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partner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comes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raising</w:t>
      </w:r>
      <w:r w:rsidR="00654B3E">
        <w:t xml:space="preserve"> </w:t>
      </w:r>
      <w:r w:rsidR="007735C4" w:rsidRPr="00B34840">
        <w:t>awareness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campaigns.</w:t>
      </w:r>
    </w:p>
    <w:p w:rsidR="007735C4" w:rsidRPr="00B34840" w:rsidRDefault="007735C4" w:rsidP="00071B7F">
      <w:pPr>
        <w:pStyle w:val="SingleTxtG"/>
        <w:ind w:firstLine="567"/>
      </w:pPr>
      <w:r w:rsidRPr="00B34840">
        <w:t>The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pointed</w:t>
      </w:r>
      <w:r w:rsidR="00654B3E">
        <w:t xml:space="preserve"> </w:t>
      </w:r>
      <w:r w:rsidRPr="00B34840">
        <w:t>out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good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policies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support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individual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establish</w:t>
      </w:r>
      <w:r w:rsidR="00654B3E">
        <w:t xml:space="preserve"> </w:t>
      </w:r>
      <w:r w:rsidRPr="00B34840">
        <w:t>long</w:t>
      </w:r>
      <w:r w:rsidR="00654B3E">
        <w:t xml:space="preserve"> </w:t>
      </w:r>
      <w:r w:rsidRPr="00B34840">
        <w:t>term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goals.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current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good</w:t>
      </w:r>
      <w:r w:rsidR="00654B3E">
        <w:t xml:space="preserve"> </w:t>
      </w:r>
      <w:r w:rsidRPr="00B34840">
        <w:t>basis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improving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redrafting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policies.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existing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framework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provides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addressing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speech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implementation,</w:t>
      </w:r>
      <w:r w:rsidR="00654B3E">
        <w:t xml:space="preserve"> </w:t>
      </w:r>
      <w:r w:rsidRPr="00B34840">
        <w:t>however,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t>concerted</w:t>
      </w:r>
      <w:r w:rsidR="00654B3E">
        <w:t xml:space="preserve"> </w:t>
      </w:r>
      <w:r w:rsidRPr="00B34840">
        <w:t>efforts.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expert</w:t>
      </w:r>
      <w:r w:rsidR="00654B3E">
        <w:t xml:space="preserve"> </w:t>
      </w:r>
      <w:r w:rsidRPr="00B34840">
        <w:t>mentioned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IOM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putting</w:t>
      </w:r>
      <w:r w:rsidR="00654B3E">
        <w:t xml:space="preserve"> </w:t>
      </w:r>
      <w:r w:rsidRPr="00B34840">
        <w:t>considerable</w:t>
      </w:r>
      <w:r w:rsidR="00654B3E">
        <w:t xml:space="preserve"> </w:t>
      </w:r>
      <w:r w:rsidRPr="00B34840">
        <w:t>efforts</w:t>
      </w:r>
      <w:r w:rsidR="00654B3E">
        <w:t xml:space="preserve"> </w:t>
      </w:r>
      <w:r w:rsidRPr="00B34840">
        <w:t>behind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goal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aims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facilitating</w:t>
      </w:r>
      <w:r w:rsidR="00654B3E">
        <w:t xml:space="preserve"> </w:t>
      </w:r>
      <w:r w:rsidRPr="00B34840">
        <w:t>implementation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sound</w:t>
      </w:r>
      <w:r w:rsidR="00654B3E">
        <w:t xml:space="preserve"> </w:t>
      </w:r>
      <w:r w:rsidRPr="00B34840">
        <w:t>migration</w:t>
      </w:r>
      <w:r w:rsidR="00654B3E">
        <w:t xml:space="preserve"> </w:t>
      </w:r>
      <w:r w:rsidRPr="00B34840">
        <w:t>policies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based</w:t>
      </w:r>
      <w:r w:rsidR="00654B3E">
        <w:t xml:space="preserve"> </w:t>
      </w:r>
      <w:r w:rsidRPr="00B34840">
        <w:t>approach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its</w:t>
      </w:r>
      <w:r w:rsidR="00654B3E">
        <w:t xml:space="preserve"> </w:t>
      </w:r>
      <w:r w:rsidRPr="00B34840">
        <w:t>policies.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underlined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points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presenters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seriously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speech;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denying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beings</w:t>
      </w:r>
      <w:r w:rsidR="00654B3E">
        <w:t xml:space="preserve"> </w:t>
      </w:r>
      <w:r w:rsidR="007735C4" w:rsidRPr="00B34840">
        <w:t>—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—</w:t>
      </w:r>
      <w:r w:rsidR="00654B3E">
        <w:t xml:space="preserve"> </w:t>
      </w:r>
      <w:r w:rsidR="007735C4" w:rsidRPr="00B34840">
        <w:t>actually</w:t>
      </w:r>
      <w:r w:rsidR="00654B3E">
        <w:t xml:space="preserve"> </w:t>
      </w:r>
      <w:r w:rsidR="007735C4" w:rsidRPr="00B34840">
        <w:t>impacts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all;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terminologies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referring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non-pejorative</w:t>
      </w:r>
      <w:r w:rsidR="00654B3E">
        <w:t xml:space="preserve"> </w:t>
      </w:r>
      <w:r w:rsidR="007735C4" w:rsidRPr="00B34840">
        <w:t>terms;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channels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important.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opened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floor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discussions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comments.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two</w:t>
      </w:r>
      <w:r w:rsidR="00654B3E">
        <w:t xml:space="preserve"> </w:t>
      </w:r>
      <w:r w:rsidR="007735C4" w:rsidRPr="00B34840">
        <w:t>presenters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focused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presentations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receiving</w:t>
      </w:r>
      <w:r w:rsidR="00654B3E">
        <w:t xml:space="preserve"> </w:t>
      </w:r>
      <w:r w:rsidR="007735C4" w:rsidRPr="00B34840">
        <w:t>states,</w:t>
      </w:r>
      <w:r w:rsidR="00654B3E">
        <w:t xml:space="preserve"> </w:t>
      </w:r>
      <w:r w:rsidR="007735C4" w:rsidRPr="00B34840">
        <w:t>rather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sending</w:t>
      </w:r>
      <w:r w:rsidR="00654B3E">
        <w:t xml:space="preserve"> </w:t>
      </w:r>
      <w:r w:rsidR="007735C4" w:rsidRPr="00B34840">
        <w:t>states.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if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economic,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sending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frame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recommendations.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responded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indeed</w:t>
      </w:r>
      <w:r w:rsidR="00654B3E">
        <w:t xml:space="preserve"> </w:t>
      </w:r>
      <w:r w:rsidR="007735C4" w:rsidRPr="00B34840">
        <w:t>very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analyse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drivers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origin.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reasons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diverse,</w:t>
      </w:r>
      <w:r w:rsidR="00654B3E">
        <w:t xml:space="preserve"> </w:t>
      </w:r>
      <w:r w:rsidR="007735C4" w:rsidRPr="00B34840">
        <w:t>combining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variety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economic,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factors.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view,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terminology</w:t>
      </w:r>
      <w:r w:rsidR="00654B3E">
        <w:t xml:space="preserve"> </w:t>
      </w:r>
      <w:r w:rsidR="00DD3B72">
        <w:t>‘</w:t>
      </w:r>
      <w:r w:rsidR="007735C4" w:rsidRPr="00B34840">
        <w:t>economic</w:t>
      </w:r>
      <w:r w:rsidR="00654B3E">
        <w:t xml:space="preserve"> </w:t>
      </w:r>
      <w:r w:rsidR="007735C4" w:rsidRPr="00B34840">
        <w:t>migrant</w:t>
      </w:r>
      <w:r w:rsidR="00DD3B72">
        <w:t>’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harmful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suggests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come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DD3B72">
        <w:t>‘</w:t>
      </w:r>
      <w:r w:rsidR="007735C4" w:rsidRPr="00B34840">
        <w:t>steal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jobs</w:t>
      </w:r>
      <w:r w:rsidR="00DD3B72">
        <w:t>’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undermines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impact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receiving</w:t>
      </w:r>
      <w:r w:rsidR="00654B3E">
        <w:t xml:space="preserve"> </w:t>
      </w:r>
      <w:r w:rsidR="007735C4" w:rsidRPr="00B34840">
        <w:t>economies.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factors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sending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complex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concerns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fields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problems,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development,</w:t>
      </w:r>
      <w:r w:rsidR="00654B3E">
        <w:t xml:space="preserve"> </w:t>
      </w:r>
      <w:r w:rsidR="007735C4" w:rsidRPr="00B34840">
        <w:t>corruption,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situation,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issues,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country.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origin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lastRenderedPageBreak/>
        <w:t>because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necessity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inform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prior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embarking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journey.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done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IOM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providing</w:t>
      </w:r>
      <w:r w:rsidR="00654B3E">
        <w:t xml:space="preserve"> </w:t>
      </w:r>
      <w:r w:rsidR="007735C4" w:rsidRPr="00B34840">
        <w:t>pre-departure</w:t>
      </w:r>
      <w:r w:rsidR="00654B3E">
        <w:t xml:space="preserve"> </w:t>
      </w:r>
      <w:r w:rsidR="007735C4" w:rsidRPr="00B34840">
        <w:t>information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training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potential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numbers,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flows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so</w:t>
      </w:r>
      <w:r w:rsidR="00654B3E">
        <w:t xml:space="preserve"> </w:t>
      </w:r>
      <w:r w:rsidR="007735C4" w:rsidRPr="00B34840">
        <w:t>big.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agreed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analyse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various</w:t>
      </w:r>
      <w:r w:rsidR="00654B3E">
        <w:t xml:space="preserve"> </w:t>
      </w:r>
      <w:r w:rsidR="007735C4" w:rsidRPr="00B34840">
        <w:t>factors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encourage</w:t>
      </w:r>
      <w:r w:rsidR="00654B3E">
        <w:t xml:space="preserve"> </w:t>
      </w:r>
      <w:r w:rsidR="007735C4" w:rsidRPr="00B34840">
        <w:t>migration;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factor,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situation.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base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holistic</w:t>
      </w:r>
      <w:r w:rsidR="00654B3E">
        <w:t xml:space="preserve"> </w:t>
      </w:r>
      <w:r w:rsidR="007735C4" w:rsidRPr="00B34840">
        <w:t>picture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informed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development.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underlined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risk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DD3B72">
        <w:t>‘</w:t>
      </w:r>
      <w:r w:rsidR="007735C4" w:rsidRPr="00B34840">
        <w:t>history</w:t>
      </w:r>
      <w:r w:rsidR="00654B3E">
        <w:t xml:space="preserve"> </w:t>
      </w:r>
      <w:r w:rsidR="007735C4" w:rsidRPr="00B34840">
        <w:t>repeating</w:t>
      </w:r>
      <w:r w:rsidR="00654B3E">
        <w:t xml:space="preserve"> </w:t>
      </w:r>
      <w:r w:rsidR="007735C4" w:rsidRPr="00B34840">
        <w:t>itself</w:t>
      </w:r>
      <w:r w:rsidR="00DD3B72">
        <w:t>’</w:t>
      </w:r>
      <w:r w:rsidR="00654B3E">
        <w:t xml:space="preserve"> </w:t>
      </w:r>
      <w:r w:rsidR="007735C4" w:rsidRPr="00B34840">
        <w:t>raised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presenters.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despite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strong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framework,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yet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find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response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raised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construction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idea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DD3B72">
        <w:t>‘</w:t>
      </w:r>
      <w:r w:rsidR="007735C4" w:rsidRPr="00B34840">
        <w:t>other</w:t>
      </w:r>
      <w:r w:rsidR="00DD3B72">
        <w:t>’</w:t>
      </w:r>
      <w:r w:rsidR="007735C4" w:rsidRPr="00B34840">
        <w:t>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strong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covers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ILO</w:t>
      </w:r>
      <w:r w:rsidR="00654B3E">
        <w:t xml:space="preserve"> </w:t>
      </w:r>
      <w:r w:rsidR="007735C4" w:rsidRPr="00B34840">
        <w:t>conventions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migrant</w:t>
      </w:r>
      <w:r w:rsidR="00654B3E">
        <w:t xml:space="preserve"> </w:t>
      </w:r>
      <w:r w:rsidR="007735C4" w:rsidRPr="00B34840">
        <w:t>workers</w:t>
      </w:r>
      <w:r w:rsidR="00654B3E">
        <w:t xml:space="preserve"> </w:t>
      </w:r>
      <w:r w:rsidR="007735C4" w:rsidRPr="00B34840">
        <w:t>cover,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example,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workers</w:t>
      </w:r>
      <w:r w:rsidR="00DD3B72">
        <w:t>’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voiced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agreement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essential.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if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venue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guidelines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migrants.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responded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negotiation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venue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discuss</w:t>
      </w:r>
      <w:r w:rsidR="00654B3E">
        <w:t xml:space="preserve"> </w:t>
      </w:r>
      <w:r w:rsidR="007735C4" w:rsidRPr="00B34840">
        <w:t>migrants</w:t>
      </w:r>
      <w:r w:rsidR="00DD3B72">
        <w:t>’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though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momentarily</w:t>
      </w:r>
      <w:r w:rsidR="00654B3E">
        <w:t xml:space="preserve"> </w:t>
      </w:r>
      <w:r w:rsidR="007735C4" w:rsidRPr="00B34840">
        <w:t>unclear</w:t>
      </w:r>
      <w:r w:rsidR="00654B3E">
        <w:t xml:space="preserve"> </w:t>
      </w:r>
      <w:r w:rsidR="007735C4" w:rsidRPr="00B34840">
        <w:t>what</w:t>
      </w:r>
      <w:r w:rsidR="00654B3E">
        <w:t xml:space="preserve"> </w:t>
      </w:r>
      <w:r w:rsidR="007735C4" w:rsidRPr="00B34840">
        <w:t>shape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document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eventually</w:t>
      </w:r>
      <w:r w:rsidR="00654B3E">
        <w:t xml:space="preserve"> </w:t>
      </w:r>
      <w:r w:rsidR="007735C4" w:rsidRPr="00B34840">
        <w:t>take,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integrating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document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goal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follow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on.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agreed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gaps,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instance</w:t>
      </w:r>
      <w:r w:rsidR="00654B3E">
        <w:t xml:space="preserve"> </w:t>
      </w:r>
      <w:r w:rsidR="007735C4" w:rsidRPr="00B34840">
        <w:t>concerning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detention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children,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providing</w:t>
      </w:r>
      <w:r w:rsidR="00654B3E">
        <w:t xml:space="preserve"> </w:t>
      </w:r>
      <w:r w:rsidR="007735C4" w:rsidRPr="00B34840">
        <w:t>sufficient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lacks</w:t>
      </w:r>
      <w:r w:rsidR="008F633C">
        <w:t xml:space="preserve"> — </w:t>
      </w:r>
      <w:r w:rsidR="007735C4" w:rsidRPr="00B34840">
        <w:t>in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cases</w:t>
      </w:r>
      <w:r w:rsidR="008F633C">
        <w:t xml:space="preserve"> — </w:t>
      </w:r>
      <w:r w:rsidR="007735C4" w:rsidRPr="00B34840">
        <w:t>implementation.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mentioned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avenues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addressed.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Pakistan,</w:t>
      </w:r>
      <w:r w:rsidR="00654B3E">
        <w:t xml:space="preserve"> </w:t>
      </w:r>
      <w:r w:rsidR="007735C4" w:rsidRPr="00B34840">
        <w:t>speaking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behalf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OIC,</w:t>
      </w:r>
      <w:r w:rsidR="00654B3E">
        <w:t xml:space="preserve"> </w:t>
      </w:r>
      <w:r w:rsidR="007735C4" w:rsidRPr="00B34840">
        <w:t>highlighted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narrative</w:t>
      </w:r>
      <w:r w:rsidR="00654B3E">
        <w:t xml:space="preserve"> </w:t>
      </w:r>
      <w:r w:rsidR="007735C4" w:rsidRPr="00B34840">
        <w:t>building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receiving</w:t>
      </w:r>
      <w:r w:rsidR="00654B3E">
        <w:t xml:space="preserve"> </w:t>
      </w:r>
      <w:r w:rsidR="007735C4" w:rsidRPr="00B34840">
        <w:t>societies</w:t>
      </w:r>
      <w:r w:rsidR="00654B3E">
        <w:t xml:space="preserve"> </w:t>
      </w:r>
      <w:r w:rsidR="007735C4" w:rsidRPr="00B34840">
        <w:t>and,</w:t>
      </w:r>
      <w:r w:rsidR="00654B3E">
        <w:t xml:space="preserve"> </w:t>
      </w:r>
      <w:r w:rsidR="007735C4" w:rsidRPr="00B34840">
        <w:t>thus,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take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form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Islamophobic</w:t>
      </w:r>
      <w:r w:rsidR="00654B3E">
        <w:t xml:space="preserve"> </w:t>
      </w:r>
      <w:r w:rsidR="007735C4" w:rsidRPr="00B34840">
        <w:t>speech.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respect,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find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balance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preserving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freedom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limitations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tension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freedom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expression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courts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already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opinions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issue.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judicial</w:t>
      </w:r>
      <w:r w:rsidR="00654B3E">
        <w:t xml:space="preserve"> </w:t>
      </w:r>
      <w:r w:rsidR="007735C4" w:rsidRPr="00B34840">
        <w:t>statements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subject.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expert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Court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heard</w:t>
      </w:r>
      <w:r w:rsidR="00654B3E">
        <w:t xml:space="preserve"> </w:t>
      </w:r>
      <w:r w:rsidR="007735C4" w:rsidRPr="00B34840">
        <w:t>interesting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limitations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freedom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expression.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freedom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expression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indeed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limited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impinges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fundamental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</w:t>
      </w:r>
      <w:r w:rsidR="00654B3E">
        <w:t xml:space="preserve"> </w:t>
      </w:r>
      <w:r w:rsidR="007735C4" w:rsidRPr="00B34840">
        <w:t>and,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time,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infringe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freedom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expression,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outlined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recent</w:t>
      </w:r>
      <w:r w:rsidR="00654B3E">
        <w:t xml:space="preserve"> </w:t>
      </w:r>
      <w:r w:rsidR="007735C4" w:rsidRPr="00B34840">
        <w:t>progress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issue.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expert,</w:t>
      </w:r>
      <w:r w:rsidR="00654B3E">
        <w:t xml:space="preserve"> </w:t>
      </w:r>
      <w:r w:rsidR="007735C4" w:rsidRPr="00B34840">
        <w:t>Ibrahima</w:t>
      </w:r>
      <w:r w:rsidR="00654B3E">
        <w:t xml:space="preserve"> </w:t>
      </w:r>
      <w:r w:rsidR="007735C4" w:rsidRPr="00B34840">
        <w:t>Kane,</w:t>
      </w:r>
      <w:r w:rsidR="00654B3E">
        <w:t xml:space="preserve"> </w:t>
      </w:r>
      <w:r w:rsidR="007735C4" w:rsidRPr="00B34840">
        <w:t>Open</w:t>
      </w:r>
      <w:r w:rsidR="00654B3E">
        <w:t xml:space="preserve"> </w:t>
      </w:r>
      <w:r w:rsidR="007735C4" w:rsidRPr="00B34840">
        <w:t>Society</w:t>
      </w:r>
      <w:r w:rsidR="00654B3E">
        <w:t xml:space="preserve"> </w:t>
      </w:r>
      <w:r w:rsidR="007735C4" w:rsidRPr="00B34840">
        <w:t>Institute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Eastern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proceedings</w:t>
      </w:r>
      <w:r w:rsidR="00654B3E">
        <w:t xml:space="preserve"> </w:t>
      </w:r>
      <w:r w:rsidR="007735C4" w:rsidRPr="00B34840">
        <w:t>might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ideal</w:t>
      </w:r>
      <w:r w:rsidR="00654B3E">
        <w:t xml:space="preserve"> </w:t>
      </w:r>
      <w:r w:rsidR="007735C4" w:rsidRPr="00B34840">
        <w:t>way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implement</w:t>
      </w:r>
      <w:r w:rsidR="00654B3E">
        <w:t xml:space="preserve"> </w:t>
      </w:r>
      <w:r w:rsidR="007735C4" w:rsidRPr="00B34840">
        <w:t>migrants</w:t>
      </w:r>
      <w:r w:rsidR="00DD3B72">
        <w:t>’</w:t>
      </w:r>
      <w:r w:rsidR="00654B3E">
        <w:t xml:space="preserve"> </w:t>
      </w:r>
      <w:r w:rsidR="007735C4" w:rsidRPr="00B34840">
        <w:t>rights.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alternative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supports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statistical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point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effects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example,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initiative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using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show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effect.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potential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change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perception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agreed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narrative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effects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very</w:t>
      </w:r>
      <w:r w:rsidR="00654B3E">
        <w:t xml:space="preserve"> </w:t>
      </w:r>
      <w:r w:rsidR="007735C4" w:rsidRPr="00B34840">
        <w:t>useful</w:t>
      </w:r>
      <w:r w:rsidR="00654B3E">
        <w:t xml:space="preserve"> </w:t>
      </w:r>
      <w:r w:rsidR="007735C4" w:rsidRPr="00B34840">
        <w:t>approach.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complementary,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replace,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proceedings,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acts,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impunity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acts.</w:t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Plurinational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Bolivia</w:t>
      </w:r>
      <w:r w:rsidR="00654B3E">
        <w:t xml:space="preserve"> </w:t>
      </w:r>
      <w:r w:rsidRPr="00B34840">
        <w:t>referred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seasonal</w:t>
      </w:r>
      <w:r w:rsidR="00654B3E">
        <w:t xml:space="preserve"> </w:t>
      </w:r>
      <w:r w:rsidRPr="00B34840">
        <w:t>migratory</w:t>
      </w:r>
      <w:r w:rsidR="00654B3E">
        <w:t xml:space="preserve"> </w:t>
      </w:r>
      <w:r w:rsidRPr="00B34840">
        <w:t>patterns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indigenous</w:t>
      </w:r>
      <w:r w:rsidR="00654B3E">
        <w:t xml:space="preserve"> </w:t>
      </w:r>
      <w:r w:rsidRPr="00B34840">
        <w:t>people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his</w:t>
      </w:r>
      <w:r w:rsidR="00654B3E">
        <w:t xml:space="preserve"> </w:t>
      </w:r>
      <w:r w:rsidRPr="00B34840">
        <w:t>country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raised</w:t>
      </w:r>
      <w:r w:rsidR="00654B3E">
        <w:t xml:space="preserve"> </w:t>
      </w:r>
      <w:r w:rsidRPr="00B34840">
        <w:t>concerns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compatibility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legal</w:t>
      </w:r>
      <w:r w:rsidR="00654B3E">
        <w:t xml:space="preserve"> </w:t>
      </w:r>
      <w:r w:rsidRPr="00B34840">
        <w:t>frameworks.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Brazil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point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criminalizing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acts,</w:t>
      </w:r>
      <w:r w:rsidR="00654B3E">
        <w:t xml:space="preserve"> </w:t>
      </w:r>
      <w:r w:rsidR="007735C4" w:rsidRPr="00B34840">
        <w:t>especially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grants</w:t>
      </w:r>
      <w:r w:rsidR="00654B3E">
        <w:t xml:space="preserve"> </w:t>
      </w:r>
      <w:r w:rsidR="007735C4" w:rsidRPr="00B34840">
        <w:t>impunity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acts,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link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mandate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Committee,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light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latest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Council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34/36.</w:t>
      </w:r>
    </w:p>
    <w:p w:rsidR="007735C4" w:rsidRPr="00B34840" w:rsidRDefault="00071B7F" w:rsidP="00206D3E">
      <w:pPr>
        <w:pStyle w:val="SingleTxtG"/>
      </w:pPr>
      <w:r>
        <w:lastRenderedPageBreak/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Touzenis</w:t>
      </w:r>
      <w:r w:rsidR="00654B3E">
        <w:t xml:space="preserve"> </w:t>
      </w:r>
      <w:r w:rsidR="007735C4" w:rsidRPr="00B34840">
        <w:t>responded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though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position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reflect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mandate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considers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motivated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sufficiently</w:t>
      </w:r>
      <w:r w:rsidR="00654B3E">
        <w:t xml:space="preserve"> </w:t>
      </w:r>
      <w:r w:rsidR="007735C4" w:rsidRPr="00B34840">
        <w:t>seriously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perspective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send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signal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so</w:t>
      </w:r>
      <w:r w:rsidR="00654B3E">
        <w:t xml:space="preserve"> </w:t>
      </w:r>
      <w:r w:rsidR="007735C4" w:rsidRPr="00B34840">
        <w:t>serious.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systems,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motivations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commit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acts,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motivations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aggravated</w:t>
      </w:r>
      <w:r w:rsidR="00654B3E">
        <w:t xml:space="preserve"> </w:t>
      </w:r>
      <w:r w:rsidR="007735C4" w:rsidRPr="00B34840">
        <w:t>circumstances.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Tunisia</w:t>
      </w:r>
      <w:r w:rsidR="00654B3E">
        <w:t xml:space="preserve"> </w:t>
      </w:r>
      <w:r w:rsidR="007735C4" w:rsidRPr="00B34840">
        <w:t>outlined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impacts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both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origin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receiving</w:t>
      </w:r>
      <w:r w:rsidR="00654B3E">
        <w:t xml:space="preserve"> </w:t>
      </w:r>
      <w:r w:rsidR="007735C4" w:rsidRPr="00B34840">
        <w:t>countries.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who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something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bring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contribute</w:t>
      </w:r>
      <w:r w:rsidR="00654B3E">
        <w:t xml:space="preserve"> </w:t>
      </w:r>
      <w:r w:rsidR="007735C4" w:rsidRPr="00B34840">
        <w:t>positively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prosperity.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though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implemented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developed</w:t>
      </w:r>
      <w:r w:rsidR="00654B3E">
        <w:t xml:space="preserve"> </w:t>
      </w:r>
      <w:r w:rsidR="007735C4" w:rsidRPr="00B34840">
        <w:t>countries,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case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under-developed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developing</w:t>
      </w:r>
      <w:r w:rsidR="00654B3E">
        <w:t xml:space="preserve"> </w:t>
      </w:r>
      <w:r w:rsidR="007735C4" w:rsidRPr="00B34840">
        <w:t>countries.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light,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preventing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move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exclude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development.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Hicks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comment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Tunisia,</w:t>
      </w:r>
      <w:r w:rsidR="00654B3E">
        <w:t xml:space="preserve"> </w:t>
      </w:r>
      <w:r w:rsidR="007735C4" w:rsidRPr="00B34840">
        <w:t>stressing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advancement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development,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OHCHR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certainly</w:t>
      </w:r>
      <w:r w:rsidR="00654B3E">
        <w:t xml:space="preserve"> </w:t>
      </w:r>
      <w:r w:rsidR="007735C4" w:rsidRPr="00B34840">
        <w:t>help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successful</w:t>
      </w:r>
      <w:r w:rsidR="00654B3E">
        <w:t xml:space="preserve"> </w:t>
      </w:r>
      <w:r w:rsidR="007735C4" w:rsidRPr="00B34840">
        <w:t>way,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includes</w:t>
      </w:r>
      <w:r w:rsidR="00654B3E">
        <w:t xml:space="preserve"> </w:t>
      </w:r>
      <w:r w:rsidR="007735C4" w:rsidRPr="00B34840">
        <w:t>developing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channels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dealing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illegal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humane</w:t>
      </w:r>
      <w:r w:rsidR="00654B3E">
        <w:t xml:space="preserve"> </w:t>
      </w:r>
      <w:r w:rsidR="007735C4" w:rsidRPr="00B34840">
        <w:t>manner.</w:t>
      </w:r>
    </w:p>
    <w:p w:rsidR="007735C4" w:rsidRPr="00B34840" w:rsidRDefault="007735C4" w:rsidP="00E1422B">
      <w:pPr>
        <w:pStyle w:val="H23G"/>
      </w:pPr>
      <w:r w:rsidRPr="00B34840">
        <w:tab/>
      </w:r>
      <w:r w:rsidRPr="00B34840">
        <w:tab/>
        <w:t>Protection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returnees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internally</w:t>
      </w:r>
      <w:r w:rsidR="00654B3E">
        <w:t xml:space="preserve"> </w:t>
      </w:r>
      <w:r w:rsidRPr="00B34840">
        <w:t>displaced</w:t>
      </w:r>
      <w:r w:rsidR="00654B3E">
        <w:t xml:space="preserve"> </w:t>
      </w:r>
      <w:r w:rsidRPr="00B34840">
        <w:t>persons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anti-discriminatory</w:t>
      </w:r>
      <w:r w:rsidR="00654B3E">
        <w:t xml:space="preserve"> </w:t>
      </w:r>
      <w:r w:rsidRPr="00B34840">
        <w:t>practices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On</w:t>
      </w:r>
      <w:r w:rsidR="00654B3E">
        <w:t xml:space="preserve"> </w:t>
      </w:r>
      <w:r w:rsidR="007735C4" w:rsidRPr="00B34840">
        <w:t>26</w:t>
      </w:r>
      <w:r w:rsidR="00654B3E">
        <w:t xml:space="preserve"> </w:t>
      </w:r>
      <w:r w:rsidR="007735C4" w:rsidRPr="00B34840">
        <w:t>April,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6th</w:t>
      </w:r>
      <w:r w:rsidR="00654B3E">
        <w:t xml:space="preserve"> </w:t>
      </w:r>
      <w:r w:rsidR="007735C4" w:rsidRPr="00B34840">
        <w:t>meeting,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considered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6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DD3B72">
        <w:t>“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</w:t>
      </w:r>
      <w:r w:rsidR="00DD3B72">
        <w:t>”</w:t>
      </w:r>
      <w:r w:rsidR="007735C4" w:rsidRPr="00B34840">
        <w:t>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Cecilia</w:t>
      </w:r>
      <w:r w:rsidR="00654B3E">
        <w:t xml:space="preserve"> </w:t>
      </w:r>
      <w:r w:rsidR="007735C4" w:rsidRPr="00B34840">
        <w:t>Bailliet,</w:t>
      </w:r>
      <w:r w:rsidR="00654B3E">
        <w:t xml:space="preserve"> </w:t>
      </w:r>
      <w:r w:rsidR="007735C4" w:rsidRPr="00B34840">
        <w:t>Professor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Director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Masters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Oslo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Madeline</w:t>
      </w:r>
      <w:r w:rsidR="00654B3E">
        <w:t xml:space="preserve"> </w:t>
      </w:r>
      <w:r w:rsidR="007735C4" w:rsidRPr="00B34840">
        <w:t>Garlick,</w:t>
      </w:r>
      <w:r w:rsidR="00654B3E">
        <w:t xml:space="preserve"> </w:t>
      </w:r>
      <w:r w:rsidR="007735C4" w:rsidRPr="00B34840">
        <w:t>Chief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Advice</w:t>
      </w:r>
      <w:r w:rsidR="00654B3E">
        <w:t xml:space="preserve"> </w:t>
      </w:r>
      <w:r w:rsidR="007735C4" w:rsidRPr="00B34840">
        <w:t>Section,</w:t>
      </w:r>
      <w:r w:rsidR="00654B3E">
        <w:t xml:space="preserve"> </w:t>
      </w:r>
      <w:r w:rsidR="007735C4" w:rsidRPr="00B34840">
        <w:t>Division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Office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United</w:t>
      </w:r>
      <w:r w:rsidR="00654B3E">
        <w:t xml:space="preserve"> </w:t>
      </w:r>
      <w:r w:rsidR="007735C4" w:rsidRPr="00B34840">
        <w:t>Nations</w:t>
      </w:r>
      <w:r w:rsidR="00654B3E">
        <w:t xml:space="preserve"> </w:t>
      </w:r>
      <w:r w:rsidR="007735C4" w:rsidRPr="00B34840">
        <w:t>High</w:t>
      </w:r>
      <w:r w:rsidR="00654B3E">
        <w:t xml:space="preserve"> </w:t>
      </w:r>
      <w:r w:rsidR="007735C4" w:rsidRPr="00B34840">
        <w:t>Commissioner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(UNHCR),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presentations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topic.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Cecilia</w:t>
      </w:r>
      <w:r w:rsidR="00654B3E">
        <w:t xml:space="preserve"> </w:t>
      </w:r>
      <w:r w:rsidR="007735C4" w:rsidRPr="00B34840">
        <w:t>Bailliet,</w:t>
      </w:r>
      <w:r w:rsidR="00654B3E">
        <w:t xml:space="preserve"> </w:t>
      </w:r>
      <w:r w:rsidR="007735C4" w:rsidRPr="00B34840">
        <w:t>Professor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Director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Masters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Oslo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compelling</w:t>
      </w:r>
      <w:r w:rsidR="00654B3E">
        <w:t xml:space="preserve"> </w:t>
      </w:r>
      <w:r w:rsidR="007735C4" w:rsidRPr="00B34840">
        <w:t>challenges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contemporary</w:t>
      </w:r>
      <w:r w:rsidR="00654B3E">
        <w:t xml:space="preserve"> </w:t>
      </w:r>
      <w:r w:rsidR="007735C4" w:rsidRPr="00B34840">
        <w:t>times.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fleeing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failure,</w:t>
      </w:r>
      <w:r w:rsidR="00654B3E">
        <w:t xml:space="preserve"> </w:t>
      </w:r>
      <w:r w:rsidR="007735C4" w:rsidRPr="00B34840">
        <w:t>armed</w:t>
      </w:r>
      <w:r w:rsidR="00654B3E">
        <w:t xml:space="preserve"> </w:t>
      </w:r>
      <w:r w:rsidR="007735C4" w:rsidRPr="00B34840">
        <w:t>conflict,</w:t>
      </w:r>
      <w:r w:rsidR="00654B3E">
        <w:t xml:space="preserve"> </w:t>
      </w:r>
      <w:r w:rsidR="007735C4" w:rsidRPr="00B34840">
        <w:t>terrorism,</w:t>
      </w:r>
      <w:r w:rsidR="00654B3E">
        <w:t xml:space="preserve"> </w:t>
      </w:r>
      <w:r w:rsidR="007735C4" w:rsidRPr="00B34840">
        <w:t>insecurity,</w:t>
      </w:r>
      <w:r w:rsidR="00654B3E">
        <w:t xml:space="preserve"> </w:t>
      </w:r>
      <w:r w:rsidR="007735C4" w:rsidRPr="00B34840">
        <w:t>natural</w:t>
      </w:r>
      <w:r w:rsidR="00654B3E">
        <w:t xml:space="preserve"> </w:t>
      </w:r>
      <w:r w:rsidR="007735C4" w:rsidRPr="00B34840">
        <w:t>disasters,</w:t>
      </w:r>
      <w:r w:rsidR="00654B3E">
        <w:t xml:space="preserve"> </w:t>
      </w:r>
      <w:r w:rsidR="007735C4" w:rsidRPr="00B34840">
        <w:t>famine,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situations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do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fit</w:t>
      </w:r>
      <w:r w:rsidR="00654B3E">
        <w:t xml:space="preserve"> </w:t>
      </w:r>
      <w:r w:rsidR="007735C4" w:rsidRPr="00B34840">
        <w:t>neatly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1951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hence</w:t>
      </w:r>
      <w:r w:rsidR="00654B3E">
        <w:t xml:space="preserve"> </w:t>
      </w:r>
      <w:r w:rsidR="007735C4" w:rsidRPr="00B34840">
        <w:t>complicate</w:t>
      </w:r>
      <w:r w:rsidR="00654B3E">
        <w:t xml:space="preserve"> </w:t>
      </w:r>
      <w:r w:rsidR="007735C4" w:rsidRPr="00B34840">
        <w:t>recognition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legitimacy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claims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although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covered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</w:t>
      </w:r>
      <w:r w:rsidR="00654B3E">
        <w:t xml:space="preserve"> </w:t>
      </w:r>
      <w:r w:rsidR="007735C4" w:rsidRPr="00B34840">
        <w:t>instruments,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OAU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Kampala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IDPs.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spite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majority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remain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South,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been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increase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attitudes</w:t>
      </w:r>
      <w:r w:rsidR="00654B3E">
        <w:t xml:space="preserve"> </w:t>
      </w:r>
      <w:r w:rsidR="007735C4" w:rsidRPr="00B34840">
        <w:t>across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forced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flee.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correlation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fear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terrorism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crime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attitudes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stereotyping,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fear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non-assimilation</w:t>
      </w:r>
      <w:r w:rsidR="00654B3E">
        <w:t xml:space="preserve"> </w:t>
      </w:r>
      <w:r w:rsidR="007735C4" w:rsidRPr="00B34840">
        <w:t>(different</w:t>
      </w:r>
      <w:r w:rsidR="00654B3E">
        <w:t xml:space="preserve"> </w:t>
      </w:r>
      <w:r w:rsidR="007735C4" w:rsidRPr="00B34840">
        <w:t>values),</w:t>
      </w:r>
      <w:r w:rsidR="00654B3E">
        <w:t xml:space="preserve"> </w:t>
      </w:r>
      <w:r w:rsidR="007735C4" w:rsidRPr="00B34840">
        <w:t>concern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competition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scarce</w:t>
      </w:r>
      <w:r w:rsidR="00654B3E">
        <w:t xml:space="preserve"> </w:t>
      </w:r>
      <w:r w:rsidR="007735C4" w:rsidRPr="00B34840">
        <w:t>jobs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benefits,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context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juxtaposed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statistic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only</w:t>
      </w:r>
      <w:r w:rsidR="00654B3E">
        <w:t xml:space="preserve"> </w:t>
      </w:r>
      <w:r w:rsidR="007735C4" w:rsidRPr="00B34840">
        <w:t>1%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resettled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North.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addition,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currently</w:t>
      </w:r>
      <w:r w:rsidR="00654B3E">
        <w:t xml:space="preserve"> </w:t>
      </w:r>
      <w:r w:rsidR="007735C4" w:rsidRPr="00B34840">
        <w:t>strengthening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physical</w:t>
      </w:r>
      <w:r w:rsidR="00654B3E">
        <w:t xml:space="preserve"> </w:t>
      </w:r>
      <w:r w:rsidR="007735C4" w:rsidRPr="00B34840">
        <w:t>entry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seekers,</w:t>
      </w:r>
      <w:r w:rsidR="00654B3E">
        <w:t xml:space="preserve"> </w:t>
      </w:r>
      <w:r w:rsidR="007735C4" w:rsidRPr="00B34840">
        <w:t>ranging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construction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fences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walls,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requirements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nationality,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visas,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tactics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deny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presence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stay.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regularly</w:t>
      </w:r>
      <w:r w:rsidR="00654B3E">
        <w:t xml:space="preserve"> </w:t>
      </w:r>
      <w:r w:rsidR="007735C4" w:rsidRPr="00B34840">
        <w:t>treated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irregular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denied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undergoing</w:t>
      </w:r>
      <w:r w:rsidR="00654B3E">
        <w:t xml:space="preserve"> </w:t>
      </w:r>
      <w:r w:rsidR="007735C4" w:rsidRPr="00B34840">
        <w:t>processing.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trend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containment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speedy</w:t>
      </w:r>
      <w:r w:rsidR="00654B3E">
        <w:t xml:space="preserve"> </w:t>
      </w:r>
      <w:r w:rsidR="007735C4" w:rsidRPr="00B34840">
        <w:t>deportation,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times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form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disguised</w:t>
      </w:r>
      <w:r w:rsidR="00654B3E">
        <w:t xml:space="preserve"> </w:t>
      </w:r>
      <w:r w:rsidR="007735C4" w:rsidRPr="00B34840">
        <w:t>collective</w:t>
      </w:r>
      <w:r w:rsidR="00654B3E">
        <w:t xml:space="preserve"> </w:t>
      </w:r>
      <w:r w:rsidR="007735C4" w:rsidRPr="00B34840">
        <w:t>expulsion.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comparison,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quoted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DD3B72">
        <w:t>“</w:t>
      </w:r>
      <w:r w:rsidR="007735C4" w:rsidRPr="00B34840">
        <w:t>in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days,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exuberant</w:t>
      </w:r>
      <w:r w:rsidR="00654B3E">
        <w:t xml:space="preserve"> </w:t>
      </w:r>
      <w:r w:rsidR="007735C4" w:rsidRPr="00B34840">
        <w:t>sense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solidarity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surrounded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promulgation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OAU</w:t>
      </w:r>
      <w:r w:rsidR="00654B3E">
        <w:t xml:space="preserve"> </w:t>
      </w:r>
      <w:r w:rsidR="007735C4" w:rsidRPr="00B34840">
        <w:t>Convention.</w:t>
      </w:r>
      <w:r w:rsidR="00654B3E">
        <w:t xml:space="preserve"> </w:t>
      </w:r>
      <w:r w:rsidR="007735C4" w:rsidRPr="00B34840">
        <w:t>Instead,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increasingly</w:t>
      </w:r>
      <w:r w:rsidR="00654B3E">
        <w:t xml:space="preserve"> </w:t>
      </w:r>
      <w:r w:rsidR="007735C4" w:rsidRPr="00B34840">
        <w:t>following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lead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regions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closing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borders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threatening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forcibly</w:t>
      </w:r>
      <w:r w:rsidR="00654B3E">
        <w:t xml:space="preserve"> </w:t>
      </w:r>
      <w:r w:rsidR="007735C4" w:rsidRPr="00B34840">
        <w:t>return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who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territories.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readily</w:t>
      </w:r>
      <w:r w:rsidR="00654B3E">
        <w:t xml:space="preserve"> </w:t>
      </w:r>
      <w:r w:rsidR="007735C4" w:rsidRPr="00B34840">
        <w:t>admitted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towards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force,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always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keeping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Convention.</w:t>
      </w:r>
      <w:r w:rsidR="00654B3E">
        <w:t xml:space="preserve"> </w:t>
      </w:r>
      <w:r w:rsidR="007735C4" w:rsidRPr="00B34840">
        <w:lastRenderedPageBreak/>
        <w:t>Previously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alone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today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concern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hosting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become</w:t>
      </w:r>
      <w:r w:rsidR="00654B3E">
        <w:t xml:space="preserve"> </w:t>
      </w:r>
      <w:r w:rsidR="007735C4" w:rsidRPr="00B34840">
        <w:t>increasingly</w:t>
      </w:r>
      <w:r w:rsidR="00654B3E">
        <w:t xml:space="preserve"> </w:t>
      </w:r>
      <w:r w:rsidR="007735C4" w:rsidRPr="00B34840">
        <w:t>hostile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refugees.</w:t>
      </w:r>
      <w:r w:rsidR="00DD3B72">
        <w:t>”</w:t>
      </w:r>
      <w:r w:rsidR="007735C4" w:rsidRPr="004D3BDB">
        <w:rPr>
          <w:rStyle w:val="FootnoteReference"/>
        </w:rPr>
        <w:footnoteReference w:id="4"/>
      </w:r>
    </w:p>
    <w:p w:rsidR="007735C4" w:rsidRPr="00B34840" w:rsidRDefault="007735C4" w:rsidP="00206D3E">
      <w:pPr>
        <w:pStyle w:val="SingleTxtG"/>
      </w:pPr>
      <w:r w:rsidRPr="00B34840">
        <w:tab/>
      </w:r>
      <w:r w:rsidR="00071B7F">
        <w:tab/>
      </w:r>
      <w:r w:rsidRPr="00B34840">
        <w:t>Ms.</w:t>
      </w:r>
      <w:r w:rsidR="00654B3E">
        <w:t xml:space="preserve"> </w:t>
      </w:r>
      <w:r w:rsidRPr="00B34840">
        <w:t>Bailliet</w:t>
      </w:r>
      <w:r w:rsidR="00654B3E">
        <w:t xml:space="preserve"> </w:t>
      </w:r>
      <w:r w:rsidRPr="00B34840">
        <w:t>presented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brief</w:t>
      </w:r>
      <w:r w:rsidR="00654B3E">
        <w:t xml:space="preserve"> </w:t>
      </w:r>
      <w:r w:rsidRPr="00B34840">
        <w:t>overview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three</w:t>
      </w:r>
      <w:r w:rsidR="00654B3E">
        <w:t xml:space="preserve"> </w:t>
      </w:r>
      <w:r w:rsidRPr="00B34840">
        <w:t>scenarios</w:t>
      </w:r>
      <w:r w:rsidR="00654B3E">
        <w:t xml:space="preserve"> </w:t>
      </w:r>
      <w:r w:rsidRPr="00B34840">
        <w:t>faced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IDPs</w:t>
      </w:r>
      <w:r w:rsidR="00654B3E">
        <w:t xml:space="preserve"> </w:t>
      </w:r>
      <w:r w:rsidRPr="00B34840">
        <w:t>(namely</w:t>
      </w:r>
      <w:r w:rsidR="00654B3E">
        <w:t xml:space="preserve"> </w:t>
      </w:r>
      <w:r w:rsidRPr="00B34840">
        <w:t>protracted</w:t>
      </w:r>
      <w:r w:rsidR="00654B3E">
        <w:t xml:space="preserve"> </w:t>
      </w:r>
      <w:r w:rsidRPr="00B34840">
        <w:t>camps,</w:t>
      </w:r>
      <w:r w:rsidR="00654B3E">
        <w:t xml:space="preserve"> </w:t>
      </w:r>
      <w:r w:rsidRPr="00B34840">
        <w:t>urbanization,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detention)</w:t>
      </w:r>
      <w:r w:rsidR="00654B3E">
        <w:t xml:space="preserve"> </w:t>
      </w:r>
      <w:r w:rsidRPr="00B34840">
        <w:t>outlining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range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violations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accountability</w:t>
      </w:r>
      <w:r w:rsidR="00654B3E">
        <w:t xml:space="preserve"> </w:t>
      </w:r>
      <w:r w:rsidRPr="00B34840">
        <w:t>gaps,</w:t>
      </w:r>
      <w:r w:rsidR="00654B3E">
        <w:t xml:space="preserve"> </w:t>
      </w:r>
      <w:r w:rsidRPr="00B34840">
        <w:t>arguing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these</w:t>
      </w:r>
      <w:r w:rsidR="00654B3E">
        <w:t xml:space="preserve"> </w:t>
      </w:r>
      <w:r w:rsidRPr="00B34840">
        <w:t>are</w:t>
      </w:r>
      <w:r w:rsidR="00654B3E">
        <w:t xml:space="preserve"> </w:t>
      </w:r>
      <w:r w:rsidRPr="00B34840">
        <w:t>examples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structural</w:t>
      </w:r>
      <w:r w:rsidR="00654B3E">
        <w:t xml:space="preserve"> </w:t>
      </w:r>
      <w:r w:rsidRPr="00B34840">
        <w:t>racism.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normative</w:t>
      </w:r>
      <w:r w:rsidR="00654B3E">
        <w:t xml:space="preserve"> </w:t>
      </w:r>
      <w:r w:rsidRPr="00B34840">
        <w:t>gaps</w:t>
      </w:r>
      <w:r w:rsidR="00654B3E">
        <w:t xml:space="preserve"> </w:t>
      </w:r>
      <w:r w:rsidRPr="00B34840">
        <w:t>within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law,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role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compliance</w:t>
      </w:r>
      <w:r w:rsidR="00654B3E">
        <w:t xml:space="preserve"> </w:t>
      </w:r>
      <w:r w:rsidRPr="00B34840">
        <w:t>mechanisms,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risk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inaction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face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using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case</w:t>
      </w:r>
      <w:r w:rsidR="00654B3E">
        <w:t xml:space="preserve"> </w:t>
      </w:r>
      <w:r w:rsidRPr="00B34840">
        <w:t>study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Norway,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discussed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way</w:t>
      </w:r>
      <w:r w:rsidR="00654B3E">
        <w:t xml:space="preserve"> </w:t>
      </w:r>
      <w:r w:rsidRPr="00B34840">
        <w:t>forward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form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CERD.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First,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warehousing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camps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commenced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1980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now</w:t>
      </w:r>
      <w:r w:rsidR="00654B3E">
        <w:t xml:space="preserve"> </w:t>
      </w:r>
      <w:r w:rsidR="007735C4" w:rsidRPr="00B34840">
        <w:t>resulted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protracted</w:t>
      </w:r>
      <w:r w:rsidR="00654B3E">
        <w:t xml:space="preserve"> </w:t>
      </w:r>
      <w:r w:rsidR="007735C4" w:rsidRPr="00B34840">
        <w:t>containment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camps</w:t>
      </w:r>
      <w:r w:rsidR="00654B3E">
        <w:t xml:space="preserve"> </w:t>
      </w:r>
      <w:r w:rsidR="007735C4" w:rsidRPr="00B34840">
        <w:t>located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Kenya,</w:t>
      </w:r>
      <w:r w:rsidR="00654B3E">
        <w:t xml:space="preserve"> </w:t>
      </w:r>
      <w:r w:rsidR="007735C4" w:rsidRPr="00B34840">
        <w:t>Jordan,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Sudan,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United</w:t>
      </w:r>
      <w:r w:rsidR="00654B3E">
        <w:t xml:space="preserve"> </w:t>
      </w:r>
      <w:r w:rsidR="007735C4" w:rsidRPr="00B34840">
        <w:t>Republic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Tanzania,</w:t>
      </w:r>
      <w:r w:rsidR="00654B3E">
        <w:t xml:space="preserve"> </w:t>
      </w:r>
      <w:r w:rsidR="007735C4" w:rsidRPr="00B34840">
        <w:t>Ethiopia,</w:t>
      </w:r>
      <w:r w:rsidR="00654B3E">
        <w:t xml:space="preserve"> </w:t>
      </w:r>
      <w:r w:rsidR="007735C4" w:rsidRPr="00B34840">
        <w:t>Pakistan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off-shore</w:t>
      </w:r>
      <w:r w:rsidR="00654B3E">
        <w:t xml:space="preserve"> </w:t>
      </w:r>
      <w:r w:rsidR="007735C4" w:rsidRPr="00B34840">
        <w:t>locations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Nauru.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isolated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sentenced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DD3B72">
        <w:t>“</w:t>
      </w:r>
      <w:r w:rsidR="007735C4" w:rsidRPr="00B34840">
        <w:t>forever</w:t>
      </w:r>
      <w:r w:rsidR="00654B3E">
        <w:t xml:space="preserve"> </w:t>
      </w:r>
      <w:r w:rsidR="007735C4" w:rsidRPr="00B34840">
        <w:t>temporary</w:t>
      </w:r>
      <w:r w:rsidR="00DD3B72">
        <w:t>”</w:t>
      </w:r>
      <w:r w:rsidR="00654B3E">
        <w:t xml:space="preserve"> </w:t>
      </w:r>
      <w:r w:rsidR="007735C4" w:rsidRPr="00B34840">
        <w:t>existence,</w:t>
      </w:r>
      <w:r w:rsidR="00654B3E">
        <w:t xml:space="preserve"> </w:t>
      </w:r>
      <w:r w:rsidR="007735C4" w:rsidRPr="00B34840">
        <w:t>describing</w:t>
      </w:r>
      <w:r w:rsidR="00654B3E">
        <w:t xml:space="preserve"> </w:t>
      </w:r>
      <w:r w:rsidR="007735C4" w:rsidRPr="00B34840">
        <w:t>themselves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DD3B72">
        <w:t>“</w:t>
      </w:r>
      <w:r w:rsidR="007735C4" w:rsidRPr="00B34840">
        <w:t>children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UNHCR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thus</w:t>
      </w:r>
      <w:r w:rsidR="00654B3E">
        <w:t xml:space="preserve"> </w:t>
      </w:r>
      <w:r w:rsidR="007735C4" w:rsidRPr="00B34840">
        <w:t>effectively</w:t>
      </w:r>
      <w:r w:rsidR="00654B3E">
        <w:t xml:space="preserve"> </w:t>
      </w:r>
      <w:r w:rsidR="007735C4" w:rsidRPr="00B34840">
        <w:t>stateless.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subject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violations,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food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clean</w:t>
      </w:r>
      <w:r w:rsidR="00654B3E">
        <w:t xml:space="preserve"> </w:t>
      </w:r>
      <w:r w:rsidR="007735C4" w:rsidRPr="00B34840">
        <w:t>water,</w:t>
      </w:r>
      <w:r w:rsidR="00654B3E">
        <w:t xml:space="preserve"> </w:t>
      </w:r>
      <w:r w:rsidR="007735C4" w:rsidRPr="00B34840">
        <w:t>denial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study,</w:t>
      </w:r>
      <w:r w:rsidR="00654B3E">
        <w:t xml:space="preserve"> </w:t>
      </w:r>
      <w:r w:rsidR="007735C4" w:rsidRPr="00B34840">
        <w:t>exposure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diseases,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violence,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Collaboration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system</w:t>
      </w:r>
      <w:r w:rsidR="00654B3E">
        <w:t xml:space="preserve"> </w:t>
      </w:r>
      <w:r w:rsidR="007735C4" w:rsidRPr="00B34840">
        <w:t>agencies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NGOs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implementing</w:t>
      </w:r>
      <w:r w:rsidR="00654B3E">
        <w:t xml:space="preserve"> </w:t>
      </w:r>
      <w:r w:rsidR="007735C4" w:rsidRPr="00B34840">
        <w:t>partners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operational</w:t>
      </w:r>
      <w:r w:rsidR="00654B3E">
        <w:t xml:space="preserve"> </w:t>
      </w:r>
      <w:r w:rsidR="007735C4" w:rsidRPr="00B34840">
        <w:t>partners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run</w:t>
      </w:r>
      <w:r w:rsidR="00654B3E">
        <w:t xml:space="preserve"> </w:t>
      </w:r>
      <w:r w:rsidR="007735C4" w:rsidRPr="00B34840">
        <w:t>hospitals</w:t>
      </w:r>
      <w:r w:rsidR="00654B3E">
        <w:t xml:space="preserve"> </w:t>
      </w:r>
      <w:r w:rsidR="007735C4" w:rsidRPr="00B34840">
        <w:t>schools,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water,</w:t>
      </w:r>
      <w:r w:rsidR="00654B3E">
        <w:t xml:space="preserve"> </w:t>
      </w:r>
      <w:r w:rsidR="007735C4" w:rsidRPr="00B34840">
        <w:t>sanitation,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result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accountability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prompt</w:t>
      </w:r>
      <w:r w:rsidR="00654B3E">
        <w:t xml:space="preserve"> </w:t>
      </w:r>
      <w:r w:rsidR="007735C4" w:rsidRPr="00B34840">
        <w:t>impunity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corruption,</w:t>
      </w:r>
      <w:r w:rsidR="00654B3E">
        <w:t xml:space="preserve"> </w:t>
      </w:r>
      <w:r w:rsidR="007735C4" w:rsidRPr="00B34840">
        <w:t>negligence,</w:t>
      </w:r>
      <w:r w:rsidR="00654B3E">
        <w:t xml:space="preserve"> </w:t>
      </w:r>
      <w:r w:rsidR="007735C4" w:rsidRPr="00B34840">
        <w:t>denial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food,</w:t>
      </w:r>
      <w:r w:rsidR="00654B3E">
        <w:t xml:space="preserve"> </w:t>
      </w:r>
      <w:r w:rsidR="007735C4" w:rsidRPr="00B34840">
        <w:t>sexual</w:t>
      </w:r>
      <w:r w:rsidR="00654B3E">
        <w:t xml:space="preserve"> </w:t>
      </w:r>
      <w:r w:rsidR="007735C4" w:rsidRPr="00B34840">
        <w:t>exploitation,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physical</w:t>
      </w:r>
      <w:r w:rsidR="00654B3E">
        <w:t xml:space="preserve"> </w:t>
      </w:r>
      <w:r w:rsidR="007735C4" w:rsidRPr="00B34840">
        <w:t>violence.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camps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parallel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states,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neither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nor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prevails.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accusations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investigation,</w:t>
      </w:r>
      <w:r w:rsidR="00654B3E">
        <w:t xml:space="preserve"> </w:t>
      </w:r>
      <w:r w:rsidR="007735C4" w:rsidRPr="00B34840">
        <w:t>prosecution,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punishment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non-state</w:t>
      </w:r>
      <w:r w:rsidR="00654B3E">
        <w:t xml:space="preserve"> </w:t>
      </w:r>
      <w:r w:rsidR="007735C4" w:rsidRPr="00B34840">
        <w:t>actors</w:t>
      </w:r>
      <w:r w:rsidR="00654B3E">
        <w:t xml:space="preserve"> </w:t>
      </w:r>
      <w:r w:rsidR="007735C4" w:rsidRPr="00B34840">
        <w:t>responsible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violations.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redress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accountability,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transparency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processing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thereby</w:t>
      </w:r>
      <w:r w:rsidR="00654B3E">
        <w:t xml:space="preserve"> </w:t>
      </w:r>
      <w:r w:rsidR="007735C4" w:rsidRPr="00B34840">
        <w:t>indicating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structural</w:t>
      </w:r>
      <w:r w:rsidR="00654B3E">
        <w:t xml:space="preserve"> </w:t>
      </w:r>
      <w:r w:rsidR="007735C4" w:rsidRPr="00B34840">
        <w:t>racism.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articulate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obligations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state,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Organizations,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NGOs,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create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compliance</w:t>
      </w:r>
      <w:r w:rsidR="00654B3E">
        <w:t xml:space="preserve"> </w:t>
      </w:r>
      <w:r w:rsidR="007735C4" w:rsidRPr="00B34840">
        <w:t>mechanism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conduct</w:t>
      </w:r>
      <w:r w:rsidR="00654B3E">
        <w:t xml:space="preserve"> </w:t>
      </w:r>
      <w:r w:rsidR="007735C4" w:rsidRPr="00B34840">
        <w:t>visits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write</w:t>
      </w:r>
      <w:r w:rsidR="00654B3E">
        <w:t xml:space="preserve"> </w:t>
      </w:r>
      <w:r w:rsidR="007735C4" w:rsidRPr="00B34840">
        <w:t>reports.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Second,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camps,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instead</w:t>
      </w:r>
      <w:r w:rsidR="00654B3E">
        <w:t xml:space="preserve"> </w:t>
      </w:r>
      <w:r w:rsidR="007735C4" w:rsidRPr="00B34840">
        <w:t>rendered</w:t>
      </w:r>
      <w:r w:rsidR="00654B3E">
        <w:t xml:space="preserve"> </w:t>
      </w:r>
      <w:r w:rsidR="007735C4" w:rsidRPr="00B34840">
        <w:t>invisible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large</w:t>
      </w:r>
      <w:r w:rsidR="00654B3E">
        <w:t xml:space="preserve"> </w:t>
      </w:r>
      <w:r w:rsidR="007735C4" w:rsidRPr="00B34840">
        <w:t>cities,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informal</w:t>
      </w:r>
      <w:r w:rsidR="00654B3E">
        <w:t xml:space="preserve"> </w:t>
      </w:r>
      <w:r w:rsidR="007735C4" w:rsidRPr="00B34840">
        <w:t>market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little</w:t>
      </w:r>
      <w:r w:rsidR="00654B3E">
        <w:t xml:space="preserve"> </w:t>
      </w:r>
      <w:r w:rsidR="007735C4" w:rsidRPr="00B34840">
        <w:t>follow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UNHCR,</w:t>
      </w:r>
      <w:r w:rsidR="00654B3E">
        <w:t xml:space="preserve"> </w:t>
      </w:r>
      <w:r w:rsidR="007735C4" w:rsidRPr="00B34840">
        <w:t>although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programs</w:t>
      </w:r>
      <w:r w:rsidR="00654B3E">
        <w:t xml:space="preserve"> </w:t>
      </w:r>
      <w:r w:rsidR="007735C4" w:rsidRPr="00B34840">
        <w:t>available,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limited.</w:t>
      </w:r>
      <w:r w:rsidR="00654B3E">
        <w:t xml:space="preserve"> </w:t>
      </w:r>
      <w:r w:rsidR="007735C4" w:rsidRPr="00B34840">
        <w:t>Urbanized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documentation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therefore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excluded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suffer</w:t>
      </w:r>
      <w:r w:rsidR="00654B3E">
        <w:t xml:space="preserve"> </w:t>
      </w:r>
      <w:r w:rsidR="007735C4" w:rsidRPr="00B34840">
        <w:t>exploitation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housing.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discriminated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suffer</w:t>
      </w:r>
      <w:r w:rsidR="00654B3E">
        <w:t xml:space="preserve"> </w:t>
      </w:r>
      <w:r w:rsidR="007735C4" w:rsidRPr="00B34840">
        <w:t>fear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deportation.</w:t>
      </w:r>
      <w:r w:rsidR="00654B3E">
        <w:t xml:space="preserve"> </w:t>
      </w:r>
    </w:p>
    <w:p w:rsidR="007735C4" w:rsidRPr="00B34840" w:rsidRDefault="00071B7F" w:rsidP="00670A40">
      <w:pPr>
        <w:pStyle w:val="SingleTxtG"/>
      </w:pPr>
      <w:r>
        <w:tab/>
      </w:r>
      <w:r w:rsidR="007735C4" w:rsidRPr="00B34840">
        <w:tab/>
        <w:t>Third,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Western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placed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detention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reception</w:t>
      </w:r>
      <w:r w:rsidR="00654B3E">
        <w:t xml:space="preserve"> </w:t>
      </w:r>
      <w:r w:rsidR="007735C4" w:rsidRPr="00B34840">
        <w:t>centres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very</w:t>
      </w:r>
      <w:r w:rsidR="00654B3E">
        <w:t xml:space="preserve"> </w:t>
      </w:r>
      <w:r w:rsidR="007735C4" w:rsidRPr="00B34840">
        <w:t>isolated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societies.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little</w:t>
      </w:r>
      <w:r w:rsidR="00654B3E">
        <w:t xml:space="preserve"> </w:t>
      </w:r>
      <w:r w:rsidR="007735C4" w:rsidRPr="00B34840">
        <w:t>transparency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conditions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centres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processing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cases.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denied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aid</w:t>
      </w:r>
      <w:r w:rsidR="00654B3E">
        <w:t xml:space="preserve"> </w:t>
      </w:r>
      <w:r w:rsidR="007735C4" w:rsidRPr="00B34840">
        <w:t>(often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information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given</w:t>
      </w:r>
      <w:r w:rsidR="00654B3E">
        <w:t xml:space="preserve"> </w:t>
      </w:r>
      <w:r w:rsidR="007735C4" w:rsidRPr="00B34840">
        <w:t>instead),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subject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accelerated</w:t>
      </w:r>
      <w:r w:rsidR="00654B3E">
        <w:t xml:space="preserve"> </w:t>
      </w:r>
      <w:r w:rsidR="007735C4" w:rsidRPr="00B34840">
        <w:t>procedures,</w:t>
      </w:r>
      <w:r w:rsidR="00654B3E">
        <w:t xml:space="preserve"> </w:t>
      </w:r>
      <w:r w:rsidR="007735C4" w:rsidRPr="00B34840">
        <w:t>non-suspension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deportation,</w:t>
      </w:r>
      <w:r w:rsidR="00654B3E">
        <w:t xml:space="preserve"> </w:t>
      </w:r>
      <w:r w:rsidR="007735C4" w:rsidRPr="00B34840">
        <w:t>age</w:t>
      </w:r>
      <w:r w:rsidR="00654B3E">
        <w:t xml:space="preserve"> </w:t>
      </w:r>
      <w:r w:rsidR="007735C4" w:rsidRPr="00B34840">
        <w:t>testing</w:t>
      </w:r>
      <w:r w:rsidR="00670A40">
        <w:t xml:space="preserve"> — </w:t>
      </w:r>
      <w:r w:rsidR="007735C4" w:rsidRPr="00B34840">
        <w:t>including</w:t>
      </w:r>
      <w:r w:rsidR="00654B3E">
        <w:t xml:space="preserve"> </w:t>
      </w:r>
      <w:r w:rsidR="007735C4" w:rsidRPr="00B34840">
        <w:t>bone</w:t>
      </w:r>
      <w:r w:rsidR="00654B3E">
        <w:t xml:space="preserve"> </w:t>
      </w:r>
      <w:r w:rsidR="007735C4" w:rsidRPr="00B34840">
        <w:t>tests,</w:t>
      </w:r>
      <w:r w:rsidR="00654B3E">
        <w:t xml:space="preserve"> </w:t>
      </w:r>
      <w:r w:rsidR="007735C4" w:rsidRPr="00B34840">
        <w:t>dental</w:t>
      </w:r>
      <w:r w:rsidR="00654B3E">
        <w:t xml:space="preserve"> </w:t>
      </w:r>
      <w:r w:rsidR="007735C4" w:rsidRPr="00B34840">
        <w:t>examination,</w:t>
      </w:r>
      <w:r w:rsidR="00654B3E">
        <w:t xml:space="preserve"> </w:t>
      </w:r>
      <w:r w:rsidR="007735C4" w:rsidRPr="00B34840">
        <w:t>language</w:t>
      </w:r>
      <w:r w:rsidR="00654B3E">
        <w:t xml:space="preserve"> </w:t>
      </w:r>
      <w:r w:rsidR="007735C4" w:rsidRPr="00B34840">
        <w:t>testing,</w:t>
      </w:r>
      <w:r w:rsidR="00654B3E">
        <w:t xml:space="preserve"> </w:t>
      </w:r>
      <w:r w:rsidR="007735C4" w:rsidRPr="00B34840">
        <w:t>restrictions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family</w:t>
      </w:r>
      <w:r w:rsidR="00654B3E">
        <w:t xml:space="preserve"> </w:t>
      </w:r>
      <w:r w:rsidR="007735C4" w:rsidRPr="00B34840">
        <w:t>reunification,</w:t>
      </w:r>
      <w:r w:rsidR="00654B3E">
        <w:t xml:space="preserve"> </w:t>
      </w:r>
      <w:r w:rsidR="007735C4" w:rsidRPr="00B34840">
        <w:t>isolation,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excessive</w:t>
      </w:r>
      <w:r w:rsidR="00654B3E">
        <w:t xml:space="preserve"> </w:t>
      </w:r>
      <w:r w:rsidR="007735C4" w:rsidRPr="00B34840">
        <w:t>delays,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results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depression,</w:t>
      </w:r>
      <w:r w:rsidR="00654B3E">
        <w:t xml:space="preserve"> </w:t>
      </w:r>
      <w:r w:rsidR="007735C4" w:rsidRPr="00B34840">
        <w:t>humiliation,</w:t>
      </w:r>
      <w:r w:rsidR="00654B3E">
        <w:t xml:space="preserve"> </w:t>
      </w:r>
      <w:r w:rsidR="007735C4" w:rsidRPr="00B34840">
        <w:t>self-harm,</w:t>
      </w:r>
      <w:r w:rsidR="00654B3E">
        <w:t xml:space="preserve"> </w:t>
      </w:r>
      <w:r w:rsidR="007735C4" w:rsidRPr="00B34840">
        <w:t>suicide,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corporate</w:t>
      </w:r>
      <w:r w:rsidR="00654B3E">
        <w:t xml:space="preserve"> </w:t>
      </w:r>
      <w:r w:rsidR="007735C4" w:rsidRPr="00B34840">
        <w:t>actors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run</w:t>
      </w:r>
      <w:r w:rsidR="00654B3E">
        <w:t xml:space="preserve"> </w:t>
      </w:r>
      <w:r w:rsidR="007735C4" w:rsidRPr="00B34840">
        <w:t>detention</w:t>
      </w:r>
      <w:r w:rsidR="00654B3E">
        <w:t xml:space="preserve"> </w:t>
      </w:r>
      <w:r w:rsidR="007735C4" w:rsidRPr="00B34840">
        <w:t>centre</w:t>
      </w:r>
      <w:r w:rsidR="00654B3E">
        <w:t xml:space="preserve"> </w:t>
      </w:r>
      <w:r w:rsidR="007735C4" w:rsidRPr="00B34840">
        <w:t>creating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accountability</w:t>
      </w:r>
      <w:r w:rsidR="00654B3E">
        <w:t xml:space="preserve"> </w:t>
      </w:r>
      <w:r w:rsidR="007735C4" w:rsidRPr="00B34840">
        <w:t>concerns.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problems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rights,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argued,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normative</w:t>
      </w:r>
      <w:r w:rsidR="00654B3E">
        <w:t xml:space="preserve"> </w:t>
      </w:r>
      <w:r w:rsidR="007735C4" w:rsidRPr="00B34840">
        <w:t>regime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applies.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addressed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normative</w:t>
      </w:r>
      <w:r w:rsidR="00654B3E">
        <w:t xml:space="preserve"> </w:t>
      </w:r>
      <w:r w:rsidR="007735C4" w:rsidRPr="00B34840">
        <w:t>gaps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law,</w:t>
      </w:r>
      <w:r w:rsidR="00654B3E">
        <w:t xml:space="preserve"> </w:t>
      </w:r>
      <w:r w:rsidR="007735C4" w:rsidRPr="00B34840">
        <w:t>stating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1951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provides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hierarchical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divides</w:t>
      </w:r>
      <w:r w:rsidR="00654B3E">
        <w:t xml:space="preserve"> </w:t>
      </w:r>
      <w:r w:rsidR="007735C4" w:rsidRPr="00B34840">
        <w:t>along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categories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jurisdictional</w:t>
      </w:r>
      <w:r w:rsidR="00654B3E">
        <w:t xml:space="preserve"> </w:t>
      </w:r>
      <w:r w:rsidR="007735C4" w:rsidRPr="00B34840">
        <w:t>control,</w:t>
      </w:r>
      <w:r w:rsidR="00654B3E">
        <w:t xml:space="preserve"> </w:t>
      </w:r>
      <w:r w:rsidR="007735C4" w:rsidRPr="00B34840">
        <w:t>physical</w:t>
      </w:r>
      <w:r w:rsidR="00654B3E">
        <w:t xml:space="preserve"> </w:t>
      </w:r>
      <w:r w:rsidR="007735C4" w:rsidRPr="00B34840">
        <w:t>presence,</w:t>
      </w:r>
      <w:r w:rsidR="00654B3E">
        <w:t xml:space="preserve"> </w:t>
      </w:r>
      <w:r w:rsidR="007735C4" w:rsidRPr="00B34840">
        <w:t>lawful</w:t>
      </w:r>
      <w:r w:rsidR="00654B3E">
        <w:t xml:space="preserve"> </w:t>
      </w:r>
      <w:r w:rsidR="007735C4" w:rsidRPr="00B34840">
        <w:t>presence,</w:t>
      </w:r>
      <w:r w:rsidR="00654B3E">
        <w:t xml:space="preserve"> </w:t>
      </w:r>
      <w:r w:rsidR="007735C4" w:rsidRPr="00B34840">
        <w:t>lawful</w:t>
      </w:r>
      <w:r w:rsidR="00654B3E">
        <w:t xml:space="preserve"> </w:t>
      </w:r>
      <w:r w:rsidR="007735C4" w:rsidRPr="00B34840">
        <w:t>stay,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habitual</w:t>
      </w:r>
      <w:r w:rsidR="00654B3E">
        <w:t xml:space="preserve"> </w:t>
      </w:r>
      <w:r w:rsidR="007735C4" w:rsidRPr="00B34840">
        <w:t>residence.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granted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reference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three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groups</w:t>
      </w:r>
      <w:r w:rsidR="00654B3E">
        <w:t xml:space="preserve"> — </w:t>
      </w:r>
      <w:r w:rsidR="007735C4" w:rsidRPr="00B34840">
        <w:t>aliens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same</w:t>
      </w:r>
      <w:r w:rsidR="00654B3E">
        <w:t xml:space="preserve"> </w:t>
      </w:r>
      <w:r w:rsidR="007735C4" w:rsidRPr="00B34840">
        <w:t>circumstances,</w:t>
      </w:r>
      <w:r w:rsidR="00654B3E">
        <w:t xml:space="preserve"> </w:t>
      </w:r>
      <w:r w:rsidR="007735C4" w:rsidRPr="00B34840">
        <w:t>most-favoured</w:t>
      </w:r>
      <w:r w:rsidR="00654B3E">
        <w:t xml:space="preserve"> </w:t>
      </w:r>
      <w:r w:rsidR="007735C4" w:rsidRPr="00B34840">
        <w:t>foreigners,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citizens.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itself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inequality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contradiction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26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ICCPR.</w:t>
      </w:r>
      <w:r w:rsidR="007735C4" w:rsidRPr="004D3BDB">
        <w:rPr>
          <w:rStyle w:val="FootnoteReference"/>
        </w:rPr>
        <w:footnoteReference w:id="5"/>
      </w:r>
      <w:r w:rsidR="00654B3E">
        <w:t xml:space="preserve"> </w:t>
      </w:r>
      <w:r w:rsidR="007735C4" w:rsidRPr="00B34840">
        <w:t>Further,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denied</w:t>
      </w:r>
      <w:r w:rsidR="00654B3E">
        <w:t xml:space="preserve"> </w:t>
      </w:r>
      <w:r w:rsidR="007735C4" w:rsidRPr="00B34840">
        <w:lastRenderedPageBreak/>
        <w:t>recognition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instead</w:t>
      </w:r>
      <w:r w:rsidR="00654B3E">
        <w:t xml:space="preserve"> </w:t>
      </w:r>
      <w:r w:rsidR="007735C4" w:rsidRPr="00B34840">
        <w:t>given</w:t>
      </w:r>
      <w:r w:rsidR="00654B3E">
        <w:t xml:space="preserve"> </w:t>
      </w:r>
      <w:r w:rsidR="007735C4" w:rsidRPr="00B34840">
        <w:t>humanitarian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results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reduced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rights.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prevails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structures</w:t>
      </w:r>
      <w:r w:rsidR="00654B3E">
        <w:t xml:space="preserve"> </w:t>
      </w:r>
      <w:r w:rsidR="007735C4" w:rsidRPr="00B34840">
        <w:t>within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immigration</w:t>
      </w:r>
      <w:r w:rsidR="00654B3E">
        <w:t xml:space="preserve"> </w:t>
      </w:r>
      <w:r w:rsidR="007735C4" w:rsidRPr="00B34840">
        <w:t>systems,</w:t>
      </w:r>
      <w:r w:rsidR="00654B3E">
        <w:t xml:space="preserve"> </w:t>
      </w:r>
      <w:r w:rsidR="007735C4" w:rsidRPr="00B34840">
        <w:t>normative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institutional,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initiatives</w:t>
      </w:r>
      <w:r w:rsidR="00654B3E">
        <w:t xml:space="preserve"> </w:t>
      </w:r>
      <w:r w:rsidR="007735C4" w:rsidRPr="00B34840">
        <w:t>(such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Turkey</w:t>
      </w:r>
      <w:r w:rsidR="00654B3E">
        <w:t xml:space="preserve"> </w:t>
      </w:r>
      <w:r w:rsidR="007735C4" w:rsidRPr="00B34840">
        <w:t>Agreement,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Dublin</w:t>
      </w:r>
      <w:r w:rsidR="00654B3E">
        <w:t xml:space="preserve"> </w:t>
      </w:r>
      <w:r w:rsidR="007735C4" w:rsidRPr="00B34840">
        <w:t>Regime).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IDPs,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Guiding</w:t>
      </w:r>
      <w:r w:rsidR="00654B3E">
        <w:t xml:space="preserve"> </w:t>
      </w:r>
      <w:r w:rsidR="007735C4" w:rsidRPr="00B34840">
        <w:t>Principles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soft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lacks</w:t>
      </w:r>
      <w:r w:rsidR="00654B3E">
        <w:t xml:space="preserve"> </w:t>
      </w:r>
      <w:r w:rsidR="007735C4" w:rsidRPr="00B34840">
        <w:t>centralized</w:t>
      </w:r>
      <w:r w:rsidR="00654B3E">
        <w:t xml:space="preserve"> </w:t>
      </w:r>
      <w:r w:rsidR="007735C4" w:rsidRPr="00B34840">
        <w:t>compliance</w:t>
      </w:r>
      <w:r w:rsidR="00654B3E">
        <w:t xml:space="preserve"> </w:t>
      </w:r>
      <w:r w:rsidR="007735C4" w:rsidRPr="00B34840">
        <w:t>mechanism.</w:t>
      </w:r>
      <w:r w:rsidR="00654B3E">
        <w:t xml:space="preserve"> </w:t>
      </w:r>
    </w:p>
    <w:p w:rsidR="007735C4" w:rsidRPr="00B34840" w:rsidRDefault="00071B7F" w:rsidP="00206D3E">
      <w:pPr>
        <w:pStyle w:val="SingleTxtG"/>
      </w:pPr>
      <w:r>
        <w:tab/>
      </w:r>
      <w:r w:rsidR="00670A40">
        <w:tab/>
      </w:r>
      <w:r w:rsidR="007735C4" w:rsidRPr="00B34840">
        <w:t>She</w:t>
      </w:r>
      <w:r w:rsidR="00654B3E">
        <w:t xml:space="preserve"> </w:t>
      </w:r>
      <w:r w:rsidR="007735C4" w:rsidRPr="00B34840">
        <w:t>addressed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Treaty</w:t>
      </w:r>
      <w:r w:rsidR="00654B3E">
        <w:t xml:space="preserve"> </w:t>
      </w:r>
      <w:r w:rsidR="007735C4" w:rsidRPr="00B34840">
        <w:t>Bodies,</w:t>
      </w:r>
      <w:r w:rsidR="00654B3E">
        <w:t xml:space="preserve"> </w:t>
      </w:r>
      <w:r w:rsidR="007735C4" w:rsidRPr="00B34840">
        <w:t>ECTHR,</w:t>
      </w:r>
      <w:r w:rsidR="00654B3E">
        <w:t xml:space="preserve"> </w:t>
      </w:r>
      <w:r w:rsidR="007735C4" w:rsidRPr="00B34840">
        <w:t>UNHCR,</w:t>
      </w:r>
      <w:r w:rsidR="00654B3E">
        <w:t xml:space="preserve"> </w:t>
      </w:r>
      <w:r w:rsidR="007735C4" w:rsidRPr="00B34840">
        <w:t>IACTHR</w:t>
      </w:r>
      <w:r w:rsidR="00654B3E">
        <w:t xml:space="preserve"> </w:t>
      </w:r>
      <w:r w:rsidR="007735C4" w:rsidRPr="00B34840">
        <w:t>IACommHR,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Commission,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Courts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Follow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Treaty</w:t>
      </w:r>
      <w:r w:rsidR="00654B3E">
        <w:t xml:space="preserve"> </w:t>
      </w:r>
      <w:r w:rsidR="007735C4" w:rsidRPr="00B34840">
        <w:t>Bodies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issued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Comments</w:t>
      </w:r>
      <w:r w:rsidR="00654B3E">
        <w:t xml:space="preserve"> </w:t>
      </w:r>
      <w:r w:rsidR="007735C4" w:rsidRPr="00B34840">
        <w:t>confirming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enjoy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treaties.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Treaty</w:t>
      </w:r>
      <w:r w:rsidR="00654B3E">
        <w:t xml:space="preserve"> </w:t>
      </w:r>
      <w:r w:rsidR="007735C4" w:rsidRPr="00B34840">
        <w:t>bodies</w:t>
      </w:r>
      <w:r w:rsidR="00654B3E">
        <w:t xml:space="preserve"> </w:t>
      </w:r>
      <w:r w:rsidR="007735C4" w:rsidRPr="00B34840">
        <w:t>set</w:t>
      </w:r>
      <w:r w:rsidR="00654B3E">
        <w:t xml:space="preserve"> </w:t>
      </w:r>
      <w:r w:rsidR="007735C4" w:rsidRPr="00B34840">
        <w:t>forth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distinctions</w:t>
      </w:r>
      <w:r w:rsidR="00654B3E">
        <w:t xml:space="preserve"> </w:t>
      </w:r>
      <w:r w:rsidR="007735C4" w:rsidRPr="00B34840">
        <w:t>must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DD3B72">
        <w:t>“</w:t>
      </w:r>
      <w:r w:rsidR="007735C4" w:rsidRPr="00B34840">
        <w:t>reasonable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objective</w:t>
      </w:r>
      <w:r w:rsidR="00DD3B72">
        <w:t>”</w:t>
      </w:r>
      <w:r w:rsidR="00654B3E">
        <w:t xml:space="preserve"> </w:t>
      </w:r>
      <w:r w:rsidR="007735C4" w:rsidRPr="00B34840">
        <w:t>standard</w:t>
      </w:r>
      <w:r w:rsidR="00654B3E">
        <w:t xml:space="preserve"> — </w:t>
      </w:r>
      <w:r w:rsidR="007735C4" w:rsidRPr="00B34840">
        <w:t>consistent</w:t>
      </w:r>
      <w:r w:rsidR="00654B3E">
        <w:t xml:space="preserve"> </w:t>
      </w:r>
      <w:r w:rsidR="007735C4" w:rsidRPr="00B34840">
        <w:t>application,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arbitrary,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pursuit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legitimate</w:t>
      </w:r>
      <w:r w:rsidR="00654B3E">
        <w:t xml:space="preserve"> </w:t>
      </w:r>
      <w:r w:rsidR="007735C4" w:rsidRPr="00B34840">
        <w:t>aim.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similar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Test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Distinction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assesses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distinction</w:t>
      </w:r>
      <w:r w:rsidR="00654B3E">
        <w:t xml:space="preserve"> </w:t>
      </w:r>
      <w:r w:rsidR="007735C4" w:rsidRPr="00B34840">
        <w:t>pursues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objective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reasonable</w:t>
      </w:r>
      <w:r w:rsidR="00654B3E">
        <w:t xml:space="preserve"> </w:t>
      </w:r>
      <w:r w:rsidR="007735C4" w:rsidRPr="00B34840">
        <w:t>justification,</w:t>
      </w:r>
      <w:r w:rsidR="00654B3E">
        <w:t xml:space="preserve"> </w:t>
      </w:r>
      <w:r w:rsidR="007735C4" w:rsidRPr="00B34840">
        <w:t>furthers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legitimate</w:t>
      </w:r>
      <w:r w:rsidR="00654B3E">
        <w:t xml:space="preserve"> </w:t>
      </w:r>
      <w:r w:rsidR="007735C4" w:rsidRPr="00B34840">
        <w:t>objective,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principles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democratic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reasonable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proportionate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end</w:t>
      </w:r>
      <w:r w:rsidR="00654B3E">
        <w:t xml:space="preserve"> </w:t>
      </w:r>
      <w:r w:rsidR="007735C4" w:rsidRPr="00B34840">
        <w:t>sought.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However,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Court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accepts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country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economic</w:t>
      </w:r>
      <w:r w:rsidR="00654B3E">
        <w:t xml:space="preserve"> </w:t>
      </w:r>
      <w:r w:rsidR="007735C4" w:rsidRPr="00B34840">
        <w:t>system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legitimate</w:t>
      </w:r>
      <w:r w:rsidR="00654B3E">
        <w:t xml:space="preserve"> </w:t>
      </w:r>
      <w:r w:rsidR="007735C4" w:rsidRPr="00B34840">
        <w:t>aim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treating</w:t>
      </w:r>
      <w:r w:rsidR="00654B3E">
        <w:t xml:space="preserve"> </w:t>
      </w:r>
      <w:r w:rsidR="007735C4" w:rsidRPr="00B34840">
        <w:t>aliens</w:t>
      </w:r>
      <w:r w:rsidR="00654B3E">
        <w:t xml:space="preserve"> </w:t>
      </w:r>
      <w:r w:rsidR="007735C4" w:rsidRPr="00B34840">
        <w:t>differently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nationals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reverse</w:t>
      </w:r>
      <w:r w:rsidR="00654B3E">
        <w:t xml:space="preserve"> </w:t>
      </w:r>
      <w:r w:rsidR="007735C4" w:rsidRPr="00B34840">
        <w:t>illegal</w:t>
      </w:r>
      <w:r w:rsidR="00654B3E">
        <w:t xml:space="preserve"> </w:t>
      </w:r>
      <w:r w:rsidR="007735C4" w:rsidRPr="00B34840">
        <w:t>immigration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legitimate</w:t>
      </w:r>
      <w:r w:rsidR="00654B3E">
        <w:t xml:space="preserve"> </w:t>
      </w:r>
      <w:r w:rsidR="007735C4" w:rsidRPr="00B34840">
        <w:t>aim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distinguishing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nationals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aliens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benefits.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Treaty</w:t>
      </w:r>
      <w:r w:rsidR="00654B3E">
        <w:t xml:space="preserve"> </w:t>
      </w:r>
      <w:r w:rsidR="007735C4" w:rsidRPr="00B34840">
        <w:t>Bodies</w:t>
      </w:r>
      <w:r w:rsidR="00654B3E">
        <w:t xml:space="preserve"> </w:t>
      </w:r>
      <w:r w:rsidR="007735C4" w:rsidRPr="00B34840">
        <w:t>identify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pressing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violations</w:t>
      </w:r>
      <w:r w:rsidR="00654B3E">
        <w:t xml:space="preserve"> </w:t>
      </w:r>
      <w:r w:rsidR="007735C4" w:rsidRPr="00B34840">
        <w:t>affecting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IDPs,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quite</w:t>
      </w:r>
      <w:r w:rsidR="00654B3E">
        <w:t xml:space="preserve"> </w:t>
      </w:r>
      <w:r w:rsidR="007735C4" w:rsidRPr="00B34840">
        <w:t>often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advised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consult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UNHCR,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problematic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reasons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financial,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operational.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independent</w:t>
      </w:r>
      <w:r w:rsidR="00654B3E">
        <w:t xml:space="preserve"> </w:t>
      </w:r>
      <w:r w:rsidR="007735C4" w:rsidRPr="00B34840">
        <w:t>actor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compliance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obligations</w:t>
      </w:r>
      <w:r w:rsidR="00654B3E">
        <w:t xml:space="preserve"> </w:t>
      </w:r>
      <w:r w:rsidR="007735C4" w:rsidRPr="00B34840">
        <w:t>pertaining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concrete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citing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concluding</w:t>
      </w:r>
      <w:r w:rsidR="00654B3E">
        <w:t xml:space="preserve"> </w:t>
      </w:r>
      <w:r w:rsidR="007735C4" w:rsidRPr="00B34840">
        <w:t>observations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CERD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Norway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2011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identified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risk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hostile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linked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prevalent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media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among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actors.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22</w:t>
      </w:r>
      <w:r w:rsidR="00654B3E">
        <w:t xml:space="preserve"> </w:t>
      </w:r>
      <w:r w:rsidR="007735C4" w:rsidRPr="00B34840">
        <w:t>July</w:t>
      </w:r>
      <w:r w:rsidR="00654B3E">
        <w:t xml:space="preserve"> </w:t>
      </w:r>
      <w:r w:rsidR="007735C4" w:rsidRPr="00B34840">
        <w:t>2011,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mass</w:t>
      </w:r>
      <w:r w:rsidR="00654B3E">
        <w:t xml:space="preserve"> </w:t>
      </w:r>
      <w:r w:rsidR="007735C4" w:rsidRPr="00B34840">
        <w:t>killings</w:t>
      </w:r>
      <w:r w:rsidR="00654B3E">
        <w:t xml:space="preserve"> </w:t>
      </w:r>
      <w:r w:rsidR="007735C4" w:rsidRPr="00B34840">
        <w:t>occurred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Oslo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island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Utøya.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response,</w:t>
      </w:r>
      <w:r w:rsidR="00654B3E">
        <w:t xml:space="preserve"> </w:t>
      </w:r>
      <w:r w:rsidR="007735C4" w:rsidRPr="00B34840">
        <w:t>Norwegians</w:t>
      </w:r>
      <w:r w:rsidR="00654B3E">
        <w:t xml:space="preserve"> </w:t>
      </w:r>
      <w:r w:rsidR="007735C4" w:rsidRPr="00B34840">
        <w:t>gathered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rose</w:t>
      </w:r>
      <w:r w:rsidR="00654B3E">
        <w:t xml:space="preserve"> </w:t>
      </w:r>
      <w:r w:rsidR="007735C4" w:rsidRPr="00B34840">
        <w:t>ceremony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capitol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claimed</w:t>
      </w:r>
      <w:r w:rsidR="00654B3E">
        <w:t xml:space="preserve"> </w:t>
      </w:r>
      <w:r w:rsidR="007735C4" w:rsidRPr="00B34840">
        <w:t>allegiance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values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democracy,</w:t>
      </w:r>
      <w:r w:rsidR="00654B3E">
        <w:t xml:space="preserve"> </w:t>
      </w:r>
      <w:r w:rsidR="007735C4" w:rsidRPr="00B34840">
        <w:t>openness,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humanity.</w:t>
      </w:r>
      <w:r w:rsidR="00654B3E">
        <w:t xml:space="preserve"> </w:t>
      </w:r>
      <w:r w:rsidR="007735C4" w:rsidRPr="00B34840">
        <w:t>However,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2015,</w:t>
      </w:r>
      <w:r w:rsidR="00654B3E">
        <w:t xml:space="preserve"> </w:t>
      </w:r>
      <w:r w:rsidR="007735C4" w:rsidRPr="00B34840">
        <w:t>CERD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once</w:t>
      </w:r>
      <w:r w:rsidR="00654B3E">
        <w:t xml:space="preserve"> </w:t>
      </w:r>
      <w:r w:rsidR="007735C4" w:rsidRPr="00B34840">
        <w:t>again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express</w:t>
      </w:r>
      <w:r w:rsidR="00654B3E">
        <w:t xml:space="preserve"> </w:t>
      </w:r>
      <w:r w:rsidR="007735C4" w:rsidRPr="00B34840">
        <w:t>continued</w:t>
      </w:r>
      <w:r w:rsidR="00654B3E">
        <w:t xml:space="preserve"> </w:t>
      </w:r>
      <w:r w:rsidR="007735C4" w:rsidRPr="00B34840">
        <w:t>concern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speech.</w:t>
      </w:r>
      <w:r w:rsidR="00654B3E">
        <w:t xml:space="preserve"> </w:t>
      </w:r>
      <w:r w:rsidR="007735C4" w:rsidRPr="00B34840">
        <w:t>Norway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undertaken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series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legislative</w:t>
      </w:r>
      <w:r w:rsidR="00654B3E">
        <w:t xml:space="preserve"> </w:t>
      </w:r>
      <w:r w:rsidR="007735C4" w:rsidRPr="00B34840">
        <w:t>reforms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negatively</w:t>
      </w:r>
      <w:r w:rsidR="00654B3E">
        <w:t xml:space="preserve"> </w:t>
      </w:r>
      <w:r w:rsidR="007735C4" w:rsidRPr="00B34840">
        <w:t>impacted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removal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independence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Immigration</w:t>
      </w:r>
      <w:r w:rsidR="00654B3E">
        <w:t xml:space="preserve"> </w:t>
      </w:r>
      <w:r w:rsidR="007735C4" w:rsidRPr="00B34840">
        <w:t>Appeals</w:t>
      </w:r>
      <w:r w:rsidR="00654B3E">
        <w:t xml:space="preserve"> </w:t>
      </w:r>
      <w:r w:rsidR="007735C4" w:rsidRPr="00B34840">
        <w:t>Board,</w:t>
      </w:r>
      <w:r w:rsidR="00654B3E">
        <w:t xml:space="preserve"> </w:t>
      </w:r>
      <w:r w:rsidR="007735C4" w:rsidRPr="00B34840">
        <w:t>now</w:t>
      </w:r>
      <w:r w:rsidR="00654B3E">
        <w:t xml:space="preserve"> </w:t>
      </w:r>
      <w:r w:rsidR="007735C4" w:rsidRPr="00B34840">
        <w:t>subject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instruction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Ministry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Justice;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increase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hiring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immigration</w:t>
      </w:r>
      <w:r w:rsidR="00654B3E">
        <w:t xml:space="preserve"> </w:t>
      </w:r>
      <w:r w:rsidR="007735C4" w:rsidRPr="00B34840">
        <w:t>police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facilitate</w:t>
      </w:r>
      <w:r w:rsidR="00654B3E">
        <w:t xml:space="preserve"> </w:t>
      </w:r>
      <w:r w:rsidR="007735C4" w:rsidRPr="00B34840">
        <w:t>deportation,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marked</w:t>
      </w:r>
      <w:r w:rsidR="00654B3E">
        <w:t xml:space="preserve"> </w:t>
      </w:r>
      <w:r w:rsidR="007735C4" w:rsidRPr="00B34840">
        <w:t>decrease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appeals,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substantial</w:t>
      </w:r>
      <w:r w:rsidR="00654B3E">
        <w:t xml:space="preserve"> </w:t>
      </w:r>
      <w:r w:rsidR="007735C4" w:rsidRPr="00B34840">
        <w:t>increase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deportations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3</w:t>
      </w:r>
      <w:r w:rsidR="00654B3E">
        <w:t>,</w:t>
      </w:r>
      <w:r w:rsidR="007735C4" w:rsidRPr="00B34840">
        <w:t>400</w:t>
      </w:r>
      <w:r w:rsidR="00654B3E">
        <w:t xml:space="preserve"> </w:t>
      </w:r>
      <w:r w:rsidR="007735C4" w:rsidRPr="00B34840">
        <w:t>less</w:t>
      </w:r>
      <w:r w:rsidR="00654B3E">
        <w:t xml:space="preserve"> </w:t>
      </w:r>
      <w:r w:rsidR="007735C4" w:rsidRPr="00B34840">
        <w:t>appeals,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hiring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extra</w:t>
      </w:r>
      <w:r w:rsidR="00654B3E">
        <w:t xml:space="preserve"> </w:t>
      </w:r>
      <w:r w:rsidR="007735C4" w:rsidRPr="00B34840">
        <w:t>case</w:t>
      </w:r>
      <w:r w:rsidR="00654B3E">
        <w:t xml:space="preserve"> </w:t>
      </w:r>
      <w:r w:rsidR="007735C4" w:rsidRPr="00B34840">
        <w:t>workers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process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expected</w:t>
      </w:r>
      <w:r w:rsidR="00654B3E">
        <w:t xml:space="preserve"> </w:t>
      </w:r>
      <w:r w:rsidR="007735C4" w:rsidRPr="00B34840">
        <w:t>influx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never</w:t>
      </w:r>
      <w:r w:rsidR="00654B3E">
        <w:t xml:space="preserve"> </w:t>
      </w:r>
      <w:r w:rsidR="007735C4" w:rsidRPr="00B34840">
        <w:t>arrived</w:t>
      </w:r>
      <w:r w:rsidR="00654B3E">
        <w:t xml:space="preserve"> </w:t>
      </w:r>
      <w:r w:rsidR="007735C4" w:rsidRPr="00B34840">
        <w:t>resulted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reassignment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caseworkers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screen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granted</w:t>
      </w:r>
      <w:r w:rsidR="00654B3E">
        <w:t xml:space="preserve"> </w:t>
      </w:r>
      <w:r w:rsidR="007735C4" w:rsidRPr="00B34840">
        <w:t>citizenship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grounds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cancellation</w:t>
      </w:r>
      <w:r w:rsidR="00654B3E">
        <w:t xml:space="preserve"> </w:t>
      </w:r>
      <w:r w:rsidR="007735C4" w:rsidRPr="00B34840">
        <w:t>going</w:t>
      </w:r>
      <w:r w:rsidR="00654B3E">
        <w:t xml:space="preserve"> </w:t>
      </w:r>
      <w:r w:rsidR="007735C4" w:rsidRPr="00B34840">
        <w:t>back</w:t>
      </w:r>
      <w:r w:rsidR="00654B3E">
        <w:t xml:space="preserve"> </w:t>
      </w:r>
      <w:r w:rsidR="007735C4" w:rsidRPr="00B34840">
        <w:t>20</w:t>
      </w:r>
      <w:r w:rsidR="00654B3E">
        <w:t xml:space="preserve"> </w:t>
      </w:r>
      <w:r w:rsidR="007735C4" w:rsidRPr="00B34840">
        <w:t>years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withdraw</w:t>
      </w:r>
      <w:r w:rsidR="00654B3E">
        <w:t xml:space="preserve"> </w:t>
      </w:r>
      <w:r w:rsidR="007735C4" w:rsidRPr="00B34840">
        <w:t>citizenship,</w:t>
      </w:r>
      <w:r w:rsidR="00654B3E">
        <w:t xml:space="preserve"> </w:t>
      </w:r>
      <w:r w:rsidR="007735C4" w:rsidRPr="00B34840">
        <w:t>restrictions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family</w:t>
      </w:r>
      <w:r w:rsidR="00654B3E">
        <w:t xml:space="preserve"> </w:t>
      </w:r>
      <w:r w:rsidR="007735C4" w:rsidRPr="00B34840">
        <w:t>reunification,</w:t>
      </w:r>
      <w:r w:rsidR="00654B3E">
        <w:t xml:space="preserve"> </w:t>
      </w:r>
      <w:r w:rsidR="007735C4" w:rsidRPr="00B34840">
        <w:t>ongoing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regarding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housing,</w:t>
      </w:r>
      <w:r w:rsidR="00654B3E">
        <w:t xml:space="preserve"> </w:t>
      </w:r>
      <w:r w:rsidR="007735C4" w:rsidRPr="00B34840">
        <w:t>education,</w:t>
      </w:r>
      <w:r w:rsidR="00654B3E">
        <w:t xml:space="preserve"> </w:t>
      </w:r>
      <w:r w:rsidR="007735C4" w:rsidRPr="00B34840">
        <w:t>workplace,</w:t>
      </w:r>
      <w:r w:rsidR="00654B3E">
        <w:t xml:space="preserve"> </w:t>
      </w:r>
      <w:r w:rsidR="007735C4" w:rsidRPr="00B34840">
        <w:t>etc.,</w:t>
      </w:r>
      <w:r w:rsidR="00654B3E">
        <w:t xml:space="preserve"> </w:t>
      </w:r>
      <w:r w:rsidR="007735C4" w:rsidRPr="00B34840">
        <w:t>weakening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ombudsman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cases,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continued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detention,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children,</w:t>
      </w:r>
      <w:r w:rsidR="00654B3E">
        <w:t xml:space="preserve"> </w:t>
      </w:r>
      <w:r w:rsidR="007735C4" w:rsidRPr="00B34840">
        <w:t>solitary</w:t>
      </w:r>
      <w:r w:rsidR="00654B3E">
        <w:t xml:space="preserve"> </w:t>
      </w:r>
      <w:r w:rsidR="007735C4" w:rsidRPr="00B34840">
        <w:t>confinement.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developments,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expert</w:t>
      </w:r>
      <w:r w:rsidR="00654B3E">
        <w:t xml:space="preserve"> </w:t>
      </w:r>
      <w:r w:rsidR="007735C4" w:rsidRPr="00B34840">
        <w:t>view,</w:t>
      </w:r>
      <w:r w:rsidR="00654B3E">
        <w:t xml:space="preserve"> </w:t>
      </w:r>
      <w:r w:rsidR="007735C4" w:rsidRPr="00B34840">
        <w:t>underscored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urgency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take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non-discrimination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lifted</w:t>
      </w:r>
      <w:r w:rsidR="00654B3E">
        <w:t xml:space="preserve"> </w:t>
      </w:r>
      <w:r w:rsidR="007735C4" w:rsidRPr="00B34840">
        <w:t>so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correct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legislation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run</w:t>
      </w:r>
      <w:r w:rsidR="00654B3E">
        <w:t xml:space="preserve"> </w:t>
      </w:r>
      <w:r w:rsidR="007735C4" w:rsidRPr="00B34840">
        <w:t>contrary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principles.</w:t>
      </w:r>
    </w:p>
    <w:p w:rsidR="007735C4" w:rsidRPr="00B34840" w:rsidRDefault="00071B7F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Bailliet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arguably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CERD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instrument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receive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attention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promoted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highest</w:t>
      </w:r>
      <w:r w:rsidR="00654B3E">
        <w:t xml:space="preserve"> </w:t>
      </w:r>
      <w:r w:rsidR="007735C4" w:rsidRPr="00B34840">
        <w:t>level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Secretary</w:t>
      </w:r>
      <w:r w:rsidR="00654B3E">
        <w:t xml:space="preserve"> </w:t>
      </w:r>
      <w:r w:rsidR="007735C4" w:rsidRPr="00B34840">
        <w:t>General.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include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compliance</w:t>
      </w:r>
      <w:r w:rsidR="00654B3E">
        <w:t xml:space="preserve"> </w:t>
      </w:r>
      <w:r w:rsidR="007735C4" w:rsidRPr="00B34840">
        <w:t>mechanism,</w:t>
      </w:r>
      <w:r w:rsidR="00654B3E">
        <w:t xml:space="preserve"> </w:t>
      </w:r>
      <w:r w:rsidR="007735C4" w:rsidRPr="00B34840">
        <w:t>either</w:t>
      </w:r>
      <w:r w:rsidR="00654B3E">
        <w:t xml:space="preserve"> </w:t>
      </w:r>
      <w:r w:rsidR="007735C4" w:rsidRPr="00B34840">
        <w:t>following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Optional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CAT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set</w:t>
      </w:r>
      <w:r w:rsidR="00654B3E">
        <w:t xml:space="preserve"> </w:t>
      </w:r>
      <w:r w:rsidR="007735C4" w:rsidRPr="00B34840">
        <w:t>forth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Sub-Committee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mechanism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Disabilities</w:t>
      </w:r>
      <w:r w:rsidR="00654B3E">
        <w:t xml:space="preserve"> </w:t>
      </w:r>
      <w:r w:rsidR="007735C4" w:rsidRPr="00B34840">
        <w:t>Convention,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relies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monitoring,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Rapporteur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conducts</w:t>
      </w:r>
      <w:r w:rsidR="00654B3E">
        <w:t xml:space="preserve"> </w:t>
      </w:r>
      <w:r w:rsidR="007735C4" w:rsidRPr="00B34840">
        <w:t>visits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writes</w:t>
      </w:r>
      <w:r w:rsidR="00654B3E">
        <w:t xml:space="preserve"> </w:t>
      </w:r>
      <w:r w:rsidR="007735C4" w:rsidRPr="00B34840">
        <w:t>reports.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although</w:t>
      </w:r>
      <w:r w:rsidR="00654B3E">
        <w:t xml:space="preserve"> </w:t>
      </w:r>
      <w:r w:rsidR="007735C4" w:rsidRPr="00B34840">
        <w:t>creating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CERD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Note</w:t>
      </w:r>
      <w:r w:rsidR="00654B3E">
        <w:t xml:space="preserve"> </w:t>
      </w:r>
      <w:r w:rsidR="007735C4" w:rsidRPr="00B34840">
        <w:t>might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considered;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prove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helpful</w:t>
      </w:r>
      <w:r w:rsidR="00654B3E">
        <w:t xml:space="preserve"> </w:t>
      </w:r>
      <w:r w:rsidR="007735C4" w:rsidRPr="00B34840">
        <w:t>source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cases,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unlikely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prompt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response.</w:t>
      </w:r>
    </w:p>
    <w:p w:rsidR="007735C4" w:rsidRPr="00B34840" w:rsidRDefault="00A2062E" w:rsidP="00206D3E">
      <w:pPr>
        <w:pStyle w:val="SingleTxtG"/>
      </w:pPr>
      <w:r>
        <w:lastRenderedPageBreak/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recent</w:t>
      </w:r>
      <w:r w:rsidR="00654B3E">
        <w:t xml:space="preserve"> </w:t>
      </w:r>
      <w:r w:rsidR="007735C4" w:rsidRPr="00B34840">
        <w:t>reforms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legislation,</w:t>
      </w:r>
      <w:r w:rsidR="00654B3E">
        <w:t xml:space="preserve"> </w:t>
      </w:r>
      <w:r w:rsidR="007735C4" w:rsidRPr="00B34840">
        <w:t>regulations,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directives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terrorism,</w:t>
      </w:r>
      <w:r w:rsidR="00654B3E">
        <w:t xml:space="preserve"> </w:t>
      </w:r>
      <w:r w:rsidR="007735C4" w:rsidRPr="00B34840">
        <w:t>immigration,</w:t>
      </w:r>
      <w:r w:rsidR="00654B3E">
        <w:t xml:space="preserve"> </w:t>
      </w:r>
      <w:r w:rsidR="007735C4" w:rsidRPr="00B34840">
        <w:t>deportation,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citizenship,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changes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impact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IDPs.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Further,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beneficial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publish</w:t>
      </w:r>
      <w:r w:rsidR="00654B3E">
        <w:t xml:space="preserve"> </w:t>
      </w:r>
      <w:r w:rsidR="007735C4" w:rsidRPr="00B34840">
        <w:t>best</w:t>
      </w:r>
      <w:r w:rsidR="00654B3E">
        <w:t xml:space="preserve"> </w:t>
      </w:r>
      <w:r w:rsidR="007735C4" w:rsidRPr="00B34840">
        <w:t>practices</w:t>
      </w:r>
      <w:r w:rsidR="00654B3E">
        <w:t xml:space="preserve"> </w:t>
      </w:r>
      <w:r w:rsidR="007735C4" w:rsidRPr="00B34840">
        <w:t>reports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jurisprudence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courts,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courts,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map</w:t>
      </w:r>
      <w:r w:rsidR="00654B3E">
        <w:t xml:space="preserve"> </w:t>
      </w:r>
      <w:r w:rsidR="007735C4" w:rsidRPr="00B34840">
        <w:t>case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help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identify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articulate</w:t>
      </w:r>
      <w:r w:rsidR="00654B3E">
        <w:t xml:space="preserve"> </w:t>
      </w:r>
      <w:r w:rsidR="007735C4" w:rsidRPr="00B34840">
        <w:t>adequate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remedies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structural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affecting</w:t>
      </w:r>
      <w:r w:rsidR="00654B3E">
        <w:t xml:space="preserve"> </w:t>
      </w:r>
      <w:r w:rsidR="007735C4" w:rsidRPr="00B34840">
        <w:t>refugees.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lawyers</w:t>
      </w:r>
      <w:r w:rsidR="00654B3E">
        <w:t xml:space="preserve"> </w:t>
      </w:r>
      <w:r w:rsidR="007735C4" w:rsidRPr="00B34840">
        <w:t>needed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engaged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procedural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substantive</w:t>
      </w:r>
      <w:r w:rsidR="00654B3E">
        <w:t xml:space="preserve"> </w:t>
      </w:r>
      <w:r w:rsidR="007735C4" w:rsidRPr="00B34840">
        <w:t>violations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cases,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outreach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ombudsperson</w:t>
      </w:r>
      <w:r w:rsidR="00654B3E">
        <w:t xml:space="preserve"> </w:t>
      </w:r>
      <w:r w:rsidR="007735C4" w:rsidRPr="00B34840">
        <w:t>offices,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associations,</w:t>
      </w:r>
      <w:r w:rsidR="00654B3E">
        <w:t xml:space="preserve"> </w:t>
      </w:r>
      <w:r w:rsidR="007735C4" w:rsidRPr="00B34840">
        <w:t>pro</w:t>
      </w:r>
      <w:r w:rsidR="00654B3E">
        <w:t xml:space="preserve"> </w:t>
      </w:r>
      <w:r w:rsidR="007735C4" w:rsidRPr="00B34840">
        <w:t>bono</w:t>
      </w:r>
      <w:r w:rsidR="00654B3E">
        <w:t xml:space="preserve"> </w:t>
      </w:r>
      <w:r w:rsidR="007735C4" w:rsidRPr="00B34840">
        <w:t>firms,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schools,</w:t>
      </w:r>
      <w:r w:rsidR="00654B3E">
        <w:t xml:space="preserve"> </w:t>
      </w:r>
      <w:r w:rsidR="007735C4" w:rsidRPr="00B34840">
        <w:t>etc.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bring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IDPs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pursued.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strengthen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demand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make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aid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available</w:t>
      </w:r>
      <w:r w:rsidR="00654B3E">
        <w:t xml:space="preserve"> </w:t>
      </w:r>
      <w:r w:rsidR="007735C4" w:rsidRPr="00B34840">
        <w:t>(not</w:t>
      </w:r>
      <w:r w:rsidR="00654B3E">
        <w:t xml:space="preserve"> </w:t>
      </w:r>
      <w:r w:rsidR="007735C4" w:rsidRPr="00B34840">
        <w:t>just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information)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refugees.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Bailliet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outlining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procedural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primary</w:t>
      </w:r>
      <w:r w:rsidR="00654B3E">
        <w:t xml:space="preserve"> </w:t>
      </w:r>
      <w:r w:rsidR="007735C4" w:rsidRPr="00B34840">
        <w:t>vehicle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excluding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non-discrimination.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must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made</w:t>
      </w:r>
      <w:r w:rsidR="00654B3E">
        <w:t xml:space="preserve"> </w:t>
      </w:r>
      <w:r w:rsidR="007735C4" w:rsidRPr="00B34840">
        <w:t>secure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normative</w:t>
      </w:r>
      <w:r w:rsidR="00654B3E">
        <w:t xml:space="preserve"> </w:t>
      </w:r>
      <w:r w:rsidR="007735C4" w:rsidRPr="00B34840">
        <w:t>instrument.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core</w:t>
      </w:r>
      <w:r w:rsidR="00654B3E">
        <w:t xml:space="preserve"> </w:t>
      </w:r>
      <w:r w:rsidR="007735C4" w:rsidRPr="00B34840">
        <w:t>aim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centred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CERD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statement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Occasion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Summit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August</w:t>
      </w:r>
      <w:r w:rsidR="00654B3E">
        <w:t xml:space="preserve"> </w:t>
      </w:r>
      <w:r w:rsidR="007735C4" w:rsidRPr="00B34840">
        <w:t>2016.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response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Bailliet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presentation,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requested</w:t>
      </w:r>
      <w:r w:rsidR="00654B3E">
        <w:t xml:space="preserve"> </w:t>
      </w:r>
      <w:r w:rsidR="007735C4" w:rsidRPr="00B34840">
        <w:t>clarification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mechanism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similar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Optional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Torture,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inquired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special</w:t>
      </w:r>
      <w:r w:rsidR="00654B3E">
        <w:t xml:space="preserve"> </w:t>
      </w:r>
      <w:r w:rsidR="007735C4" w:rsidRPr="00B34840">
        <w:t>procedures.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Bailliet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mechanism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similar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OPCAT</w:t>
      </w:r>
      <w:r w:rsidR="00654B3E">
        <w:t xml:space="preserve"> </w:t>
      </w:r>
      <w:r w:rsidR="007735C4" w:rsidRPr="00B34840">
        <w:t>model,</w:t>
      </w:r>
      <w:r w:rsidR="00654B3E">
        <w:t xml:space="preserve"> </w:t>
      </w:r>
      <w:r w:rsidR="007735C4" w:rsidRPr="00B34840">
        <w:t>combining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level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level</w:t>
      </w:r>
      <w:r w:rsidR="00654B3E">
        <w:t xml:space="preserve"> </w:t>
      </w:r>
      <w:r w:rsidR="007735C4" w:rsidRPr="00B34840">
        <w:t>ombudspersons,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contemplated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roles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national-level</w:t>
      </w:r>
      <w:r w:rsidR="00654B3E">
        <w:t xml:space="preserve"> </w:t>
      </w:r>
      <w:r w:rsidR="007735C4" w:rsidRPr="00B34840">
        <w:t>involvement.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creation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best</w:t>
      </w:r>
      <w:r w:rsidR="00654B3E">
        <w:t xml:space="preserve"> </w:t>
      </w:r>
      <w:r w:rsidR="007735C4" w:rsidRPr="00B34840">
        <w:t>practice</w:t>
      </w:r>
      <w:r w:rsidR="00654B3E">
        <w:t xml:space="preserve"> </w:t>
      </w:r>
      <w:r w:rsidR="007735C4" w:rsidRPr="00B34840">
        <w:t>map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determine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coverage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terms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case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standards.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compliance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7735C4" w:rsidRPr="00B34840">
        <w:t>adopted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environment,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good</w:t>
      </w:r>
      <w:r w:rsidR="00654B3E">
        <w:t xml:space="preserve"> </w:t>
      </w:r>
      <w:r w:rsidR="007735C4" w:rsidRPr="00B34840">
        <w:t>examples,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take</w:t>
      </w:r>
      <w:r w:rsidR="00654B3E">
        <w:t xml:space="preserve"> </w:t>
      </w:r>
      <w:r w:rsidR="007735C4" w:rsidRPr="00B34840">
        <w:t>place.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Madeline</w:t>
      </w:r>
      <w:r w:rsidR="00654B3E">
        <w:t xml:space="preserve"> </w:t>
      </w:r>
      <w:r w:rsidR="007735C4" w:rsidRPr="00B34840">
        <w:t>Garlick,</w:t>
      </w:r>
      <w:r w:rsidR="00654B3E">
        <w:t xml:space="preserve"> </w:t>
      </w:r>
      <w:r w:rsidR="007735C4" w:rsidRPr="00B34840">
        <w:t>Chief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Policy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Advice</w:t>
      </w:r>
      <w:r w:rsidR="00654B3E">
        <w:t xml:space="preserve"> </w:t>
      </w:r>
      <w:r w:rsidR="007735C4" w:rsidRPr="00B34840">
        <w:t>Section,</w:t>
      </w:r>
      <w:r w:rsidR="00654B3E">
        <w:t xml:space="preserve"> </w:t>
      </w:r>
      <w:r w:rsidR="007735C4" w:rsidRPr="00B34840">
        <w:t>Division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Office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United</w:t>
      </w:r>
      <w:r w:rsidR="00654B3E">
        <w:t xml:space="preserve"> </w:t>
      </w:r>
      <w:r w:rsidR="007735C4" w:rsidRPr="00B34840">
        <w:t>Nations</w:t>
      </w:r>
      <w:r w:rsidR="00654B3E">
        <w:t xml:space="preserve"> </w:t>
      </w:r>
      <w:r w:rsidR="007735C4" w:rsidRPr="00B34840">
        <w:t>High</w:t>
      </w:r>
      <w:r w:rsidR="00654B3E">
        <w:t xml:space="preserve"> </w:t>
      </w:r>
      <w:r w:rsidR="007735C4" w:rsidRPr="00B34840">
        <w:t>Commissioner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(UNHCR),</w:t>
      </w:r>
      <w:r w:rsidR="00654B3E">
        <w:t xml:space="preserve"> </w:t>
      </w:r>
      <w:r w:rsidR="007735C4" w:rsidRPr="00B34840">
        <w:t>recalled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mid-2016,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estimated</w:t>
      </w:r>
      <w:r w:rsidR="00654B3E">
        <w:t xml:space="preserve"> </w:t>
      </w:r>
      <w:r w:rsidR="007735C4" w:rsidRPr="00B34840">
        <w:t>61.5</w:t>
      </w:r>
      <w:r w:rsidR="00654B3E">
        <w:t xml:space="preserve"> </w:t>
      </w:r>
      <w:r w:rsidR="007735C4" w:rsidRPr="00B34840">
        <w:t>million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forcibly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around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approximately</w:t>
      </w:r>
      <w:r w:rsidR="00654B3E">
        <w:t xml:space="preserve"> </w:t>
      </w:r>
      <w:r w:rsidR="007735C4" w:rsidRPr="00B34840">
        <w:t>21</w:t>
      </w:r>
      <w:r w:rsidR="00654B3E">
        <w:t xml:space="preserve"> </w:t>
      </w:r>
      <w:r w:rsidR="007735C4" w:rsidRPr="00B34840">
        <w:t>million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37</w:t>
      </w:r>
      <w:r w:rsidR="00654B3E">
        <w:t xml:space="preserve"> </w:t>
      </w:r>
      <w:r w:rsidR="007735C4" w:rsidRPr="00B34840">
        <w:t>million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</w:t>
      </w:r>
      <w:r w:rsidR="00DD3B72">
        <w:t>laced</w:t>
      </w:r>
      <w:r w:rsidR="00654B3E">
        <w:t xml:space="preserve"> </w:t>
      </w:r>
      <w:r w:rsidR="00DD3B72">
        <w:t>people,</w:t>
      </w:r>
      <w:r w:rsidR="00654B3E">
        <w:t xml:space="preserve"> </w:t>
      </w:r>
      <w:r w:rsidR="00DD3B72">
        <w:t>as</w:t>
      </w:r>
      <w:r w:rsidR="00654B3E">
        <w:t xml:space="preserve"> </w:t>
      </w:r>
      <w:r w:rsidR="00DD3B72">
        <w:t>well</w:t>
      </w:r>
      <w:r w:rsidR="00654B3E">
        <w:t xml:space="preserve"> </w:t>
      </w:r>
      <w:r w:rsidR="00DD3B72">
        <w:t>as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seekers,</w:t>
      </w:r>
      <w:r w:rsidR="00654B3E">
        <w:t xml:space="preserve"> </w:t>
      </w:r>
      <w:r w:rsidR="007735C4" w:rsidRPr="00B34840">
        <w:t>returnees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others</w:t>
      </w:r>
      <w:r w:rsidR="00654B3E">
        <w:t xml:space="preserve"> </w:t>
      </w:r>
      <w:r w:rsidR="007735C4" w:rsidRPr="00B34840">
        <w:t>falling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UNHCR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mandate.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numbers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among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highest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recent</w:t>
      </w:r>
      <w:r w:rsidR="00654B3E">
        <w:t xml:space="preserve"> </w:t>
      </w:r>
      <w:r w:rsidR="007735C4" w:rsidRPr="00B34840">
        <w:t>years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regions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countries.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migratory</w:t>
      </w:r>
      <w:r w:rsidR="00654B3E">
        <w:t xml:space="preserve"> </w:t>
      </w:r>
      <w:r w:rsidR="007735C4" w:rsidRPr="00B34840">
        <w:t>pressures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facing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having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significant</w:t>
      </w:r>
      <w:r w:rsidR="00654B3E">
        <w:t xml:space="preserve"> </w:t>
      </w:r>
      <w:r w:rsidR="007735C4" w:rsidRPr="00B34840">
        <w:t>impact</w:t>
      </w:r>
      <w:r w:rsidR="00654B3E">
        <w:t xml:space="preserve"> </w:t>
      </w:r>
      <w:r w:rsidR="007735C4" w:rsidRPr="00B34840">
        <w:t>upon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discourse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debate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actions.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noteworthy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several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countries,</w:t>
      </w:r>
      <w:r w:rsidR="00654B3E">
        <w:t xml:space="preserve"> </w:t>
      </w:r>
      <w:r w:rsidR="007735C4" w:rsidRPr="00B34840">
        <w:t>although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numbers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forcibly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Europe,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absolute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relative</w:t>
      </w:r>
      <w:r w:rsidR="00654B3E">
        <w:t xml:space="preserve"> </w:t>
      </w:r>
      <w:r w:rsidR="007735C4" w:rsidRPr="00B34840">
        <w:t>terms,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fraction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hosted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less</w:t>
      </w:r>
      <w:r w:rsidR="00654B3E">
        <w:t xml:space="preserve"> </w:t>
      </w:r>
      <w:r w:rsidR="007735C4" w:rsidRPr="00B34840">
        <w:t>well-resourced</w:t>
      </w:r>
      <w:r w:rsidR="00654B3E">
        <w:t xml:space="preserve"> </w:t>
      </w:r>
      <w:r w:rsidR="007735C4" w:rsidRPr="00B34840">
        <w:t>regions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world.</w:t>
      </w:r>
      <w:r w:rsidR="00654B3E">
        <w:t xml:space="preserve"> </w:t>
      </w:r>
      <w:r w:rsidR="007735C4" w:rsidRPr="00B34840">
        <w:t>Close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90%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population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hosted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middle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low-income</w:t>
      </w:r>
      <w:r w:rsidR="00654B3E">
        <w:t xml:space="preserve"> </w:t>
      </w:r>
      <w:r w:rsidR="007735C4" w:rsidRPr="00B34840">
        <w:t>countries.</w:t>
      </w:r>
    </w:p>
    <w:p w:rsidR="007735C4" w:rsidRPr="00B34840" w:rsidRDefault="007735C4" w:rsidP="00206D3E">
      <w:pPr>
        <w:pStyle w:val="SingleTxtG"/>
      </w:pPr>
      <w:r w:rsidRPr="00B34840">
        <w:tab/>
        <w:t>Increasing</w:t>
      </w:r>
      <w:r w:rsidR="00654B3E">
        <w:t xml:space="preserve"> </w:t>
      </w:r>
      <w:r w:rsidRPr="00B34840">
        <w:t>concerns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some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about</w:t>
      </w:r>
      <w:r w:rsidR="00654B3E">
        <w:t xml:space="preserve"> </w:t>
      </w:r>
      <w:r w:rsidRPr="00B34840">
        <w:t>security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integration</w:t>
      </w:r>
      <w:r w:rsidR="00654B3E">
        <w:t xml:space="preserve"> </w:t>
      </w:r>
      <w:r w:rsidRPr="00B34840">
        <w:t>capacity</w:t>
      </w:r>
      <w:r w:rsidR="00654B3E">
        <w:t xml:space="preserve"> </w:t>
      </w:r>
      <w:r w:rsidRPr="00B34840">
        <w:t>can</w:t>
      </w:r>
      <w:r w:rsidR="00654B3E">
        <w:t xml:space="preserve"> </w:t>
      </w:r>
      <w:r w:rsidRPr="00B34840">
        <w:t>exacerbate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xenophobia,</w:t>
      </w:r>
      <w:r w:rsidR="00654B3E">
        <w:t xml:space="preserve"> </w:t>
      </w:r>
      <w:r w:rsidRPr="00B34840">
        <w:t>thus</w:t>
      </w:r>
      <w:r w:rsidR="00654B3E">
        <w:t xml:space="preserve"> </w:t>
      </w:r>
      <w:r w:rsidRPr="00B34840">
        <w:t>worsening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already</w:t>
      </w:r>
      <w:r w:rsidR="00654B3E">
        <w:t xml:space="preserve"> </w:t>
      </w:r>
      <w:r w:rsidRPr="00B34840">
        <w:t>precarious</w:t>
      </w:r>
      <w:r w:rsidR="00654B3E">
        <w:t xml:space="preserve"> </w:t>
      </w:r>
      <w:r w:rsidRPr="00B34840">
        <w:t>situations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forced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flee.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proliferation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narratives,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speech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inflammatory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directed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reported</w:t>
      </w:r>
      <w:r w:rsidR="00654B3E">
        <w:t xml:space="preserve"> </w:t>
      </w:r>
      <w:r w:rsidRPr="00B34840">
        <w:t>lately.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only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this</w:t>
      </w:r>
      <w:r w:rsidR="00654B3E">
        <w:t xml:space="preserve"> </w:t>
      </w:r>
      <w:r w:rsidRPr="00B34840">
        <w:t>threatened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undermine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institution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asylum,</w:t>
      </w:r>
      <w:r w:rsidR="00654B3E">
        <w:t xml:space="preserve"> </w:t>
      </w:r>
      <w:r w:rsidRPr="00B34840">
        <w:t>but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times</w:t>
      </w:r>
      <w:r w:rsidR="00654B3E">
        <w:t xml:space="preserve"> </w:t>
      </w:r>
      <w:r w:rsidRPr="00B34840">
        <w:t>has</w:t>
      </w:r>
      <w:r w:rsidR="00654B3E">
        <w:t xml:space="preserve"> </w:t>
      </w:r>
      <w:r w:rsidRPr="00B34840">
        <w:t>even</w:t>
      </w:r>
      <w:r w:rsidR="00654B3E">
        <w:t xml:space="preserve"> </w:t>
      </w:r>
      <w:r w:rsidRPr="00B34840">
        <w:t>led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violence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migrants.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stressed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special</w:t>
      </w:r>
      <w:r w:rsidR="00654B3E">
        <w:t xml:space="preserve"> </w:t>
      </w:r>
      <w:r w:rsidR="007735C4" w:rsidRPr="00B34840">
        <w:t>interest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commitment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reducing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stemming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common</w:t>
      </w:r>
      <w:r w:rsidR="00654B3E">
        <w:t xml:space="preserve"> </w:t>
      </w:r>
      <w:r w:rsidR="007735C4" w:rsidRPr="00B34840">
        <w:t>causes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forced</w:t>
      </w:r>
      <w:r w:rsidR="00654B3E">
        <w:t xml:space="preserve"> </w:t>
      </w:r>
      <w:r w:rsidR="007735C4" w:rsidRPr="00B34840">
        <w:t>displacement,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compromise</w:t>
      </w:r>
      <w:r w:rsidR="00654B3E">
        <w:t xml:space="preserve"> </w:t>
      </w:r>
      <w:r w:rsidR="007735C4" w:rsidRPr="00B34840">
        <w:t>th</w:t>
      </w:r>
      <w:r w:rsidR="00DD3B72">
        <w:t>e</w:t>
      </w:r>
      <w:r w:rsidR="00654B3E">
        <w:t xml:space="preserve"> </w:t>
      </w:r>
      <w:r w:rsidR="00DD3B72">
        <w:t>protection</w:t>
      </w:r>
      <w:r w:rsidR="00654B3E">
        <w:t xml:space="preserve"> </w:t>
      </w:r>
      <w:r w:rsidR="00DD3B72">
        <w:t>afforded</w:t>
      </w:r>
      <w:r w:rsidR="00654B3E">
        <w:t xml:space="preserve"> </w:t>
      </w:r>
      <w:r w:rsidR="00DD3B72">
        <w:t>to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stages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displacement</w:t>
      </w:r>
      <w:r w:rsidR="00654B3E">
        <w:t xml:space="preserve"> </w:t>
      </w:r>
      <w:r w:rsidR="007735C4" w:rsidRPr="00B34840">
        <w:t>cycle.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instance,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manifested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official</w:t>
      </w:r>
      <w:r w:rsidR="00654B3E">
        <w:t xml:space="preserve"> </w:t>
      </w:r>
      <w:r w:rsidR="007735C4" w:rsidRPr="00B34840">
        <w:t>restrictions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inadequate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afforded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those</w:t>
      </w:r>
      <w:r w:rsidR="00654B3E">
        <w:t xml:space="preserve"> </w:t>
      </w:r>
      <w:r w:rsidR="007735C4" w:rsidRPr="00B34840">
        <w:t>seeking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DD3B72">
        <w:t>recognised</w:t>
      </w:r>
      <w:r w:rsidR="00654B3E">
        <w:t xml:space="preserve"> </w:t>
      </w:r>
      <w:r w:rsidR="00DD3B72">
        <w:t>as</w:t>
      </w:r>
      <w:r w:rsidR="00654B3E">
        <w:t xml:space="preserve"> </w:t>
      </w:r>
      <w:r w:rsidR="00DD3B72">
        <w:t>refugees.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denied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full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country,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services.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hamper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achievement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durable</w:t>
      </w:r>
      <w:r w:rsidR="00654B3E">
        <w:t xml:space="preserve"> </w:t>
      </w:r>
      <w:r w:rsidR="007735C4" w:rsidRPr="00B34840">
        <w:t>solutions,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hindering</w:t>
      </w:r>
      <w:r w:rsidR="00654B3E">
        <w:t xml:space="preserve"> </w:t>
      </w:r>
      <w:r w:rsidR="007735C4" w:rsidRPr="00B34840">
        <w:t>integration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receiving</w:t>
      </w:r>
      <w:r w:rsidR="00654B3E">
        <w:t xml:space="preserve"> </w:t>
      </w:r>
      <w:r w:rsidR="007735C4" w:rsidRPr="00B34840">
        <w:t>societies.</w:t>
      </w:r>
      <w:r w:rsidR="00654B3E">
        <w:t xml:space="preserve"> </w:t>
      </w:r>
      <w:r w:rsidR="007735C4" w:rsidRPr="00B34840">
        <w:t>Furthermore,</w:t>
      </w:r>
      <w:r w:rsidR="00654B3E">
        <w:t xml:space="preserve"> </w:t>
      </w:r>
      <w:r w:rsidR="007735C4" w:rsidRPr="00B34840">
        <w:t>voluntary</w:t>
      </w:r>
      <w:r w:rsidR="00654B3E">
        <w:t xml:space="preserve"> </w:t>
      </w:r>
      <w:r w:rsidR="007735C4" w:rsidRPr="00B34840">
        <w:t>return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origin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less</w:t>
      </w:r>
      <w:r w:rsidR="00654B3E">
        <w:t xml:space="preserve"> </w:t>
      </w:r>
      <w:r w:rsidR="007735C4" w:rsidRPr="00B34840">
        <w:t>viable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sustainable</w:t>
      </w:r>
      <w:r w:rsidR="00654B3E">
        <w:t xml:space="preserve"> </w:t>
      </w:r>
      <w:r w:rsidR="007735C4" w:rsidRPr="00B34840">
        <w:t>option</w:t>
      </w:r>
      <w:r w:rsidR="00654B3E">
        <w:t xml:space="preserve"> </w:t>
      </w:r>
      <w:r w:rsidR="007735C4" w:rsidRPr="00B34840">
        <w:t>if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takes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conditions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peace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fragile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ethnic,</w:t>
      </w:r>
      <w:r w:rsidR="00654B3E">
        <w:t xml:space="preserve"> </w:t>
      </w:r>
      <w:r w:rsidR="007735C4" w:rsidRPr="00B34840">
        <w:t>religious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persist.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lastRenderedPageBreak/>
        <w:tab/>
      </w:r>
      <w:r w:rsidR="00A2062E">
        <w:tab/>
      </w:r>
      <w:r w:rsidRPr="00B34840">
        <w:t>She</w:t>
      </w:r>
      <w:r w:rsidR="00654B3E">
        <w:t xml:space="preserve"> </w:t>
      </w:r>
      <w:r w:rsidRPr="00B34840">
        <w:t>recalled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basis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race,</w:t>
      </w:r>
      <w:r w:rsidR="00654B3E">
        <w:t xml:space="preserve"> </w:t>
      </w:r>
      <w:r w:rsidRPr="00B34840">
        <w:t>colour,</w:t>
      </w:r>
      <w:r w:rsidR="00654B3E">
        <w:t xml:space="preserve"> </w:t>
      </w:r>
      <w:r w:rsidRPr="00B34840">
        <w:t>descent,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national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ethnic,</w:t>
      </w:r>
      <w:r w:rsidR="00654B3E">
        <w:t xml:space="preserve"> </w:t>
      </w:r>
      <w:r w:rsidRPr="00B34840">
        <w:t>origin,</w:t>
      </w:r>
      <w:r w:rsidR="00654B3E">
        <w:t xml:space="preserve"> </w:t>
      </w:r>
      <w:r w:rsidRPr="00B34840">
        <w:t>among</w:t>
      </w:r>
      <w:r w:rsidR="00654B3E">
        <w:t xml:space="preserve"> </w:t>
      </w:r>
      <w:r w:rsidRPr="00B34840">
        <w:t>others</w:t>
      </w:r>
      <w:r w:rsidR="00654B3E">
        <w:t xml:space="preserve"> </w:t>
      </w:r>
      <w:r w:rsidRPr="00B34840">
        <w:t>grounds,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reason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denial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deprivation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nationality,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therefore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cause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statelessness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many</w:t>
      </w:r>
      <w:r w:rsidR="00654B3E">
        <w:t xml:space="preserve"> </w:t>
      </w:r>
      <w:r w:rsidRPr="00B34840">
        <w:t>cases.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majority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</w:t>
      </w:r>
      <w:r w:rsidR="00DD3B72">
        <w:t>’</w:t>
      </w:r>
      <w:r w:rsidRPr="00B34840">
        <w:t>s</w:t>
      </w:r>
      <w:r w:rsidR="00654B3E">
        <w:t xml:space="preserve"> </w:t>
      </w:r>
      <w:r w:rsidRPr="00B34840">
        <w:t>estimated</w:t>
      </w:r>
      <w:r w:rsidR="00654B3E">
        <w:t xml:space="preserve"> </w:t>
      </w:r>
      <w:r w:rsidRPr="00B34840">
        <w:t>10</w:t>
      </w:r>
      <w:r w:rsidR="00654B3E">
        <w:t xml:space="preserve"> </w:t>
      </w:r>
      <w:r w:rsidRPr="00B34840">
        <w:t>million</w:t>
      </w:r>
      <w:r w:rsidR="00654B3E">
        <w:t xml:space="preserve"> </w:t>
      </w:r>
      <w:r w:rsidRPr="00B34840">
        <w:t>stateless</w:t>
      </w:r>
      <w:r w:rsidR="00654B3E">
        <w:t xml:space="preserve"> </w:t>
      </w:r>
      <w:r w:rsidRPr="00B34840">
        <w:t>people</w:t>
      </w:r>
      <w:r w:rsidR="00654B3E">
        <w:t xml:space="preserve"> </w:t>
      </w:r>
      <w:r w:rsidRPr="00B34840">
        <w:t>belong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minority</w:t>
      </w:r>
      <w:r w:rsidR="00654B3E">
        <w:t xml:space="preserve"> </w:t>
      </w:r>
      <w:r w:rsidRPr="00B34840">
        <w:t>groups.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least</w:t>
      </w:r>
      <w:r w:rsidR="00654B3E">
        <w:t xml:space="preserve"> </w:t>
      </w:r>
      <w:r w:rsidRPr="00B34840">
        <w:t>20</w:t>
      </w:r>
      <w:r w:rsidR="00654B3E">
        <w:t xml:space="preserve"> </w:t>
      </w:r>
      <w:r w:rsidRPr="00B34840">
        <w:t>countries</w:t>
      </w:r>
      <w:r w:rsidR="00654B3E">
        <w:t xml:space="preserve"> </w:t>
      </w:r>
      <w:r w:rsidRPr="00B34840">
        <w:t>maintain</w:t>
      </w:r>
      <w:r w:rsidR="00654B3E">
        <w:t xml:space="preserve"> </w:t>
      </w:r>
      <w:r w:rsidRPr="00B34840">
        <w:t>laws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deny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permit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withdrawal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nationality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grounds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ethnicity,</w:t>
      </w:r>
      <w:r w:rsidR="00654B3E">
        <w:t xml:space="preserve"> </w:t>
      </w:r>
      <w:r w:rsidRPr="00B34840">
        <w:t>race,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origin.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organization</w:t>
      </w:r>
      <w:r w:rsidR="00654B3E">
        <w:t xml:space="preserve"> </w:t>
      </w:r>
      <w:r w:rsidRPr="00B34840">
        <w:t>mandated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Assembly,</w:t>
      </w:r>
      <w:r w:rsidR="00654B3E">
        <w:t xml:space="preserve"> </w:t>
      </w:r>
      <w:r w:rsidRPr="00B34840">
        <w:t>together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States,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identify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protect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stateless</w:t>
      </w:r>
      <w:r w:rsidR="00654B3E">
        <w:t xml:space="preserve"> </w:t>
      </w:r>
      <w:r w:rsidRPr="00B34840">
        <w:t>people,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prevent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reduce</w:t>
      </w:r>
      <w:r w:rsidR="00654B3E">
        <w:t xml:space="preserve"> </w:t>
      </w:r>
      <w:r w:rsidRPr="00B34840">
        <w:t>statelessness</w:t>
      </w:r>
      <w:r w:rsidR="00654B3E">
        <w:t xml:space="preserve"> </w:t>
      </w:r>
      <w:r w:rsidRPr="00B34840">
        <w:t>around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world,</w:t>
      </w:r>
      <w:r w:rsidR="00654B3E">
        <w:t xml:space="preserve"> </w:t>
      </w:r>
      <w:r w:rsidRPr="00B34840">
        <w:t>UNHCR</w:t>
      </w:r>
      <w:r w:rsidR="00654B3E">
        <w:t xml:space="preserve"> </w:t>
      </w:r>
      <w:r w:rsidRPr="00B34840">
        <w:t>saw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pressing</w:t>
      </w:r>
      <w:r w:rsidR="00654B3E">
        <w:t xml:space="preserve"> </w:t>
      </w:r>
      <w:r w:rsidRPr="00B34840">
        <w:t>need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greater</w:t>
      </w:r>
      <w:r w:rsidR="00654B3E">
        <w:t xml:space="preserve"> </w:t>
      </w:r>
      <w:r w:rsidRPr="00B34840">
        <w:t>acknowledgement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action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address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where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leads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injustice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hardship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statelessness.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welcomed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opportunity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take</w:t>
      </w:r>
      <w:r w:rsidR="00654B3E">
        <w:t xml:space="preserve"> </w:t>
      </w:r>
      <w:r w:rsidR="007735C4" w:rsidRPr="00B34840">
        <w:t>part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session,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speak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members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practical</w:t>
      </w:r>
      <w:r w:rsidR="00654B3E">
        <w:t xml:space="preserve"> </w:t>
      </w:r>
      <w:r w:rsidR="007735C4" w:rsidRPr="00B34840">
        <w:t>tools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disposal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manifold</w:t>
      </w:r>
      <w:r w:rsidR="00654B3E">
        <w:t xml:space="preserve"> </w:t>
      </w:r>
      <w:r w:rsidR="007735C4" w:rsidRPr="00B34840">
        <w:t>challenges</w:t>
      </w:r>
      <w:r w:rsidR="00654B3E">
        <w:t xml:space="preserve"> </w:t>
      </w:r>
      <w:r w:rsidR="007735C4" w:rsidRPr="00B34840">
        <w:t>associated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contexts</w:t>
      </w:r>
      <w:r w:rsidR="00654B3E">
        <w:t xml:space="preserve"> </w:t>
      </w:r>
      <w:r w:rsidR="007735C4" w:rsidRPr="00B34840">
        <w:t>today.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principle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non-discrimination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articulated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1951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Relating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3</w:t>
      </w:r>
      <w:r w:rsidR="00654B3E">
        <w:t xml:space="preserve"> </w:t>
      </w:r>
      <w:r w:rsidR="007735C4" w:rsidRPr="00B34840">
        <w:t>binds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Parties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apply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provisions</w:t>
      </w:r>
      <w:r w:rsidR="00654B3E">
        <w:t xml:space="preserve"> </w:t>
      </w:r>
      <w:r w:rsidR="007735C4" w:rsidRPr="00B34840">
        <w:t>without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religion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country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origin.</w:t>
      </w:r>
      <w:r w:rsidR="00654B3E">
        <w:t xml:space="preserve"> </w:t>
      </w:r>
      <w:r w:rsidR="007735C4" w:rsidRPr="00B34840">
        <w:t>Subsequent</w:t>
      </w:r>
      <w:r w:rsidR="00654B3E">
        <w:t xml:space="preserve"> </w:t>
      </w:r>
      <w:r w:rsidR="007735C4" w:rsidRPr="00B34840">
        <w:t>multilateral</w:t>
      </w:r>
      <w:r w:rsidR="00654B3E">
        <w:t xml:space="preserve"> </w:t>
      </w:r>
      <w:r w:rsidR="007735C4" w:rsidRPr="00B34840">
        <w:t>instruments</w:t>
      </w:r>
      <w:r w:rsidR="008F633C">
        <w:t xml:space="preserve"> — </w:t>
      </w:r>
      <w:r w:rsidR="007735C4" w:rsidRPr="00B34840">
        <w:t>including</w:t>
      </w:r>
      <w:r w:rsidR="00654B3E">
        <w:t xml:space="preserve"> </w:t>
      </w:r>
      <w:r w:rsidR="007735C4" w:rsidRPr="00B34840">
        <w:t>notably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(ICERD)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elaborated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developed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crucial</w:t>
      </w:r>
      <w:r w:rsidR="00654B3E">
        <w:t xml:space="preserve"> </w:t>
      </w:r>
      <w:r w:rsidR="007735C4" w:rsidRPr="00B34840">
        <w:t>ways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content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principle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obligations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refrain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prevent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in</w:t>
      </w:r>
      <w:r w:rsidR="00DD3B72">
        <w:t>cluding</w:t>
      </w:r>
      <w:r w:rsidR="00654B3E">
        <w:t xml:space="preserve"> </w:t>
      </w:r>
      <w:r w:rsidR="00DD3B72">
        <w:t>where</w:t>
      </w:r>
      <w:r w:rsidR="00654B3E">
        <w:t xml:space="preserve"> </w:t>
      </w:r>
      <w:r w:rsidR="00DD3B72">
        <w:t>it</w:t>
      </w:r>
      <w:r w:rsidR="00654B3E">
        <w:t xml:space="preserve"> </w:t>
      </w:r>
      <w:r w:rsidR="00DD3B72">
        <w:t>affects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seekers,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stateless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others</w:t>
      </w:r>
      <w:r w:rsidR="00654B3E">
        <w:t xml:space="preserve"> </w:t>
      </w:r>
      <w:r w:rsidR="007735C4" w:rsidRPr="00B34840">
        <w:t>under</w:t>
      </w:r>
      <w:r w:rsidR="00654B3E">
        <w:t xml:space="preserve"> </w:t>
      </w:r>
      <w:r w:rsidR="007735C4" w:rsidRPr="00B34840">
        <w:t>UNHCR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mandate.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UNHCR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view,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exist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present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solid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today.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challenge,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UNHCR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view,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observance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standards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practice.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done,</w:t>
      </w:r>
      <w:r w:rsidR="00654B3E">
        <w:t xml:space="preserve"> </w:t>
      </w:r>
      <w:r w:rsidR="007735C4" w:rsidRPr="00B34840">
        <w:t>among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ways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training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ensuring</w:t>
      </w:r>
      <w:r w:rsidR="00654B3E">
        <w:t xml:space="preserve"> </w:t>
      </w:r>
      <w:r w:rsidR="007735C4" w:rsidRPr="00B34840">
        <w:t>accountability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officials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organs;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processes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enforcing</w:t>
      </w:r>
      <w:r w:rsidR="00654B3E">
        <w:t xml:space="preserve"> </w:t>
      </w:r>
      <w:r w:rsidR="007735C4" w:rsidRPr="00B34840">
        <w:t>anti-discrimination</w:t>
      </w:r>
      <w:r w:rsidR="00654B3E">
        <w:t xml:space="preserve"> </w:t>
      </w:r>
      <w:r w:rsidR="007735C4" w:rsidRPr="00B34840">
        <w:t>rules;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initiatives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foster</w:t>
      </w:r>
      <w:r w:rsidR="00654B3E">
        <w:t xml:space="preserve"> </w:t>
      </w:r>
      <w:r w:rsidR="007735C4" w:rsidRPr="00B34840">
        <w:t>tolerance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inclusiveness,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countering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attitudes,</w:t>
      </w:r>
      <w:r w:rsidR="00654B3E">
        <w:t xml:space="preserve"> </w:t>
      </w:r>
      <w:r w:rsidR="007735C4" w:rsidRPr="00B34840">
        <w:t>rhetoric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actions.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elaborated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tools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elements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contribute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goals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following</w:t>
      </w:r>
      <w:r w:rsidR="00654B3E">
        <w:t xml:space="preserve"> </w:t>
      </w:r>
      <w:r w:rsidR="007735C4" w:rsidRPr="00B34840">
        <w:t>points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her</w:t>
      </w:r>
      <w:r w:rsidR="00654B3E">
        <w:t xml:space="preserve"> </w:t>
      </w:r>
      <w:r w:rsidR="007735C4" w:rsidRPr="00B34840">
        <w:t>presentation.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addressed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question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tackle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vulne</w:t>
      </w:r>
      <w:r w:rsidR="00DD3B72">
        <w:t>rability</w:t>
      </w:r>
      <w:r w:rsidR="00654B3E">
        <w:t xml:space="preserve"> </w:t>
      </w:r>
      <w:r w:rsidR="00DD3B72">
        <w:t>of</w:t>
      </w:r>
      <w:r w:rsidR="00654B3E">
        <w:t xml:space="preserve"> </w:t>
      </w:r>
      <w:r w:rsidR="00DD3B72">
        <w:t>refugees</w:t>
      </w:r>
      <w:r w:rsidR="00654B3E">
        <w:t xml:space="preserve"> </w:t>
      </w:r>
      <w:r w:rsidR="00DD3B72">
        <w:t>and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attitudes.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manifestations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DD3B72">
        <w:t>are</w:t>
      </w:r>
      <w:r w:rsidR="00654B3E">
        <w:t xml:space="preserve"> </w:t>
      </w:r>
      <w:r w:rsidR="00DD3B72">
        <w:t>not</w:t>
      </w:r>
      <w:r w:rsidR="00654B3E">
        <w:t xml:space="preserve"> </w:t>
      </w:r>
      <w:r w:rsidR="00DD3B72">
        <w:t>directed</w:t>
      </w:r>
      <w:r w:rsidR="00654B3E">
        <w:t xml:space="preserve"> </w:t>
      </w:r>
      <w:r w:rsidR="00DD3B72">
        <w:t>against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per</w:t>
      </w:r>
      <w:r w:rsidR="00654B3E">
        <w:t xml:space="preserve"> </w:t>
      </w:r>
      <w:r w:rsidR="007735C4" w:rsidRPr="00B34840">
        <w:t>se,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non-nationals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bro</w:t>
      </w:r>
      <w:r w:rsidR="00127E50">
        <w:t>adly.</w:t>
      </w:r>
      <w:r w:rsidR="00654B3E">
        <w:t xml:space="preserve"> </w:t>
      </w:r>
      <w:r w:rsidR="00127E50">
        <w:t>However,</w:t>
      </w:r>
      <w:r w:rsidR="00654B3E">
        <w:t xml:space="preserve"> </w:t>
      </w:r>
      <w:r w:rsidR="00127E50">
        <w:t>refugees,</w:t>
      </w:r>
      <w:r w:rsidR="00654B3E">
        <w:t xml:space="preserve"> </w:t>
      </w:r>
      <w:r w:rsidR="00127E50">
        <w:t>asylum</w:t>
      </w:r>
      <w:r w:rsidR="00654B3E">
        <w:t xml:space="preserve"> </w:t>
      </w:r>
      <w:r w:rsidR="007735C4" w:rsidRPr="00B34840">
        <w:t>seekers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members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minorities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particularly</w:t>
      </w:r>
      <w:r w:rsidR="00654B3E">
        <w:t xml:space="preserve"> </w:t>
      </w:r>
      <w:r w:rsidR="007735C4" w:rsidRPr="00B34840">
        <w:t>vulnerable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effects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due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less</w:t>
      </w:r>
      <w:r w:rsidR="00654B3E">
        <w:t xml:space="preserve"> </w:t>
      </w:r>
      <w:r w:rsidR="007735C4" w:rsidRPr="00B34840">
        <w:t>secure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absence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supportive</w:t>
      </w:r>
      <w:r w:rsidR="00654B3E">
        <w:t xml:space="preserve"> </w:t>
      </w:r>
      <w:r w:rsidR="007735C4" w:rsidRPr="00B34840">
        <w:t>network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society.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extremist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parties,</w:t>
      </w:r>
      <w:r w:rsidR="00654B3E">
        <w:t xml:space="preserve"> </w:t>
      </w:r>
      <w:r w:rsidR="007735C4" w:rsidRPr="00B34840">
        <w:t>movements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groups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explicitly</w:t>
      </w:r>
      <w:r w:rsidR="00654B3E">
        <w:t xml:space="preserve"> </w:t>
      </w:r>
      <w:r w:rsidR="007735C4" w:rsidRPr="00B34840">
        <w:t>incite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arrivals,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unjustifiably</w:t>
      </w:r>
      <w:r w:rsidR="00654B3E">
        <w:t xml:space="preserve"> </w:t>
      </w:r>
      <w:r w:rsidR="007735C4" w:rsidRPr="00B34840">
        <w:t>blaming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wider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problems.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Refu</w:t>
      </w:r>
      <w:r w:rsidR="00DD3B72">
        <w:t>gees,</w:t>
      </w:r>
      <w:r w:rsidR="00654B3E">
        <w:t xml:space="preserve"> </w:t>
      </w:r>
      <w:r w:rsidR="00DD3B72">
        <w:t>asylum</w:t>
      </w:r>
      <w:r w:rsidR="00654B3E">
        <w:t xml:space="preserve"> </w:t>
      </w:r>
      <w:r w:rsidR="007735C4" w:rsidRPr="00B34840">
        <w:t>seekers,</w:t>
      </w:r>
      <w:r w:rsidR="00654B3E">
        <w:t xml:space="preserve"> </w:t>
      </w:r>
      <w:r w:rsidR="007735C4" w:rsidRPr="00B34840">
        <w:t>stateless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persons,</w:t>
      </w:r>
      <w:r w:rsidR="00654B3E">
        <w:t xml:space="preserve"> </w:t>
      </w:r>
      <w:r w:rsidR="007735C4" w:rsidRPr="00B34840">
        <w:t>due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specific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needs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vulnerabilities,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suffer</w:t>
      </w:r>
      <w:r w:rsidR="00654B3E">
        <w:t xml:space="preserve"> </w:t>
      </w:r>
      <w:r w:rsidR="007735C4" w:rsidRPr="00B34840">
        <w:t>multiple</w:t>
      </w:r>
      <w:r w:rsidR="00654B3E">
        <w:t xml:space="preserve"> </w:t>
      </w:r>
      <w:r w:rsidR="007735C4" w:rsidRPr="00B34840">
        <w:t>form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become</w:t>
      </w:r>
      <w:r w:rsidR="00654B3E">
        <w:t xml:space="preserve"> </w:t>
      </w:r>
      <w:r w:rsidR="007735C4" w:rsidRPr="00B34840">
        <w:t>victims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rejection,</w:t>
      </w:r>
      <w:r w:rsidR="00654B3E">
        <w:t xml:space="preserve"> </w:t>
      </w:r>
      <w:r w:rsidR="007735C4" w:rsidRPr="00B34840">
        <w:t>stigmatization,</w:t>
      </w:r>
      <w:r w:rsidR="00654B3E">
        <w:t xml:space="preserve"> </w:t>
      </w:r>
      <w:r w:rsidR="007735C4" w:rsidRPr="00B34840">
        <w:t>exclusion,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event</w:t>
      </w:r>
      <w:r w:rsidR="00654B3E">
        <w:t xml:space="preserve"> </w:t>
      </w:r>
      <w:r w:rsidR="007735C4" w:rsidRPr="00B34840">
        <w:t>violent</w:t>
      </w:r>
      <w:r w:rsidR="00654B3E">
        <w:t xml:space="preserve"> </w:t>
      </w:r>
      <w:r w:rsidR="007735C4" w:rsidRPr="00B34840">
        <w:t>attacks.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children</w:t>
      </w:r>
      <w:r w:rsidR="00654B3E">
        <w:t xml:space="preserve"> </w:t>
      </w:r>
      <w:r w:rsidR="007735C4" w:rsidRPr="00B34840">
        <w:t>report</w:t>
      </w:r>
      <w:r w:rsidR="00654B3E">
        <w:t xml:space="preserve"> </w:t>
      </w:r>
      <w:r w:rsidR="007735C4" w:rsidRPr="00B34840">
        <w:t>little</w:t>
      </w:r>
      <w:r w:rsidR="00654B3E">
        <w:t xml:space="preserve"> </w:t>
      </w:r>
      <w:r w:rsidR="007735C4" w:rsidRPr="00B34840">
        <w:t>positive</w:t>
      </w:r>
      <w:r w:rsidR="00654B3E">
        <w:t xml:space="preserve"> </w:t>
      </w:r>
      <w:r w:rsidR="007735C4" w:rsidRPr="00B34840">
        <w:t>contact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asylum,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rather</w:t>
      </w:r>
      <w:r w:rsidR="00654B3E">
        <w:t xml:space="preserve"> </w:t>
      </w:r>
      <w:r w:rsidR="007735C4" w:rsidRPr="00B34840">
        <w:t>negative</w:t>
      </w:r>
      <w:r w:rsidR="00654B3E">
        <w:t xml:space="preserve"> </w:t>
      </w:r>
      <w:r w:rsidR="007735C4" w:rsidRPr="00B34840">
        <w:t>experience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xenophobia,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evidence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experience,</w:t>
      </w:r>
      <w:r w:rsidR="00654B3E">
        <w:t xml:space="preserve"> </w:t>
      </w:r>
      <w:r w:rsidR="007735C4" w:rsidRPr="00B34840">
        <w:t>coupled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hardships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forced</w:t>
      </w:r>
      <w:r w:rsidR="00654B3E">
        <w:t xml:space="preserve"> </w:t>
      </w:r>
      <w:r w:rsidR="007735C4" w:rsidRPr="00B34840">
        <w:t>displacement,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increase</w:t>
      </w:r>
      <w:r w:rsidR="00654B3E">
        <w:t xml:space="preserve"> </w:t>
      </w:r>
      <w:r w:rsidR="007735C4" w:rsidRPr="00B34840">
        <w:t>young</w:t>
      </w:r>
      <w:r w:rsidR="00654B3E">
        <w:t xml:space="preserve"> </w:t>
      </w:r>
      <w:r w:rsidR="007735C4" w:rsidRPr="00B34840">
        <w:t>refugees</w:t>
      </w:r>
      <w:r w:rsidR="00DD3B72">
        <w:t>’</w:t>
      </w:r>
      <w:r w:rsidR="00654B3E">
        <w:t xml:space="preserve"> </w:t>
      </w:r>
      <w:r w:rsidR="007735C4" w:rsidRPr="00B34840">
        <w:t>vulnerability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recruitment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victimization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hand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gangs,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groups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radical</w:t>
      </w:r>
      <w:r w:rsidR="00654B3E">
        <w:t xml:space="preserve"> </w:t>
      </w:r>
      <w:r w:rsidR="007735C4" w:rsidRPr="00B34840">
        <w:t>extremists.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that,</w:t>
      </w:r>
      <w:r w:rsidR="00654B3E">
        <w:t xml:space="preserve"> </w:t>
      </w:r>
      <w:r w:rsidR="007735C4" w:rsidRPr="00B34840">
        <w:t>institutionally,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protective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critical</w:t>
      </w:r>
      <w:r w:rsidR="00654B3E">
        <w:t xml:space="preserve"> </w:t>
      </w:r>
      <w:r w:rsidR="007735C4" w:rsidRPr="00B34840">
        <w:t>than</w:t>
      </w:r>
      <w:r w:rsidR="00654B3E">
        <w:t xml:space="preserve"> </w:t>
      </w:r>
      <w:r w:rsidR="007735C4" w:rsidRPr="00B34840">
        <w:t>ever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elimination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promoting</w:t>
      </w:r>
      <w:r w:rsidR="00654B3E">
        <w:t xml:space="preserve"> </w:t>
      </w:r>
      <w:r w:rsidR="007735C4" w:rsidRPr="00B34840">
        <w:t>understanding,</w:t>
      </w:r>
      <w:r w:rsidR="00654B3E">
        <w:t xml:space="preserve"> </w:t>
      </w:r>
      <w:r w:rsidR="007735C4" w:rsidRPr="00B34840">
        <w:t>outlawing</w:t>
      </w:r>
      <w:r w:rsidR="00654B3E">
        <w:t xml:space="preserve"> </w:t>
      </w:r>
      <w:r w:rsidR="007735C4" w:rsidRPr="00B34840">
        <w:t>hate</w:t>
      </w:r>
      <w:r w:rsidR="00654B3E">
        <w:t xml:space="preserve"> </w:t>
      </w:r>
      <w:r w:rsidR="007735C4" w:rsidRPr="00B34840">
        <w:t>speech,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criminalizing</w:t>
      </w:r>
      <w:r w:rsidR="00654B3E">
        <w:t xml:space="preserve"> </w:t>
      </w:r>
      <w:r w:rsidR="007735C4" w:rsidRPr="00B34840">
        <w:t>membership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organizations.</w:t>
      </w:r>
      <w:r w:rsidR="00654B3E">
        <w:t xml:space="preserve"> </w:t>
      </w:r>
      <w:r w:rsidR="007735C4" w:rsidRPr="00B34840">
        <w:t>Parties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obliged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review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amend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laws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do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discriminate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basis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guarantee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right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everyone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equality</w:t>
      </w:r>
      <w:r w:rsidR="00654B3E">
        <w:t xml:space="preserve"> </w:t>
      </w:r>
      <w:r w:rsidR="007735C4" w:rsidRPr="00B34840">
        <w:t>before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regardless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colour,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origin,</w:t>
      </w:r>
      <w:r w:rsidR="00654B3E">
        <w:t xml:space="preserve"> </w:t>
      </w:r>
      <w:r w:rsidR="007735C4" w:rsidRPr="00B34840">
        <w:t>Additionally,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Committee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</w:t>
      </w:r>
      <w:r w:rsidR="00654B3E">
        <w:t xml:space="preserve"> </w:t>
      </w:r>
      <w:r w:rsidR="007735C4" w:rsidRPr="00B34840">
        <w:t>No.</w:t>
      </w:r>
      <w:r w:rsidR="00654B3E">
        <w:t xml:space="preserve"> </w:t>
      </w:r>
      <w:r w:rsidR="007735C4" w:rsidRPr="00B34840">
        <w:t>30</w:t>
      </w:r>
      <w:r w:rsidR="00654B3E">
        <w:t xml:space="preserve"> </w:t>
      </w:r>
      <w:r w:rsidR="007735C4" w:rsidRPr="00B34840">
        <w:t>provides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elaborates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relevance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non-citizens.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nevertheless</w:t>
      </w:r>
      <w:r w:rsidR="00654B3E">
        <w:t xml:space="preserve"> </w:t>
      </w:r>
      <w:r w:rsidR="007735C4" w:rsidRPr="00B34840">
        <w:t>do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act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spirit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Declaration.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numbers,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higher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arrivals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numerous</w:t>
      </w:r>
      <w:r w:rsidR="00654B3E">
        <w:t xml:space="preserve"> </w:t>
      </w:r>
      <w:r w:rsidR="007735C4" w:rsidRPr="00B34840">
        <w:t>individual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worldwide,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underscored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lastRenderedPageBreak/>
        <w:t>efficient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effective,</w:t>
      </w:r>
      <w:r w:rsidR="00654B3E">
        <w:t xml:space="preserve"> </w:t>
      </w:r>
      <w:r w:rsidR="007735C4" w:rsidRPr="00B34840">
        <w:t>longer-term</w:t>
      </w:r>
      <w:r w:rsidR="00654B3E">
        <w:t xml:space="preserve"> </w:t>
      </w:r>
      <w:r w:rsidR="007735C4" w:rsidRPr="00B34840">
        <w:t>multi-stakeholder</w:t>
      </w:r>
      <w:r w:rsidR="00654B3E">
        <w:t xml:space="preserve"> </w:t>
      </w:r>
      <w:r w:rsidR="007735C4" w:rsidRPr="00B34840">
        <w:t>strategies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truly</w:t>
      </w:r>
      <w:r w:rsidR="00654B3E">
        <w:t xml:space="preserve"> </w:t>
      </w:r>
      <w:r w:rsidR="007735C4" w:rsidRPr="00B34840">
        <w:t>facilitate</w:t>
      </w:r>
      <w:r w:rsidR="00654B3E">
        <w:t xml:space="preserve"> </w:t>
      </w:r>
      <w:r w:rsidR="007735C4" w:rsidRPr="00B34840">
        <w:t>refugees</w:t>
      </w:r>
      <w:r w:rsidR="00DD3B72">
        <w:t>’</w:t>
      </w:r>
      <w:r w:rsidR="00654B3E">
        <w:t xml:space="preserve"> </w:t>
      </w:r>
      <w:r w:rsidR="007735C4" w:rsidRPr="00B34840">
        <w:t>inclusion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self-sustainability.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Durban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Programme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Outcome</w:t>
      </w:r>
      <w:r w:rsidR="00654B3E">
        <w:t xml:space="preserve"> </w:t>
      </w:r>
      <w:r w:rsidR="007735C4" w:rsidRPr="00B34840">
        <w:t>Document</w:t>
      </w:r>
      <w:r w:rsidR="00654B3E">
        <w:t xml:space="preserve"> </w:t>
      </w:r>
      <w:r w:rsidR="007735C4" w:rsidRPr="00B34840">
        <w:t>urge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develop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plans,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monitor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implementation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consultation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relevant</w:t>
      </w:r>
      <w:r w:rsidR="00654B3E">
        <w:t xml:space="preserve"> </w:t>
      </w:r>
      <w:r w:rsidR="007735C4" w:rsidRPr="00B34840">
        <w:t>stakeholders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establish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programmes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facilitate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all,</w:t>
      </w:r>
      <w:r w:rsidR="00654B3E">
        <w:t xml:space="preserve"> </w:t>
      </w:r>
      <w:r w:rsidR="007735C4" w:rsidRPr="00B34840">
        <w:t>without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basic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services.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Outcome</w:t>
      </w:r>
      <w:r w:rsidR="00654B3E">
        <w:t xml:space="preserve"> </w:t>
      </w:r>
      <w:r w:rsidR="007735C4" w:rsidRPr="00B34840">
        <w:t>Document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recommends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establish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collect,</w:t>
      </w:r>
      <w:r w:rsidR="00654B3E">
        <w:t xml:space="preserve"> </w:t>
      </w:r>
      <w:r w:rsidR="007735C4" w:rsidRPr="00B34840">
        <w:t>analyse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disseminate</w:t>
      </w:r>
      <w:r w:rsidR="00654B3E">
        <w:t xml:space="preserve"> </w:t>
      </w:r>
      <w:r w:rsidR="007735C4" w:rsidRPr="00B34840">
        <w:t>reliable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disaggregated</w:t>
      </w:r>
      <w:r w:rsidR="00654B3E">
        <w:t xml:space="preserve"> </w:t>
      </w:r>
      <w:r w:rsidR="007735C4" w:rsidRPr="00B34840">
        <w:t>statistical</w:t>
      </w:r>
      <w:r w:rsidR="00654B3E">
        <w:t xml:space="preserve"> </w:t>
      </w:r>
      <w:r w:rsidR="007735C4" w:rsidRPr="00B34840">
        <w:t>data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set</w:t>
      </w:r>
      <w:r w:rsidR="00654B3E">
        <w:t xml:space="preserve"> </w:t>
      </w:r>
      <w:r w:rsidR="007735C4" w:rsidRPr="00B34840">
        <w:t>up</w:t>
      </w:r>
      <w:r w:rsidR="00654B3E">
        <w:t xml:space="preserve"> </w:t>
      </w:r>
      <w:r w:rsidR="007735C4" w:rsidRPr="00B34840">
        <w:t>independent</w:t>
      </w:r>
      <w:r w:rsidR="00654B3E">
        <w:t xml:space="preserve"> </w:t>
      </w:r>
      <w:r w:rsidR="007735C4" w:rsidRPr="00B34840">
        <w:t>bodies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receive</w:t>
      </w:r>
      <w:r w:rsidR="00654B3E">
        <w:t xml:space="preserve"> </w:t>
      </w:r>
      <w:r w:rsidR="007735C4" w:rsidRPr="00B34840">
        <w:t>complaints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victims.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argued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more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done</w:t>
      </w:r>
      <w:r w:rsidR="00654B3E">
        <w:t xml:space="preserve"> </w:t>
      </w:r>
      <w:r w:rsidR="007735C4" w:rsidRPr="00B34840">
        <w:t>effectively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comprehensively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train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enforcement,</w:t>
      </w:r>
      <w:r w:rsidR="00654B3E">
        <w:t xml:space="preserve"> </w:t>
      </w:r>
      <w:r w:rsidR="007735C4" w:rsidRPr="00B34840">
        <w:t>immigration,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border</w:t>
      </w:r>
      <w:r w:rsidR="00654B3E">
        <w:t xml:space="preserve"> </w:t>
      </w:r>
      <w:r w:rsidR="007735C4" w:rsidRPr="00B34840">
        <w:t>officials.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training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aim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sensitize</w:t>
      </w:r>
      <w:r w:rsidR="00654B3E">
        <w:t xml:space="preserve"> </w:t>
      </w:r>
      <w:r w:rsidR="007735C4" w:rsidRPr="00B34840">
        <w:t>them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related</w:t>
      </w:r>
      <w:r w:rsidR="00654B3E">
        <w:t xml:space="preserve"> </w:t>
      </w:r>
      <w:r w:rsidR="007735C4" w:rsidRPr="00B34840">
        <w:t>intolerance,</w:t>
      </w:r>
      <w:r w:rsidR="00654B3E">
        <w:t xml:space="preserve"> </w:t>
      </w:r>
      <w:r w:rsidR="007735C4" w:rsidRPr="00B34840">
        <w:t>but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make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obligations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take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refrain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taking</w:t>
      </w:r>
      <w:r w:rsidR="00654B3E">
        <w:t xml:space="preserve"> </w:t>
      </w:r>
      <w:r w:rsidR="007735C4" w:rsidRPr="00B34840">
        <w:t>certain</w:t>
      </w:r>
      <w:r w:rsidR="00654B3E">
        <w:t xml:space="preserve"> </w:t>
      </w:r>
      <w:r w:rsidR="007735C4" w:rsidRPr="00B34840">
        <w:t>actions,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agents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State.</w:t>
      </w:r>
      <w:r w:rsidR="00654B3E">
        <w:t xml:space="preserve"> </w:t>
      </w:r>
      <w:r w:rsidR="007735C4" w:rsidRPr="00B34840">
        <w:t>Greater</w:t>
      </w:r>
      <w:r w:rsidR="00654B3E">
        <w:t xml:space="preserve"> </w:t>
      </w:r>
      <w:r w:rsidR="007735C4" w:rsidRPr="00B34840">
        <w:t>concerted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needed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counter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attitudes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negative</w:t>
      </w:r>
      <w:r w:rsidR="00654B3E">
        <w:t xml:space="preserve"> </w:t>
      </w:r>
      <w:r w:rsidR="007735C4" w:rsidRPr="00B34840">
        <w:t>stereotypes</w:t>
      </w:r>
      <w:r w:rsidR="00654B3E">
        <w:t xml:space="preserve"> </w:t>
      </w:r>
      <w:r w:rsidR="007735C4" w:rsidRPr="00B34840">
        <w:t>directed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non-citizens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politicians,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enforcement,</w:t>
      </w:r>
      <w:r w:rsidR="00654B3E">
        <w:t xml:space="preserve"> </w:t>
      </w:r>
      <w:r w:rsidR="007735C4" w:rsidRPr="00B34840">
        <w:t>immigration</w:t>
      </w:r>
      <w:r w:rsidR="00654B3E">
        <w:t xml:space="preserve"> </w:t>
      </w:r>
      <w:r w:rsidR="007735C4" w:rsidRPr="00B34840">
        <w:t>officials,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media,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grant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non-discriminatory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services.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informed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March</w:t>
      </w:r>
      <w:r w:rsidR="00654B3E">
        <w:t xml:space="preserve"> </w:t>
      </w:r>
      <w:r w:rsidR="007735C4" w:rsidRPr="00B34840">
        <w:t>2016,</w:t>
      </w:r>
      <w:r w:rsidR="00654B3E">
        <w:t xml:space="preserve"> </w:t>
      </w:r>
      <w:r w:rsidR="007735C4" w:rsidRPr="00B34840">
        <w:t>together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OECD,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organised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high-level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integration,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counter</w:t>
      </w:r>
      <w:r w:rsidR="00654B3E">
        <w:t xml:space="preserve"> </w:t>
      </w:r>
      <w:r w:rsidR="007735C4" w:rsidRPr="00B34840">
        <w:t>myths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use</w:t>
      </w:r>
      <w:r w:rsidR="00654B3E">
        <w:t xml:space="preserve"> </w:t>
      </w:r>
      <w:r w:rsidR="007735C4" w:rsidRPr="00B34840">
        <w:t>research</w:t>
      </w:r>
      <w:r w:rsidR="00654B3E">
        <w:t xml:space="preserve"> </w:t>
      </w:r>
      <w:r w:rsidR="007735C4" w:rsidRPr="00B34840">
        <w:t>evidence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demonstrate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benefit</w:t>
      </w:r>
      <w:r w:rsidR="00654B3E">
        <w:t xml:space="preserve"> </w:t>
      </w:r>
      <w:r w:rsidR="007735C4" w:rsidRPr="00B34840">
        <w:t>economies,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make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case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early</w:t>
      </w:r>
      <w:r w:rsidR="00654B3E">
        <w:t xml:space="preserve"> </w:t>
      </w:r>
      <w:r w:rsidR="007735C4" w:rsidRPr="00B34840">
        <w:t>investment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refugees</w:t>
      </w:r>
      <w:r w:rsidR="00DD3B72">
        <w:t>’</w:t>
      </w:r>
      <w:r w:rsidR="00654B3E">
        <w:t xml:space="preserve"> </w:t>
      </w:r>
      <w:r w:rsidR="007735C4" w:rsidRPr="00B34840">
        <w:t>integration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social</w:t>
      </w:r>
      <w:r w:rsidR="00654B3E">
        <w:t xml:space="preserve"> </w:t>
      </w:r>
      <w:r w:rsidR="007735C4" w:rsidRPr="00B34840">
        <w:t>inclusion.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Greater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required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concerned</w:t>
      </w:r>
      <w:r w:rsidR="00654B3E">
        <w:t xml:space="preserve"> </w:t>
      </w:r>
      <w:r w:rsidR="007735C4" w:rsidRPr="00B34840">
        <w:t>parties</w:t>
      </w:r>
      <w:r w:rsidR="008F633C">
        <w:t xml:space="preserve"> — </w:t>
      </w:r>
      <w:r w:rsidR="007735C4" w:rsidRPr="00B34840">
        <w:t>States,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organization,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NGOs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community</w:t>
      </w:r>
      <w:r w:rsidR="00654B3E">
        <w:t xml:space="preserve"> </w:t>
      </w:r>
      <w:r w:rsidR="007735C4" w:rsidRPr="00B34840">
        <w:t>groups</w:t>
      </w:r>
      <w:r w:rsidR="004D3BDB">
        <w:t xml:space="preserve"> </w:t>
      </w:r>
      <w:r w:rsidR="007735C4" w:rsidRPr="00B34840">
        <w:t>—</w:t>
      </w:r>
      <w:r w:rsidR="004D3BDB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these</w:t>
      </w:r>
      <w:r w:rsidR="00654B3E">
        <w:t xml:space="preserve"> </w:t>
      </w:r>
      <w:r w:rsidR="007735C4" w:rsidRPr="00B34840">
        <w:t>challenges.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success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effort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directly</w:t>
      </w:r>
      <w:r w:rsidR="00654B3E">
        <w:t xml:space="preserve"> </w:t>
      </w:r>
      <w:r w:rsidR="007735C4" w:rsidRPr="00B34840">
        <w:t>proportional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systems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basic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mechanisms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ensuring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implementation.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needs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complemented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activities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preventing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intolerant</w:t>
      </w:r>
      <w:r w:rsidR="00654B3E">
        <w:t xml:space="preserve"> </w:t>
      </w:r>
      <w:r w:rsidR="007735C4" w:rsidRPr="00B34840">
        <w:t>attitudes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developing,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information</w:t>
      </w:r>
      <w:r w:rsidR="00654B3E">
        <w:t xml:space="preserve"> </w:t>
      </w:r>
      <w:r w:rsidR="007735C4" w:rsidRPr="00B34840">
        <w:t>campaigns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respect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tolerance.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UNHCR</w:t>
      </w:r>
      <w:r w:rsidR="00654B3E">
        <w:t xml:space="preserve"> </w:t>
      </w:r>
      <w:r w:rsidR="007735C4" w:rsidRPr="00B34840">
        <w:t>can</w:t>
      </w:r>
      <w:r w:rsidR="00654B3E">
        <w:t xml:space="preserve"> </w:t>
      </w:r>
      <w:r w:rsidR="007735C4" w:rsidRPr="00B34840">
        <w:t>provide</w:t>
      </w:r>
      <w:r w:rsidR="00654B3E">
        <w:t xml:space="preserve"> </w:t>
      </w:r>
      <w:r w:rsidR="007735C4" w:rsidRPr="00B34840">
        <w:t>support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partners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initiating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awareness</w:t>
      </w:r>
      <w:r w:rsidR="00654B3E">
        <w:t xml:space="preserve"> </w:t>
      </w:r>
      <w:r w:rsidR="007735C4" w:rsidRPr="00B34840">
        <w:t>campaigns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order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promote</w:t>
      </w:r>
      <w:r w:rsidR="00654B3E">
        <w:t xml:space="preserve"> </w:t>
      </w:r>
      <w:r w:rsidR="007735C4" w:rsidRPr="00B34840">
        <w:t>tolerance,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combat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xenophobia.</w:t>
      </w:r>
      <w:r w:rsidR="00654B3E">
        <w:t xml:space="preserve"> </w:t>
      </w:r>
      <w:r w:rsidR="007735C4" w:rsidRPr="00B34840">
        <w:t>Information</w:t>
      </w:r>
      <w:r w:rsidR="00654B3E">
        <w:t xml:space="preserve"> </w:t>
      </w:r>
      <w:r w:rsidR="007735C4" w:rsidRPr="00B34840">
        <w:t>strategies</w:t>
      </w:r>
      <w:r w:rsidR="00654B3E">
        <w:t xml:space="preserve"> </w:t>
      </w:r>
      <w:r w:rsidR="007735C4" w:rsidRPr="00B34840">
        <w:t>targeted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sensitizing</w:t>
      </w:r>
      <w:r w:rsidR="00654B3E">
        <w:t xml:space="preserve"> </w:t>
      </w:r>
      <w:r w:rsidR="007735C4" w:rsidRPr="00B34840">
        <w:t>host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include</w:t>
      </w:r>
      <w:r w:rsidR="00654B3E">
        <w:t xml:space="preserve"> </w:t>
      </w:r>
      <w:r w:rsidR="007735C4" w:rsidRPr="00B34840">
        <w:t>projects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inform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root</w:t>
      </w:r>
      <w:r w:rsidR="00654B3E">
        <w:t xml:space="preserve"> </w:t>
      </w:r>
      <w:r w:rsidR="007735C4" w:rsidRPr="00B34840">
        <w:t>causes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mixed</w:t>
      </w:r>
      <w:r w:rsidR="00654B3E">
        <w:t xml:space="preserve"> </w:t>
      </w:r>
      <w:r w:rsidR="007735C4" w:rsidRPr="00B34840">
        <w:t>movements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suffering</w:t>
      </w:r>
      <w:r w:rsidR="00654B3E">
        <w:t xml:space="preserve"> </w:t>
      </w:r>
      <w:r w:rsidR="007735C4" w:rsidRPr="00B34840">
        <w:t>involved.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launched</w:t>
      </w:r>
      <w:r w:rsidR="00654B3E">
        <w:t xml:space="preserve"> </w:t>
      </w:r>
      <w:r w:rsidR="007735C4" w:rsidRPr="00B34840">
        <w:t>awareness-raising</w:t>
      </w:r>
      <w:r w:rsidR="00654B3E">
        <w:t xml:space="preserve"> </w:t>
      </w:r>
      <w:r w:rsidR="007735C4" w:rsidRPr="00B34840">
        <w:t>campaigns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DD3B72">
        <w:t>“</w:t>
      </w:r>
      <w:r w:rsidR="007735C4" w:rsidRPr="00B34840">
        <w:t>roll</w:t>
      </w:r>
      <w:r w:rsidR="00654B3E">
        <w:t xml:space="preserve"> </w:t>
      </w:r>
      <w:r w:rsidR="007735C4" w:rsidRPr="00B34840">
        <w:t>back</w:t>
      </w:r>
      <w:r w:rsidR="00654B3E">
        <w:t xml:space="preserve"> </w:t>
      </w:r>
      <w:r w:rsidR="007735C4" w:rsidRPr="00B34840">
        <w:t>xenophobia;</w:t>
      </w:r>
      <w:r w:rsidR="00654B3E">
        <w:t xml:space="preserve"> </w:t>
      </w:r>
      <w:r w:rsidR="00DD3B72">
        <w:t>“</w:t>
      </w:r>
      <w:r w:rsidR="007735C4" w:rsidRPr="00B34840">
        <w:t>the</w:t>
      </w:r>
      <w:r w:rsidR="00654B3E">
        <w:t xml:space="preserve"> </w:t>
      </w:r>
      <w:r w:rsidR="007735C4" w:rsidRPr="00B34840">
        <w:t>Diversity</w:t>
      </w:r>
      <w:r w:rsidR="00654B3E">
        <w:t xml:space="preserve"> </w:t>
      </w:r>
      <w:r w:rsidR="007735C4" w:rsidRPr="00B34840">
        <w:t>initiative</w:t>
      </w:r>
      <w:r w:rsidR="00DD3B72">
        <w:t>”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Ukraine;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Joint</w:t>
      </w:r>
      <w:r w:rsidR="00654B3E">
        <w:t xml:space="preserve"> </w:t>
      </w:r>
      <w:r w:rsidR="007735C4" w:rsidRPr="00B34840">
        <w:t>IPU-UNHCR</w:t>
      </w:r>
      <w:r w:rsidR="00654B3E">
        <w:t xml:space="preserve"> </w:t>
      </w:r>
      <w:r w:rsidR="007735C4" w:rsidRPr="00B34840">
        <w:t>handbooks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parliamentarians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DD3B72">
        <w:t>“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DD3B72">
        <w:t>”</w:t>
      </w:r>
      <w:r w:rsidR="00654B3E">
        <w:t xml:space="preserve"> </w:t>
      </w:r>
      <w:r w:rsidR="007735C4" w:rsidRPr="00B34840">
        <w:t>(2016);</w:t>
      </w:r>
      <w:r w:rsidR="00654B3E">
        <w:t xml:space="preserve"> </w:t>
      </w:r>
      <w:r w:rsidR="00DD3B72">
        <w:t>“</w:t>
      </w:r>
      <w:r w:rsidR="007735C4" w:rsidRPr="00B34840">
        <w:t>Migration,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governance</w:t>
      </w:r>
      <w:r w:rsidR="00DD3B72">
        <w:t>”</w:t>
      </w:r>
      <w:r w:rsidR="00654B3E">
        <w:t xml:space="preserve"> </w:t>
      </w:r>
      <w:r w:rsidR="007735C4" w:rsidRPr="00B34840">
        <w:t>(2015),</w:t>
      </w:r>
      <w:r w:rsidR="00654B3E">
        <w:t xml:space="preserve"> </w:t>
      </w:r>
      <w:r w:rsidR="00DD3B72">
        <w:t>“</w:t>
      </w:r>
      <w:r w:rsidR="007735C4" w:rsidRPr="00B34840">
        <w:t>Nationality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Statelessness</w:t>
      </w:r>
      <w:r w:rsidR="00DD3B72">
        <w:t>”</w:t>
      </w:r>
      <w:r w:rsidR="00654B3E">
        <w:t xml:space="preserve"> </w:t>
      </w:r>
      <w:r w:rsidR="000137BF">
        <w:t>(</w:t>
      </w:r>
      <w:r w:rsidR="007735C4" w:rsidRPr="00B34840">
        <w:t>2014)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DD3B72">
        <w:t>“</w:t>
      </w:r>
      <w:r w:rsidR="007735C4" w:rsidRPr="00B34840">
        <w:t>Refugee</w:t>
      </w:r>
      <w:r w:rsidR="00654B3E">
        <w:t xml:space="preserve"> </w:t>
      </w:r>
      <w:r w:rsidR="007735C4" w:rsidRPr="00B34840">
        <w:t>Protection: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Guide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Law</w:t>
      </w:r>
      <w:r w:rsidR="00DD3B72">
        <w:t>”</w:t>
      </w:r>
      <w:r w:rsidR="00654B3E">
        <w:t xml:space="preserve"> </w:t>
      </w:r>
      <w:r w:rsidR="007735C4" w:rsidRPr="00B34840">
        <w:t>(2001)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soon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issued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updated</w:t>
      </w:r>
      <w:r w:rsidR="00654B3E">
        <w:t xml:space="preserve"> </w:t>
      </w:r>
      <w:r w:rsidR="007735C4" w:rsidRPr="00B34840">
        <w:t>edition</w:t>
      </w:r>
      <w:r w:rsidR="00654B3E">
        <w:t xml:space="preserve"> </w:t>
      </w:r>
      <w:r w:rsidR="008F633C">
        <w:t>—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well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IPU</w:t>
      </w:r>
      <w:r w:rsidR="00654B3E">
        <w:t xml:space="preserve"> </w:t>
      </w:r>
      <w:r w:rsidR="007735C4" w:rsidRPr="00B34840">
        <w:t>Resolution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DD3B72">
        <w:t>“</w:t>
      </w:r>
      <w:r w:rsidR="007735C4" w:rsidRPr="00B34840">
        <w:t>Migrant</w:t>
      </w:r>
      <w:r w:rsidR="00654B3E">
        <w:t xml:space="preserve"> </w:t>
      </w:r>
      <w:r w:rsidR="007735C4" w:rsidRPr="00B34840">
        <w:t>Workers,</w:t>
      </w:r>
      <w:r w:rsidR="00654B3E">
        <w:t xml:space="preserve"> </w:t>
      </w:r>
      <w:r w:rsidR="007735C4" w:rsidRPr="00B34840">
        <w:t>People</w:t>
      </w:r>
      <w:r w:rsidR="00654B3E">
        <w:t xml:space="preserve"> </w:t>
      </w:r>
      <w:r w:rsidR="007735C4" w:rsidRPr="00B34840">
        <w:t>Trafficking,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DD3B72">
        <w:t>”</w:t>
      </w:r>
      <w:r w:rsidR="00654B3E">
        <w:t xml:space="preserve"> </w:t>
      </w:r>
      <w:r w:rsidR="007735C4" w:rsidRPr="00B34840">
        <w:t>(2008).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launched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DD3B72">
        <w:t>“</w:t>
      </w:r>
      <w:r w:rsidR="007735C4" w:rsidRPr="00B34840">
        <w:t>TOGETHER</w:t>
      </w:r>
      <w:r w:rsidR="00DD3B72">
        <w:t>”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initiative,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promotes</w:t>
      </w:r>
      <w:r w:rsidR="00654B3E">
        <w:t xml:space="preserve"> </w:t>
      </w:r>
      <w:r w:rsidR="007735C4" w:rsidRPr="00B34840">
        <w:t>respect,</w:t>
      </w:r>
      <w:r w:rsidR="00654B3E">
        <w:t xml:space="preserve"> </w:t>
      </w:r>
      <w:r w:rsidR="007735C4" w:rsidRPr="00B34840">
        <w:t>safety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dignity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everyone</w:t>
      </w:r>
      <w:r w:rsidR="00654B3E">
        <w:t xml:space="preserve"> </w:t>
      </w:r>
      <w:r w:rsidR="007735C4" w:rsidRPr="00B34840">
        <w:t>forced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flee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homes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search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life.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She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real</w:t>
      </w:r>
      <w:r w:rsidR="00654B3E">
        <w:t xml:space="preserve"> </w:t>
      </w:r>
      <w:r w:rsidR="007735C4" w:rsidRPr="00B34840">
        <w:t>partnership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concern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communities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essential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addressing</w:t>
      </w:r>
      <w:r w:rsidR="00654B3E">
        <w:t xml:space="preserve"> </w:t>
      </w:r>
      <w:r w:rsidR="007735C4" w:rsidRPr="00B34840">
        <w:t>racism,</w:t>
      </w:r>
      <w:r w:rsidR="00654B3E">
        <w:t xml:space="preserve"> </w:t>
      </w:r>
      <w:r w:rsidR="007735C4" w:rsidRPr="00B34840">
        <w:t>xenophobia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intolerance.</w:t>
      </w:r>
      <w:r w:rsidR="00654B3E">
        <w:t xml:space="preserve"> </w:t>
      </w:r>
      <w:r w:rsidR="007735C4" w:rsidRPr="00B34840">
        <w:t>This,</w:t>
      </w:r>
      <w:r w:rsidR="00654B3E">
        <w:t xml:space="preserve"> </w:t>
      </w:r>
      <w:r w:rsidR="007735C4" w:rsidRPr="00B34840">
        <w:t>after</w:t>
      </w:r>
      <w:r w:rsidR="00654B3E">
        <w:t xml:space="preserve"> </w:t>
      </w:r>
      <w:r w:rsidR="007735C4" w:rsidRPr="00B34840">
        <w:t>all,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experiences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lives,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needed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engaged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stages,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development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any</w:t>
      </w:r>
      <w:r w:rsidR="00654B3E">
        <w:t xml:space="preserve"> </w:t>
      </w:r>
      <w:r w:rsidR="007735C4" w:rsidRPr="00B34840">
        <w:t>strategic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local</w:t>
      </w:r>
      <w:r w:rsidR="00654B3E">
        <w:t xml:space="preserve"> </w:t>
      </w:r>
      <w:r w:rsidR="007735C4" w:rsidRPr="00B34840">
        <w:t>context,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implementation.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most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way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eradicate</w:t>
      </w:r>
      <w:r w:rsidR="00654B3E">
        <w:t xml:space="preserve"> </w:t>
      </w:r>
      <w:r w:rsidR="007735C4" w:rsidRPr="00B34840">
        <w:t>fear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DD3B72">
        <w:t>‘</w:t>
      </w:r>
      <w:r w:rsidR="007735C4" w:rsidRPr="00B34840">
        <w:t>the</w:t>
      </w:r>
      <w:r w:rsidR="00654B3E">
        <w:t xml:space="preserve"> </w:t>
      </w:r>
      <w:r w:rsidR="007735C4" w:rsidRPr="00B34840">
        <w:t>other</w:t>
      </w:r>
      <w:r w:rsidR="00DD3B72">
        <w:t>’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typically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personal</w:t>
      </w:r>
      <w:r w:rsidR="00654B3E">
        <w:t xml:space="preserve"> </w:t>
      </w:r>
      <w:r w:rsidR="007735C4" w:rsidRPr="00B34840">
        <w:t>encounters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interaction.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unanimous</w:t>
      </w:r>
      <w:r w:rsidR="00654B3E">
        <w:t xml:space="preserve"> </w:t>
      </w:r>
      <w:r w:rsidR="007735C4" w:rsidRPr="00B34840">
        <w:t>adoption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York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UN</w:t>
      </w:r>
      <w:r w:rsidR="00654B3E">
        <w:t xml:space="preserve"> </w:t>
      </w:r>
      <w:r w:rsidR="007735C4" w:rsidRPr="00B34840">
        <w:t>members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last</w:t>
      </w:r>
      <w:r w:rsidR="00654B3E">
        <w:t xml:space="preserve"> </w:t>
      </w:r>
      <w:r w:rsidR="007735C4" w:rsidRPr="00B34840">
        <w:t>September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clear</w:t>
      </w:r>
      <w:r w:rsidR="00654B3E">
        <w:t xml:space="preserve"> </w:t>
      </w:r>
      <w:r w:rsidR="007735C4" w:rsidRPr="00B34840">
        <w:t>acknowledgement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imperative.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Compact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envisaged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Declaration</w:t>
      </w:r>
      <w:r w:rsidR="00654B3E">
        <w:t xml:space="preserve"> </w:t>
      </w:r>
      <w:r w:rsidR="007735C4" w:rsidRPr="00B34840">
        <w:t>aimed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equitable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predictable</w:t>
      </w:r>
      <w:r w:rsidR="00654B3E">
        <w:t xml:space="preserve"> </w:t>
      </w:r>
      <w:r w:rsidR="007735C4" w:rsidRPr="00B34840">
        <w:t>responsibility-sharing</w:t>
      </w:r>
      <w:r w:rsidR="00654B3E">
        <w:t xml:space="preserve"> </w:t>
      </w:r>
      <w:r w:rsidR="007735C4" w:rsidRPr="00B34840">
        <w:t>arrangements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both</w:t>
      </w:r>
      <w:r w:rsidR="00654B3E">
        <w:t xml:space="preserve"> </w:t>
      </w:r>
      <w:r w:rsidR="007735C4" w:rsidRPr="00B34840">
        <w:t>large-scale</w:t>
      </w:r>
      <w:r w:rsidR="00654B3E">
        <w:t xml:space="preserve"> </w:t>
      </w:r>
      <w:r w:rsidR="007735C4" w:rsidRPr="00B34840">
        <w:t>movements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protracted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situations.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principle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cooperation,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key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ensure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stability,</w:t>
      </w:r>
      <w:r w:rsidR="00654B3E">
        <w:t xml:space="preserve"> </w:t>
      </w:r>
      <w:r w:rsidR="007735C4" w:rsidRPr="00B34840">
        <w:t>building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confidence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our</w:t>
      </w:r>
      <w:r w:rsidR="00654B3E">
        <w:t xml:space="preserve"> </w:t>
      </w:r>
      <w:r w:rsidR="007735C4" w:rsidRPr="00B34840">
        <w:t>institutions,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bolstering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protection,</w:t>
      </w:r>
      <w:r w:rsidR="00654B3E">
        <w:t xml:space="preserve"> </w:t>
      </w:r>
      <w:r w:rsidR="007735C4" w:rsidRPr="00B34840">
        <w:t>will</w:t>
      </w:r>
      <w:r w:rsidR="00654B3E">
        <w:t xml:space="preserve"> </w:t>
      </w:r>
      <w:r w:rsidR="007735C4" w:rsidRPr="00B34840">
        <w:t>lie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core.</w:t>
      </w:r>
    </w:p>
    <w:p w:rsidR="007735C4" w:rsidRPr="00B34840" w:rsidRDefault="00A2062E" w:rsidP="000137BF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reaction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Garlick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presentation,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Chair-Rapporteur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situation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Zimbabwe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onward</w:t>
      </w:r>
      <w:r w:rsidR="00654B3E">
        <w:t xml:space="preserve"> </w:t>
      </w:r>
      <w:r w:rsidR="007735C4" w:rsidRPr="00B34840">
        <w:t>movement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SADC</w:t>
      </w:r>
      <w:r w:rsidR="00654B3E">
        <w:t xml:space="preserve"> </w:t>
      </w:r>
      <w:r w:rsidR="007735C4" w:rsidRPr="00B34840">
        <w:t>region,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Garlick</w:t>
      </w:r>
      <w:r w:rsidR="00654B3E">
        <w:t xml:space="preserve"> </w:t>
      </w:r>
      <w:r w:rsidR="007735C4" w:rsidRPr="00B34840">
        <w:t>explained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fact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moved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again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countries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necessarily</w:t>
      </w:r>
      <w:r w:rsidR="00654B3E">
        <w:t xml:space="preserve"> </w:t>
      </w:r>
      <w:r w:rsidR="007735C4" w:rsidRPr="00B34840">
        <w:t>mean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fact,</w:t>
      </w:r>
      <w:r w:rsidR="00654B3E">
        <w:t xml:space="preserve"> </w:t>
      </w:r>
      <w:r w:rsidR="007735C4" w:rsidRPr="00B34840">
        <w:t>refugees.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lastRenderedPageBreak/>
        <w:t>reiterated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solidarity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burden</w:t>
      </w:r>
      <w:r w:rsidR="000137BF">
        <w:t>-</w:t>
      </w:r>
      <w:r w:rsidR="007735C4" w:rsidRPr="00B34840">
        <w:t>sharing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regard,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agreed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Bailliet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effective</w:t>
      </w:r>
      <w:r w:rsidR="00654B3E">
        <w:t xml:space="preserve"> </w:t>
      </w:r>
      <w:r w:rsidR="007735C4" w:rsidRPr="00B34840">
        <w:t>procedural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refugees.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European</w:t>
      </w:r>
      <w:r w:rsidR="00654B3E">
        <w:t xml:space="preserve"> </w:t>
      </w:r>
      <w:r w:rsidR="007735C4" w:rsidRPr="00B34840">
        <w:t>Union</w:t>
      </w:r>
      <w:r w:rsidR="00654B3E">
        <w:t xml:space="preserve"> </w:t>
      </w:r>
      <w:r w:rsidR="007735C4" w:rsidRPr="00B34840">
        <w:t>expressed</w:t>
      </w:r>
      <w:r w:rsidR="00654B3E">
        <w:t xml:space="preserve"> </w:t>
      </w:r>
      <w:r w:rsidR="007735C4" w:rsidRPr="00B34840">
        <w:t>agreement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Garlick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sufficiency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current</w:t>
      </w:r>
      <w:r w:rsidR="00654B3E">
        <w:t xml:space="preserve"> </w:t>
      </w:r>
      <w:r w:rsidR="007735C4" w:rsidRPr="00B34840">
        <w:t>legal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refugees.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asked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expert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elaborate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parliamentarians,</w:t>
      </w:r>
      <w:r w:rsidR="00654B3E">
        <w:t xml:space="preserve"> </w:t>
      </w:r>
      <w:r w:rsidR="007735C4" w:rsidRPr="00B34840">
        <w:t>especially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regard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narratives.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The</w:t>
      </w:r>
      <w:r w:rsidR="00654B3E">
        <w:t xml:space="preserve"> </w:t>
      </w:r>
      <w:r w:rsidR="007735C4" w:rsidRPr="00B34840">
        <w:t>representative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recognized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dignity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appreciated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benefits</w:t>
      </w:r>
      <w:r w:rsidR="00654B3E">
        <w:t xml:space="preserve"> </w:t>
      </w:r>
      <w:r w:rsidR="007735C4" w:rsidRPr="00B34840">
        <w:t>they</w:t>
      </w:r>
      <w:r w:rsidR="00654B3E">
        <w:t xml:space="preserve"> </w:t>
      </w:r>
      <w:r w:rsidR="007735C4" w:rsidRPr="00B34840">
        <w:t>brought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societies.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annual</w:t>
      </w:r>
      <w:r w:rsidR="00654B3E">
        <w:t xml:space="preserve"> </w:t>
      </w:r>
      <w:r w:rsidR="007735C4" w:rsidRPr="00B34840">
        <w:t>consultations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UNHCR,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working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improving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domestic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situation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respect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education,</w:t>
      </w:r>
      <w:r w:rsidR="00654B3E">
        <w:t xml:space="preserve"> </w:t>
      </w:r>
      <w:r w:rsidR="007735C4" w:rsidRPr="00B34840">
        <w:t>health,</w:t>
      </w:r>
      <w:r w:rsidR="00654B3E">
        <w:t xml:space="preserve"> </w:t>
      </w:r>
      <w:r w:rsidR="007735C4" w:rsidRPr="00B34840">
        <w:t>water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sanitation.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still</w:t>
      </w:r>
      <w:r w:rsidR="00654B3E">
        <w:t xml:space="preserve"> </w:t>
      </w:r>
      <w:r w:rsidR="007735C4" w:rsidRPr="00B34840">
        <w:t>room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improving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societal</w:t>
      </w:r>
      <w:r w:rsidR="00654B3E">
        <w:t xml:space="preserve"> </w:t>
      </w:r>
      <w:r w:rsidR="007735C4" w:rsidRPr="00B34840">
        <w:t>attitudes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educating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public,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waves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taken</w:t>
      </w:r>
      <w:r w:rsidR="00654B3E">
        <w:t xml:space="preserve"> </w:t>
      </w:r>
      <w:r w:rsidR="007735C4" w:rsidRPr="00B34840">
        <w:t>place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spurred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Government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situation.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happening</w:t>
      </w:r>
      <w:r w:rsidR="00654B3E">
        <w:t xml:space="preserve"> </w:t>
      </w:r>
      <w:r w:rsidR="007735C4" w:rsidRPr="00B34840">
        <w:t>elsewhere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world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approach,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regard,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binding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needed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collective</w:t>
      </w:r>
      <w:r w:rsidR="00654B3E">
        <w:t xml:space="preserve"> </w:t>
      </w:r>
      <w:r w:rsidR="007735C4" w:rsidRPr="00B34840">
        <w:t>work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protocol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beneficial.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Garlick</w:t>
      </w:r>
      <w:r w:rsidR="00654B3E">
        <w:t xml:space="preserve"> </w:t>
      </w:r>
      <w:r w:rsidR="007735C4" w:rsidRPr="00B34840">
        <w:t>acknowledged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efforts</w:t>
      </w:r>
      <w:r w:rsidR="00654B3E">
        <w:t xml:space="preserve"> </w:t>
      </w:r>
      <w:r w:rsidR="007735C4" w:rsidRPr="00B34840">
        <w:t>undertaken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deal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situation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responded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query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parliamentarians,</w:t>
      </w:r>
      <w:r w:rsidR="00654B3E">
        <w:t xml:space="preserve"> </w:t>
      </w:r>
      <w:r w:rsidR="007735C4" w:rsidRPr="00B34840">
        <w:t>explaining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UNHCR</w:t>
      </w:r>
      <w:r w:rsidR="00654B3E">
        <w:t xml:space="preserve"> </w:t>
      </w:r>
      <w:r w:rsidR="007735C4" w:rsidRPr="00B34840">
        <w:t>shared</w:t>
      </w:r>
      <w:r w:rsidR="00654B3E">
        <w:t xml:space="preserve"> </w:t>
      </w:r>
      <w:r w:rsidR="007735C4" w:rsidRPr="00B34840">
        <w:t>knowledge,</w:t>
      </w:r>
      <w:r w:rsidR="00654B3E">
        <w:t xml:space="preserve"> </w:t>
      </w:r>
      <w:r w:rsidR="007735C4" w:rsidRPr="00B34840">
        <w:t>tools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facts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regional</w:t>
      </w:r>
      <w:r w:rsidR="00654B3E">
        <w:t xml:space="preserve"> </w:t>
      </w:r>
      <w:r w:rsidR="007735C4" w:rsidRPr="00B34840">
        <w:t>parliaments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recommended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upcoming</w:t>
      </w:r>
      <w:r w:rsidR="00654B3E">
        <w:t xml:space="preserve"> </w:t>
      </w:r>
      <w:r w:rsidR="007735C4" w:rsidRPr="00B34840">
        <w:t>new</w:t>
      </w:r>
      <w:r w:rsidR="00654B3E">
        <w:t xml:space="preserve"> </w:t>
      </w:r>
      <w:r w:rsidR="007735C4" w:rsidRPr="00B34840">
        <w:t>guide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addressed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parliamentarians.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contexts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being</w:t>
      </w:r>
      <w:r w:rsidR="00654B3E">
        <w:t xml:space="preserve"> </w:t>
      </w:r>
      <w:r w:rsidR="00DD3B72">
        <w:t>“</w:t>
      </w:r>
      <w:r w:rsidR="007735C4" w:rsidRPr="00B34840">
        <w:t>illegally</w:t>
      </w:r>
      <w:r w:rsidR="00654B3E">
        <w:t xml:space="preserve"> </w:t>
      </w:r>
      <w:r w:rsidR="007735C4" w:rsidRPr="00B34840">
        <w:t>present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noted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no</w:t>
      </w:r>
      <w:r w:rsidR="00654B3E">
        <w:t xml:space="preserve"> </w:t>
      </w:r>
      <w:r w:rsidR="007735C4" w:rsidRPr="00B34840">
        <w:t>person</w:t>
      </w:r>
      <w:r w:rsidR="00654B3E">
        <w:t xml:space="preserve"> </w:t>
      </w:r>
      <w:r w:rsidR="007735C4" w:rsidRPr="00B34840">
        <w:t>could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illegal.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referred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1951</w:t>
      </w:r>
      <w:r w:rsidR="00654B3E">
        <w:t xml:space="preserve"> </w:t>
      </w:r>
      <w:r w:rsidR="007735C4" w:rsidRPr="00B34840">
        <w:t>Refugee</w:t>
      </w:r>
      <w:r w:rsidR="00654B3E">
        <w:t xml:space="preserve"> </w:t>
      </w:r>
      <w:r w:rsidR="007735C4" w:rsidRPr="00B34840">
        <w:t>Convention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31,</w:t>
      </w:r>
      <w:r w:rsidR="00654B3E">
        <w:t xml:space="preserve"> </w:t>
      </w:r>
      <w:r w:rsidR="007735C4" w:rsidRPr="00B34840">
        <w:t>provided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non-penalization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illegal</w:t>
      </w:r>
      <w:r w:rsidR="00654B3E">
        <w:t xml:space="preserve"> </w:t>
      </w:r>
      <w:r w:rsidR="007735C4" w:rsidRPr="00B34840">
        <w:t>entry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stay,</w:t>
      </w:r>
      <w:r w:rsidR="00654B3E">
        <w:t xml:space="preserve"> </w:t>
      </w:r>
      <w:r w:rsidR="007735C4" w:rsidRPr="00B34840">
        <w:t>adding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did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have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means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enter</w:t>
      </w:r>
      <w:r w:rsidR="00654B3E">
        <w:t xml:space="preserve"> </w:t>
      </w:r>
      <w:r w:rsidR="007735C4" w:rsidRPr="00B34840">
        <w:t>legally.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Bailliet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commented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role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parliamentarians,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educate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noting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many</w:t>
      </w:r>
      <w:r w:rsidR="00654B3E">
        <w:t xml:space="preserve"> </w:t>
      </w:r>
      <w:r w:rsidR="007735C4" w:rsidRPr="00B34840">
        <w:t>lawyers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unaware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constitutional</w:t>
      </w:r>
      <w:r w:rsidR="00654B3E">
        <w:t xml:space="preserve"> </w:t>
      </w:r>
      <w:r w:rsidR="007735C4" w:rsidRPr="00B34840">
        <w:t>protections</w:t>
      </w:r>
      <w:r w:rsidR="00654B3E">
        <w:t xml:space="preserve"> </w:t>
      </w:r>
      <w:r w:rsidR="007735C4" w:rsidRPr="00B34840">
        <w:t>applied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refugees.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At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7th</w:t>
      </w:r>
      <w:r w:rsidR="00654B3E">
        <w:t xml:space="preserve"> </w:t>
      </w:r>
      <w:r w:rsidR="007735C4" w:rsidRPr="00B34840">
        <w:t>meeting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27</w:t>
      </w:r>
      <w:r w:rsidR="00654B3E">
        <w:t xml:space="preserve"> </w:t>
      </w:r>
      <w:r w:rsidR="007735C4" w:rsidRPr="00B34840">
        <w:t>April,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Ad</w:t>
      </w:r>
      <w:r w:rsidR="00654B3E">
        <w:t xml:space="preserve"> </w:t>
      </w:r>
      <w:r w:rsidR="007735C4" w:rsidRPr="00B34840">
        <w:t>Hoc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continued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consideration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agenda</w:t>
      </w:r>
      <w:r w:rsidR="00654B3E">
        <w:t xml:space="preserve"> </w:t>
      </w:r>
      <w:r w:rsidR="007735C4" w:rsidRPr="00B34840">
        <w:t>item</w:t>
      </w:r>
      <w:r w:rsidR="00654B3E">
        <w:t xml:space="preserve"> </w:t>
      </w:r>
      <w:r w:rsidR="007735C4" w:rsidRPr="00B34840">
        <w:t>6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DD3B72">
        <w:t>“</w:t>
      </w:r>
      <w:r w:rsidR="007735C4" w:rsidRPr="00B34840">
        <w:t>Protection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refugees,</w:t>
      </w:r>
      <w:r w:rsidR="00654B3E">
        <w:t xml:space="preserve"> </w:t>
      </w:r>
      <w:r w:rsidR="007735C4" w:rsidRPr="00B34840">
        <w:t>returnees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internally</w:t>
      </w:r>
      <w:r w:rsidR="00654B3E">
        <w:t xml:space="preserve"> </w:t>
      </w:r>
      <w:r w:rsidR="007735C4" w:rsidRPr="00B34840">
        <w:t>displaced</w:t>
      </w:r>
      <w:r w:rsidR="00654B3E">
        <w:t xml:space="preserve"> </w:t>
      </w:r>
      <w:r w:rsidR="007735C4" w:rsidRPr="00B34840">
        <w:t>persons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racism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discriminatory</w:t>
      </w:r>
      <w:r w:rsidR="00654B3E">
        <w:t xml:space="preserve"> </w:t>
      </w:r>
      <w:r w:rsidR="007735C4" w:rsidRPr="00B34840">
        <w:t>practices</w:t>
      </w:r>
      <w:r w:rsidR="00DD3B72">
        <w:t>”</w:t>
      </w:r>
      <w:r w:rsidR="007735C4" w:rsidRPr="00B34840">
        <w:t>,</w:t>
      </w:r>
      <w:r w:rsidR="00654B3E">
        <w:t xml:space="preserve"> </w:t>
      </w:r>
      <w:r w:rsidR="007735C4" w:rsidRPr="00B34840">
        <w:t>during</w:t>
      </w:r>
      <w:r w:rsidR="00654B3E">
        <w:t xml:space="preserve"> </w:t>
      </w:r>
      <w:r w:rsidR="007735C4" w:rsidRPr="00B34840">
        <w:t>which</w:t>
      </w:r>
      <w:r w:rsidR="00654B3E">
        <w:t xml:space="preserve"> </w:t>
      </w:r>
      <w:r w:rsidR="007735C4" w:rsidRPr="00B34840">
        <w:t>Krassimir</w:t>
      </w:r>
      <w:r w:rsidR="00654B3E">
        <w:t xml:space="preserve"> </w:t>
      </w:r>
      <w:r w:rsidR="007735C4" w:rsidRPr="00B34840">
        <w:t>Kanev,</w:t>
      </w:r>
      <w:r w:rsidR="00654B3E">
        <w:t xml:space="preserve"> </w:t>
      </w:r>
      <w:r w:rsidR="007735C4" w:rsidRPr="00B34840">
        <w:t>Chairperson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Bulgarian</w:t>
      </w:r>
      <w:r w:rsidR="00654B3E">
        <w:t xml:space="preserve"> </w:t>
      </w:r>
      <w:r w:rsidR="007735C4" w:rsidRPr="00B34840">
        <w:t>Helsinki</w:t>
      </w:r>
      <w:r w:rsidR="00654B3E">
        <w:t xml:space="preserve"> </w:t>
      </w:r>
      <w:r w:rsidR="007735C4" w:rsidRPr="00B34840">
        <w:t>Committee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E.</w:t>
      </w:r>
      <w:r w:rsidR="00654B3E">
        <w:t xml:space="preserve"> </w:t>
      </w:r>
      <w:r w:rsidR="007735C4" w:rsidRPr="00B34840">
        <w:t>Tendayi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School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University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California,</w:t>
      </w:r>
      <w:r w:rsidR="00654B3E">
        <w:t xml:space="preserve"> </w:t>
      </w:r>
      <w:r w:rsidR="007735C4" w:rsidRPr="00B34840">
        <w:t>Los</w:t>
      </w:r>
      <w:r w:rsidR="00654B3E">
        <w:t xml:space="preserve"> </w:t>
      </w:r>
      <w:r w:rsidR="007735C4" w:rsidRPr="00B34840">
        <w:t>Angeles,</w:t>
      </w:r>
      <w:r w:rsidR="00654B3E">
        <w:t xml:space="preserve"> </w:t>
      </w:r>
      <w:r w:rsidR="007735C4" w:rsidRPr="00B34840">
        <w:t>United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America,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Research</w:t>
      </w:r>
      <w:r w:rsidR="00654B3E">
        <w:t xml:space="preserve"> </w:t>
      </w:r>
      <w:r w:rsidR="007735C4" w:rsidRPr="00B34840">
        <w:t>Associate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African</w:t>
      </w:r>
      <w:r w:rsidR="00654B3E">
        <w:t xml:space="preserve"> </w:t>
      </w:r>
      <w:r w:rsidR="007735C4" w:rsidRPr="00B34840">
        <w:t>Centre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Migration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Society,</w:t>
      </w:r>
      <w:r w:rsidR="00654B3E">
        <w:t xml:space="preserve"> </w:t>
      </w:r>
      <w:r w:rsidR="007735C4" w:rsidRPr="00B34840">
        <w:t>University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Witwatersrand,</w:t>
      </w:r>
      <w:r w:rsidR="00654B3E">
        <w:t xml:space="preserve"> </w:t>
      </w:r>
      <w:r w:rsidR="007735C4" w:rsidRPr="00B34840">
        <w:t>South</w:t>
      </w:r>
      <w:r w:rsidR="00654B3E">
        <w:t xml:space="preserve"> </w:t>
      </w:r>
      <w:r w:rsidR="007735C4" w:rsidRPr="00B34840">
        <w:t>Africa,</w:t>
      </w:r>
      <w:r w:rsidR="00654B3E">
        <w:t xml:space="preserve"> </w:t>
      </w:r>
      <w:r w:rsidR="007735C4" w:rsidRPr="00B34840">
        <w:t>presented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topic.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Mr.</w:t>
      </w:r>
      <w:r w:rsidR="00654B3E">
        <w:t xml:space="preserve"> </w:t>
      </w:r>
      <w:r w:rsidR="007735C4" w:rsidRPr="00B34840">
        <w:t>Kanev,</w:t>
      </w:r>
      <w:r w:rsidR="00654B3E">
        <w:t xml:space="preserve"> </w:t>
      </w:r>
      <w:r w:rsidR="007735C4" w:rsidRPr="00B34840">
        <w:t>Chairperson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Bulgarian</w:t>
      </w:r>
      <w:r w:rsidR="00654B3E">
        <w:t xml:space="preserve"> </w:t>
      </w:r>
      <w:r w:rsidR="007735C4" w:rsidRPr="00B34840">
        <w:t>Helsinki</w:t>
      </w:r>
      <w:r w:rsidR="00654B3E">
        <w:t xml:space="preserve"> </w:t>
      </w:r>
      <w:r w:rsidR="007735C4" w:rsidRPr="00B34840">
        <w:t>Committee,</w:t>
      </w:r>
      <w:r w:rsidR="00654B3E">
        <w:t xml:space="preserve"> </w:t>
      </w:r>
      <w:r w:rsidR="007735C4" w:rsidRPr="00B34840">
        <w:t>gave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presentation</w:t>
      </w:r>
      <w:r w:rsidR="00654B3E">
        <w:t xml:space="preserve"> </w:t>
      </w:r>
      <w:r w:rsidR="007735C4" w:rsidRPr="00B34840">
        <w:t>entitled</w:t>
      </w:r>
      <w:r w:rsidR="00654B3E">
        <w:t xml:space="preserve"> </w:t>
      </w:r>
      <w:r w:rsidR="00DD3B72">
        <w:t>“</w:t>
      </w:r>
      <w:r w:rsidR="007735C4" w:rsidRPr="00B34840">
        <w:t>Approaches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combating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Bulgaria</w:t>
      </w:r>
      <w:r w:rsidR="00DD3B72">
        <w:t>”</w:t>
      </w:r>
      <w:r w:rsidR="007735C4" w:rsidRPr="00B34840">
        <w:t>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highlighted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wide-ranging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faced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Roma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minorities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Bulgaria,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areas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employment,</w:t>
      </w:r>
      <w:r w:rsidR="00654B3E">
        <w:t xml:space="preserve"> </w:t>
      </w:r>
      <w:r w:rsidR="007735C4" w:rsidRPr="00B34840">
        <w:t>housing,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forced</w:t>
      </w:r>
      <w:r w:rsidR="00654B3E">
        <w:t xml:space="preserve"> </w:t>
      </w:r>
      <w:r w:rsidR="007735C4" w:rsidRPr="00B34840">
        <w:t>evictions,</w:t>
      </w:r>
      <w:r w:rsidR="00654B3E">
        <w:t xml:space="preserve"> </w:t>
      </w:r>
      <w:r w:rsidR="007735C4" w:rsidRPr="00B34840">
        <w:t>segregation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health</w:t>
      </w:r>
      <w:r w:rsidR="00654B3E">
        <w:t xml:space="preserve"> </w:t>
      </w:r>
      <w:r w:rsidR="007735C4" w:rsidRPr="00B34840">
        <w:t>care,</w:t>
      </w:r>
      <w:r w:rsidR="00654B3E">
        <w:t xml:space="preserve"> </w:t>
      </w:r>
      <w:r w:rsidR="007735C4" w:rsidRPr="00B34840">
        <w:t>selective</w:t>
      </w:r>
      <w:r w:rsidR="00654B3E">
        <w:t xml:space="preserve"> </w:t>
      </w:r>
      <w:r w:rsidR="007735C4" w:rsidRPr="00B34840">
        <w:t>targeting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justice</w:t>
      </w:r>
      <w:r w:rsidR="00654B3E">
        <w:t xml:space="preserve"> </w:t>
      </w:r>
      <w:r w:rsidR="007735C4" w:rsidRPr="00B34840">
        <w:t>system,</w:t>
      </w:r>
      <w:r w:rsidR="00654B3E">
        <w:t xml:space="preserve"> </w:t>
      </w:r>
      <w:r w:rsidR="007735C4" w:rsidRPr="00B34840">
        <w:t>exclusion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political</w:t>
      </w:r>
      <w:r w:rsidR="00654B3E">
        <w:t xml:space="preserve"> </w:t>
      </w:r>
      <w:r w:rsidR="007735C4" w:rsidRPr="00B34840">
        <w:t>decision-making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incitement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hatred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violence.</w:t>
      </w:r>
      <w:r w:rsidR="00654B3E">
        <w:t xml:space="preserve"> </w:t>
      </w:r>
      <w:r w:rsidR="007735C4" w:rsidRPr="00B34840">
        <w:t>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pointed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prevalence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Islamophobia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attacks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mosques,</w:t>
      </w:r>
      <w:r w:rsidR="00654B3E">
        <w:t xml:space="preserve"> </w:t>
      </w:r>
      <w:r w:rsidR="007735C4" w:rsidRPr="00B34840">
        <w:t>negative</w:t>
      </w:r>
      <w:r w:rsidR="00654B3E">
        <w:t xml:space="preserve"> </w:t>
      </w:r>
      <w:r w:rsidR="007735C4" w:rsidRPr="00B34840">
        <w:t>media</w:t>
      </w:r>
      <w:r w:rsidR="00654B3E">
        <w:t xml:space="preserve"> </w:t>
      </w:r>
      <w:r w:rsidR="007735C4" w:rsidRPr="00B34840">
        <w:t>coverage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Islam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Muslims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incitement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hatred,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violence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marches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rallies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front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mosques.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particular</w:t>
      </w:r>
      <w:r w:rsidR="00654B3E">
        <w:t xml:space="preserve"> </w:t>
      </w:r>
      <w:r w:rsidR="007735C4" w:rsidRPr="00B34840">
        <w:t>were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subjected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public</w:t>
      </w:r>
      <w:r w:rsidR="00654B3E">
        <w:t xml:space="preserve"> </w:t>
      </w:r>
      <w:r w:rsidR="007735C4" w:rsidRPr="00B34840">
        <w:t>incitement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hatred,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violence,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number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demonstrations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migrants,</w:t>
      </w:r>
      <w:r w:rsidR="00654B3E">
        <w:t xml:space="preserve"> </w:t>
      </w:r>
      <w:r w:rsidR="007735C4" w:rsidRPr="00B34840">
        <w:t>physical</w:t>
      </w:r>
      <w:r w:rsidR="00654B3E">
        <w:t xml:space="preserve"> </w:t>
      </w:r>
      <w:r w:rsidR="007735C4" w:rsidRPr="00B34840">
        <w:t>violence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DD3B72">
        <w:t>“</w:t>
      </w:r>
      <w:r w:rsidR="007735C4" w:rsidRPr="00B34840">
        <w:t>migrant</w:t>
      </w:r>
      <w:r w:rsidR="00654B3E">
        <w:t xml:space="preserve"> </w:t>
      </w:r>
      <w:r w:rsidR="007735C4" w:rsidRPr="00B34840">
        <w:t>hunters</w:t>
      </w:r>
      <w:r w:rsidR="00DD3B72">
        <w:t>”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refusals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register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expulsion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migrants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different</w:t>
      </w:r>
      <w:r w:rsidR="00654B3E">
        <w:t xml:space="preserve"> </w:t>
      </w:r>
      <w:r w:rsidR="007735C4" w:rsidRPr="00B34840">
        <w:t>towns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country.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A2062E">
        <w:tab/>
      </w:r>
      <w:r w:rsidRPr="00B34840">
        <w:t>Mr.</w:t>
      </w:r>
      <w:r w:rsidR="00654B3E">
        <w:t xml:space="preserve"> </w:t>
      </w:r>
      <w:r w:rsidRPr="00B34840">
        <w:t>Kanev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several</w:t>
      </w:r>
      <w:r w:rsidR="00654B3E">
        <w:t xml:space="preserve"> </w:t>
      </w:r>
      <w:r w:rsidRPr="00B34840">
        <w:t>examples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incitement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hatred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hate</w:t>
      </w:r>
      <w:r w:rsidR="00654B3E">
        <w:t xml:space="preserve"> </w:t>
      </w:r>
      <w:r w:rsidRPr="00B34840">
        <w:t>speech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media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statements</w:t>
      </w:r>
      <w:r w:rsidR="00654B3E">
        <w:t xml:space="preserve"> </w:t>
      </w:r>
      <w:r w:rsidRPr="00B34840">
        <w:t>made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political</w:t>
      </w:r>
      <w:r w:rsidR="00654B3E">
        <w:t xml:space="preserve"> </w:t>
      </w:r>
      <w:r w:rsidRPr="00B34840">
        <w:t>party</w:t>
      </w:r>
      <w:r w:rsidR="00654B3E">
        <w:t xml:space="preserve"> </w:t>
      </w:r>
      <w:r w:rsidRPr="00B34840">
        <w:t>activists.</w:t>
      </w:r>
      <w:r w:rsidR="00654B3E">
        <w:t xml:space="preserve"> </w:t>
      </w:r>
      <w:r w:rsidRPr="00B34840">
        <w:t>Despite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prevalence,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been</w:t>
      </w:r>
      <w:r w:rsidR="00654B3E">
        <w:t xml:space="preserve"> </w:t>
      </w:r>
      <w:r w:rsidRPr="00B34840">
        <w:t>no</w:t>
      </w:r>
      <w:r w:rsidR="00654B3E">
        <w:t xml:space="preserve"> </w:t>
      </w:r>
      <w:r w:rsidRPr="00B34840">
        <w:t>prosecution</w:t>
      </w:r>
      <w:r w:rsidR="00654B3E">
        <w:t xml:space="preserve"> </w:t>
      </w:r>
      <w:r w:rsidRPr="00B34840">
        <w:t>even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most</w:t>
      </w:r>
      <w:r w:rsidR="00654B3E">
        <w:t xml:space="preserve"> </w:t>
      </w:r>
      <w:r w:rsidRPr="00B34840">
        <w:t>flagrant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cases,</w:t>
      </w:r>
      <w:r w:rsidR="00654B3E">
        <w:t xml:space="preserve"> </w:t>
      </w:r>
      <w:r w:rsidRPr="00B34840">
        <w:t>owing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racist</w:t>
      </w:r>
      <w:r w:rsidR="00654B3E">
        <w:t xml:space="preserve"> </w:t>
      </w:r>
      <w:r w:rsidRPr="00B34840">
        <w:t>bias</w:t>
      </w:r>
      <w:r w:rsidR="00654B3E">
        <w:t xml:space="preserve"> </w:t>
      </w:r>
      <w:r w:rsidRPr="00B34840">
        <w:t>among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police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prosecution,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political</w:t>
      </w:r>
      <w:r w:rsidR="00654B3E">
        <w:t xml:space="preserve"> </w:t>
      </w:r>
      <w:r w:rsidRPr="00B34840">
        <w:t>influences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corruption.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added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Protection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Commission</w:t>
      </w:r>
      <w:r w:rsidR="00654B3E">
        <w:t xml:space="preserve"> </w:t>
      </w:r>
      <w:r w:rsidRPr="00B34840">
        <w:t>(PADC),</w:t>
      </w:r>
      <w:r w:rsidR="00654B3E">
        <w:t xml:space="preserve"> </w:t>
      </w:r>
      <w:r w:rsidRPr="00B34840">
        <w:t>heard</w:t>
      </w:r>
      <w:r w:rsidR="00654B3E">
        <w:t xml:space="preserve"> </w:t>
      </w:r>
      <w:r w:rsidRPr="00B34840">
        <w:t>complaints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there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some</w:t>
      </w:r>
      <w:r w:rsidR="00654B3E">
        <w:t xml:space="preserve"> </w:t>
      </w:r>
      <w:r w:rsidRPr="00B34840">
        <w:t>successful</w:t>
      </w:r>
      <w:r w:rsidR="00654B3E">
        <w:t xml:space="preserve"> </w:t>
      </w:r>
      <w:r w:rsidRPr="00B34840">
        <w:t>proceedings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private</w:t>
      </w:r>
      <w:r w:rsidR="00654B3E">
        <w:t xml:space="preserve"> </w:t>
      </w:r>
      <w:r w:rsidRPr="00B34840">
        <w:t>individuals,</w:t>
      </w:r>
      <w:r w:rsidR="00654B3E">
        <w:t xml:space="preserve"> </w:t>
      </w:r>
      <w:r w:rsidRPr="00B34840">
        <w:t>businesses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media,</w:t>
      </w:r>
      <w:r w:rsidR="00654B3E">
        <w:t xml:space="preserve"> </w:t>
      </w:r>
      <w:r w:rsidRPr="00B34840">
        <w:t>but</w:t>
      </w:r>
      <w:r w:rsidR="00654B3E">
        <w:t xml:space="preserve"> </w:t>
      </w:r>
      <w:r w:rsidRPr="00B34840">
        <w:t>it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mixed</w:t>
      </w:r>
      <w:r w:rsidR="00654B3E">
        <w:t xml:space="preserve"> </w:t>
      </w:r>
      <w:r w:rsidRPr="00B34840">
        <w:t>record</w:t>
      </w:r>
      <w:r w:rsidR="00654B3E">
        <w:t xml:space="preserve"> </w:t>
      </w:r>
      <w:r w:rsidRPr="00B34840">
        <w:t>when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perpetrators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politicians.</w:t>
      </w:r>
      <w:r w:rsidR="00654B3E">
        <w:t xml:space="preserve"> </w:t>
      </w:r>
      <w:r w:rsidRPr="00B34840">
        <w:t>Mr.</w:t>
      </w:r>
      <w:r w:rsidR="00654B3E">
        <w:t xml:space="preserve"> </w:t>
      </w:r>
      <w:r w:rsidRPr="00B34840">
        <w:t>Kanev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examples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number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cases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were</w:t>
      </w:r>
      <w:r w:rsidR="00654B3E">
        <w:t xml:space="preserve"> </w:t>
      </w:r>
      <w:r w:rsidRPr="00B34840">
        <w:t>brought</w:t>
      </w:r>
      <w:r w:rsidR="00654B3E">
        <w:t xml:space="preserve"> </w:t>
      </w:r>
      <w:r w:rsidRPr="00B34840">
        <w:t>before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Court,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ruled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favour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victims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discrimination.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therefore</w:t>
      </w:r>
      <w:r w:rsidR="00654B3E">
        <w:t xml:space="preserve"> </w:t>
      </w:r>
      <w:r w:rsidRPr="00B34840">
        <w:t>recommended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collective</w:t>
      </w:r>
      <w:r w:rsidR="00654B3E">
        <w:t xml:space="preserve"> </w:t>
      </w:r>
      <w:r w:rsidRPr="00B34840">
        <w:t>litigation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NGOs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support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victims,</w:t>
      </w:r>
      <w:r w:rsidR="00654B3E">
        <w:t xml:space="preserve"> </w:t>
      </w:r>
      <w:r w:rsidRPr="00B34840">
        <w:t>collective</w:t>
      </w:r>
      <w:r w:rsidR="00654B3E">
        <w:t xml:space="preserve"> </w:t>
      </w:r>
      <w:r w:rsidRPr="00B34840">
        <w:t>complaints</w:t>
      </w:r>
      <w:r w:rsidR="00654B3E">
        <w:t xml:space="preserve"> </w:t>
      </w:r>
      <w:r w:rsidRPr="00B34840">
        <w:t>before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bodies</w:t>
      </w:r>
      <w:r w:rsidR="00654B3E">
        <w:t xml:space="preserve"> </w:t>
      </w:r>
      <w:r w:rsidRPr="00B34840">
        <w:t>had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better</w:t>
      </w:r>
      <w:r w:rsidR="00654B3E">
        <w:t xml:space="preserve"> </w:t>
      </w:r>
      <w:r w:rsidRPr="00B34840">
        <w:t>chance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addressing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violations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faced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ethnic</w:t>
      </w:r>
      <w:r w:rsidR="00654B3E">
        <w:t xml:space="preserve"> </w:t>
      </w:r>
      <w:r w:rsidRPr="00B34840">
        <w:t>minorities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Bulgaria.</w:t>
      </w:r>
      <w:r w:rsidR="00654B3E">
        <w:t xml:space="preserve"> </w:t>
      </w:r>
      <w:r w:rsidRPr="00B34840">
        <w:t>He</w:t>
      </w:r>
      <w:r w:rsidR="00654B3E">
        <w:t xml:space="preserve"> </w:t>
      </w:r>
      <w:r w:rsidRPr="00B34840">
        <w:t>further</w:t>
      </w:r>
      <w:r w:rsidR="00654B3E">
        <w:t xml:space="preserve"> </w:t>
      </w:r>
      <w:r w:rsidRPr="00B34840">
        <w:lastRenderedPageBreak/>
        <w:t>recommended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establishment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system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specialized</w:t>
      </w:r>
      <w:r w:rsidR="00654B3E">
        <w:t xml:space="preserve"> </w:t>
      </w:r>
      <w:r w:rsidRPr="00B34840">
        <w:t>independent</w:t>
      </w:r>
      <w:r w:rsidR="00654B3E">
        <w:t xml:space="preserve"> </w:t>
      </w:r>
      <w:r w:rsidRPr="00B34840">
        <w:t>adjudicative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preventive</w:t>
      </w:r>
      <w:r w:rsidR="00654B3E">
        <w:t xml:space="preserve"> </w:t>
      </w:r>
      <w:r w:rsidRPr="00B34840">
        <w:t>mechanisms</w:t>
      </w:r>
      <w:r w:rsidR="00654B3E">
        <w:t xml:space="preserve"> </w:t>
      </w:r>
      <w:r w:rsidRPr="00B34840">
        <w:t>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domestic</w:t>
      </w:r>
      <w:r w:rsidR="00654B3E">
        <w:t xml:space="preserve"> </w:t>
      </w:r>
      <w:r w:rsidRPr="00B34840">
        <w:t>level.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A2062E">
        <w:tab/>
      </w:r>
      <w:r w:rsidRPr="00B34840">
        <w:t>Ms.</w:t>
      </w:r>
      <w:r w:rsidR="00654B3E">
        <w:t xml:space="preserve"> </w:t>
      </w:r>
      <w:r w:rsidRPr="00B34840">
        <w:t>Tendayi</w:t>
      </w:r>
      <w:r w:rsidR="00654B3E">
        <w:t xml:space="preserve"> </w:t>
      </w:r>
      <w:r w:rsidRPr="00B34840">
        <w:t>Achiume</w:t>
      </w:r>
      <w:r w:rsidR="00654B3E">
        <w:t xml:space="preserve"> </w:t>
      </w:r>
      <w:r w:rsidRPr="00B34840">
        <w:t>gave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presentation</w:t>
      </w:r>
      <w:r w:rsidR="00654B3E">
        <w:t xml:space="preserve"> </w:t>
      </w:r>
      <w:r w:rsidRPr="00B34840">
        <w:t>entitled</w:t>
      </w:r>
      <w:r w:rsidR="00654B3E">
        <w:t xml:space="preserve"> </w:t>
      </w:r>
      <w:r w:rsidR="00DD3B72">
        <w:t>“</w:t>
      </w:r>
      <w:r w:rsidRPr="00B34840">
        <w:t>Structural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Refugees.</w:t>
      </w:r>
      <w:r w:rsidR="00DD3B72">
        <w:t>”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pointed</w:t>
      </w:r>
      <w:r w:rsidR="00654B3E">
        <w:t xml:space="preserve"> </w:t>
      </w:r>
      <w:r w:rsidRPr="00B34840">
        <w:t>out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involuntary</w:t>
      </w:r>
      <w:r w:rsidR="00654B3E">
        <w:t xml:space="preserve"> </w:t>
      </w:r>
      <w:r w:rsidRPr="00B34840">
        <w:t>migrants</w:t>
      </w:r>
      <w:r w:rsidR="00654B3E">
        <w:t xml:space="preserve"> </w:t>
      </w:r>
      <w:r w:rsidRPr="00B34840">
        <w:t>share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same</w:t>
      </w:r>
      <w:r w:rsidR="00654B3E">
        <w:t xml:space="preserve"> </w:t>
      </w:r>
      <w:r w:rsidRPr="00B34840">
        <w:t>chaotic,</w:t>
      </w:r>
      <w:r w:rsidR="00654B3E">
        <w:t xml:space="preserve"> </w:t>
      </w:r>
      <w:r w:rsidRPr="00B34840">
        <w:t>dangerous</w:t>
      </w:r>
      <w:r w:rsidR="00654B3E">
        <w:t xml:space="preserve"> </w:t>
      </w:r>
      <w:r w:rsidRPr="00B34840">
        <w:t>migratory</w:t>
      </w:r>
      <w:r w:rsidR="00654B3E">
        <w:t xml:space="preserve"> </w:t>
      </w:r>
      <w:r w:rsidRPr="00B34840">
        <w:t>routes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many</w:t>
      </w:r>
      <w:r w:rsidR="00654B3E">
        <w:t xml:space="preserve"> </w:t>
      </w:r>
      <w:r w:rsidRPr="00B34840">
        <w:t>perpetrators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violence</w:t>
      </w:r>
      <w:r w:rsidR="00654B3E">
        <w:t xml:space="preserve"> </w:t>
      </w:r>
      <w:r w:rsidRPr="00B34840">
        <w:t>do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distinguish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other</w:t>
      </w:r>
      <w:r w:rsidR="00654B3E">
        <w:t xml:space="preserve"> </w:t>
      </w:r>
      <w:r w:rsidRPr="00B34840">
        <w:t>migrants.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then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review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demographics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refugees,</w:t>
      </w:r>
      <w:r w:rsidR="00654B3E">
        <w:t xml:space="preserve"> </w:t>
      </w:r>
      <w:r w:rsidRPr="00B34840">
        <w:t>emphasizing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displacement</w:t>
      </w:r>
      <w:r w:rsidR="00654B3E">
        <w:t xml:space="preserve"> </w:t>
      </w:r>
      <w:r w:rsidRPr="00B34840">
        <w:t>was</w:t>
      </w:r>
      <w:r w:rsidR="00654B3E">
        <w:t xml:space="preserve"> </w:t>
      </w:r>
      <w:r w:rsidRPr="00B34840">
        <w:t>rooted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structures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conflicts</w:t>
      </w:r>
      <w:r w:rsidR="00654B3E">
        <w:t xml:space="preserve"> </w:t>
      </w:r>
      <w:r w:rsidRPr="00B34840">
        <w:t>involving</w:t>
      </w:r>
      <w:r w:rsidR="00654B3E">
        <w:t xml:space="preserve"> </w:t>
      </w:r>
      <w:r w:rsidRPr="00B34840">
        <w:t>foreign</w:t>
      </w:r>
      <w:r w:rsidR="00654B3E">
        <w:t xml:space="preserve"> </w:t>
      </w:r>
      <w:r w:rsidRPr="00B34840">
        <w:t>sovereigns,</w:t>
      </w:r>
      <w:r w:rsidR="00654B3E">
        <w:t xml:space="preserve"> </w:t>
      </w:r>
      <w:r w:rsidRPr="00B34840">
        <w:t>including</w:t>
      </w:r>
      <w:r w:rsidR="00654B3E">
        <w:t xml:space="preserve"> </w:t>
      </w:r>
      <w:r w:rsidRPr="00B34840">
        <w:t>foreign</w:t>
      </w:r>
      <w:r w:rsidR="00654B3E">
        <w:t xml:space="preserve"> </w:t>
      </w:r>
      <w:r w:rsidRPr="00B34840">
        <w:t>military</w:t>
      </w:r>
      <w:r w:rsidR="00654B3E">
        <w:t xml:space="preserve"> </w:t>
      </w:r>
      <w:r w:rsidRPr="00B34840">
        <w:t>intervention.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added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exclusion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overwhelmingly</w:t>
      </w:r>
      <w:r w:rsidR="00654B3E">
        <w:t xml:space="preserve"> </w:t>
      </w:r>
      <w:r w:rsidRPr="00B34840">
        <w:t>exclusion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along</w:t>
      </w:r>
      <w:r w:rsidR="00654B3E">
        <w:t xml:space="preserve"> </w:t>
      </w:r>
      <w:r w:rsidRPr="00B34840">
        <w:t>racialized</w:t>
      </w:r>
      <w:r w:rsidR="00654B3E">
        <w:t xml:space="preserve"> </w:t>
      </w:r>
      <w:r w:rsidRPr="00B34840">
        <w:t>lines.</w:t>
      </w:r>
      <w:r w:rsidR="00654B3E">
        <w:t xml:space="preserve"> </w:t>
      </w:r>
      <w:r w:rsidRPr="00B34840">
        <w:t>Ms.</w:t>
      </w:r>
      <w:r w:rsidR="00654B3E">
        <w:t xml:space="preserve"> </w:t>
      </w:r>
      <w:r w:rsidRPr="00B34840">
        <w:t>Achiume</w:t>
      </w:r>
      <w:r w:rsidR="00654B3E">
        <w:t xml:space="preserve"> </w:t>
      </w:r>
      <w:r w:rsidRPr="00B34840">
        <w:t>then</w:t>
      </w:r>
      <w:r w:rsidR="00654B3E">
        <w:t xml:space="preserve"> </w:t>
      </w:r>
      <w:r w:rsidRPr="00B34840">
        <w:t>provided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number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different</w:t>
      </w:r>
      <w:r w:rsidR="00654B3E">
        <w:t xml:space="preserve"> </w:t>
      </w:r>
      <w:r w:rsidRPr="00B34840">
        <w:t>scenarios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faced</w:t>
      </w:r>
      <w:r w:rsidR="00654B3E">
        <w:t xml:space="preserve"> </w:t>
      </w:r>
      <w:r w:rsidRPr="00B34840">
        <w:t>structural</w:t>
      </w:r>
      <w:r w:rsidR="00654B3E">
        <w:t xml:space="preserve"> </w:t>
      </w:r>
      <w:r w:rsidRPr="00B34840">
        <w:t>xenophobic</w:t>
      </w:r>
      <w:r w:rsidR="00654B3E">
        <w:t xml:space="preserve"> </w:t>
      </w:r>
      <w:r w:rsidRPr="00B34840">
        <w:t>discrimination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disproportionate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harmful</w:t>
      </w:r>
      <w:r w:rsidR="00654B3E">
        <w:t xml:space="preserve"> </w:t>
      </w:r>
      <w:r w:rsidRPr="00B34840">
        <w:t>impact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laws,</w:t>
      </w:r>
      <w:r w:rsidR="00654B3E">
        <w:t xml:space="preserve"> </w:t>
      </w:r>
      <w:r w:rsidRPr="00B34840">
        <w:t>policies,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practices,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account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their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foreigners,</w:t>
      </w:r>
      <w:r w:rsidR="00654B3E">
        <w:t xml:space="preserve"> </w:t>
      </w:r>
      <w:r w:rsidRPr="00B34840">
        <w:t>even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absence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explicit</w:t>
      </w:r>
      <w:r w:rsidR="00654B3E">
        <w:t xml:space="preserve"> </w:t>
      </w:r>
      <w:r w:rsidRPr="00B34840">
        <w:t>anti-foreigner</w:t>
      </w:r>
      <w:r w:rsidR="00654B3E">
        <w:t xml:space="preserve"> </w:t>
      </w:r>
      <w:r w:rsidRPr="00B34840">
        <w:t>prejudice.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took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example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banking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prohibits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asylum</w:t>
      </w:r>
      <w:r w:rsidR="00654B3E">
        <w:t xml:space="preserve"> </w:t>
      </w:r>
      <w:r w:rsidRPr="00B34840">
        <w:t>seekers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opening</w:t>
      </w:r>
      <w:r w:rsidR="00654B3E">
        <w:t xml:space="preserve"> </w:t>
      </w:r>
      <w:r w:rsidRPr="00B34840">
        <w:t>bank</w:t>
      </w:r>
      <w:r w:rsidR="00654B3E">
        <w:t xml:space="preserve"> </w:t>
      </w:r>
      <w:r w:rsidRPr="00B34840">
        <w:t>accounts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measure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protecting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untraceable</w:t>
      </w:r>
      <w:r w:rsidR="00654B3E">
        <w:t xml:space="preserve"> </w:t>
      </w:r>
      <w:r w:rsidRPr="00B34840">
        <w:t>money</w:t>
      </w:r>
      <w:r w:rsidR="00654B3E">
        <w:t xml:space="preserve"> </w:t>
      </w:r>
      <w:r w:rsidRPr="00B34840">
        <w:t>laundering,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described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multifarious</w:t>
      </w:r>
      <w:r w:rsidR="00654B3E">
        <w:t xml:space="preserve"> </w:t>
      </w:r>
      <w:r w:rsidRPr="00B34840">
        <w:t>implications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policy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refugees.</w:t>
      </w:r>
      <w:r w:rsidR="00654B3E">
        <w:t xml:space="preserve"> </w:t>
      </w:r>
      <w:r w:rsidRPr="00B34840">
        <w:t>She</w:t>
      </w:r>
      <w:r w:rsidR="00654B3E">
        <w:t xml:space="preserve"> </w:t>
      </w:r>
      <w:r w:rsidRPr="00B34840">
        <w:t>outlined</w:t>
      </w:r>
      <w:r w:rsidR="00654B3E">
        <w:t xml:space="preserve"> </w:t>
      </w:r>
      <w:r w:rsidRPr="00B34840">
        <w:t>limitations</w:t>
      </w:r>
      <w:r w:rsidR="00654B3E">
        <w:t xml:space="preserve"> </w:t>
      </w:r>
      <w:r w:rsidRPr="00B34840">
        <w:t>faced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asylum</w:t>
      </w:r>
      <w:r w:rsidR="00654B3E">
        <w:t xml:space="preserve"> </w:t>
      </w:r>
      <w:r w:rsidRPr="00B34840">
        <w:t>seekers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employment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housing</w:t>
      </w:r>
      <w:r w:rsidR="00654B3E">
        <w:t xml:space="preserve"> </w:t>
      </w:r>
      <w:r w:rsidRPr="00B34840">
        <w:t>sectors,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access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services,</w:t>
      </w:r>
      <w:r w:rsidR="00654B3E">
        <w:t xml:space="preserve"> </w:t>
      </w:r>
      <w:r w:rsidRPr="00B34840">
        <w:t>leading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overall</w:t>
      </w:r>
      <w:r w:rsidR="00654B3E">
        <w:t xml:space="preserve"> </w:t>
      </w:r>
      <w:r w:rsidRPr="00B34840">
        <w:t>structural</w:t>
      </w:r>
      <w:r w:rsidR="00654B3E">
        <w:t xml:space="preserve"> </w:t>
      </w:r>
      <w:r w:rsidRPr="00B34840">
        <w:t>inequality.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delved</w:t>
      </w:r>
      <w:r w:rsidR="00654B3E">
        <w:t xml:space="preserve"> </w:t>
      </w:r>
      <w:r w:rsidR="007735C4" w:rsidRPr="00B34840">
        <w:t>into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point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one</w:t>
      </w:r>
      <w:r w:rsidR="00654B3E">
        <w:t xml:space="preserve"> </w:t>
      </w:r>
      <w:r w:rsidR="007735C4" w:rsidRPr="00B34840">
        <w:t>hand,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DD3B72">
        <w:t>“</w:t>
      </w:r>
      <w:r w:rsidR="007735C4" w:rsidRPr="00B34840">
        <w:t>purpose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effect</w:t>
      </w:r>
      <w:r w:rsidR="00654B3E">
        <w:t xml:space="preserve"> </w:t>
      </w:r>
      <w:r w:rsidR="007735C4" w:rsidRPr="00B34840">
        <w:t>clause</w:t>
      </w:r>
      <w:r w:rsidR="00DD3B72">
        <w:t>”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clearly</w:t>
      </w:r>
      <w:r w:rsidR="00654B3E">
        <w:t xml:space="preserve"> </w:t>
      </w:r>
      <w:r w:rsidR="007735C4" w:rsidRPr="00B34840">
        <w:t>requires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regulation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policies</w:t>
      </w:r>
      <w:r w:rsidR="00654B3E">
        <w:t xml:space="preserve"> </w:t>
      </w:r>
      <w:r w:rsidR="007735C4" w:rsidRPr="00B34840">
        <w:t>whose</w:t>
      </w:r>
      <w:r w:rsidR="00654B3E">
        <w:t xml:space="preserve"> </w:t>
      </w:r>
      <w:r w:rsidR="007735C4" w:rsidRPr="00B34840">
        <w:t>effect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nullify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impair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exercise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differentiation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account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race,</w:t>
      </w:r>
      <w:r w:rsidR="00654B3E">
        <w:t xml:space="preserve"> </w:t>
      </w:r>
      <w:r w:rsidR="007735C4" w:rsidRPr="00B34840">
        <w:t>colour,</w:t>
      </w:r>
      <w:r w:rsidR="00654B3E">
        <w:t xml:space="preserve"> </w:t>
      </w:r>
      <w:r w:rsidR="007735C4" w:rsidRPr="00B34840">
        <w:t>descent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ethnic</w:t>
      </w:r>
      <w:r w:rsidR="00654B3E">
        <w:t xml:space="preserve"> </w:t>
      </w:r>
      <w:r w:rsidR="007735C4" w:rsidRPr="00B34840">
        <w:t>origin.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other</w:t>
      </w:r>
      <w:r w:rsidR="00654B3E">
        <w:t xml:space="preserve"> </w:t>
      </w:r>
      <w:r w:rsidR="007735C4" w:rsidRPr="00B34840">
        <w:t>hand,</w:t>
      </w:r>
      <w:r w:rsidR="00654B3E">
        <w:t xml:space="preserve"> </w:t>
      </w:r>
      <w:r w:rsidR="007735C4" w:rsidRPr="00B34840">
        <w:t>criminalization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acts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racist</w:t>
      </w:r>
      <w:r w:rsidR="00654B3E">
        <w:t xml:space="preserve"> </w:t>
      </w:r>
      <w:r w:rsidR="007735C4" w:rsidRPr="00B34840">
        <w:t>nature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almost</w:t>
      </w:r>
      <w:r w:rsidR="00654B3E">
        <w:t xml:space="preserve"> </w:t>
      </w:r>
      <w:r w:rsidR="007735C4" w:rsidRPr="00B34840">
        <w:t>certainly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include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type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convictions</w:t>
      </w:r>
      <w:r w:rsidR="00654B3E">
        <w:t xml:space="preserve"> </w:t>
      </w:r>
      <w:r w:rsidR="007735C4" w:rsidRPr="00B34840">
        <w:t>typically</w:t>
      </w:r>
      <w:r w:rsidR="00654B3E">
        <w:t xml:space="preserve"> </w:t>
      </w:r>
      <w:r w:rsidR="007735C4" w:rsidRPr="00B34840">
        <w:t>require</w:t>
      </w:r>
      <w:r w:rsidR="00654B3E">
        <w:t xml:space="preserve"> </w:t>
      </w:r>
      <w:r w:rsidR="007735C4" w:rsidRPr="00B34840">
        <w:t>intent,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least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common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jurisdictions.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thus</w:t>
      </w:r>
      <w:r w:rsidR="00654B3E">
        <w:t xml:space="preserve"> </w:t>
      </w:r>
      <w:r w:rsidR="007735C4" w:rsidRPr="00B34840">
        <w:t>reiterated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remained</w:t>
      </w:r>
      <w:r w:rsidR="00654B3E">
        <w:t xml:space="preserve"> </w:t>
      </w:r>
      <w:r w:rsidR="007735C4" w:rsidRPr="00B34840">
        <w:t>ambiguous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extent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scope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prohibition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concluded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CERD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</w:t>
      </w:r>
      <w:r w:rsidR="00654B3E">
        <w:t xml:space="preserve"> </w:t>
      </w:r>
      <w:r w:rsidR="007735C4" w:rsidRPr="00B34840">
        <w:t>30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important</w:t>
      </w:r>
      <w:r w:rsidR="00654B3E">
        <w:t xml:space="preserve"> </w:t>
      </w:r>
      <w:r w:rsidR="007735C4" w:rsidRPr="00B34840">
        <w:t>because</w:t>
      </w:r>
      <w:r w:rsidR="00654B3E">
        <w:t xml:space="preserve"> </w:t>
      </w:r>
      <w:r w:rsidR="007735C4" w:rsidRPr="00B34840">
        <w:t>it</w:t>
      </w:r>
      <w:r w:rsidR="00654B3E">
        <w:t xml:space="preserve"> </w:t>
      </w:r>
      <w:r w:rsidR="007735C4" w:rsidRPr="00B34840">
        <w:t>stated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differential</w:t>
      </w:r>
      <w:r w:rsidR="00654B3E">
        <w:t xml:space="preserve"> </w:t>
      </w:r>
      <w:r w:rsidR="007735C4" w:rsidRPr="00B34840">
        <w:t>treatment</w:t>
      </w:r>
      <w:r w:rsidR="00654B3E">
        <w:t xml:space="preserve"> </w:t>
      </w:r>
      <w:r w:rsidR="007735C4" w:rsidRPr="00B34840">
        <w:t>based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citizenship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immigration</w:t>
      </w:r>
      <w:r w:rsidR="00654B3E">
        <w:t xml:space="preserve"> </w:t>
      </w:r>
      <w:r w:rsidR="007735C4" w:rsidRPr="00B34840">
        <w:t>status</w:t>
      </w:r>
      <w:r w:rsidR="00654B3E">
        <w:t xml:space="preserve"> </w:t>
      </w:r>
      <w:r w:rsidR="007735C4" w:rsidRPr="00B34840">
        <w:t>constitutes</w:t>
      </w:r>
      <w:r w:rsidR="00654B3E">
        <w:t xml:space="preserve"> </w:t>
      </w:r>
      <w:r w:rsidR="007735C4" w:rsidRPr="00B34840">
        <w:t>discrimination,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argued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member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uniformly</w:t>
      </w:r>
      <w:r w:rsidR="00654B3E">
        <w:t xml:space="preserve"> </w:t>
      </w:r>
      <w:r w:rsidR="007735C4" w:rsidRPr="00B34840">
        <w:t>defer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CERD</w:t>
      </w:r>
      <w:r w:rsidR="00DD3B72">
        <w:t>’</w:t>
      </w:r>
      <w:r w:rsidR="007735C4" w:rsidRPr="00B34840">
        <w:t>s</w:t>
      </w:r>
      <w:r w:rsidR="00654B3E">
        <w:t xml:space="preserve"> </w:t>
      </w:r>
      <w:r w:rsidR="007735C4" w:rsidRPr="00B34840">
        <w:t>interpretive</w:t>
      </w:r>
      <w:r w:rsidR="00654B3E">
        <w:t xml:space="preserve"> </w:t>
      </w:r>
      <w:r w:rsidR="007735C4" w:rsidRPr="00B34840">
        <w:t>guidance,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whether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General</w:t>
      </w:r>
      <w:r w:rsidR="00654B3E">
        <w:t xml:space="preserve"> </w:t>
      </w:r>
      <w:r w:rsidR="007735C4" w:rsidRPr="00B34840">
        <w:t>Recommendation</w:t>
      </w:r>
      <w:r w:rsidR="00654B3E">
        <w:t xml:space="preserve"> </w:t>
      </w:r>
      <w:r w:rsidR="007735C4" w:rsidRPr="00B34840">
        <w:t>30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viewed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authoritative</w:t>
      </w:r>
      <w:r w:rsidR="00654B3E">
        <w:t xml:space="preserve"> </w:t>
      </w:r>
      <w:r w:rsidR="007735C4" w:rsidRPr="00B34840">
        <w:t>enough,</w:t>
      </w:r>
      <w:r w:rsidR="00654B3E">
        <w:t xml:space="preserve"> </w:t>
      </w:r>
      <w:r w:rsidR="007735C4" w:rsidRPr="00B34840">
        <w:t>giving</w:t>
      </w:r>
      <w:r w:rsidR="00654B3E">
        <w:t xml:space="preserve"> </w:t>
      </w:r>
      <w:r w:rsidR="007735C4" w:rsidRPr="00B34840">
        <w:t>each</w:t>
      </w:r>
      <w:r w:rsidR="00654B3E">
        <w:t xml:space="preserve"> </w:t>
      </w:r>
      <w:r w:rsidR="007735C4" w:rsidRPr="00B34840">
        <w:t>state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engage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its</w:t>
      </w:r>
      <w:r w:rsidR="00654B3E">
        <w:t xml:space="preserve"> </w:t>
      </w:r>
      <w:r w:rsidR="007735C4" w:rsidRPr="00B34840">
        <w:t>own</w:t>
      </w:r>
      <w:r w:rsidR="00654B3E">
        <w:t xml:space="preserve"> </w:t>
      </w:r>
      <w:r w:rsidR="007735C4" w:rsidRPr="00B34840">
        <w:t>legitimacy/</w:t>
      </w:r>
      <w:r w:rsidR="00654B3E">
        <w:t xml:space="preserve"> </w:t>
      </w:r>
      <w:r w:rsidR="007735C4" w:rsidRPr="00B34840">
        <w:t>proportionality</w:t>
      </w:r>
      <w:r w:rsidR="00654B3E">
        <w:t xml:space="preserve"> </w:t>
      </w:r>
      <w:r w:rsidR="007735C4" w:rsidRPr="00B34840">
        <w:t>analysis.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argued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had</w:t>
      </w:r>
      <w:r w:rsidR="00654B3E">
        <w:t xml:space="preserve"> </w:t>
      </w:r>
      <w:r w:rsidR="007735C4" w:rsidRPr="00B34840">
        <w:t>implications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determining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baseline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structural</w:t>
      </w:r>
      <w:r w:rsidR="00654B3E">
        <w:t xml:space="preserve"> </w:t>
      </w:r>
      <w:r w:rsidR="007735C4" w:rsidRPr="00B34840">
        <w:t>exclusion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violates</w:t>
      </w:r>
      <w:r w:rsidR="00654B3E">
        <w:t xml:space="preserve"> </w:t>
      </w:r>
      <w:r w:rsidR="007735C4" w:rsidRPr="00B34840">
        <w:t>their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prohibited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discrimination.</w:t>
      </w:r>
      <w:r w:rsidR="00654B3E">
        <w:t xml:space="preserve"> </w:t>
      </w:r>
      <w:r w:rsidR="007735C4" w:rsidRPr="00B34840">
        <w:t>This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merit</w:t>
      </w:r>
      <w:r w:rsidR="00654B3E">
        <w:t xml:space="preserve"> </w:t>
      </w:r>
      <w:r w:rsidR="007735C4" w:rsidRPr="00B34840">
        <w:t>some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possible</w:t>
      </w:r>
      <w:r w:rsidR="00654B3E">
        <w:t xml:space="preserve"> </w:t>
      </w:r>
      <w:r w:rsidR="007735C4" w:rsidRPr="00B34840">
        <w:t>international</w:t>
      </w:r>
      <w:r w:rsidR="00654B3E">
        <w:t xml:space="preserve"> </w:t>
      </w:r>
      <w:r w:rsidR="007735C4" w:rsidRPr="00B34840">
        <w:t>guidance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baseline.</w:t>
      </w:r>
      <w:r w:rsidR="00654B3E">
        <w:t xml:space="preserve"> </w:t>
      </w:r>
    </w:p>
    <w:p w:rsidR="007735C4" w:rsidRPr="00B34840" w:rsidRDefault="007735C4" w:rsidP="00206D3E">
      <w:pPr>
        <w:pStyle w:val="SingleTxtG"/>
      </w:pPr>
      <w:r w:rsidRPr="00B34840">
        <w:tab/>
      </w:r>
      <w:r w:rsidR="00A2062E">
        <w:tab/>
      </w:r>
      <w:r w:rsidRPr="00B34840">
        <w:t>During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interactive</w:t>
      </w:r>
      <w:r w:rsidR="00654B3E">
        <w:t xml:space="preserve"> </w:t>
      </w:r>
      <w:r w:rsidRPr="00B34840">
        <w:t>discussions,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Bolivarian</w:t>
      </w:r>
      <w:r w:rsidR="00654B3E">
        <w:t xml:space="preserve"> </w:t>
      </w:r>
      <w:r w:rsidRPr="00B34840">
        <w:t>Republic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Venezuela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Ms.</w:t>
      </w:r>
      <w:r w:rsidR="00654B3E">
        <w:t xml:space="preserve"> </w:t>
      </w:r>
      <w:r w:rsidRPr="00B34840">
        <w:t>Achiume</w:t>
      </w:r>
      <w:r w:rsidR="00654B3E">
        <w:t xml:space="preserve"> </w:t>
      </w:r>
      <w:r w:rsidRPr="00B34840">
        <w:t>about</w:t>
      </w:r>
      <w:r w:rsidR="00654B3E">
        <w:t xml:space="preserve"> </w:t>
      </w:r>
      <w:r w:rsidRPr="00B34840">
        <w:t>policies,</w:t>
      </w:r>
      <w:r w:rsidR="00654B3E">
        <w:t xml:space="preserve"> </w:t>
      </w:r>
      <w:r w:rsidRPr="00B34840">
        <w:t>practices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laws</w:t>
      </w:r>
      <w:r w:rsidR="00654B3E">
        <w:t xml:space="preserve"> </w:t>
      </w:r>
      <w:r w:rsidRPr="00B34840">
        <w:t>which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allow</w:t>
      </w:r>
      <w:r w:rsidR="00654B3E">
        <w:t xml:space="preserve"> </w:t>
      </w:r>
      <w:r w:rsidRPr="00B34840">
        <w:t>access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health</w:t>
      </w:r>
      <w:r w:rsidR="00654B3E">
        <w:t xml:space="preserve"> </w:t>
      </w:r>
      <w:r w:rsidRPr="00B34840">
        <w:t>care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education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refugees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asylum</w:t>
      </w:r>
      <w:r w:rsidR="00654B3E">
        <w:t xml:space="preserve"> </w:t>
      </w:r>
      <w:r w:rsidRPr="00B34840">
        <w:t>seekers</w:t>
      </w:r>
      <w:r w:rsidR="00654B3E">
        <w:t xml:space="preserve"> </w:t>
      </w:r>
      <w:r w:rsidRPr="00B34840">
        <w:t>who</w:t>
      </w:r>
      <w:r w:rsidR="00654B3E">
        <w:t xml:space="preserve"> </w:t>
      </w:r>
      <w:r w:rsidRPr="00B34840">
        <w:t>would</w:t>
      </w:r>
      <w:r w:rsidR="00654B3E">
        <w:t xml:space="preserve"> </w:t>
      </w:r>
      <w:r w:rsidRPr="00B34840">
        <w:t>otherwise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be</w:t>
      </w:r>
      <w:r w:rsidR="00654B3E">
        <w:t xml:space="preserve"> </w:t>
      </w:r>
      <w:r w:rsidRPr="00B34840">
        <w:t>able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access</w:t>
      </w:r>
      <w:r w:rsidR="00654B3E">
        <w:t xml:space="preserve"> </w:t>
      </w:r>
      <w:r w:rsidRPr="00B34840">
        <w:t>such</w:t>
      </w:r>
      <w:r w:rsidR="00654B3E">
        <w:t xml:space="preserve"> </w:t>
      </w:r>
      <w:r w:rsidRPr="00B34840">
        <w:t>services</w:t>
      </w:r>
      <w:r w:rsidR="00654B3E">
        <w:t xml:space="preserve"> </w:t>
      </w:r>
      <w:r w:rsidRPr="00B34840">
        <w:t>due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lack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documents</w:t>
      </w:r>
      <w:r w:rsidR="00654B3E">
        <w:t xml:space="preserve"> </w:t>
      </w:r>
      <w:r w:rsidRPr="00B34840">
        <w:t>or</w:t>
      </w:r>
      <w:r w:rsidR="00654B3E">
        <w:t xml:space="preserve"> </w:t>
      </w:r>
      <w:r w:rsidRPr="00B34840">
        <w:t>knowledge</w:t>
      </w:r>
      <w:r w:rsidR="00654B3E">
        <w:t xml:space="preserve"> </w:t>
      </w:r>
      <w:r w:rsidRPr="00B34840">
        <w:t>about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processes.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</w:t>
      </w:r>
      <w:r w:rsidR="00654B3E">
        <w:t xml:space="preserve"> </w:t>
      </w:r>
      <w:r w:rsidRPr="00B34840">
        <w:t>sought</w:t>
      </w:r>
      <w:r w:rsidR="00654B3E">
        <w:t xml:space="preserve"> </w:t>
      </w:r>
      <w:r w:rsidRPr="00B34840">
        <w:t>clarification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Mr.</w:t>
      </w:r>
      <w:r w:rsidR="00654B3E">
        <w:t xml:space="preserve"> </w:t>
      </w:r>
      <w:r w:rsidRPr="00B34840">
        <w:t>Kanev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efficacy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criminal</w:t>
      </w:r>
      <w:r w:rsidR="00654B3E">
        <w:t xml:space="preserve"> </w:t>
      </w:r>
      <w:r w:rsidRPr="00B34840">
        <w:t>procedures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Ms.</w:t>
      </w:r>
      <w:r w:rsidR="00654B3E">
        <w:t xml:space="preserve"> </w:t>
      </w:r>
      <w:r w:rsidRPr="00B34840">
        <w:t>Achiume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her</w:t>
      </w:r>
      <w:r w:rsidR="00654B3E">
        <w:t xml:space="preserve"> </w:t>
      </w:r>
      <w:r w:rsidRPr="00B34840">
        <w:t>views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how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new</w:t>
      </w:r>
      <w:r w:rsidR="00654B3E">
        <w:t xml:space="preserve"> </w:t>
      </w:r>
      <w:r w:rsidRPr="00B34840">
        <w:t>mandate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contribute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clarifying</w:t>
      </w:r>
      <w:r w:rsidR="00654B3E">
        <w:t xml:space="preserve"> </w:t>
      </w:r>
      <w:r w:rsidRPr="00B34840">
        <w:t>tensions</w:t>
      </w:r>
      <w:r w:rsidR="00654B3E">
        <w:t xml:space="preserve"> </w:t>
      </w:r>
      <w:r w:rsidRPr="00B34840">
        <w:t>between</w:t>
      </w:r>
      <w:r w:rsidR="00654B3E">
        <w:t xml:space="preserve"> </w:t>
      </w:r>
      <w:r w:rsidRPr="00B34840">
        <w:t>Articles</w:t>
      </w:r>
      <w:r w:rsidR="00654B3E">
        <w:t xml:space="preserve"> </w:t>
      </w:r>
      <w:r w:rsidRPr="00B34840">
        <w:t>1.1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1.2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ICERD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how</w:t>
      </w:r>
      <w:r w:rsidR="00654B3E">
        <w:t xml:space="preserve"> </w:t>
      </w:r>
      <w:r w:rsidRPr="00B34840">
        <w:t>could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idea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additional</w:t>
      </w:r>
      <w:r w:rsidR="00654B3E">
        <w:t xml:space="preserve"> </w:t>
      </w:r>
      <w:r w:rsidRPr="00B34840">
        <w:t>protocol</w:t>
      </w:r>
      <w:r w:rsidR="00654B3E">
        <w:t xml:space="preserve"> </w:t>
      </w:r>
      <w:r w:rsidRPr="00B34840">
        <w:t>overcome</w:t>
      </w:r>
      <w:r w:rsidR="00654B3E">
        <w:t xml:space="preserve"> </w:t>
      </w:r>
      <w:r w:rsidRPr="00B34840">
        <w:t>those</w:t>
      </w:r>
      <w:r w:rsidR="00654B3E">
        <w:t xml:space="preserve"> </w:t>
      </w:r>
      <w:r w:rsidRPr="00B34840">
        <w:t>challenges.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behalf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OIC,</w:t>
      </w:r>
      <w:r w:rsidR="00654B3E">
        <w:t xml:space="preserve"> </w:t>
      </w:r>
      <w:r w:rsidRPr="00B34840">
        <w:t>asked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more</w:t>
      </w:r>
      <w:r w:rsidR="00654B3E">
        <w:t xml:space="preserve"> </w:t>
      </w:r>
      <w:r w:rsidRPr="00B34840">
        <w:t>information</w:t>
      </w:r>
      <w:r w:rsidR="00654B3E">
        <w:t xml:space="preserve"> </w:t>
      </w:r>
      <w:r w:rsidRPr="00B34840">
        <w:t>from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panellists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criminalisation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xenophobia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proportionality</w:t>
      </w:r>
      <w:r w:rsidR="00654B3E">
        <w:t xml:space="preserve"> </w:t>
      </w:r>
      <w:r w:rsidRPr="00B34840">
        <w:t>issue</w:t>
      </w:r>
      <w:r w:rsidR="00654B3E">
        <w:t xml:space="preserve"> </w:t>
      </w:r>
      <w:r w:rsidRPr="00B34840">
        <w:t>stipulated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ICERD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Recommendation</w:t>
      </w:r>
      <w:r w:rsidR="00654B3E">
        <w:t xml:space="preserve"> </w:t>
      </w:r>
      <w:r w:rsidRPr="00B34840">
        <w:t>30.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representative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Pakistan</w:t>
      </w:r>
      <w:r w:rsidR="00654B3E">
        <w:t xml:space="preserve"> </w:t>
      </w:r>
      <w:r w:rsidRPr="00B34840">
        <w:t>also</w:t>
      </w:r>
      <w:r w:rsidR="00654B3E">
        <w:t xml:space="preserve"> </w:t>
      </w:r>
      <w:r w:rsidRPr="00B34840">
        <w:t>highlighted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comments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Secretary</w:t>
      </w:r>
      <w:r w:rsidR="00654B3E">
        <w:t xml:space="preserve"> </w:t>
      </w:r>
      <w:r w:rsidRPr="00B34840">
        <w:t>General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OIC</w:t>
      </w:r>
      <w:r w:rsidR="00654B3E">
        <w:t xml:space="preserve"> </w:t>
      </w:r>
      <w:r w:rsidRPr="00B34840">
        <w:t>that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contemporary</w:t>
      </w:r>
      <w:r w:rsidR="00654B3E">
        <w:t xml:space="preserve"> </w:t>
      </w:r>
      <w:r w:rsidRPr="00B34840">
        <w:t>manifestation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combating</w:t>
      </w:r>
      <w:r w:rsidR="00654B3E">
        <w:t xml:space="preserve"> </w:t>
      </w:r>
      <w:r w:rsidRPr="00B34840">
        <w:t>Islamophobia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well</w:t>
      </w:r>
      <w:r w:rsidR="00654B3E">
        <w:t xml:space="preserve"> </w:t>
      </w:r>
      <w:r w:rsidRPr="00B34840">
        <w:t>as</w:t>
      </w:r>
      <w:r w:rsidR="00654B3E">
        <w:t xml:space="preserve"> </w:t>
      </w:r>
      <w:r w:rsidRPr="00B34840">
        <w:t>vilification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religions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denigration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symbols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personalities</w:t>
      </w:r>
      <w:r w:rsidR="00654B3E">
        <w:t xml:space="preserve"> </w:t>
      </w:r>
      <w:r w:rsidRPr="00B34840">
        <w:t>sacred</w:t>
      </w:r>
      <w:r w:rsidR="00654B3E">
        <w:t xml:space="preserve"> </w:t>
      </w:r>
      <w:r w:rsidRPr="00B34840">
        <w:t>to</w:t>
      </w:r>
      <w:r w:rsidR="00654B3E">
        <w:t xml:space="preserve"> </w:t>
      </w:r>
      <w:r w:rsidRPr="00B34840">
        <w:t>all</w:t>
      </w:r>
      <w:r w:rsidR="00654B3E">
        <w:t xml:space="preserve"> </w:t>
      </w:r>
      <w:r w:rsidRPr="00B34840">
        <w:t>religions</w:t>
      </w:r>
      <w:r w:rsidR="00654B3E">
        <w:t xml:space="preserve"> </w:t>
      </w:r>
      <w:r w:rsidRPr="00B34840">
        <w:t>is</w:t>
      </w:r>
      <w:r w:rsidR="00654B3E">
        <w:t xml:space="preserve"> </w:t>
      </w:r>
      <w:r w:rsidRPr="00B34840">
        <w:t>a</w:t>
      </w:r>
      <w:r w:rsidR="00654B3E">
        <w:t xml:space="preserve"> </w:t>
      </w:r>
      <w:r w:rsidRPr="00B34840">
        <w:t>matter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priority.</w:t>
      </w:r>
      <w:r w:rsidR="00654B3E">
        <w:t xml:space="preserve"> </w:t>
      </w:r>
    </w:p>
    <w:p w:rsidR="007735C4" w:rsidRPr="00B34840" w:rsidRDefault="00A2062E" w:rsidP="00206D3E">
      <w:pPr>
        <w:pStyle w:val="SingleTxtG"/>
      </w:pPr>
      <w:r>
        <w:tab/>
      </w:r>
      <w:r w:rsidR="007735C4" w:rsidRPr="00B34840">
        <w:tab/>
        <w:t>In</w:t>
      </w:r>
      <w:r w:rsidR="00654B3E">
        <w:t xml:space="preserve"> </w:t>
      </w:r>
      <w:r w:rsidR="007735C4" w:rsidRPr="00B34840">
        <w:t>response,</w:t>
      </w:r>
      <w:r w:rsidR="00654B3E">
        <w:t xml:space="preserve"> </w:t>
      </w:r>
      <w:r w:rsidR="007735C4" w:rsidRPr="00B34840">
        <w:t>Mr.</w:t>
      </w:r>
      <w:r w:rsidR="00654B3E">
        <w:t xml:space="preserve"> </w:t>
      </w:r>
      <w:r w:rsidR="007735C4" w:rsidRPr="00B34840">
        <w:t>Kanev</w:t>
      </w:r>
      <w:r w:rsidR="00654B3E">
        <w:t xml:space="preserve"> </w:t>
      </w:r>
      <w:r w:rsidR="007735C4" w:rsidRPr="00B34840">
        <w:t>pointed</w:t>
      </w:r>
      <w:r w:rsidR="00654B3E">
        <w:t xml:space="preserve"> </w:t>
      </w:r>
      <w:r w:rsidR="007735C4" w:rsidRPr="00B34840">
        <w:t>out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criminalization</w:t>
      </w:r>
      <w:r w:rsidR="00654B3E">
        <w:t xml:space="preserve"> </w:t>
      </w:r>
      <w:r w:rsidR="007735C4" w:rsidRPr="00B34840">
        <w:t>has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worked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Bulgaria,</w:t>
      </w:r>
      <w:r w:rsidR="00654B3E">
        <w:t xml:space="preserve"> </w:t>
      </w:r>
      <w:r w:rsidR="007735C4" w:rsidRPr="00B34840">
        <w:t>given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few</w:t>
      </w:r>
      <w:r w:rsidR="00654B3E">
        <w:t xml:space="preserve"> </w:t>
      </w:r>
      <w:r w:rsidR="007735C4" w:rsidRPr="00B34840">
        <w:t>prosecutions,</w:t>
      </w:r>
      <w:r w:rsidR="00654B3E">
        <w:t xml:space="preserve"> </w:t>
      </w:r>
      <w:r w:rsidR="007735C4" w:rsidRPr="00B34840">
        <w:t>except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cases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private</w:t>
      </w:r>
      <w:r w:rsidR="00654B3E">
        <w:t xml:space="preserve"> </w:t>
      </w:r>
      <w:r w:rsidR="007735C4" w:rsidRPr="00B34840">
        <w:t>individuals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involved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severe</w:t>
      </w:r>
      <w:r w:rsidR="00654B3E">
        <w:t xml:space="preserve"> </w:t>
      </w:r>
      <w:r w:rsidR="007735C4" w:rsidRPr="00B34840">
        <w:t>forms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racial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when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may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prosecution.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emphasized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importance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temporary</w:t>
      </w:r>
      <w:r w:rsidR="00654B3E">
        <w:t xml:space="preserve"> </w:t>
      </w:r>
      <w:r w:rsidR="007735C4" w:rsidRPr="00B34840">
        <w:t>documents,</w:t>
      </w:r>
      <w:r w:rsidR="00654B3E">
        <w:t xml:space="preserve"> </w:t>
      </w:r>
      <w:r w:rsidR="007735C4" w:rsidRPr="00B34840">
        <w:t>along</w:t>
      </w:r>
      <w:r w:rsidR="00654B3E">
        <w:t xml:space="preserve"> </w:t>
      </w:r>
      <w:r w:rsidR="007735C4" w:rsidRPr="00B34840">
        <w:t>with</w:t>
      </w:r>
      <w:r w:rsidR="00654B3E">
        <w:t xml:space="preserve"> </w:t>
      </w:r>
      <w:r w:rsidR="007735C4" w:rsidRPr="00B34840">
        <w:t>education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awareness-raising</w:t>
      </w:r>
      <w:r w:rsidR="00654B3E">
        <w:t xml:space="preserve"> </w:t>
      </w:r>
      <w:r w:rsidR="007735C4" w:rsidRPr="00B34840">
        <w:t>about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legitimacy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such</w:t>
      </w:r>
      <w:r w:rsidR="00654B3E">
        <w:t xml:space="preserve"> </w:t>
      </w:r>
      <w:r w:rsidR="007735C4" w:rsidRPr="00B34840">
        <w:t>documents</w:t>
      </w:r>
      <w:r w:rsidR="00654B3E">
        <w:t xml:space="preserve"> </w:t>
      </w:r>
      <w:r w:rsidR="007735C4" w:rsidRPr="00B34840">
        <w:t>among</w:t>
      </w:r>
      <w:r w:rsidR="00654B3E">
        <w:t xml:space="preserve"> </w:t>
      </w:r>
      <w:r w:rsidR="007735C4" w:rsidRPr="00B34840">
        <w:t>all</w:t>
      </w:r>
      <w:r w:rsidR="00654B3E">
        <w:t xml:space="preserve"> </w:t>
      </w:r>
      <w:r w:rsidR="007735C4" w:rsidRPr="00B34840">
        <w:t>stakeholders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facilitate</w:t>
      </w:r>
      <w:r w:rsidR="00654B3E">
        <w:t xml:space="preserve"> </w:t>
      </w:r>
      <w:r w:rsidR="007735C4" w:rsidRPr="00B34840">
        <w:t>access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services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refugees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seekers.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suggested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including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framework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national</w:t>
      </w:r>
      <w:r w:rsidR="00654B3E">
        <w:t xml:space="preserve"> </w:t>
      </w:r>
      <w:r w:rsidR="007735C4" w:rsidRPr="00B34840">
        <w:t>action</w:t>
      </w:r>
      <w:r w:rsidR="00654B3E">
        <w:t xml:space="preserve"> </w:t>
      </w:r>
      <w:r w:rsidR="007735C4" w:rsidRPr="00B34840">
        <w:t>plans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better</w:t>
      </w:r>
      <w:r w:rsidR="00654B3E">
        <w:t xml:space="preserve"> </w:t>
      </w:r>
      <w:r w:rsidR="007735C4" w:rsidRPr="00B34840">
        <w:t>understand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barriers</w:t>
      </w:r>
      <w:r w:rsidR="00654B3E">
        <w:t xml:space="preserve"> </w:t>
      </w:r>
      <w:r w:rsidR="007735C4" w:rsidRPr="00B34840">
        <w:t>operate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how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address</w:t>
      </w:r>
      <w:r w:rsidR="00654B3E">
        <w:t xml:space="preserve"> </w:t>
      </w:r>
      <w:r w:rsidR="007735C4" w:rsidRPr="00B34840">
        <w:t>them.</w:t>
      </w:r>
      <w:r w:rsidR="00654B3E">
        <w:t xml:space="preserve"> </w:t>
      </w:r>
      <w:r w:rsidR="007735C4" w:rsidRPr="00B34840">
        <w:t>She</w:t>
      </w:r>
      <w:r w:rsidR="00654B3E">
        <w:t xml:space="preserve"> </w:t>
      </w:r>
      <w:r w:rsidR="007735C4" w:rsidRPr="00B34840">
        <w:t>added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issue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criminalisation,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comprehensive</w:t>
      </w:r>
      <w:r w:rsidR="00654B3E">
        <w:t xml:space="preserve"> </w:t>
      </w:r>
      <w:r w:rsidR="007735C4" w:rsidRPr="00B34840">
        <w:t>approach</w:t>
      </w:r>
      <w:r w:rsidR="00654B3E">
        <w:t xml:space="preserve"> </w:t>
      </w:r>
      <w:r w:rsidR="007735C4" w:rsidRPr="00B34840">
        <w:t>was</w:t>
      </w:r>
      <w:r w:rsidR="00654B3E">
        <w:t xml:space="preserve"> </w:t>
      </w:r>
      <w:r w:rsidR="007735C4" w:rsidRPr="00B34840">
        <w:t>necessary</w:t>
      </w:r>
      <w:r w:rsidR="00654B3E">
        <w:t xml:space="preserve"> </w:t>
      </w:r>
      <w:r w:rsidR="007735C4" w:rsidRPr="00B34840">
        <w:t>whereby</w:t>
      </w:r>
      <w:r w:rsidR="00654B3E">
        <w:t xml:space="preserve"> </w:t>
      </w:r>
      <w:r w:rsidR="007735C4" w:rsidRPr="00B34840">
        <w:t>criminalisation</w:t>
      </w:r>
      <w:r w:rsidR="00654B3E">
        <w:t xml:space="preserve"> </w:t>
      </w:r>
      <w:r w:rsidR="007735C4" w:rsidRPr="00B34840">
        <w:t>should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final</w:t>
      </w:r>
      <w:r w:rsidR="00654B3E">
        <w:t xml:space="preserve"> </w:t>
      </w:r>
      <w:r w:rsidR="007735C4" w:rsidRPr="00B34840">
        <w:lastRenderedPageBreak/>
        <w:t>destination.</w:t>
      </w:r>
      <w:r w:rsidR="00654B3E">
        <w:t xml:space="preserve"> </w:t>
      </w:r>
      <w:r w:rsidR="007735C4" w:rsidRPr="00B34840">
        <w:t>Aside</w:t>
      </w:r>
      <w:r w:rsidR="00654B3E">
        <w:t xml:space="preserve"> </w:t>
      </w:r>
      <w:r w:rsidR="007735C4" w:rsidRPr="00B34840">
        <w:t>from</w:t>
      </w:r>
      <w:r w:rsidR="00654B3E">
        <w:t xml:space="preserve"> </w:t>
      </w:r>
      <w:r w:rsidR="007735C4" w:rsidRPr="00B34840">
        <w:t>punitive</w:t>
      </w:r>
      <w:r w:rsidR="00654B3E">
        <w:t xml:space="preserve"> </w:t>
      </w:r>
      <w:r w:rsidR="007735C4" w:rsidRPr="00B34840">
        <w:t>measures,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while</w:t>
      </w:r>
      <w:r w:rsidR="00654B3E">
        <w:t xml:space="preserve"> </w:t>
      </w:r>
      <w:r w:rsidR="007735C4" w:rsidRPr="00B34840">
        <w:t>criminalisation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important,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expressive</w:t>
      </w:r>
      <w:r w:rsidR="00654B3E">
        <w:t xml:space="preserve"> </w:t>
      </w:r>
      <w:r w:rsidR="007735C4" w:rsidRPr="00B34840">
        <w:t>function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law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also</w:t>
      </w:r>
      <w:r w:rsidR="00654B3E">
        <w:t xml:space="preserve"> </w:t>
      </w:r>
      <w:r w:rsidR="007735C4" w:rsidRPr="00B34840">
        <w:t>important,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would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dramatic</w:t>
      </w:r>
      <w:r w:rsidR="00654B3E">
        <w:t xml:space="preserve"> </w:t>
      </w:r>
      <w:r w:rsidR="007735C4" w:rsidRPr="00B34840">
        <w:t>shift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circumstances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average</w:t>
      </w:r>
      <w:r w:rsidR="00654B3E">
        <w:t xml:space="preserve"> </w:t>
      </w:r>
      <w:r w:rsidR="007735C4" w:rsidRPr="00B34840">
        <w:t>refugee,</w:t>
      </w:r>
      <w:r w:rsidR="00654B3E">
        <w:t xml:space="preserve"> </w:t>
      </w:r>
      <w:r w:rsidR="007735C4" w:rsidRPr="00B34840">
        <w:t>migrant</w:t>
      </w:r>
      <w:r w:rsidR="00654B3E">
        <w:t xml:space="preserve"> </w:t>
      </w:r>
      <w:r w:rsidR="007735C4" w:rsidRPr="00B34840">
        <w:t>or</w:t>
      </w:r>
      <w:r w:rsidR="00654B3E">
        <w:t xml:space="preserve"> </w:t>
      </w:r>
      <w:r w:rsidR="007735C4" w:rsidRPr="00B34840">
        <w:t>an</w:t>
      </w:r>
      <w:r w:rsidR="00654B3E">
        <w:t xml:space="preserve"> </w:t>
      </w:r>
      <w:r w:rsidR="007735C4" w:rsidRPr="00B34840">
        <w:t>asylum</w:t>
      </w:r>
      <w:r w:rsidR="00654B3E">
        <w:t xml:space="preserve"> </w:t>
      </w:r>
      <w:r w:rsidR="007735C4" w:rsidRPr="00B34840">
        <w:t>seeker</w:t>
      </w:r>
      <w:r w:rsidR="00654B3E">
        <w:t xml:space="preserve"> </w:t>
      </w:r>
      <w:r w:rsidR="007735C4" w:rsidRPr="00B34840">
        <w:t>by</w:t>
      </w:r>
      <w:r w:rsidR="00654B3E">
        <w:t xml:space="preserve"> </w:t>
      </w:r>
      <w:r w:rsidR="007735C4" w:rsidRPr="00B34840">
        <w:t>merely</w:t>
      </w:r>
      <w:r w:rsidR="00654B3E">
        <w:t xml:space="preserve"> </w:t>
      </w:r>
      <w:r w:rsidR="007735C4" w:rsidRPr="00B34840">
        <w:t>through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criminal</w:t>
      </w:r>
      <w:r w:rsidR="00654B3E">
        <w:t xml:space="preserve"> </w:t>
      </w:r>
      <w:r w:rsidR="007735C4" w:rsidRPr="00B34840">
        <w:t>prohibition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xenophobic</w:t>
      </w:r>
      <w:r w:rsidR="00654B3E">
        <w:t xml:space="preserve"> </w:t>
      </w:r>
      <w:r w:rsidR="007735C4" w:rsidRPr="00B34840">
        <w:t>act.</w:t>
      </w:r>
      <w:r w:rsidR="00654B3E">
        <w:t xml:space="preserve"> </w:t>
      </w:r>
      <w:r w:rsidR="007735C4" w:rsidRPr="00B34840">
        <w:t>On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tension</w:t>
      </w:r>
      <w:r w:rsidR="00654B3E">
        <w:t xml:space="preserve"> </w:t>
      </w:r>
      <w:r w:rsidR="007735C4" w:rsidRPr="00B34840">
        <w:t>between</w:t>
      </w:r>
      <w:r w:rsidR="00654B3E">
        <w:t xml:space="preserve"> </w:t>
      </w:r>
      <w:r w:rsidR="007735C4" w:rsidRPr="00B34840">
        <w:t>Article</w:t>
      </w:r>
      <w:r w:rsidR="00654B3E">
        <w:t xml:space="preserve"> </w:t>
      </w:r>
      <w:r w:rsidR="007735C4" w:rsidRPr="00B34840">
        <w:t>1(1)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1(2),</w:t>
      </w:r>
      <w:r w:rsidR="00654B3E">
        <w:t xml:space="preserve"> </w:t>
      </w:r>
      <w:r w:rsidR="007735C4" w:rsidRPr="00B34840">
        <w:t>Ms.</w:t>
      </w:r>
      <w:r w:rsidR="00654B3E">
        <w:t xml:space="preserve"> </w:t>
      </w:r>
      <w:r w:rsidR="007735C4" w:rsidRPr="00B34840">
        <w:t>Achiume</w:t>
      </w:r>
      <w:r w:rsidR="00654B3E">
        <w:t xml:space="preserve"> </w:t>
      </w:r>
      <w:r w:rsidR="007735C4" w:rsidRPr="00B34840">
        <w:t>said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there</w:t>
      </w:r>
      <w:r w:rsidR="00654B3E">
        <w:t xml:space="preserve"> </w:t>
      </w:r>
      <w:r w:rsidR="007735C4" w:rsidRPr="00B34840">
        <w:t>needed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be</w:t>
      </w:r>
      <w:r w:rsidR="00654B3E">
        <w:t xml:space="preserve"> </w:t>
      </w:r>
      <w:r w:rsidR="007735C4" w:rsidRPr="00B34840">
        <w:t>further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tackle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constraints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legitimacy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proportionality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left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discretion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states</w:t>
      </w:r>
      <w:r w:rsidR="00654B3E">
        <w:t xml:space="preserve"> </w:t>
      </w:r>
      <w:r w:rsidR="007735C4" w:rsidRPr="00B34840">
        <w:t>meaning</w:t>
      </w:r>
      <w:r w:rsidR="00654B3E">
        <w:t xml:space="preserve"> </w:t>
      </w:r>
      <w:r w:rsidR="007735C4" w:rsidRPr="00B34840">
        <w:t>wide</w:t>
      </w:r>
      <w:r w:rsidR="00654B3E">
        <w:t xml:space="preserve"> </w:t>
      </w:r>
      <w:r w:rsidR="007735C4" w:rsidRPr="00B34840">
        <w:t>discretion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citizenship-based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play,</w:t>
      </w:r>
      <w:r w:rsidR="00654B3E">
        <w:t xml:space="preserve"> </w:t>
      </w:r>
      <w:r w:rsidR="007735C4" w:rsidRPr="00B34840">
        <w:t>even</w:t>
      </w:r>
      <w:r w:rsidR="00654B3E">
        <w:t xml:space="preserve"> </w:t>
      </w:r>
      <w:r w:rsidR="007735C4" w:rsidRPr="00B34840">
        <w:t>where</w:t>
      </w:r>
      <w:r w:rsidR="00654B3E">
        <w:t xml:space="preserve"> </w:t>
      </w:r>
      <w:r w:rsidR="007735C4" w:rsidRPr="00B34840">
        <w:t>citizenship-based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results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violations</w:t>
      </w:r>
      <w:r w:rsidR="00654B3E">
        <w:t xml:space="preserve"> </w:t>
      </w:r>
      <w:r w:rsidR="007735C4" w:rsidRPr="00B34840">
        <w:t>against</w:t>
      </w:r>
      <w:r w:rsidR="00654B3E">
        <w:t xml:space="preserve"> </w:t>
      </w:r>
      <w:r w:rsidR="007735C4" w:rsidRPr="00B34840">
        <w:t>non-nationals.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problem</w:t>
      </w:r>
      <w:r w:rsidR="00654B3E">
        <w:t xml:space="preserve"> </w:t>
      </w:r>
      <w:r w:rsidR="007735C4" w:rsidRPr="00B34840">
        <w:t>lies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lack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clarity</w:t>
      </w:r>
      <w:r w:rsidR="00654B3E">
        <w:t xml:space="preserve"> </w:t>
      </w:r>
      <w:r w:rsidR="007735C4" w:rsidRPr="00B34840">
        <w:t>as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what</w:t>
      </w:r>
      <w:r w:rsidR="00654B3E">
        <w:t xml:space="preserve"> </w:t>
      </w:r>
      <w:r w:rsidR="007735C4" w:rsidRPr="00B34840">
        <w:t>extent</w:t>
      </w:r>
      <w:r w:rsidR="00654B3E">
        <w:t xml:space="preserve"> </w:t>
      </w:r>
      <w:r w:rsidR="007735C4" w:rsidRPr="00B34840">
        <w:t>non-citizens</w:t>
      </w:r>
      <w:r w:rsidR="00654B3E">
        <w:t xml:space="preserve"> </w:t>
      </w:r>
      <w:r w:rsidR="007735C4" w:rsidRPr="00B34840">
        <w:t>are</w:t>
      </w:r>
      <w:r w:rsidR="00654B3E">
        <w:t xml:space="preserve"> </w:t>
      </w:r>
      <w:r w:rsidR="007735C4" w:rsidRPr="00B34840">
        <w:t>entitled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equal</w:t>
      </w:r>
      <w:r w:rsidR="00654B3E">
        <w:t xml:space="preserve"> </w:t>
      </w:r>
      <w:r w:rsidR="007735C4" w:rsidRPr="00B34840">
        <w:t>enjoyment</w:t>
      </w:r>
      <w:r w:rsidR="00654B3E">
        <w:t xml:space="preserve"> </w:t>
      </w:r>
      <w:r w:rsidR="007735C4" w:rsidRPr="00B34840">
        <w:t>of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ICERD</w:t>
      </w:r>
      <w:r w:rsidR="00654B3E">
        <w:t xml:space="preserve"> </w:t>
      </w:r>
      <w:r w:rsidR="007735C4" w:rsidRPr="00B34840">
        <w:t>does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do</w:t>
      </w:r>
      <w:r w:rsidR="00654B3E">
        <w:t xml:space="preserve"> </w:t>
      </w:r>
      <w:r w:rsidR="007735C4" w:rsidRPr="00B34840">
        <w:t>enough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clarify</w:t>
      </w:r>
      <w:r w:rsidR="00654B3E">
        <w:t xml:space="preserve"> </w:t>
      </w:r>
      <w:r w:rsidR="007735C4" w:rsidRPr="00B34840">
        <w:t>this,</w:t>
      </w:r>
      <w:r w:rsidR="00654B3E">
        <w:t xml:space="preserve"> </w:t>
      </w:r>
      <w:r w:rsidR="007735C4" w:rsidRPr="00B34840">
        <w:t>and</w:t>
      </w:r>
      <w:r w:rsidR="00654B3E">
        <w:t xml:space="preserve"> </w:t>
      </w:r>
      <w:r w:rsidR="007735C4" w:rsidRPr="00B34840">
        <w:t>therefore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need</w:t>
      </w:r>
      <w:r w:rsidR="00654B3E">
        <w:t xml:space="preserve"> </w:t>
      </w:r>
      <w:r w:rsidR="007735C4" w:rsidRPr="00B34840">
        <w:t>for</w:t>
      </w:r>
      <w:r w:rsidR="00654B3E">
        <w:t xml:space="preserve"> </w:t>
      </w:r>
      <w:r w:rsidR="007735C4" w:rsidRPr="00B34840">
        <w:t>a</w:t>
      </w:r>
      <w:r w:rsidR="00654B3E">
        <w:t xml:space="preserve"> </w:t>
      </w:r>
      <w:r w:rsidR="007735C4" w:rsidRPr="00B34840">
        <w:t>standard</w:t>
      </w:r>
      <w:r w:rsidR="00654B3E">
        <w:t xml:space="preserve"> </w:t>
      </w:r>
      <w:r w:rsidR="007735C4" w:rsidRPr="00B34840">
        <w:t>at</w:t>
      </w:r>
      <w:r w:rsidR="00654B3E">
        <w:t xml:space="preserve"> </w:t>
      </w:r>
      <w:r w:rsidR="007735C4" w:rsidRPr="00B34840">
        <w:t>the</w:t>
      </w:r>
      <w:r w:rsidR="00654B3E">
        <w:t xml:space="preserve"> </w:t>
      </w:r>
      <w:r w:rsidR="007735C4" w:rsidRPr="00B34840">
        <w:t>global</w:t>
      </w:r>
      <w:r w:rsidR="00654B3E">
        <w:t xml:space="preserve"> </w:t>
      </w:r>
      <w:r w:rsidR="007735C4" w:rsidRPr="00B34840">
        <w:t>level,</w:t>
      </w:r>
      <w:r w:rsidR="00654B3E">
        <w:t xml:space="preserve"> </w:t>
      </w:r>
      <w:r w:rsidR="007735C4" w:rsidRPr="00B34840">
        <w:t>clarifying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citizenship</w:t>
      </w:r>
      <w:r w:rsidR="00654B3E">
        <w:t xml:space="preserve"> </w:t>
      </w:r>
      <w:r w:rsidR="007735C4" w:rsidRPr="00B34840">
        <w:t>discrimination</w:t>
      </w:r>
      <w:r w:rsidR="00654B3E">
        <w:t xml:space="preserve"> </w:t>
      </w:r>
      <w:r w:rsidR="007735C4" w:rsidRPr="00B34840">
        <w:t>that</w:t>
      </w:r>
      <w:r w:rsidR="00654B3E">
        <w:t xml:space="preserve"> </w:t>
      </w:r>
      <w:r w:rsidR="007735C4" w:rsidRPr="00B34840">
        <w:t>results</w:t>
      </w:r>
      <w:r w:rsidR="00654B3E">
        <w:t xml:space="preserve"> </w:t>
      </w:r>
      <w:r w:rsidR="007735C4" w:rsidRPr="00B34840">
        <w:t>in</w:t>
      </w:r>
      <w:r w:rsidR="00654B3E">
        <w:t xml:space="preserve"> </w:t>
      </w:r>
      <w:r w:rsidR="007735C4" w:rsidRPr="00B34840">
        <w:t>human</w:t>
      </w:r>
      <w:r w:rsidR="00654B3E">
        <w:t xml:space="preserve"> </w:t>
      </w:r>
      <w:r w:rsidR="007735C4" w:rsidRPr="00B34840">
        <w:t>rights</w:t>
      </w:r>
      <w:r w:rsidR="00654B3E">
        <w:t xml:space="preserve"> </w:t>
      </w:r>
      <w:r w:rsidR="007735C4" w:rsidRPr="00B34840">
        <w:t>violations</w:t>
      </w:r>
      <w:r w:rsidR="00654B3E">
        <w:t xml:space="preserve"> </w:t>
      </w:r>
      <w:r w:rsidR="007735C4" w:rsidRPr="00B34840">
        <w:t>is</w:t>
      </w:r>
      <w:r w:rsidR="00654B3E">
        <w:t xml:space="preserve"> </w:t>
      </w:r>
      <w:r w:rsidR="007735C4" w:rsidRPr="00B34840">
        <w:t>not</w:t>
      </w:r>
      <w:r w:rsidR="00654B3E">
        <w:t xml:space="preserve"> </w:t>
      </w:r>
      <w:r w:rsidR="007735C4" w:rsidRPr="00B34840">
        <w:t>explicit</w:t>
      </w:r>
      <w:r w:rsidR="00654B3E">
        <w:t xml:space="preserve"> </w:t>
      </w:r>
      <w:r w:rsidR="007735C4" w:rsidRPr="00B34840">
        <w:t>to</w:t>
      </w:r>
      <w:r w:rsidR="00654B3E">
        <w:t xml:space="preserve"> </w:t>
      </w:r>
      <w:r w:rsidR="007735C4" w:rsidRPr="00B34840">
        <w:t>states.</w:t>
      </w:r>
      <w:r w:rsidR="00654B3E">
        <w:t xml:space="preserve"> </w:t>
      </w:r>
    </w:p>
    <w:p w:rsidR="00206D3E" w:rsidRDefault="00206D3E" w:rsidP="00206D3E">
      <w:pPr>
        <w:pStyle w:val="SingleTxtG"/>
      </w:pPr>
    </w:p>
    <w:p w:rsidR="002D5C16" w:rsidRDefault="002D5C16" w:rsidP="00206D3E">
      <w:pPr>
        <w:pStyle w:val="SingleTxtG"/>
        <w:sectPr w:rsidR="002D5C16" w:rsidSect="00CC0B7C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7" w:h="16840" w:code="9"/>
          <w:pgMar w:top="1417" w:right="1134" w:bottom="1134" w:left="1134" w:header="850" w:footer="567" w:gutter="0"/>
          <w:cols w:space="720"/>
          <w:titlePg/>
          <w:docGrid w:linePitch="272"/>
        </w:sectPr>
      </w:pPr>
    </w:p>
    <w:p w:rsidR="00970A8E" w:rsidRPr="00B34840" w:rsidRDefault="00970A8E" w:rsidP="00970A8E">
      <w:pPr>
        <w:pStyle w:val="HChG"/>
      </w:pPr>
      <w:bookmarkStart w:id="24" w:name="_Toc505845658"/>
      <w:r w:rsidRPr="00B34840">
        <w:lastRenderedPageBreak/>
        <w:t>Annex</w:t>
      </w:r>
      <w:r w:rsidR="00654B3E">
        <w:t xml:space="preserve"> </w:t>
      </w:r>
      <w:r w:rsidRPr="00B34840">
        <w:t>II</w:t>
      </w:r>
      <w:bookmarkEnd w:id="24"/>
    </w:p>
    <w:p w:rsidR="00970A8E" w:rsidRPr="00B34840" w:rsidRDefault="00970A8E" w:rsidP="00970A8E">
      <w:pPr>
        <w:pStyle w:val="HChG"/>
        <w:rPr>
          <w:rtl/>
        </w:rPr>
      </w:pPr>
      <w:r w:rsidRPr="00B34840">
        <w:tab/>
      </w:r>
      <w:r w:rsidRPr="00B34840">
        <w:tab/>
      </w:r>
      <w:bookmarkStart w:id="25" w:name="_Toc505845659"/>
      <w:r w:rsidRPr="00B34840">
        <w:t>Programme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Work</w:t>
      </w:r>
      <w:r w:rsidR="00654B3E">
        <w:t xml:space="preserve"> </w:t>
      </w:r>
      <w:r w:rsidRPr="00B34840">
        <w:t>—</w:t>
      </w:r>
      <w:r w:rsidR="00654B3E">
        <w:t xml:space="preserve"> </w:t>
      </w:r>
      <w:r w:rsidRPr="00B34840">
        <w:t>9th</w:t>
      </w:r>
      <w:r w:rsidR="00654B3E">
        <w:t xml:space="preserve"> </w:t>
      </w:r>
      <w:r w:rsidRPr="00B34840">
        <w:t>Ad</w:t>
      </w:r>
      <w:r w:rsidR="00654B3E">
        <w:t xml:space="preserve"> </w:t>
      </w:r>
      <w:r w:rsidRPr="00B34840">
        <w:t>Hoc</w:t>
      </w:r>
      <w:r w:rsidR="00654B3E">
        <w:t xml:space="preserve"> </w:t>
      </w:r>
      <w:r w:rsidRPr="00B34840">
        <w:t>Committee</w:t>
      </w:r>
      <w:r w:rsidR="00654B3E">
        <w:t xml:space="preserve"> </w:t>
      </w:r>
      <w:r w:rsidRPr="00B34840">
        <w:t>on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Elaboration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Complementary</w:t>
      </w:r>
      <w:r w:rsidR="00654B3E">
        <w:t xml:space="preserve"> </w:t>
      </w:r>
      <w:r w:rsidRPr="00B34840">
        <w:t>Standards</w:t>
      </w:r>
      <w:r w:rsidR="00654B3E">
        <w:t xml:space="preserve"> </w:t>
      </w:r>
      <w:r w:rsidRPr="00B34840">
        <w:t>(as</w:t>
      </w:r>
      <w:r w:rsidR="00654B3E">
        <w:t xml:space="preserve"> </w:t>
      </w:r>
      <w:r w:rsidRPr="00B34840">
        <w:t>adopted</w:t>
      </w:r>
      <w:r w:rsidR="00654B3E">
        <w:t xml:space="preserve"> </w:t>
      </w:r>
      <w:r w:rsidRPr="00B34840">
        <w:t>24.04.2017)</w:t>
      </w:r>
      <w:bookmarkEnd w:id="25"/>
    </w:p>
    <w:tbl>
      <w:tblPr>
        <w:tblpPr w:leftFromText="180" w:rightFromText="180" w:vertAnchor="text" w:tblpX="1134" w:tblpY="1"/>
        <w:tblOverlap w:val="never"/>
        <w:tblW w:w="12361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867"/>
        <w:gridCol w:w="735"/>
        <w:gridCol w:w="1640"/>
        <w:gridCol w:w="1025"/>
        <w:gridCol w:w="1741"/>
        <w:gridCol w:w="683"/>
        <w:gridCol w:w="1691"/>
        <w:gridCol w:w="1845"/>
      </w:tblGrid>
      <w:tr w:rsidR="00970A8E" w:rsidRPr="00C90B00" w:rsidTr="00D15967">
        <w:tc>
          <w:tcPr>
            <w:tcW w:w="1236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A8E" w:rsidRPr="00C90B00" w:rsidRDefault="00970A8E" w:rsidP="00AF7BDE">
            <w:pPr>
              <w:spacing w:before="80" w:after="80" w:line="200" w:lineRule="exact"/>
              <w:ind w:right="113"/>
              <w:jc w:val="center"/>
              <w:rPr>
                <w:i/>
                <w:sz w:val="16"/>
              </w:rPr>
            </w:pPr>
            <w:r w:rsidRPr="00C90B00">
              <w:rPr>
                <w:i/>
                <w:sz w:val="16"/>
              </w:rPr>
              <w:t>1st</w:t>
            </w:r>
            <w:r w:rsidR="00654B3E">
              <w:rPr>
                <w:i/>
                <w:sz w:val="16"/>
              </w:rPr>
              <w:t xml:space="preserve"> </w:t>
            </w:r>
            <w:r w:rsidRPr="00C90B00">
              <w:rPr>
                <w:i/>
                <w:sz w:val="16"/>
              </w:rPr>
              <w:t>week</w:t>
            </w:r>
          </w:p>
        </w:tc>
      </w:tr>
      <w:tr w:rsidR="00AF7BDE" w:rsidRPr="00C90B00" w:rsidTr="003E61C2"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AF7BDE" w:rsidRDefault="00AF7BDE" w:rsidP="00AF7BDE">
            <w:pPr>
              <w:spacing w:before="80" w:after="80" w:line="200" w:lineRule="exact"/>
              <w:ind w:right="113"/>
              <w:jc w:val="center"/>
              <w:rPr>
                <w:i/>
                <w:sz w:val="16"/>
              </w:rPr>
            </w:pPr>
            <w:r w:rsidRPr="00AF7BDE">
              <w:rPr>
                <w:i/>
                <w:sz w:val="16"/>
              </w:rPr>
              <w:t>Monday 24.04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AF7BDE" w:rsidRDefault="00AF7BDE" w:rsidP="00AF7BDE">
            <w:pPr>
              <w:spacing w:before="80" w:after="80" w:line="200" w:lineRule="exact"/>
              <w:ind w:right="113"/>
              <w:jc w:val="center"/>
              <w:rPr>
                <w:i/>
                <w:sz w:val="16"/>
              </w:rPr>
            </w:pPr>
            <w:r w:rsidRPr="00AF7BDE">
              <w:rPr>
                <w:i/>
                <w:sz w:val="16"/>
              </w:rPr>
              <w:t>Tuesday 25.04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AF7BDE" w:rsidRDefault="00AF7BDE" w:rsidP="00AF7BDE">
            <w:pPr>
              <w:spacing w:before="80" w:after="80" w:line="200" w:lineRule="exact"/>
              <w:ind w:right="113"/>
              <w:jc w:val="center"/>
              <w:rPr>
                <w:i/>
                <w:sz w:val="16"/>
              </w:rPr>
            </w:pPr>
            <w:r w:rsidRPr="00AF7BDE">
              <w:rPr>
                <w:i/>
                <w:sz w:val="16"/>
              </w:rPr>
              <w:t>Wednesday 26.04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AF7BDE" w:rsidRDefault="00AF7BDE" w:rsidP="00AF7BDE">
            <w:pPr>
              <w:spacing w:before="80" w:after="80" w:line="200" w:lineRule="exact"/>
              <w:ind w:right="113"/>
              <w:jc w:val="center"/>
              <w:rPr>
                <w:i/>
                <w:sz w:val="16"/>
              </w:rPr>
            </w:pPr>
            <w:r w:rsidRPr="00AF7BDE">
              <w:rPr>
                <w:i/>
                <w:sz w:val="16"/>
              </w:rPr>
              <w:t>Thursday 27.04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AF7BDE" w:rsidRDefault="00AF7BDE" w:rsidP="00AF7BDE">
            <w:pPr>
              <w:spacing w:before="80" w:after="80" w:line="200" w:lineRule="exact"/>
              <w:ind w:right="113"/>
              <w:jc w:val="center"/>
              <w:rPr>
                <w:i/>
                <w:sz w:val="16"/>
              </w:rPr>
            </w:pPr>
            <w:r w:rsidRPr="00AF7BDE">
              <w:rPr>
                <w:i/>
                <w:sz w:val="16"/>
              </w:rPr>
              <w:t>Friday 28.04</w:t>
            </w:r>
          </w:p>
        </w:tc>
      </w:tr>
      <w:tr w:rsidR="00AF7BDE" w:rsidRPr="00C90B00" w:rsidTr="003E61C2">
        <w:trPr>
          <w:trHeight w:hRule="exact" w:val="113"/>
        </w:trPr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867" w:type="dxa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37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76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3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</w:tr>
      <w:tr w:rsidR="00AF7BDE" w:rsidRPr="00C90B00" w:rsidTr="00DD3B72"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10:00</w:t>
            </w:r>
            <w:r>
              <w:t>–</w:t>
            </w:r>
            <w:r w:rsidRPr="00C90B00">
              <w:t>13:00</w:t>
            </w:r>
          </w:p>
        </w:tc>
        <w:tc>
          <w:tcPr>
            <w:tcW w:w="1867" w:type="dxa"/>
            <w:tcBorders>
              <w:bottom w:val="nil"/>
            </w:tcBorders>
            <w:shd w:val="clear" w:color="auto" w:fill="auto"/>
          </w:tcPr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>Item 1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Opening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Session</w:t>
            </w:r>
          </w:p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>Item 2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Election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Chair</w:t>
            </w:r>
          </w:p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>Item 3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 xml:space="preserve">Adoption of the Agenda </w:t>
            </w:r>
            <w:r w:rsidRPr="00C90B00">
              <w:t>and</w:t>
            </w:r>
            <w:r>
              <w:t xml:space="preserve"> </w:t>
            </w:r>
            <w:r w:rsidRPr="00C90B00">
              <w:t>Programme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Work</w:t>
            </w:r>
          </w:p>
          <w:p w:rsidR="00AF7BDE" w:rsidRPr="00C90B00" w:rsidRDefault="002D3D0E" w:rsidP="00AF7BDE">
            <w:pPr>
              <w:spacing w:before="40" w:after="120" w:line="220" w:lineRule="exact"/>
              <w:ind w:right="113"/>
            </w:pPr>
            <w:r>
              <w:t>—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 xml:space="preserve">General statements </w:t>
            </w:r>
          </w:p>
        </w:tc>
        <w:tc>
          <w:tcPr>
            <w:tcW w:w="2375" w:type="dxa"/>
            <w:gridSpan w:val="2"/>
            <w:tcBorders>
              <w:bottom w:val="nil"/>
            </w:tcBorders>
            <w:shd w:val="clear" w:color="auto" w:fill="auto"/>
          </w:tcPr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 xml:space="preserve">Item 4 continued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Comprehensive</w:t>
            </w:r>
            <w:r>
              <w:t xml:space="preserve"> anti-discrimination legislation</w:t>
            </w:r>
          </w:p>
        </w:tc>
        <w:tc>
          <w:tcPr>
            <w:tcW w:w="2766" w:type="dxa"/>
            <w:gridSpan w:val="2"/>
            <w:tcBorders>
              <w:bottom w:val="nil"/>
            </w:tcBorders>
            <w:shd w:val="clear" w:color="auto" w:fill="auto"/>
          </w:tcPr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 xml:space="preserve">Item 5 continued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Protection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migrants</w:t>
            </w:r>
            <w:r>
              <w:t xml:space="preserve"> </w:t>
            </w:r>
            <w:r w:rsidRPr="00C90B00">
              <w:t>against</w:t>
            </w:r>
            <w:r>
              <w:t xml:space="preserve"> </w:t>
            </w:r>
            <w:r w:rsidRPr="00C90B00">
              <w:t>racist,</w:t>
            </w:r>
            <w:r>
              <w:t xml:space="preserve"> </w:t>
            </w:r>
            <w:r w:rsidRPr="00C90B00">
              <w:t>discriminatory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xenophobic</w:t>
            </w:r>
            <w:r>
              <w:t xml:space="preserve"> </w:t>
            </w:r>
            <w:r w:rsidRPr="00C90B00">
              <w:t>practices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Peggy</w:t>
            </w:r>
            <w:r>
              <w:t xml:space="preserve"> </w:t>
            </w:r>
            <w:r w:rsidRPr="00C90B00">
              <w:t>Hicks,</w:t>
            </w:r>
            <w:r>
              <w:t xml:space="preserve"> </w:t>
            </w:r>
            <w:r w:rsidRPr="00C90B00">
              <w:t>Director,</w:t>
            </w:r>
            <w:r>
              <w:t xml:space="preserve"> </w:t>
            </w:r>
            <w:r w:rsidRPr="00C90B00">
              <w:t>Thematic</w:t>
            </w:r>
            <w:r>
              <w:t xml:space="preserve"> </w:t>
            </w:r>
            <w:r w:rsidRPr="00C90B00">
              <w:t>Engagement,</w:t>
            </w:r>
            <w:r>
              <w:t xml:space="preserve"> </w:t>
            </w:r>
            <w:r w:rsidRPr="00C90B00">
              <w:t>Special</w:t>
            </w:r>
            <w:r>
              <w:t xml:space="preserve"> </w:t>
            </w:r>
            <w:r w:rsidRPr="00C90B00">
              <w:t>Procedures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Right</w:t>
            </w:r>
            <w:r>
              <w:t xml:space="preserve"> </w:t>
            </w:r>
            <w:r w:rsidRPr="00C90B00">
              <w:t>to</w:t>
            </w:r>
            <w:r>
              <w:t xml:space="preserve"> </w:t>
            </w:r>
            <w:r w:rsidRPr="00C90B00">
              <w:t>Development</w:t>
            </w:r>
            <w:r>
              <w:t xml:space="preserve"> </w:t>
            </w:r>
            <w:r w:rsidRPr="00C90B00">
              <w:t>Division,</w:t>
            </w:r>
            <w:r>
              <w:t xml:space="preserve"> </w:t>
            </w:r>
            <w:r w:rsidRPr="00C90B00">
              <w:t>Office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High</w:t>
            </w:r>
            <w:r>
              <w:t xml:space="preserve"> </w:t>
            </w:r>
            <w:r w:rsidRPr="00C90B00">
              <w:t>Commissioner</w:t>
            </w:r>
            <w:r>
              <w:t xml:space="preserve"> </w:t>
            </w:r>
            <w:r w:rsidRPr="00C90B00">
              <w:t>for</w:t>
            </w:r>
            <w:r>
              <w:t xml:space="preserve"> </w:t>
            </w:r>
            <w:r w:rsidRPr="00C90B00">
              <w:t>Human</w:t>
            </w:r>
            <w:r>
              <w:t xml:space="preserve"> </w:t>
            </w:r>
            <w:r w:rsidRPr="00C90B00">
              <w:t>Rights;</w:t>
            </w:r>
            <w:r>
              <w:t xml:space="preserve">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Kristina</w:t>
            </w:r>
            <w:r>
              <w:t xml:space="preserve"> </w:t>
            </w:r>
            <w:r w:rsidRPr="00C90B00">
              <w:t>Touzenis,</w:t>
            </w:r>
            <w:r>
              <w:t xml:space="preserve"> </w:t>
            </w:r>
            <w:r w:rsidRPr="00C90B00">
              <w:t>International</w:t>
            </w:r>
            <w:r>
              <w:t xml:space="preserve"> </w:t>
            </w:r>
            <w:r w:rsidRPr="00C90B00">
              <w:t>Organization</w:t>
            </w:r>
            <w:r>
              <w:t xml:space="preserve"> </w:t>
            </w:r>
            <w:r w:rsidRPr="00C90B00">
              <w:t>for</w:t>
            </w:r>
            <w:r>
              <w:t xml:space="preserve"> </w:t>
            </w:r>
            <w:r w:rsidRPr="00C90B00">
              <w:t>Migration,</w:t>
            </w:r>
            <w:r>
              <w:t xml:space="preserve"> </w:t>
            </w:r>
            <w:r w:rsidRPr="00C90B00">
              <w:t>Geneva</w:t>
            </w:r>
          </w:p>
        </w:tc>
        <w:tc>
          <w:tcPr>
            <w:tcW w:w="2374" w:type="dxa"/>
            <w:gridSpan w:val="2"/>
            <w:tcBorders>
              <w:bottom w:val="nil"/>
            </w:tcBorders>
            <w:shd w:val="clear" w:color="auto" w:fill="auto"/>
          </w:tcPr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 xml:space="preserve">Item 6 continued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Protection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refugees,</w:t>
            </w:r>
            <w:r>
              <w:t xml:space="preserve"> </w:t>
            </w:r>
            <w:r w:rsidRPr="00C90B00">
              <w:t>returnees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internally</w:t>
            </w:r>
            <w:r>
              <w:t xml:space="preserve"> </w:t>
            </w:r>
            <w:r w:rsidRPr="00C90B00">
              <w:t>displaced</w:t>
            </w:r>
            <w:r>
              <w:t xml:space="preserve"> </w:t>
            </w:r>
            <w:r w:rsidRPr="00C90B00">
              <w:t>persons</w:t>
            </w:r>
            <w:r>
              <w:t xml:space="preserve"> </w:t>
            </w:r>
            <w:r w:rsidRPr="00C90B00">
              <w:t>against</w:t>
            </w:r>
            <w:r>
              <w:t xml:space="preserve"> </w:t>
            </w:r>
            <w:r w:rsidRPr="00C90B00">
              <w:t>racism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discriminatory</w:t>
            </w:r>
            <w:r>
              <w:t xml:space="preserve"> </w:t>
            </w:r>
            <w:r w:rsidRPr="00C90B00">
              <w:t>practices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Krassimir</w:t>
            </w:r>
            <w:r>
              <w:t xml:space="preserve"> </w:t>
            </w:r>
            <w:r w:rsidRPr="00C90B00">
              <w:t>Kanev,</w:t>
            </w:r>
            <w:r>
              <w:t xml:space="preserve"> </w:t>
            </w:r>
            <w:r w:rsidRPr="00C90B00">
              <w:t>Chairperson,</w:t>
            </w:r>
            <w:r>
              <w:t xml:space="preserve"> </w:t>
            </w:r>
            <w:r w:rsidRPr="00C90B00">
              <w:t>Bulgarian</w:t>
            </w:r>
            <w:r>
              <w:t xml:space="preserve"> </w:t>
            </w:r>
            <w:r w:rsidRPr="00C90B00">
              <w:t>Helsinki</w:t>
            </w:r>
            <w:r>
              <w:t xml:space="preserve"> </w:t>
            </w:r>
            <w:r w:rsidRPr="00C90B00">
              <w:t>Committee;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E.</w:t>
            </w:r>
            <w:r>
              <w:t xml:space="preserve"> </w:t>
            </w:r>
            <w:r w:rsidRPr="00C90B00">
              <w:t>Tendayi</w:t>
            </w:r>
            <w:r>
              <w:t xml:space="preserve"> </w:t>
            </w:r>
            <w:r w:rsidRPr="00C90B00">
              <w:t>Achiume,</w:t>
            </w:r>
            <w:r>
              <w:t xml:space="preserve"> </w:t>
            </w:r>
            <w:r w:rsidRPr="00C90B00">
              <w:t>Assistant</w:t>
            </w:r>
            <w:r>
              <w:t xml:space="preserve"> </w:t>
            </w:r>
            <w:r w:rsidRPr="00C90B00">
              <w:t>Professor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Law,</w:t>
            </w:r>
            <w:r>
              <w:t xml:space="preserve"> </w:t>
            </w:r>
            <w:r w:rsidRPr="00C90B00">
              <w:t>University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California</w:t>
            </w:r>
            <w:r>
              <w:t xml:space="preserve"> — </w:t>
            </w:r>
            <w:r w:rsidRPr="00C90B00">
              <w:t>Los</w:t>
            </w:r>
            <w:r>
              <w:t xml:space="preserve"> </w:t>
            </w:r>
            <w:r w:rsidRPr="00C90B00">
              <w:t>Angele</w:t>
            </w:r>
            <w:r>
              <w:t>s School of Law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auto"/>
          </w:tcPr>
          <w:p w:rsidR="00AF7BDE" w:rsidRPr="002D3D0E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2D3D0E">
              <w:rPr>
                <w:u w:val="single"/>
              </w:rPr>
              <w:t xml:space="preserve">Item 8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General</w:t>
            </w:r>
            <w:r>
              <w:t xml:space="preserve"> </w:t>
            </w:r>
            <w:r w:rsidRPr="00C90B00">
              <w:t>discussion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exc</w:t>
            </w:r>
            <w:r>
              <w:t>hange of views on items 5 and 6</w:t>
            </w:r>
          </w:p>
        </w:tc>
      </w:tr>
      <w:tr w:rsidR="00AF7BDE" w:rsidRPr="00C90B00" w:rsidTr="00D15967"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15:00–18:00</w:t>
            </w: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4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 xml:space="preserve">Comprehensive </w:t>
            </w:r>
            <w:r w:rsidRPr="00C90B00">
              <w:t>anti-discrimination</w:t>
            </w:r>
            <w:r>
              <w:t xml:space="preserve"> </w:t>
            </w:r>
            <w:r w:rsidRPr="00C90B00">
              <w:t>legislation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3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>Item 5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Protection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migrants</w:t>
            </w:r>
            <w:r>
              <w:t xml:space="preserve"> </w:t>
            </w:r>
            <w:r w:rsidRPr="00C90B00">
              <w:t>against</w:t>
            </w:r>
            <w:r>
              <w:t xml:space="preserve"> </w:t>
            </w:r>
            <w:r w:rsidRPr="00C90B00">
              <w:t>racist,</w:t>
            </w:r>
            <w:r>
              <w:t xml:space="preserve"> </w:t>
            </w:r>
            <w:r w:rsidRPr="00C90B00">
              <w:t>discriminatory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xenophobic</w:t>
            </w:r>
            <w:r>
              <w:t xml:space="preserve"> </w:t>
            </w:r>
            <w:r w:rsidRPr="00C90B00">
              <w:t>practices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E.</w:t>
            </w:r>
            <w:r>
              <w:t xml:space="preserve"> </w:t>
            </w:r>
            <w:r w:rsidRPr="00C90B00">
              <w:t>Tendayi</w:t>
            </w:r>
            <w:r>
              <w:t xml:space="preserve"> </w:t>
            </w:r>
            <w:r w:rsidRPr="00C90B00">
              <w:t>Achiume,</w:t>
            </w:r>
            <w:r>
              <w:t xml:space="preserve"> </w:t>
            </w:r>
            <w:r w:rsidRPr="00C90B00">
              <w:t>Assistant</w:t>
            </w:r>
            <w:r>
              <w:t xml:space="preserve"> </w:t>
            </w:r>
            <w:r w:rsidRPr="00C90B00">
              <w:t>Professor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Law,</w:t>
            </w:r>
            <w:r>
              <w:t xml:space="preserve"> </w:t>
            </w:r>
            <w:r w:rsidRPr="00C90B00">
              <w:t>University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Californ</w:t>
            </w:r>
            <w:r>
              <w:t>ia — Los Angeles School of Law;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76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6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Protection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refugees,</w:t>
            </w:r>
            <w:r>
              <w:t xml:space="preserve"> </w:t>
            </w:r>
            <w:r w:rsidRPr="00C90B00">
              <w:t>returnees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internally</w:t>
            </w:r>
            <w:r>
              <w:t xml:space="preserve"> </w:t>
            </w:r>
            <w:r w:rsidRPr="00C90B00">
              <w:t>displaced</w:t>
            </w:r>
            <w:r>
              <w:t xml:space="preserve"> </w:t>
            </w:r>
            <w:r w:rsidRPr="00C90B00">
              <w:t>persons</w:t>
            </w:r>
            <w:r>
              <w:t xml:space="preserve"> </w:t>
            </w:r>
            <w:r w:rsidRPr="00C90B00">
              <w:t>against</w:t>
            </w:r>
            <w:r>
              <w:t xml:space="preserve"> </w:t>
            </w:r>
            <w:r w:rsidRPr="00C90B00">
              <w:t>racism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discriminatory</w:t>
            </w:r>
            <w:r>
              <w:t xml:space="preserve"> </w:t>
            </w:r>
            <w:r w:rsidRPr="00C90B00">
              <w:t>practices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Cecilia</w:t>
            </w:r>
            <w:r>
              <w:t xml:space="preserve"> </w:t>
            </w:r>
            <w:r w:rsidRPr="00C90B00">
              <w:t>Bailliet,</w:t>
            </w:r>
            <w:r>
              <w:t xml:space="preserve"> </w:t>
            </w:r>
            <w:r w:rsidRPr="00C90B00">
              <w:t>Professor</w:t>
            </w:r>
            <w:r>
              <w:t xml:space="preserve"> </w:t>
            </w:r>
            <w:r w:rsidRPr="00C90B00">
              <w:t>&amp;</w:t>
            </w:r>
            <w:r>
              <w:t xml:space="preserve"> </w:t>
            </w:r>
            <w:r w:rsidRPr="00C90B00">
              <w:t>Director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Masters</w:t>
            </w:r>
            <w:r>
              <w:t xml:space="preserve"> </w:t>
            </w:r>
            <w:r w:rsidRPr="00C90B00">
              <w:t>Programme</w:t>
            </w:r>
            <w:r>
              <w:t xml:space="preserve"> </w:t>
            </w:r>
            <w:r w:rsidRPr="00C90B00">
              <w:t>in</w:t>
            </w:r>
            <w:r>
              <w:t xml:space="preserve"> </w:t>
            </w:r>
            <w:r w:rsidRPr="00C90B00">
              <w:t>Public</w:t>
            </w:r>
            <w:r>
              <w:t xml:space="preserve"> </w:t>
            </w:r>
            <w:r w:rsidRPr="00C90B00">
              <w:t>Internati</w:t>
            </w:r>
            <w:r>
              <w:t>onal Law, University of Norway;</w:t>
            </w:r>
          </w:p>
          <w:p w:rsidR="00AF7BDE" w:rsidRDefault="00AF7BDE" w:rsidP="00AF7BDE">
            <w:pPr>
              <w:spacing w:before="40" w:after="120" w:line="220" w:lineRule="exact"/>
              <w:ind w:right="113"/>
            </w:pP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7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General</w:t>
            </w:r>
            <w:r>
              <w:t xml:space="preserve"> </w:t>
            </w:r>
            <w:r w:rsidRPr="00C90B00">
              <w:t>discussion</w:t>
            </w:r>
            <w:r>
              <w:t xml:space="preserve"> and exchange of views on item 4</w:t>
            </w: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9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Update</w:t>
            </w:r>
            <w:r>
              <w:t xml:space="preserve"> </w:t>
            </w:r>
            <w:r w:rsidRPr="00C90B00">
              <w:t>discussion</w:t>
            </w:r>
            <w:r>
              <w:t xml:space="preserve"> </w:t>
            </w:r>
            <w:r w:rsidRPr="00C90B00">
              <w:t>on</w:t>
            </w:r>
            <w:r>
              <w:t xml:space="preserve"> Xenophobia </w:t>
            </w:r>
          </w:p>
        </w:tc>
      </w:tr>
      <w:tr w:rsidR="00AF7BDE" w:rsidRPr="00C90B00" w:rsidTr="00D15967"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keepNext/>
              <w:keepLines/>
              <w:spacing w:before="40" w:after="120" w:line="220" w:lineRule="exact"/>
              <w:ind w:right="113"/>
            </w:pPr>
          </w:p>
        </w:tc>
        <w:tc>
          <w:tcPr>
            <w:tcW w:w="186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keepNext/>
              <w:keepLines/>
              <w:spacing w:before="40" w:after="120" w:line="220" w:lineRule="exact"/>
              <w:ind w:right="113"/>
            </w:pPr>
          </w:p>
        </w:tc>
        <w:tc>
          <w:tcPr>
            <w:tcW w:w="2375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keepNext/>
              <w:keepLines/>
              <w:spacing w:before="40" w:after="120" w:line="220" w:lineRule="exact"/>
              <w:ind w:right="113"/>
            </w:pPr>
            <w:r w:rsidRPr="00C90B00">
              <w:t>Ibrahima</w:t>
            </w:r>
            <w:r>
              <w:t xml:space="preserve"> </w:t>
            </w:r>
            <w:r w:rsidRPr="00C90B00">
              <w:t>Kane,</w:t>
            </w:r>
            <w:r>
              <w:t xml:space="preserve"> </w:t>
            </w:r>
            <w:r w:rsidRPr="00C90B00">
              <w:t>Open</w:t>
            </w:r>
            <w:r>
              <w:t xml:space="preserve"> </w:t>
            </w:r>
            <w:r w:rsidRPr="00C90B00">
              <w:t>Society</w:t>
            </w:r>
            <w:r>
              <w:t xml:space="preserve"> Initiative for Eastern Africa</w:t>
            </w:r>
          </w:p>
        </w:tc>
        <w:tc>
          <w:tcPr>
            <w:tcW w:w="2766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keepNext/>
              <w:keepLines/>
              <w:spacing w:before="40" w:after="120" w:line="220" w:lineRule="exact"/>
              <w:ind w:right="113"/>
            </w:pPr>
            <w:r w:rsidRPr="00C90B00">
              <w:t>Madeline</w:t>
            </w:r>
            <w:r>
              <w:t xml:space="preserve"> </w:t>
            </w:r>
            <w:r w:rsidRPr="00C90B00">
              <w:t>Garlick,</w:t>
            </w:r>
            <w:r>
              <w:t xml:space="preserve"> </w:t>
            </w:r>
            <w:r w:rsidRPr="00C90B00">
              <w:t>Chief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Protection</w:t>
            </w:r>
            <w:r>
              <w:t xml:space="preserve"> </w:t>
            </w:r>
            <w:r w:rsidRPr="00C90B00">
              <w:t>Policy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Legal</w:t>
            </w:r>
            <w:r>
              <w:t xml:space="preserve"> </w:t>
            </w:r>
            <w:r w:rsidRPr="00C90B00">
              <w:t>Advice</w:t>
            </w:r>
            <w:r>
              <w:t xml:space="preserve"> </w:t>
            </w:r>
            <w:r w:rsidRPr="00C90B00">
              <w:t>Section,</w:t>
            </w:r>
            <w:r>
              <w:t xml:space="preserve"> </w:t>
            </w:r>
            <w:r w:rsidRPr="00C90B00">
              <w:t>Division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International</w:t>
            </w:r>
            <w:r>
              <w:t xml:space="preserve"> </w:t>
            </w:r>
            <w:r w:rsidRPr="00C90B00">
              <w:t>Protection,</w:t>
            </w:r>
            <w:r>
              <w:t xml:space="preserve"> </w:t>
            </w:r>
            <w:r>
              <w:br/>
            </w:r>
            <w:r w:rsidRPr="00C90B00">
              <w:t>United</w:t>
            </w:r>
            <w:r>
              <w:t xml:space="preserve"> </w:t>
            </w:r>
            <w:r w:rsidRPr="00C90B00">
              <w:t>Nations</w:t>
            </w:r>
            <w:r>
              <w:t xml:space="preserve"> </w:t>
            </w:r>
            <w:r w:rsidRPr="00C90B00">
              <w:t>H</w:t>
            </w:r>
            <w:r>
              <w:t xml:space="preserve">igh Commissioner for Refugees </w:t>
            </w:r>
          </w:p>
        </w:tc>
        <w:tc>
          <w:tcPr>
            <w:tcW w:w="2374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84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</w:tr>
      <w:tr w:rsidR="00AF7BDE" w:rsidRPr="00C90B00" w:rsidTr="00D15967">
        <w:trPr>
          <w:trHeight w:hRule="exact" w:val="399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3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7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3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</w:tr>
      <w:tr w:rsidR="00AF7BDE" w:rsidRPr="00C90B00" w:rsidTr="00D15967">
        <w:tc>
          <w:tcPr>
            <w:tcW w:w="1236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F7BDE" w:rsidRPr="00C90B00" w:rsidRDefault="00AF7BDE" w:rsidP="003E61C2">
            <w:pPr>
              <w:spacing w:before="80" w:after="80" w:line="200" w:lineRule="exact"/>
              <w:ind w:right="113"/>
              <w:jc w:val="center"/>
            </w:pPr>
            <w:r w:rsidRPr="00F977B5">
              <w:rPr>
                <w:i/>
                <w:sz w:val="16"/>
              </w:rPr>
              <w:t>2nd</w:t>
            </w:r>
            <w:r>
              <w:rPr>
                <w:i/>
                <w:sz w:val="16"/>
              </w:rPr>
              <w:t xml:space="preserve"> </w:t>
            </w:r>
            <w:r w:rsidRPr="00F977B5">
              <w:rPr>
                <w:i/>
                <w:sz w:val="16"/>
              </w:rPr>
              <w:t>week</w:t>
            </w:r>
          </w:p>
        </w:tc>
      </w:tr>
      <w:tr w:rsidR="00AF7BDE" w:rsidRPr="00C90B00" w:rsidTr="003E61C2"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3E61C2" w:rsidRDefault="00AF7BDE" w:rsidP="003E61C2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3E61C2">
              <w:rPr>
                <w:i/>
                <w:sz w:val="16"/>
              </w:rPr>
              <w:t>Monday 1.05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3E61C2" w:rsidRDefault="00AF7BDE" w:rsidP="003E61C2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3E61C2">
              <w:rPr>
                <w:i/>
                <w:sz w:val="16"/>
              </w:rPr>
              <w:t>Tuesday 2.05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3E61C2" w:rsidRDefault="00AF7BDE" w:rsidP="003E61C2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3E61C2">
              <w:rPr>
                <w:i/>
                <w:sz w:val="16"/>
              </w:rPr>
              <w:t>Wednesday 3.05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3E61C2" w:rsidRDefault="00AF7BDE" w:rsidP="003E61C2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3E61C2">
              <w:rPr>
                <w:i/>
                <w:sz w:val="16"/>
              </w:rPr>
              <w:t>Thursday 4.05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F7BDE" w:rsidRPr="003E61C2" w:rsidRDefault="00AF7BDE" w:rsidP="003E61C2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3E61C2">
              <w:rPr>
                <w:i/>
                <w:sz w:val="16"/>
              </w:rPr>
              <w:t>Friday 5.05</w:t>
            </w:r>
          </w:p>
        </w:tc>
      </w:tr>
      <w:tr w:rsidR="00AF7BDE" w:rsidRPr="00C90B00" w:rsidTr="003E61C2"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>10:00–</w:t>
            </w:r>
            <w:r w:rsidRPr="00C90B00">
              <w:t>13:00</w:t>
            </w:r>
          </w:p>
        </w:tc>
        <w:tc>
          <w:tcPr>
            <w:tcW w:w="26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10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Update</w:t>
            </w:r>
            <w:r>
              <w:t xml:space="preserve"> </w:t>
            </w:r>
            <w:r w:rsidRPr="00C90B00">
              <w:t>discussion</w:t>
            </w:r>
            <w:r>
              <w:t xml:space="preserve"> </w:t>
            </w:r>
            <w:r w:rsidRPr="00C90B00">
              <w:t>on</w:t>
            </w:r>
            <w:r>
              <w:t xml:space="preserve"> </w:t>
            </w:r>
            <w:r w:rsidRPr="00C90B00">
              <w:t>Procedural</w:t>
            </w:r>
            <w:r>
              <w:t xml:space="preserve"> </w:t>
            </w:r>
            <w:r w:rsidRPr="00C90B00">
              <w:t>gaps</w:t>
            </w:r>
            <w:r>
              <w:t xml:space="preserve"> </w:t>
            </w:r>
            <w:r w:rsidRPr="00C90B00">
              <w:t>with</w:t>
            </w:r>
            <w:r>
              <w:t xml:space="preserve"> </w:t>
            </w:r>
            <w:r w:rsidRPr="00C90B00">
              <w:t>regard</w:t>
            </w:r>
            <w:r>
              <w:t xml:space="preserve"> </w:t>
            </w:r>
            <w:r w:rsidRPr="00C90B00">
              <w:t>to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International</w:t>
            </w:r>
            <w:r>
              <w:t xml:space="preserve"> </w:t>
            </w:r>
            <w:r w:rsidRPr="00C90B00">
              <w:t>Convention</w:t>
            </w:r>
            <w:r>
              <w:t xml:space="preserve"> </w:t>
            </w:r>
            <w:r w:rsidRPr="00C90B00">
              <w:t>on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Elimination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All</w:t>
            </w:r>
            <w:r>
              <w:t xml:space="preserve"> Forms of Racial Discrimination</w:t>
            </w:r>
          </w:p>
          <w:p w:rsidR="00AF7BDE" w:rsidRPr="00C90B00" w:rsidRDefault="00B86216" w:rsidP="00AF7BDE">
            <w:pPr>
              <w:spacing w:before="40" w:after="120" w:line="220" w:lineRule="exact"/>
              <w:ind w:right="113"/>
            </w:pPr>
            <w:r>
              <w:t>—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>Update discussion on National Mechanisms</w:t>
            </w:r>
          </w:p>
        </w:tc>
        <w:tc>
          <w:tcPr>
            <w:tcW w:w="26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12 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General</w:t>
            </w:r>
            <w:r>
              <w:t xml:space="preserve"> </w:t>
            </w:r>
            <w:r w:rsidRPr="00C90B00">
              <w:t>discussion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exchange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views</w:t>
            </w:r>
            <w:r>
              <w:t xml:space="preserve"> </w:t>
            </w:r>
            <w:r w:rsidRPr="00C90B00">
              <w:t>on</w:t>
            </w:r>
            <w:r>
              <w:t xml:space="preserve"> </w:t>
            </w:r>
            <w:r w:rsidRPr="00C90B00">
              <w:t>ite</w:t>
            </w:r>
            <w:r>
              <w:t xml:space="preserve">ms 9 and 10 </w:t>
            </w:r>
          </w:p>
        </w:tc>
        <w:tc>
          <w:tcPr>
            <w:tcW w:w="242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14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Discussion</w:t>
            </w:r>
            <w:r>
              <w:t xml:space="preserve"> </w:t>
            </w:r>
            <w:r w:rsidRPr="00C90B00">
              <w:t>on</w:t>
            </w:r>
            <w:r>
              <w:t xml:space="preserve"> </w:t>
            </w:r>
            <w:r w:rsidRPr="00C90B00">
              <w:t>General</w:t>
            </w:r>
            <w:r>
              <w:t xml:space="preserve"> </w:t>
            </w:r>
            <w:r w:rsidRPr="00C90B00">
              <w:t>Assembly</w:t>
            </w:r>
            <w:r>
              <w:t xml:space="preserve"> </w:t>
            </w:r>
            <w:r w:rsidRPr="00C90B00">
              <w:t>resolution</w:t>
            </w:r>
            <w:r>
              <w:t xml:space="preserve"> </w:t>
            </w:r>
            <w:r w:rsidRPr="00C90B00">
              <w:t>71/181</w:t>
            </w:r>
            <w:r>
              <w:t xml:space="preserve"> 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15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General</w:t>
            </w:r>
            <w:r>
              <w:t xml:space="preserve"> </w:t>
            </w:r>
            <w:r w:rsidRPr="00C90B00">
              <w:t>d</w:t>
            </w:r>
            <w:r>
              <w:t>iscussion and exchange of views</w:t>
            </w:r>
          </w:p>
          <w:p w:rsidR="00AF7BDE" w:rsidRPr="00C90B00" w:rsidRDefault="00B86216" w:rsidP="00AF7BDE">
            <w:pPr>
              <w:spacing w:before="40" w:after="120" w:line="220" w:lineRule="exact"/>
              <w:ind w:right="113"/>
            </w:pPr>
            <w:r>
              <w:t>—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>Conclusions and Recommendations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Conclusions</w:t>
            </w:r>
            <w:r>
              <w:t xml:space="preserve"> </w:t>
            </w:r>
            <w:r w:rsidRPr="00C90B00">
              <w:t>and</w:t>
            </w:r>
            <w:r>
              <w:t xml:space="preserve"> </w:t>
            </w:r>
            <w:r w:rsidRPr="00C90B00">
              <w:t>Recommendations</w:t>
            </w:r>
          </w:p>
          <w:p w:rsidR="00AF7BDE" w:rsidRDefault="00AF7BDE" w:rsidP="00B86216">
            <w:pPr>
              <w:spacing w:before="40" w:after="120" w:line="220" w:lineRule="exact"/>
              <w:ind w:right="113"/>
            </w:pPr>
            <w:r>
              <w:br/>
            </w:r>
            <w:r w:rsidR="00B86216">
              <w:t>—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General</w:t>
            </w:r>
            <w:r>
              <w:t xml:space="preserve"> </w:t>
            </w:r>
            <w:r w:rsidRPr="00C90B00">
              <w:t>d</w:t>
            </w:r>
            <w:r>
              <w:t>iscussion and exchange of views</w:t>
            </w:r>
          </w:p>
        </w:tc>
      </w:tr>
      <w:tr w:rsidR="00AF7BDE" w:rsidRPr="00C90B00" w:rsidTr="003E61C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>
              <w:t>15:00</w:t>
            </w:r>
            <w:r w:rsidRPr="00C90B00">
              <w:t>–18:00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11  </w:t>
            </w:r>
          </w:p>
          <w:p w:rsidR="00AF7BDE" w:rsidRPr="00C90B00" w:rsidRDefault="00AF7BDE" w:rsidP="004B2371">
            <w:pPr>
              <w:spacing w:before="40" w:after="120" w:line="220" w:lineRule="exact"/>
              <w:ind w:right="113"/>
            </w:pPr>
            <w:r w:rsidRPr="00C90B00">
              <w:t>Update</w:t>
            </w:r>
            <w:r>
              <w:t xml:space="preserve"> </w:t>
            </w:r>
            <w:r w:rsidRPr="00C90B00">
              <w:t>discussion</w:t>
            </w:r>
            <w:r>
              <w:t xml:space="preserve"> </w:t>
            </w:r>
            <w:r w:rsidRPr="00C90B00">
              <w:t>on</w:t>
            </w:r>
            <w:r>
              <w:t xml:space="preserve"> racism in sport 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13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General</w:t>
            </w:r>
            <w:r>
              <w:t xml:space="preserve"> </w:t>
            </w:r>
            <w:r w:rsidRPr="00C90B00">
              <w:t>discussion</w:t>
            </w:r>
            <w:r>
              <w:t xml:space="preserve"> </w:t>
            </w:r>
            <w:r w:rsidRPr="00C90B00">
              <w:t>and</w:t>
            </w:r>
            <w:r>
              <w:t xml:space="preserve"> exchange of views on item 11</w:t>
            </w:r>
          </w:p>
        </w:tc>
        <w:tc>
          <w:tcPr>
            <w:tcW w:w="24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AF7BDE" w:rsidRDefault="00AF7BDE" w:rsidP="00AF7BDE">
            <w:pPr>
              <w:spacing w:before="40" w:after="120" w:line="220" w:lineRule="exact"/>
              <w:ind w:right="113"/>
            </w:pP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Compilation</w:t>
            </w:r>
            <w:r>
              <w:t xml:space="preserve"> </w:t>
            </w:r>
            <w:r w:rsidRPr="00C90B00">
              <w:t>of</w:t>
            </w:r>
            <w:r>
              <w:t xml:space="preserve"> </w:t>
            </w:r>
            <w:r w:rsidRPr="00C90B00">
              <w:t>the</w:t>
            </w:r>
            <w:r>
              <w:t xml:space="preserve"> </w:t>
            </w:r>
            <w:r w:rsidRPr="00C90B00">
              <w:t>Report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AF7BDE" w:rsidRPr="00B86216" w:rsidRDefault="00AF7BDE" w:rsidP="00AF7BDE">
            <w:pPr>
              <w:spacing w:before="40" w:after="120" w:line="220" w:lineRule="exact"/>
              <w:ind w:right="113"/>
              <w:rPr>
                <w:u w:val="single"/>
              </w:rPr>
            </w:pPr>
            <w:r w:rsidRPr="00B86216">
              <w:rPr>
                <w:u w:val="single"/>
              </w:rPr>
              <w:t xml:space="preserve">Item 16 </w:t>
            </w:r>
          </w:p>
          <w:p w:rsidR="00AF7BDE" w:rsidRPr="00C90B00" w:rsidRDefault="00AF7BDE" w:rsidP="00AF7BDE">
            <w:pPr>
              <w:spacing w:before="40" w:after="120" w:line="220" w:lineRule="exact"/>
              <w:ind w:right="113"/>
            </w:pPr>
            <w:r w:rsidRPr="00C90B00">
              <w:t>Adoption</w:t>
            </w:r>
            <w:r>
              <w:t xml:space="preserve"> </w:t>
            </w:r>
            <w:r w:rsidRPr="00C90B00">
              <w:t>of</w:t>
            </w:r>
            <w:r>
              <w:t xml:space="preserve"> the report of the ninth session</w:t>
            </w:r>
          </w:p>
        </w:tc>
      </w:tr>
    </w:tbl>
    <w:p w:rsidR="00015C11" w:rsidRDefault="00970A8E" w:rsidP="00206D3E">
      <w:pPr>
        <w:pStyle w:val="SingleTxtG"/>
        <w:sectPr w:rsidR="00015C11" w:rsidSect="002D5C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endnotePr>
            <w:numFmt w:val="decimal"/>
          </w:endnotePr>
          <w:pgSz w:w="16840" w:h="11907" w:orient="landscape" w:code="9"/>
          <w:pgMar w:top="1134" w:right="1417" w:bottom="1134" w:left="1134" w:header="567" w:footer="567" w:gutter="0"/>
          <w:cols w:space="720"/>
          <w:docGrid w:linePitch="272"/>
        </w:sectPr>
      </w:pPr>
      <w:r>
        <w:br w:type="textWrapping" w:clear="all"/>
      </w:r>
    </w:p>
    <w:p w:rsidR="00CF19F7" w:rsidRPr="00B34840" w:rsidRDefault="00CF19F7" w:rsidP="00CF19F7">
      <w:pPr>
        <w:pStyle w:val="HChG"/>
      </w:pPr>
      <w:bookmarkStart w:id="26" w:name="_Toc505845660"/>
      <w:r w:rsidRPr="00B34840">
        <w:lastRenderedPageBreak/>
        <w:t>Annex</w:t>
      </w:r>
      <w:r w:rsidR="00654B3E">
        <w:t xml:space="preserve"> </w:t>
      </w:r>
      <w:r w:rsidRPr="00B34840">
        <w:t>III</w:t>
      </w:r>
      <w:bookmarkEnd w:id="26"/>
    </w:p>
    <w:p w:rsidR="00CF19F7" w:rsidRPr="00B34840" w:rsidRDefault="00CF19F7" w:rsidP="00CF19F7">
      <w:pPr>
        <w:pStyle w:val="HChG"/>
      </w:pPr>
      <w:r w:rsidRPr="00B34840">
        <w:tab/>
      </w:r>
      <w:r w:rsidRPr="00B34840">
        <w:tab/>
      </w:r>
      <w:bookmarkStart w:id="27" w:name="_Toc505845661"/>
      <w:r w:rsidRPr="00B34840">
        <w:t>List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attendance</w:t>
      </w:r>
      <w:bookmarkEnd w:id="27"/>
      <w:r w:rsidR="00654B3E">
        <w:t xml:space="preserve"> </w:t>
      </w:r>
    </w:p>
    <w:p w:rsidR="00CF19F7" w:rsidRPr="00B34840" w:rsidRDefault="00CF19F7" w:rsidP="00CF19F7">
      <w:pPr>
        <w:pStyle w:val="H1G"/>
      </w:pPr>
      <w:r w:rsidRPr="00B34840">
        <w:tab/>
      </w:r>
      <w:r w:rsidRPr="00B34840">
        <w:tab/>
      </w:r>
      <w:bookmarkStart w:id="28" w:name="_Toc505845662"/>
      <w:r w:rsidRPr="00B34840">
        <w:t>Member</w:t>
      </w:r>
      <w:r w:rsidR="00654B3E">
        <w:t xml:space="preserve"> </w:t>
      </w:r>
      <w:r w:rsidRPr="00B34840">
        <w:t>States</w:t>
      </w:r>
      <w:bookmarkEnd w:id="28"/>
    </w:p>
    <w:p w:rsidR="00CF19F7" w:rsidRPr="00B34840" w:rsidRDefault="00CF19F7" w:rsidP="00CF19F7">
      <w:pPr>
        <w:pStyle w:val="SingleTxtG"/>
      </w:pPr>
      <w:r w:rsidRPr="00B34840">
        <w:t>Algeria,</w:t>
      </w:r>
      <w:r w:rsidR="00654B3E">
        <w:t xml:space="preserve"> </w:t>
      </w:r>
      <w:r w:rsidRPr="00B34840">
        <w:t>Azerbaijan,</w:t>
      </w:r>
      <w:r w:rsidR="00654B3E">
        <w:t xml:space="preserve"> </w:t>
      </w:r>
      <w:r w:rsidRPr="00B34840">
        <w:t>Bangladesh,</w:t>
      </w:r>
      <w:r w:rsidR="00654B3E">
        <w:t xml:space="preserve"> </w:t>
      </w:r>
      <w:r w:rsidRPr="00B34840">
        <w:t>Belgium,</w:t>
      </w:r>
      <w:r w:rsidR="00654B3E">
        <w:t xml:space="preserve"> </w:t>
      </w:r>
      <w:r w:rsidRPr="00B34840">
        <w:t>Bolivia</w:t>
      </w:r>
      <w:r w:rsidR="00313EA5">
        <w:t xml:space="preserve"> </w:t>
      </w:r>
      <w:r w:rsidRPr="00B34840">
        <w:t>(Plurinational</w:t>
      </w:r>
      <w:r w:rsidR="00654B3E">
        <w:t xml:space="preserve"> </w:t>
      </w:r>
      <w:r w:rsidRPr="00B34840">
        <w:t>State</w:t>
      </w:r>
      <w:r w:rsidR="00654B3E">
        <w:t xml:space="preserve"> </w:t>
      </w:r>
      <w:r w:rsidRPr="00B34840">
        <w:t>of),</w:t>
      </w:r>
      <w:r w:rsidR="00654B3E">
        <w:t xml:space="preserve"> </w:t>
      </w:r>
      <w:r w:rsidRPr="00B34840">
        <w:t>Brazil,</w:t>
      </w:r>
      <w:r w:rsidR="00654B3E">
        <w:t xml:space="preserve"> </w:t>
      </w:r>
      <w:r w:rsidRPr="00B34840">
        <w:t>Burundi,</w:t>
      </w:r>
      <w:r w:rsidR="00654B3E">
        <w:t xml:space="preserve"> </w:t>
      </w:r>
      <w:r w:rsidRPr="00B34840">
        <w:t>Canada,</w:t>
      </w:r>
      <w:r w:rsidR="00654B3E">
        <w:t xml:space="preserve"> </w:t>
      </w:r>
      <w:r w:rsidRPr="00B34840">
        <w:t>China,</w:t>
      </w:r>
      <w:r w:rsidR="00654B3E">
        <w:t xml:space="preserve"> </w:t>
      </w:r>
      <w:r w:rsidRPr="00B34840">
        <w:t>Colombia,</w:t>
      </w:r>
      <w:r w:rsidR="00654B3E">
        <w:t xml:space="preserve"> </w:t>
      </w:r>
      <w:r w:rsidRPr="00B34840">
        <w:t>Congo,</w:t>
      </w:r>
      <w:r w:rsidR="00654B3E">
        <w:t xml:space="preserve"> </w:t>
      </w:r>
      <w:r w:rsidRPr="00B34840">
        <w:t>Cote</w:t>
      </w:r>
      <w:r w:rsidR="00654B3E">
        <w:t xml:space="preserve"> </w:t>
      </w:r>
      <w:r w:rsidRPr="00B34840">
        <w:t>d</w:t>
      </w:r>
      <w:r w:rsidR="00DD3B72">
        <w:t>’</w:t>
      </w:r>
      <w:r w:rsidRPr="00B34840">
        <w:t>Ivoire,</w:t>
      </w:r>
      <w:r w:rsidR="00654B3E">
        <w:t xml:space="preserve"> </w:t>
      </w:r>
      <w:r w:rsidRPr="00B34840">
        <w:t>Cuba,</w:t>
      </w:r>
      <w:r w:rsidR="00654B3E">
        <w:t xml:space="preserve"> </w:t>
      </w:r>
      <w:r w:rsidRPr="00B34840">
        <w:t>Czechia,</w:t>
      </w:r>
      <w:r w:rsidR="00654B3E">
        <w:t xml:space="preserve"> </w:t>
      </w:r>
      <w:r w:rsidRPr="00B34840">
        <w:t>Djibouti,</w:t>
      </w:r>
      <w:r w:rsidR="00654B3E">
        <w:t xml:space="preserve"> </w:t>
      </w:r>
      <w:r w:rsidRPr="00B34840">
        <w:t>Egypt,</w:t>
      </w:r>
      <w:r w:rsidR="00654B3E">
        <w:t xml:space="preserve"> </w:t>
      </w:r>
      <w:r w:rsidRPr="00B34840">
        <w:t>Estonia,</w:t>
      </w:r>
      <w:r w:rsidR="00654B3E">
        <w:t xml:space="preserve"> </w:t>
      </w:r>
      <w:r w:rsidRPr="00B34840">
        <w:t>Greece,</w:t>
      </w:r>
      <w:r w:rsidR="00654B3E">
        <w:t xml:space="preserve"> </w:t>
      </w:r>
      <w:r w:rsidRPr="00B34840">
        <w:t>Guatemala,</w:t>
      </w:r>
      <w:r w:rsidR="00654B3E">
        <w:t xml:space="preserve"> </w:t>
      </w:r>
      <w:r w:rsidRPr="00B34840">
        <w:t>Haiti,</w:t>
      </w:r>
      <w:r w:rsidR="00654B3E">
        <w:t xml:space="preserve"> </w:t>
      </w:r>
      <w:r w:rsidRPr="00B34840">
        <w:t>India,</w:t>
      </w:r>
      <w:r w:rsidR="00654B3E">
        <w:t xml:space="preserve"> </w:t>
      </w:r>
      <w:r w:rsidRPr="00B34840">
        <w:t>Italy,</w:t>
      </w:r>
      <w:r w:rsidR="00654B3E">
        <w:t xml:space="preserve"> </w:t>
      </w:r>
      <w:r w:rsidRPr="00B34840">
        <w:t>Japan,</w:t>
      </w:r>
      <w:r w:rsidR="00654B3E">
        <w:t xml:space="preserve"> </w:t>
      </w:r>
      <w:r w:rsidRPr="00B34840">
        <w:t>Jamaica,</w:t>
      </w:r>
      <w:r w:rsidR="00654B3E">
        <w:t xml:space="preserve"> </w:t>
      </w:r>
      <w:r w:rsidRPr="00B34840">
        <w:t>Jordan,</w:t>
      </w:r>
      <w:r w:rsidR="00654B3E">
        <w:t xml:space="preserve"> </w:t>
      </w:r>
      <w:r w:rsidRPr="00B34840">
        <w:t>Kuwait,</w:t>
      </w:r>
      <w:r w:rsidR="00654B3E">
        <w:t xml:space="preserve"> </w:t>
      </w:r>
      <w:r w:rsidRPr="00B34840">
        <w:t>Libyan</w:t>
      </w:r>
      <w:r w:rsidR="00654B3E">
        <w:t xml:space="preserve"> </w:t>
      </w:r>
      <w:r w:rsidRPr="00B34840">
        <w:t>Arab</w:t>
      </w:r>
      <w:r w:rsidR="00654B3E">
        <w:t xml:space="preserve"> </w:t>
      </w:r>
      <w:r w:rsidRPr="00B34840">
        <w:t>Jamahiriya,</w:t>
      </w:r>
      <w:r w:rsidR="00654B3E">
        <w:t xml:space="preserve"> </w:t>
      </w:r>
      <w:r w:rsidRPr="00B34840">
        <w:t>Luxembourg,</w:t>
      </w:r>
      <w:r w:rsidR="00654B3E">
        <w:t xml:space="preserve"> </w:t>
      </w:r>
      <w:r w:rsidRPr="00B34840">
        <w:t>Malaysia,</w:t>
      </w:r>
      <w:r w:rsidR="00654B3E">
        <w:t xml:space="preserve"> </w:t>
      </w:r>
      <w:r w:rsidRPr="00B34840">
        <w:t>Malta,</w:t>
      </w:r>
      <w:r w:rsidR="00654B3E">
        <w:t xml:space="preserve"> </w:t>
      </w:r>
      <w:r w:rsidRPr="00B34840">
        <w:t>Mexico,</w:t>
      </w:r>
      <w:r w:rsidR="00654B3E">
        <w:t xml:space="preserve"> </w:t>
      </w:r>
      <w:r w:rsidRPr="00B34840">
        <w:t>Morocco,</w:t>
      </w:r>
      <w:r w:rsidR="00654B3E">
        <w:t xml:space="preserve"> </w:t>
      </w:r>
      <w:r w:rsidRPr="00B34840">
        <w:t>Nigeria,</w:t>
      </w:r>
      <w:r w:rsidR="00654B3E">
        <w:t xml:space="preserve"> </w:t>
      </w:r>
      <w:r w:rsidRPr="00B34840">
        <w:t>Pakistan,</w:t>
      </w:r>
      <w:r w:rsidR="00654B3E">
        <w:t xml:space="preserve"> </w:t>
      </w:r>
      <w:r w:rsidRPr="00B34840">
        <w:t>Qatar,</w:t>
      </w:r>
      <w:r w:rsidR="00654B3E">
        <w:t xml:space="preserve"> </w:t>
      </w:r>
      <w:r w:rsidRPr="00B34840">
        <w:t>Russian</w:t>
      </w:r>
      <w:r w:rsidR="00654B3E">
        <w:t xml:space="preserve"> </w:t>
      </w:r>
      <w:r w:rsidRPr="00B34840">
        <w:t>Federation,</w:t>
      </w:r>
      <w:r w:rsidR="00654B3E">
        <w:t xml:space="preserve"> </w:t>
      </w:r>
      <w:r w:rsidRPr="00B34840">
        <w:t>Singapore,</w:t>
      </w:r>
      <w:r w:rsidR="00654B3E">
        <w:t xml:space="preserve"> </w:t>
      </w:r>
      <w:r w:rsidRPr="00B34840">
        <w:t>Slovakia,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Africa,</w:t>
      </w:r>
      <w:r w:rsidR="00654B3E">
        <w:t xml:space="preserve"> </w:t>
      </w:r>
      <w:r w:rsidRPr="00B34840">
        <w:t>Spain,</w:t>
      </w:r>
      <w:r w:rsidR="00654B3E">
        <w:t xml:space="preserve"> </w:t>
      </w:r>
      <w:r w:rsidRPr="00B34840">
        <w:t>Sudan,</w:t>
      </w:r>
      <w:r w:rsidR="00654B3E">
        <w:t xml:space="preserve"> </w:t>
      </w:r>
      <w:r w:rsidRPr="00B34840">
        <w:t>Switzerland,</w:t>
      </w:r>
      <w:r w:rsidR="00654B3E">
        <w:t xml:space="preserve"> </w:t>
      </w:r>
      <w:r w:rsidRPr="00B34840">
        <w:t>Tunisia,</w:t>
      </w:r>
      <w:r w:rsidR="00654B3E">
        <w:t xml:space="preserve"> </w:t>
      </w:r>
      <w:r w:rsidRPr="00B34840">
        <w:t>Ukraine,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Kingdom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Great</w:t>
      </w:r>
      <w:r w:rsidR="00654B3E">
        <w:t xml:space="preserve"> </w:t>
      </w:r>
      <w:r w:rsidRPr="00B34840">
        <w:t>Britain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Northern</w:t>
      </w:r>
      <w:r w:rsidR="00654B3E">
        <w:t xml:space="preserve"> </w:t>
      </w:r>
      <w:r w:rsidRPr="00B34840">
        <w:t>Ireland,</w:t>
      </w:r>
      <w:r w:rsidR="00654B3E">
        <w:t xml:space="preserve"> </w:t>
      </w:r>
      <w:r w:rsidRPr="00B34840">
        <w:t>Venezuela</w:t>
      </w:r>
      <w:r w:rsidR="00654B3E">
        <w:t xml:space="preserve"> </w:t>
      </w:r>
      <w:r w:rsidRPr="00B34840">
        <w:t>(Bolivarian</w:t>
      </w:r>
      <w:r w:rsidR="00654B3E">
        <w:t xml:space="preserve"> </w:t>
      </w:r>
      <w:r w:rsidRPr="00B34840">
        <w:t>Republic</w:t>
      </w:r>
      <w:r w:rsidR="00654B3E">
        <w:t xml:space="preserve"> </w:t>
      </w:r>
      <w:r w:rsidRPr="00B34840">
        <w:t>of),</w:t>
      </w:r>
      <w:r w:rsidR="00654B3E">
        <w:t xml:space="preserve"> </w:t>
      </w:r>
      <w:r w:rsidRPr="00B34840">
        <w:t>Zambia,</w:t>
      </w:r>
      <w:r w:rsidR="00654B3E">
        <w:t xml:space="preserve"> </w:t>
      </w:r>
      <w:r w:rsidRPr="00B34840">
        <w:t>Zimbabwe.</w:t>
      </w:r>
    </w:p>
    <w:p w:rsidR="00CF19F7" w:rsidRPr="00B34840" w:rsidRDefault="00CF19F7" w:rsidP="00CF19F7">
      <w:pPr>
        <w:pStyle w:val="H1G"/>
      </w:pPr>
      <w:r w:rsidRPr="00B34840">
        <w:tab/>
      </w:r>
      <w:r w:rsidRPr="00B34840">
        <w:tab/>
      </w:r>
      <w:bookmarkStart w:id="29" w:name="_Toc505845663"/>
      <w:r w:rsidRPr="00B34840">
        <w:t>Non-Member</w:t>
      </w:r>
      <w:r w:rsidR="00654B3E">
        <w:t xml:space="preserve"> </w:t>
      </w:r>
      <w:r w:rsidRPr="00B34840">
        <w:t>States</w:t>
      </w:r>
      <w:r w:rsidR="00654B3E">
        <w:t xml:space="preserve"> </w:t>
      </w:r>
      <w:r w:rsidRPr="00B34840">
        <w:t>represented</w:t>
      </w:r>
      <w:r w:rsidR="00654B3E">
        <w:t xml:space="preserve"> </w:t>
      </w:r>
      <w:r w:rsidRPr="00B34840">
        <w:t>by</w:t>
      </w:r>
      <w:r w:rsidR="00654B3E">
        <w:t xml:space="preserve"> </w:t>
      </w:r>
      <w:r w:rsidRPr="00B34840">
        <w:t>observers</w:t>
      </w:r>
      <w:bookmarkEnd w:id="29"/>
    </w:p>
    <w:p w:rsidR="00CF19F7" w:rsidRPr="00B34840" w:rsidRDefault="00CF19F7" w:rsidP="00CF19F7">
      <w:pPr>
        <w:pStyle w:val="SingleTxtG"/>
      </w:pPr>
      <w:r w:rsidRPr="00B34840">
        <w:t>Holy</w:t>
      </w:r>
      <w:r w:rsidR="00654B3E">
        <w:t xml:space="preserve"> </w:t>
      </w:r>
      <w:r w:rsidRPr="00B34840">
        <w:t>See.</w:t>
      </w:r>
    </w:p>
    <w:p w:rsidR="00CF19F7" w:rsidRPr="00B34840" w:rsidRDefault="00CF19F7" w:rsidP="00CF19F7">
      <w:pPr>
        <w:pStyle w:val="H1G"/>
      </w:pPr>
      <w:r w:rsidRPr="00B34840">
        <w:tab/>
      </w:r>
      <w:r w:rsidRPr="00B34840">
        <w:tab/>
      </w:r>
      <w:bookmarkStart w:id="30" w:name="_Toc505845664"/>
      <w:r w:rsidRPr="00B34840">
        <w:t>Intergovernmental</w:t>
      </w:r>
      <w:r w:rsidR="00654B3E">
        <w:t xml:space="preserve"> </w:t>
      </w:r>
      <w:r w:rsidRPr="00B34840">
        <w:t>Organizations</w:t>
      </w:r>
      <w:bookmarkEnd w:id="30"/>
    </w:p>
    <w:p w:rsidR="00CF19F7" w:rsidRPr="00B34840" w:rsidRDefault="00CF19F7" w:rsidP="00CF19F7">
      <w:pPr>
        <w:pStyle w:val="SingleTxtG"/>
      </w:pPr>
      <w:r w:rsidRPr="00B34840">
        <w:t>African</w:t>
      </w:r>
      <w:r w:rsidR="00654B3E">
        <w:t xml:space="preserve"> </w:t>
      </w:r>
      <w:r w:rsidRPr="00B34840">
        <w:t>Union,</w:t>
      </w:r>
      <w:r w:rsidR="00654B3E">
        <w:t xml:space="preserve"> </w:t>
      </w:r>
      <w:r w:rsidRPr="00B34840">
        <w:t>Organization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Islamic</w:t>
      </w:r>
      <w:r w:rsidR="00654B3E">
        <w:t xml:space="preserve"> </w:t>
      </w:r>
      <w:r w:rsidRPr="00B34840">
        <w:t>Cooperation,</w:t>
      </w:r>
      <w:r w:rsidR="00654B3E">
        <w:t xml:space="preserve"> </w:t>
      </w:r>
      <w:r w:rsidRPr="00B34840">
        <w:t>European</w:t>
      </w:r>
      <w:r w:rsidR="00654B3E">
        <w:t xml:space="preserve"> </w:t>
      </w:r>
      <w:r w:rsidRPr="00B34840">
        <w:t>Union.</w:t>
      </w:r>
    </w:p>
    <w:p w:rsidR="00CF19F7" w:rsidRPr="00B34840" w:rsidRDefault="00CF19F7" w:rsidP="00CF19F7">
      <w:pPr>
        <w:pStyle w:val="H1G"/>
      </w:pPr>
      <w:r w:rsidRPr="00B34840">
        <w:tab/>
      </w:r>
      <w:r w:rsidRPr="00B34840">
        <w:tab/>
      </w:r>
      <w:bookmarkStart w:id="31" w:name="_Toc505845665"/>
      <w:r w:rsidRPr="00B34840">
        <w:t>Non-governmental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consultative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Economic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Council</w:t>
      </w:r>
      <w:bookmarkEnd w:id="31"/>
      <w:r w:rsidR="00654B3E">
        <w:t xml:space="preserve"> </w:t>
      </w:r>
    </w:p>
    <w:p w:rsidR="00CF19F7" w:rsidRPr="00B34840" w:rsidRDefault="00CF19F7" w:rsidP="00CF19F7">
      <w:pPr>
        <w:pStyle w:val="SingleTxtG"/>
      </w:pPr>
      <w:r w:rsidRPr="00B34840">
        <w:t>African</w:t>
      </w:r>
      <w:r w:rsidR="00654B3E">
        <w:t xml:space="preserve"> </w:t>
      </w:r>
      <w:r w:rsidRPr="00B34840">
        <w:t>Commission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Health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Human</w:t>
      </w:r>
      <w:r w:rsidR="00654B3E">
        <w:t xml:space="preserve"> </w:t>
      </w:r>
      <w:r w:rsidRPr="00B34840">
        <w:t>Rights</w:t>
      </w:r>
      <w:r w:rsidR="00654B3E">
        <w:t xml:space="preserve"> </w:t>
      </w:r>
      <w:r w:rsidRPr="00B34840">
        <w:t>Promoters,</w:t>
      </w:r>
      <w:r w:rsidR="00654B3E">
        <w:t xml:space="preserve"> </w:t>
      </w:r>
      <w:r w:rsidRPr="00B34840">
        <w:t>Indian</w:t>
      </w:r>
      <w:r w:rsidR="00654B3E">
        <w:t xml:space="preserve"> </w:t>
      </w:r>
      <w:r w:rsidRPr="00B34840">
        <w:t>Council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South</w:t>
      </w:r>
      <w:r w:rsidR="00654B3E">
        <w:t xml:space="preserve"> </w:t>
      </w:r>
      <w:r w:rsidRPr="00B34840">
        <w:t>America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Indigenous</w:t>
      </w:r>
      <w:r w:rsidR="00654B3E">
        <w:t xml:space="preserve"> </w:t>
      </w:r>
      <w:r w:rsidRPr="00B34840">
        <w:t>Peoples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Coalition,</w:t>
      </w:r>
      <w:r w:rsidR="00654B3E">
        <w:t xml:space="preserve"> </w:t>
      </w:r>
      <w:r w:rsidRPr="00B34840">
        <w:t>International</w:t>
      </w:r>
      <w:r w:rsidR="00654B3E">
        <w:t xml:space="preserve"> </w:t>
      </w:r>
      <w:r w:rsidRPr="00B34840">
        <w:t>Youth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Student</w:t>
      </w:r>
      <w:r w:rsidR="00654B3E">
        <w:t xml:space="preserve"> </w:t>
      </w:r>
      <w:r w:rsidRPr="00B34840">
        <w:t>Movement</w:t>
      </w:r>
      <w:r w:rsidR="00654B3E">
        <w:t xml:space="preserve"> </w:t>
      </w:r>
      <w:r w:rsidRPr="00B34840">
        <w:t>for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United</w:t>
      </w:r>
      <w:r w:rsidR="00654B3E">
        <w:t xml:space="preserve"> </w:t>
      </w:r>
      <w:r w:rsidRPr="00B34840">
        <w:t>Nations</w:t>
      </w:r>
      <w:r w:rsidR="00654B3E">
        <w:t xml:space="preserve"> </w:t>
      </w:r>
      <w:r w:rsidRPr="00B34840">
        <w:t>(ISMUN).</w:t>
      </w:r>
    </w:p>
    <w:p w:rsidR="00CF19F7" w:rsidRPr="00B34840" w:rsidRDefault="00CF19F7" w:rsidP="00CF19F7">
      <w:pPr>
        <w:pStyle w:val="H1G"/>
      </w:pPr>
      <w:r w:rsidRPr="00B34840">
        <w:tab/>
      </w:r>
      <w:r w:rsidRPr="00B34840">
        <w:tab/>
      </w:r>
      <w:bookmarkStart w:id="32" w:name="_Toc505845666"/>
      <w:r w:rsidRPr="00B34840">
        <w:t>Non-governmental</w:t>
      </w:r>
      <w:r w:rsidR="00654B3E">
        <w:t xml:space="preserve"> </w:t>
      </w:r>
      <w:r w:rsidRPr="00B34840">
        <w:t>organizations</w:t>
      </w:r>
      <w:r w:rsidR="00654B3E">
        <w:t xml:space="preserve"> </w:t>
      </w:r>
      <w:r w:rsidRPr="00B34840">
        <w:t>not</w:t>
      </w:r>
      <w:r w:rsidR="00654B3E">
        <w:t xml:space="preserve"> </w:t>
      </w:r>
      <w:r w:rsidRPr="00B34840">
        <w:t>in</w:t>
      </w:r>
      <w:r w:rsidR="00654B3E">
        <w:t xml:space="preserve"> </w:t>
      </w:r>
      <w:r w:rsidRPr="00B34840">
        <w:t>consultative</w:t>
      </w:r>
      <w:r w:rsidR="00654B3E">
        <w:t xml:space="preserve"> </w:t>
      </w:r>
      <w:r w:rsidRPr="00B34840">
        <w:t>status</w:t>
      </w:r>
      <w:r w:rsidR="00654B3E">
        <w:t xml:space="preserve"> </w:t>
      </w:r>
      <w:r w:rsidRPr="00B34840">
        <w:t>with</w:t>
      </w:r>
      <w:r w:rsidR="00654B3E">
        <w:t xml:space="preserve"> </w:t>
      </w:r>
      <w:r w:rsidRPr="00B34840">
        <w:t>the</w:t>
      </w:r>
      <w:r w:rsidR="00654B3E">
        <w:t xml:space="preserve"> </w:t>
      </w:r>
      <w:r w:rsidRPr="00B34840">
        <w:t>Economic</w:t>
      </w:r>
      <w:r w:rsidR="00654B3E">
        <w:t xml:space="preserve"> </w:t>
      </w:r>
      <w:r w:rsidRPr="00B34840">
        <w:t>and</w:t>
      </w:r>
      <w:r w:rsidR="00654B3E">
        <w:t xml:space="preserve"> </w:t>
      </w:r>
      <w:r w:rsidRPr="00B34840">
        <w:t>Social</w:t>
      </w:r>
      <w:r w:rsidR="00654B3E">
        <w:t xml:space="preserve"> </w:t>
      </w:r>
      <w:r w:rsidRPr="00B34840">
        <w:t>Council</w:t>
      </w:r>
      <w:bookmarkEnd w:id="32"/>
      <w:r w:rsidR="00654B3E">
        <w:t xml:space="preserve"> </w:t>
      </w:r>
    </w:p>
    <w:p w:rsidR="00CF19F7" w:rsidRPr="00B34840" w:rsidRDefault="00CF19F7" w:rsidP="00CF19F7">
      <w:pPr>
        <w:pStyle w:val="SingleTxtG"/>
      </w:pPr>
      <w:r w:rsidRPr="00B34840">
        <w:t>Culture</w:t>
      </w:r>
      <w:r w:rsidR="00654B3E">
        <w:t xml:space="preserve"> </w:t>
      </w:r>
      <w:r w:rsidRPr="00B34840">
        <w:t>of</w:t>
      </w:r>
      <w:r w:rsidR="00654B3E">
        <w:t xml:space="preserve"> </w:t>
      </w:r>
      <w:r w:rsidRPr="00B34840">
        <w:t>Afro-Indigenous</w:t>
      </w:r>
      <w:r w:rsidR="00654B3E">
        <w:t xml:space="preserve"> </w:t>
      </w:r>
      <w:r w:rsidRPr="00B34840">
        <w:t>Solidarity,</w:t>
      </w:r>
      <w:r w:rsidR="00654B3E">
        <w:t xml:space="preserve"> </w:t>
      </w:r>
      <w:r w:rsidRPr="00B34840">
        <w:t>World</w:t>
      </w:r>
      <w:r w:rsidR="00654B3E">
        <w:t xml:space="preserve"> </w:t>
      </w:r>
      <w:r w:rsidRPr="00B34840">
        <w:t>against</w:t>
      </w:r>
      <w:r w:rsidR="00654B3E">
        <w:t xml:space="preserve"> </w:t>
      </w:r>
      <w:r w:rsidRPr="00B34840">
        <w:t>Racism</w:t>
      </w:r>
      <w:r w:rsidR="00654B3E">
        <w:t xml:space="preserve"> </w:t>
      </w:r>
      <w:r w:rsidRPr="00B34840">
        <w:t>Network</w:t>
      </w:r>
      <w:r w:rsidR="00654B3E">
        <w:t xml:space="preserve"> </w:t>
      </w:r>
      <w:r w:rsidRPr="00B34840">
        <w:t>(WARN).</w:t>
      </w:r>
    </w:p>
    <w:p w:rsidR="00CF19F7" w:rsidRDefault="00CF19F7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F19F7" w:rsidSect="00CD5907">
      <w:headerReference w:type="even" r:id="rId17"/>
      <w:headerReference w:type="default" r:id="rId18"/>
      <w:footerReference w:type="even" r:id="rId19"/>
      <w:footerReference w:type="default" r:id="rId20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F2" w:rsidRPr="00C47B2E" w:rsidRDefault="00E34AF2" w:rsidP="00C47B2E"/>
  </w:endnote>
  <w:endnote w:type="continuationSeparator" w:id="0">
    <w:p w:rsidR="00E34AF2" w:rsidRPr="00C47B2E" w:rsidRDefault="00E34AF2" w:rsidP="00C47B2E"/>
  </w:endnote>
  <w:endnote w:type="continuationNotice" w:id="1">
    <w:p w:rsidR="00E34AF2" w:rsidRPr="00C47B2E" w:rsidRDefault="00E34AF2" w:rsidP="00C47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CC0B7C" w:rsidRDefault="00E34AF2" w:rsidP="00D50C5F">
    <w:pPr>
      <w:tabs>
        <w:tab w:val="right" w:pos="9598"/>
      </w:tabs>
      <w:rPr>
        <w:sz w:val="16"/>
      </w:rPr>
    </w:pPr>
    <w:r w:rsidRPr="00CC0B7C">
      <w:rPr>
        <w:b/>
        <w:sz w:val="18"/>
      </w:rPr>
      <w:fldChar w:fldCharType="begin"/>
    </w:r>
    <w:r w:rsidRPr="00CC0B7C">
      <w:rPr>
        <w:b/>
        <w:sz w:val="18"/>
      </w:rPr>
      <w:instrText xml:space="preserve"> PAGE  \* MERGEFORMAT </w:instrText>
    </w:r>
    <w:r w:rsidRPr="00CC0B7C">
      <w:rPr>
        <w:b/>
        <w:sz w:val="18"/>
      </w:rPr>
      <w:fldChar w:fldCharType="separate"/>
    </w:r>
    <w:r w:rsidR="00DC31AA">
      <w:rPr>
        <w:b/>
        <w:noProof/>
        <w:sz w:val="18"/>
      </w:rPr>
      <w:t>20</w:t>
    </w:r>
    <w:r w:rsidRPr="00CC0B7C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CC0B7C" w:rsidRDefault="00E34AF2" w:rsidP="00CC0B7C">
    <w:pPr>
      <w:tabs>
        <w:tab w:val="right" w:pos="9598"/>
      </w:tabs>
      <w:rPr>
        <w:b/>
        <w:sz w:val="18"/>
      </w:rPr>
    </w:pPr>
    <w:r>
      <w:tab/>
    </w:r>
    <w:r w:rsidRPr="00CC0B7C">
      <w:rPr>
        <w:b/>
        <w:sz w:val="18"/>
      </w:rPr>
      <w:fldChar w:fldCharType="begin"/>
    </w:r>
    <w:r w:rsidRPr="00CC0B7C">
      <w:rPr>
        <w:b/>
        <w:sz w:val="18"/>
      </w:rPr>
      <w:instrText xml:space="preserve"> PAGE  \* MERGEFORMAT </w:instrText>
    </w:r>
    <w:r w:rsidRPr="00CC0B7C">
      <w:rPr>
        <w:b/>
        <w:sz w:val="18"/>
      </w:rPr>
      <w:fldChar w:fldCharType="separate"/>
    </w:r>
    <w:r w:rsidR="00DC31AA">
      <w:rPr>
        <w:b/>
        <w:noProof/>
        <w:sz w:val="18"/>
      </w:rPr>
      <w:t>19</w:t>
    </w:r>
    <w:r w:rsidRPr="00CC0B7C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2D5C16" w:rsidRDefault="00E34AF2" w:rsidP="002D5C1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9680" behindDoc="0" locked="1" layoutInCell="1" allowOverlap="1">
              <wp:simplePos x="0" y="0"/>
              <wp:positionH relativeFrom="page">
                <wp:posOffset>279400</wp:posOffset>
              </wp:positionH>
              <wp:positionV relativeFrom="page">
                <wp:posOffset>698500</wp:posOffset>
              </wp:positionV>
              <wp:extent cx="222885" cy="612013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612013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0"/>
                        </a:schemeClr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E34AF2" w:rsidRPr="00CC0B7C" w:rsidRDefault="00E34AF2" w:rsidP="002D5C16">
                          <w:pPr>
                            <w:tabs>
                              <w:tab w:val="right" w:pos="9598"/>
                            </w:tabs>
                            <w:rPr>
                              <w:sz w:val="16"/>
                            </w:rPr>
                          </w:pPr>
                          <w:r w:rsidRPr="00CC0B7C"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 w:rsidRPr="00CC0B7C">
                            <w:rPr>
                              <w:b/>
                              <w:sz w:val="18"/>
                            </w:rPr>
                            <w:instrText xml:space="preserve"> PAGE  \* MERGEFORMAT </w:instrText>
                          </w:r>
                          <w:r w:rsidRPr="00CC0B7C"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 w:rsidR="00DC31AA">
                            <w:rPr>
                              <w:b/>
                              <w:noProof/>
                              <w:sz w:val="18"/>
                            </w:rPr>
                            <w:t>44</w:t>
                          </w:r>
                          <w:r w:rsidRPr="00CC0B7C"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  <w:p w:rsidR="00E34AF2" w:rsidRDefault="00E34AF2"/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22pt;margin-top:55pt;width:17.55pt;height:481.9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" fillcolor="#4f81bd [3204]" stroked="f">
              <v:fill opacity="0"/>
              <v:stroke joinstyle="round"/>
              <v:path arrowok="t"/>
              <v:textbox style="layout-flow:vertical" inset="0,0,0,0">
                <w:txbxContent>
                  <w:p w:rsidR="00E34AF2" w:rsidRPr="00CC0B7C" w:rsidRDefault="00E34AF2" w:rsidP="002D5C16">
                    <w:pPr>
                      <w:tabs>
                        <w:tab w:val="right" w:pos="9598"/>
                      </w:tabs>
                      <w:rPr>
                        <w:sz w:val="16"/>
                      </w:rPr>
                    </w:pPr>
                    <w:r w:rsidRPr="00CC0B7C">
                      <w:rPr>
                        <w:b/>
                        <w:sz w:val="18"/>
                      </w:rPr>
                      <w:fldChar w:fldCharType="begin"/>
                    </w:r>
                    <w:r w:rsidRPr="00CC0B7C">
                      <w:rPr>
                        <w:b/>
                        <w:sz w:val="18"/>
                      </w:rPr>
                      <w:instrText xml:space="preserve"> PAGE  \* MERGEFORMAT </w:instrText>
                    </w:r>
                    <w:r w:rsidRPr="00CC0B7C">
                      <w:rPr>
                        <w:b/>
                        <w:sz w:val="18"/>
                      </w:rPr>
                      <w:fldChar w:fldCharType="separate"/>
                    </w:r>
                    <w:r w:rsidR="00DC31AA">
                      <w:rPr>
                        <w:b/>
                        <w:noProof/>
                        <w:sz w:val="18"/>
                      </w:rPr>
                      <w:t>44</w:t>
                    </w:r>
                    <w:r w:rsidRPr="00CC0B7C"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ab/>
                    </w:r>
                  </w:p>
                  <w:p w:rsidR="00E34AF2" w:rsidRDefault="00E34AF2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2D5C16" w:rsidRDefault="00E34AF2" w:rsidP="002D5C1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4016" behindDoc="0" locked="1" layoutInCell="1" allowOverlap="1">
              <wp:simplePos x="0" y="0"/>
              <wp:positionH relativeFrom="page">
                <wp:posOffset>260350</wp:posOffset>
              </wp:positionH>
              <wp:positionV relativeFrom="page">
                <wp:posOffset>735965</wp:posOffset>
              </wp:positionV>
              <wp:extent cx="222885" cy="612013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612013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0"/>
                        </a:schemeClr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E34AF2" w:rsidRPr="00CC0B7C" w:rsidRDefault="00E34AF2" w:rsidP="002D5C16">
                          <w:pPr>
                            <w:tabs>
                              <w:tab w:val="right" w:pos="9598"/>
                            </w:tabs>
                            <w:rPr>
                              <w:b/>
                              <w:sz w:val="18"/>
                            </w:rPr>
                          </w:pPr>
                          <w:r>
                            <w:tab/>
                          </w:r>
                          <w:r w:rsidRPr="00CC0B7C"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 w:rsidRPr="00CC0B7C">
                            <w:rPr>
                              <w:b/>
                              <w:sz w:val="18"/>
                            </w:rPr>
                            <w:instrText xml:space="preserve"> PAGE  \* MERGEFORMAT </w:instrText>
                          </w:r>
                          <w:r w:rsidRPr="00CC0B7C"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 w:rsidR="00DC31AA">
                            <w:rPr>
                              <w:b/>
                              <w:noProof/>
                              <w:sz w:val="18"/>
                            </w:rPr>
                            <w:t>43</w:t>
                          </w:r>
                          <w:r w:rsidRPr="00CC0B7C">
                            <w:rPr>
                              <w:b/>
                              <w:sz w:val="18"/>
                            </w:rPr>
                            <w:fldChar w:fldCharType="end"/>
                          </w:r>
                        </w:p>
                        <w:p w:rsidR="00E34AF2" w:rsidRDefault="00E34AF2"/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20.5pt;margin-top:57.95pt;width:17.55pt;height:481.9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" fillcolor="#4f81bd [3204]" stroked="f">
              <v:fill opacity="0"/>
              <v:stroke joinstyle="round"/>
              <v:path arrowok="t"/>
              <v:textbox style="layout-flow:vertical" inset="0,0,0,0">
                <w:txbxContent>
                  <w:p w:rsidR="00E34AF2" w:rsidRPr="00CC0B7C" w:rsidRDefault="00E34AF2" w:rsidP="002D5C16">
                    <w:pPr>
                      <w:tabs>
                        <w:tab w:val="right" w:pos="9598"/>
                      </w:tabs>
                      <w:rPr>
                        <w:b/>
                        <w:sz w:val="18"/>
                      </w:rPr>
                    </w:pPr>
                    <w:r>
                      <w:tab/>
                    </w:r>
                    <w:r w:rsidRPr="00CC0B7C">
                      <w:rPr>
                        <w:b/>
                        <w:sz w:val="18"/>
                      </w:rPr>
                      <w:fldChar w:fldCharType="begin"/>
                    </w:r>
                    <w:r w:rsidRPr="00CC0B7C">
                      <w:rPr>
                        <w:b/>
                        <w:sz w:val="18"/>
                      </w:rPr>
                      <w:instrText xml:space="preserve"> PAGE  \* MERGEFORMAT </w:instrText>
                    </w:r>
                    <w:r w:rsidRPr="00CC0B7C">
                      <w:rPr>
                        <w:b/>
                        <w:sz w:val="18"/>
                      </w:rPr>
                      <w:fldChar w:fldCharType="separate"/>
                    </w:r>
                    <w:r w:rsidR="00DC31AA">
                      <w:rPr>
                        <w:b/>
                        <w:noProof/>
                        <w:sz w:val="18"/>
                      </w:rPr>
                      <w:t>43</w:t>
                    </w:r>
                    <w:r w:rsidRPr="00CC0B7C">
                      <w:rPr>
                        <w:b/>
                        <w:sz w:val="18"/>
                      </w:rPr>
                      <w:fldChar w:fldCharType="end"/>
                    </w:r>
                  </w:p>
                  <w:p w:rsidR="00E34AF2" w:rsidRDefault="00E34AF2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970A8E" w:rsidRDefault="00E34AF2" w:rsidP="00970A8E">
    <w:pPr>
      <w:tabs>
        <w:tab w:val="right" w:pos="9598"/>
      </w:tabs>
      <w:rPr>
        <w:b/>
        <w:sz w:val="18"/>
      </w:rPr>
    </w:pPr>
    <w:r w:rsidRPr="00CC0B7C">
      <w:rPr>
        <w:b/>
        <w:sz w:val="18"/>
      </w:rPr>
      <w:fldChar w:fldCharType="begin"/>
    </w:r>
    <w:r w:rsidRPr="00CC0B7C">
      <w:rPr>
        <w:b/>
        <w:sz w:val="18"/>
      </w:rPr>
      <w:instrText xml:space="preserve"> PAGE  \* MERGEFORMAT </w:instrText>
    </w:r>
    <w:r w:rsidRPr="00CC0B7C">
      <w:rPr>
        <w:b/>
        <w:sz w:val="18"/>
      </w:rPr>
      <w:fldChar w:fldCharType="separate"/>
    </w:r>
    <w:r>
      <w:rPr>
        <w:b/>
        <w:noProof/>
        <w:sz w:val="18"/>
      </w:rPr>
      <w:t>46</w:t>
    </w:r>
    <w:r w:rsidRPr="00CC0B7C">
      <w:rPr>
        <w:b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CF19F7" w:rsidRDefault="00E34AF2" w:rsidP="00CF19F7">
    <w:pPr>
      <w:pStyle w:val="Footer"/>
      <w:tabs>
        <w:tab w:val="right" w:pos="9638"/>
      </w:tabs>
      <w:rPr>
        <w:b/>
        <w:sz w:val="18"/>
      </w:rPr>
    </w:pPr>
    <w:r>
      <w:tab/>
    </w:r>
    <w:r w:rsidRPr="00CF19F7">
      <w:rPr>
        <w:b/>
        <w:sz w:val="18"/>
      </w:rPr>
      <w:fldChar w:fldCharType="begin"/>
    </w:r>
    <w:r w:rsidRPr="00CF19F7">
      <w:rPr>
        <w:b/>
        <w:sz w:val="18"/>
      </w:rPr>
      <w:instrText xml:space="preserve"> PAGE  \* MERGEFORMAT </w:instrText>
    </w:r>
    <w:r w:rsidRPr="00CF19F7">
      <w:rPr>
        <w:b/>
        <w:sz w:val="18"/>
      </w:rPr>
      <w:fldChar w:fldCharType="separate"/>
    </w:r>
    <w:r w:rsidR="00DC31AA">
      <w:rPr>
        <w:b/>
        <w:noProof/>
        <w:sz w:val="18"/>
      </w:rPr>
      <w:t>45</w:t>
    </w:r>
    <w:r w:rsidRPr="00CF19F7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F2" w:rsidRPr="00C47B2E" w:rsidRDefault="00E34AF2" w:rsidP="00C47B2E">
      <w:pPr>
        <w:tabs>
          <w:tab w:val="right" w:pos="2155"/>
        </w:tabs>
        <w:spacing w:after="80"/>
        <w:ind w:left="680"/>
      </w:pPr>
      <w:r>
        <w:rPr>
          <w:u w:val="single"/>
        </w:rPr>
        <w:tab/>
      </w:r>
    </w:p>
  </w:footnote>
  <w:footnote w:type="continuationSeparator" w:id="0">
    <w:p w:rsidR="00E34AF2" w:rsidRPr="00C47B2E" w:rsidRDefault="00E34AF2" w:rsidP="005E716E">
      <w:pPr>
        <w:tabs>
          <w:tab w:val="right" w:pos="2155"/>
        </w:tabs>
        <w:spacing w:after="80"/>
        <w:ind w:left="680"/>
      </w:pPr>
      <w:r>
        <w:rPr>
          <w:u w:val="single"/>
        </w:rPr>
        <w:tab/>
      </w:r>
    </w:p>
  </w:footnote>
  <w:footnote w:type="continuationNotice" w:id="1">
    <w:p w:rsidR="00E34AF2" w:rsidRPr="00C47B2E" w:rsidRDefault="00E34AF2" w:rsidP="00C47B2E"/>
  </w:footnote>
  <w:footnote w:id="2">
    <w:p w:rsidR="00E34AF2" w:rsidRPr="00206D3E" w:rsidRDefault="00E34AF2" w:rsidP="00206D3E">
      <w:pPr>
        <w:pStyle w:val="FootnoteText"/>
      </w:pPr>
      <w:r w:rsidRPr="00206D3E">
        <w:rPr>
          <w:rStyle w:val="FootnoteReference"/>
          <w:vertAlign w:val="baseline"/>
        </w:rPr>
        <w:tab/>
        <w:t>*</w:t>
      </w:r>
      <w:r w:rsidRPr="00206D3E">
        <w:rPr>
          <w:rStyle w:val="FootnoteReference"/>
          <w:vertAlign w:val="baseline"/>
        </w:rPr>
        <w:tab/>
      </w:r>
      <w:r w:rsidRPr="00206D3E">
        <w:t>The</w:t>
      </w:r>
      <w:r>
        <w:t xml:space="preserve"> </w:t>
      </w:r>
      <w:r w:rsidRPr="00206D3E">
        <w:t>annexes</w:t>
      </w:r>
      <w:r>
        <w:t xml:space="preserve"> </w:t>
      </w:r>
      <w:r w:rsidRPr="00206D3E">
        <w:t>to</w:t>
      </w:r>
      <w:r>
        <w:t xml:space="preserve"> </w:t>
      </w:r>
      <w:r w:rsidRPr="00206D3E">
        <w:t>the</w:t>
      </w:r>
      <w:r>
        <w:t xml:space="preserve"> </w:t>
      </w:r>
      <w:r w:rsidRPr="00206D3E">
        <w:t>present</w:t>
      </w:r>
      <w:r>
        <w:t xml:space="preserve"> </w:t>
      </w:r>
      <w:r w:rsidRPr="00206D3E">
        <w:t>report</w:t>
      </w:r>
      <w:r>
        <w:t xml:space="preserve"> </w:t>
      </w:r>
      <w:r w:rsidRPr="00206D3E">
        <w:t>are</w:t>
      </w:r>
      <w:r>
        <w:t xml:space="preserve"> </w:t>
      </w:r>
      <w:r w:rsidRPr="00206D3E">
        <w:t>circulated</w:t>
      </w:r>
      <w:r>
        <w:t xml:space="preserve"> </w:t>
      </w:r>
      <w:r w:rsidRPr="00206D3E">
        <w:t>as</w:t>
      </w:r>
      <w:r>
        <w:t xml:space="preserve"> </w:t>
      </w:r>
      <w:r w:rsidRPr="00206D3E">
        <w:t>received,</w:t>
      </w:r>
      <w:r>
        <w:t xml:space="preserve"> </w:t>
      </w:r>
      <w:r w:rsidRPr="00206D3E">
        <w:t>in</w:t>
      </w:r>
      <w:r>
        <w:t xml:space="preserve"> </w:t>
      </w:r>
      <w:r w:rsidRPr="00206D3E">
        <w:t>the</w:t>
      </w:r>
      <w:r>
        <w:t xml:space="preserve"> </w:t>
      </w:r>
      <w:r w:rsidRPr="00206D3E">
        <w:t>language</w:t>
      </w:r>
      <w:r>
        <w:t xml:space="preserve"> </w:t>
      </w:r>
      <w:r w:rsidRPr="00206D3E">
        <w:t>of</w:t>
      </w:r>
      <w:r>
        <w:t xml:space="preserve"> </w:t>
      </w:r>
      <w:r w:rsidRPr="00206D3E">
        <w:t>submission</w:t>
      </w:r>
      <w:r>
        <w:t xml:space="preserve"> </w:t>
      </w:r>
      <w:r w:rsidRPr="00206D3E">
        <w:t>only.</w:t>
      </w:r>
    </w:p>
  </w:footnote>
  <w:footnote w:id="3">
    <w:p w:rsidR="00E34AF2" w:rsidRPr="00206D3E" w:rsidRDefault="00E34AF2" w:rsidP="00206D3E">
      <w:pPr>
        <w:pStyle w:val="FootnoteText"/>
      </w:pPr>
      <w:r w:rsidRPr="00206D3E">
        <w:rPr>
          <w:rStyle w:val="FootnoteReference"/>
          <w:vertAlign w:val="baseline"/>
        </w:rPr>
        <w:tab/>
        <w:t>**</w:t>
      </w:r>
      <w:r w:rsidRPr="00206D3E">
        <w:rPr>
          <w:rStyle w:val="FootnoteReference"/>
          <w:vertAlign w:val="baseline"/>
        </w:rPr>
        <w:tab/>
      </w:r>
      <w:r w:rsidRPr="00206D3E">
        <w:t>The</w:t>
      </w:r>
      <w:r>
        <w:t xml:space="preserve"> </w:t>
      </w:r>
      <w:r w:rsidRPr="00206D3E">
        <w:t>present</w:t>
      </w:r>
      <w:r>
        <w:t xml:space="preserve"> </w:t>
      </w:r>
      <w:r w:rsidRPr="00206D3E">
        <w:t>report</w:t>
      </w:r>
      <w:r>
        <w:t xml:space="preserve"> </w:t>
      </w:r>
      <w:r w:rsidRPr="00206D3E">
        <w:t>was</w:t>
      </w:r>
      <w:r>
        <w:t xml:space="preserve"> </w:t>
      </w:r>
      <w:r w:rsidRPr="00206D3E">
        <w:t>submitted</w:t>
      </w:r>
      <w:r>
        <w:t xml:space="preserve"> </w:t>
      </w:r>
      <w:r w:rsidRPr="00206D3E">
        <w:t>late</w:t>
      </w:r>
      <w:r>
        <w:t xml:space="preserve"> </w:t>
      </w:r>
      <w:r w:rsidRPr="00206D3E">
        <w:t>to</w:t>
      </w:r>
      <w:r>
        <w:t xml:space="preserve"> </w:t>
      </w:r>
      <w:r w:rsidRPr="00206D3E">
        <w:t>reflect</w:t>
      </w:r>
      <w:r>
        <w:t xml:space="preserve"> </w:t>
      </w:r>
      <w:r w:rsidRPr="00206D3E">
        <w:t>the</w:t>
      </w:r>
      <w:r>
        <w:t xml:space="preserve"> </w:t>
      </w:r>
      <w:r w:rsidRPr="00206D3E">
        <w:t>most</w:t>
      </w:r>
      <w:r>
        <w:t xml:space="preserve"> </w:t>
      </w:r>
      <w:r w:rsidRPr="00206D3E">
        <w:t>recent</w:t>
      </w:r>
      <w:r>
        <w:t xml:space="preserve"> </w:t>
      </w:r>
      <w:r w:rsidRPr="00206D3E">
        <w:t>developments.</w:t>
      </w:r>
    </w:p>
  </w:footnote>
  <w:footnote w:id="4">
    <w:p w:rsidR="00E34AF2" w:rsidRPr="00206D3E" w:rsidRDefault="00E34AF2" w:rsidP="00206D3E">
      <w:pPr>
        <w:pStyle w:val="FootnoteText"/>
      </w:pPr>
      <w:r w:rsidRPr="00206D3E">
        <w:tab/>
      </w:r>
      <w:r w:rsidRPr="004D3BDB">
        <w:rPr>
          <w:rStyle w:val="FootnoteReference"/>
        </w:rPr>
        <w:footnoteRef/>
      </w:r>
      <w:r w:rsidRPr="00206D3E">
        <w:tab/>
        <w:t>J</w:t>
      </w:r>
      <w:r>
        <w:t xml:space="preserve"> </w:t>
      </w:r>
      <w:r w:rsidRPr="00206D3E">
        <w:t>O</w:t>
      </w:r>
      <w:r>
        <w:t xml:space="preserve"> </w:t>
      </w:r>
      <w:r w:rsidRPr="00206D3E">
        <w:t>Moses</w:t>
      </w:r>
      <w:r>
        <w:t xml:space="preserve"> </w:t>
      </w:r>
      <w:r w:rsidRPr="00206D3E">
        <w:t>Okello.</w:t>
      </w:r>
      <w:r>
        <w:t xml:space="preserve"> </w:t>
      </w:r>
    </w:p>
  </w:footnote>
  <w:footnote w:id="5">
    <w:p w:rsidR="00E34AF2" w:rsidRPr="00206D3E" w:rsidRDefault="00E34AF2" w:rsidP="00206D3E">
      <w:pPr>
        <w:pStyle w:val="FootnoteText"/>
      </w:pPr>
      <w:r w:rsidRPr="00206D3E">
        <w:tab/>
      </w:r>
      <w:r w:rsidRPr="004D3BDB">
        <w:rPr>
          <w:rStyle w:val="FootnoteReference"/>
        </w:rPr>
        <w:footnoteRef/>
      </w:r>
      <w:r>
        <w:t xml:space="preserve"> </w:t>
      </w:r>
      <w:r w:rsidRPr="00206D3E">
        <w:tab/>
        <w:t>Marina</w:t>
      </w:r>
      <w:r>
        <w:t xml:space="preserve"> </w:t>
      </w:r>
      <w:r w:rsidRPr="00206D3E">
        <w:t>Sharpe.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D365C2" w:rsidRDefault="00E34AF2" w:rsidP="00CC0B7C">
    <w:pPr>
      <w:pBdr>
        <w:bottom w:val="single" w:sz="4" w:space="4" w:color="auto"/>
      </w:pBdr>
      <w:rPr>
        <w:b/>
        <w:bCs/>
        <w:sz w:val="18"/>
      </w:rPr>
    </w:pPr>
    <w:r w:rsidRPr="00D365C2">
      <w:rPr>
        <w:b/>
        <w:bCs/>
      </w:rPr>
      <w:t>A/HRC/37/76</w:t>
    </w:r>
    <w:r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A06F59" w:rsidRDefault="00E34AF2" w:rsidP="00CC0B7C">
    <w:pPr>
      <w:pBdr>
        <w:bottom w:val="single" w:sz="4" w:space="4" w:color="auto"/>
      </w:pBdr>
      <w:jc w:val="right"/>
      <w:rPr>
        <w:b/>
        <w:bCs/>
        <w:sz w:val="18"/>
      </w:rPr>
    </w:pPr>
    <w:r w:rsidRPr="00A06F59">
      <w:rPr>
        <w:b/>
        <w:bCs/>
      </w:rPr>
      <w:t>A/HRC/37/76</w:t>
    </w: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2D5C16" w:rsidRDefault="00E34AF2" w:rsidP="002D5C16">
    <w:pPr>
      <w:pStyle w:val="Header"/>
      <w:pBdr>
        <w:bottom w:val="none" w:sz="0" w:space="0" w:color="auto"/>
      </w:pBd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0" locked="1" layoutInCell="1" allowOverlap="1">
              <wp:simplePos x="0" y="0"/>
              <wp:positionH relativeFrom="page">
                <wp:posOffset>9791700</wp:posOffset>
              </wp:positionH>
              <wp:positionV relativeFrom="page">
                <wp:posOffset>719455</wp:posOffset>
              </wp:positionV>
              <wp:extent cx="292100" cy="612013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612013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0"/>
                        </a:schemeClr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E34AF2" w:rsidRPr="00D365C2" w:rsidRDefault="00E34AF2" w:rsidP="002D5C16">
                          <w:pPr>
                            <w:pBdr>
                              <w:bottom w:val="single" w:sz="4" w:space="4" w:color="auto"/>
                            </w:pBdr>
                            <w:rPr>
                              <w:b/>
                              <w:bCs/>
                              <w:sz w:val="18"/>
                            </w:rPr>
                          </w:pPr>
                          <w:r w:rsidRPr="00D365C2">
                            <w:rPr>
                              <w:b/>
                              <w:bCs/>
                            </w:rPr>
                            <w:t>A/HRC/37/76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:rsidR="00E34AF2" w:rsidRDefault="00E34AF2"/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71pt;margin-top:56.65pt;width:23pt;height:481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" fillcolor="#4f81bd [3204]" stroked="f">
              <v:fill opacity="0"/>
              <v:stroke joinstyle="round"/>
              <v:path arrowok="t"/>
              <v:textbox style="layout-flow:vertical" inset="0,0,0,0">
                <w:txbxContent>
                  <w:p w:rsidR="00E34AF2" w:rsidRPr="00D365C2" w:rsidRDefault="00E34AF2" w:rsidP="002D5C16">
                    <w:pPr>
                      <w:pBdr>
                        <w:bottom w:val="single" w:sz="4" w:space="4" w:color="auto"/>
                      </w:pBdr>
                      <w:rPr>
                        <w:b/>
                        <w:bCs/>
                        <w:sz w:val="18"/>
                      </w:rPr>
                    </w:pPr>
                    <w:r w:rsidRPr="00D365C2">
                      <w:rPr>
                        <w:b/>
                        <w:bCs/>
                      </w:rPr>
                      <w:t>A/HRC/37/76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:rsidR="00E34AF2" w:rsidRDefault="00E34A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2D5C16" w:rsidRDefault="00E34AF2" w:rsidP="002D5C16">
    <w:pPr>
      <w:pStyle w:val="Header"/>
      <w:pBdr>
        <w:bottom w:val="none" w:sz="0" w:space="0" w:color="auto"/>
      </w:pBd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7872" behindDoc="0" locked="1" layoutInCell="1" allowOverlap="1">
              <wp:simplePos x="0" y="0"/>
              <wp:positionH relativeFrom="page">
                <wp:posOffset>9791700</wp:posOffset>
              </wp:positionH>
              <wp:positionV relativeFrom="page">
                <wp:posOffset>719455</wp:posOffset>
              </wp:positionV>
              <wp:extent cx="292100" cy="612013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612013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0"/>
                        </a:schemeClr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E34AF2" w:rsidRPr="00A06F59" w:rsidRDefault="00E34AF2" w:rsidP="002D5C16">
                          <w:pPr>
                            <w:pBdr>
                              <w:bottom w:val="single" w:sz="4" w:space="4" w:color="auto"/>
                            </w:pBdr>
                            <w:jc w:val="right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A06F59">
                            <w:rPr>
                              <w:b/>
                              <w:bCs/>
                            </w:rPr>
                            <w:t>A/HRC/37/76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:rsidR="00E34AF2" w:rsidRDefault="00E34AF2"/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771pt;margin-top:56.65pt;width:23pt;height:481.9pt;z-index:251727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" fillcolor="#4f81bd [3204]" stroked="f">
              <v:fill opacity="0"/>
              <v:stroke joinstyle="round"/>
              <v:path arrowok="t"/>
              <v:textbox style="layout-flow:vertical" inset="0,0,0,0">
                <w:txbxContent>
                  <w:p w:rsidR="00E34AF2" w:rsidRPr="00A06F59" w:rsidRDefault="00E34AF2" w:rsidP="002D5C16">
                    <w:pPr>
                      <w:pBdr>
                        <w:bottom w:val="single" w:sz="4" w:space="4" w:color="auto"/>
                      </w:pBdr>
                      <w:jc w:val="right"/>
                      <w:rPr>
                        <w:b/>
                        <w:bCs/>
                        <w:sz w:val="18"/>
                      </w:rPr>
                    </w:pPr>
                    <w:r w:rsidRPr="00A06F59">
                      <w:rPr>
                        <w:b/>
                        <w:bCs/>
                      </w:rPr>
                      <w:t>A/HRC/37/76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:rsidR="00E34AF2" w:rsidRDefault="00E34A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Default="00E34A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CF19F7" w:rsidRDefault="007B6713" w:rsidP="00CF19F7">
    <w:pPr>
      <w:pStyle w:val="Header"/>
    </w:pPr>
    <w:fldSimple w:instr=" SUBJECT  \* MERGEFORMAT ">
      <w:r w:rsidR="00E34AF2">
        <w:t xml:space="preserve">A/HRC/37/76 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F2" w:rsidRPr="00CF19F7" w:rsidRDefault="007B6713" w:rsidP="00CF19F7">
    <w:pPr>
      <w:pStyle w:val="Header"/>
      <w:jc w:val="right"/>
    </w:pPr>
    <w:fldSimple w:instr=" SUBJECT  \* MERGEFORMAT ">
      <w:r w:rsidR="00E34AF2">
        <w:t xml:space="preserve">A/HRC/37/76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8B237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253887"/>
    <w:multiLevelType w:val="hybridMultilevel"/>
    <w:tmpl w:val="497EC7CC"/>
    <w:lvl w:ilvl="0" w:tplc="FAE4B37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2325"/>
    <w:multiLevelType w:val="hybridMultilevel"/>
    <w:tmpl w:val="FF0E5B48"/>
    <w:lvl w:ilvl="0" w:tplc="6D5E22D8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507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0F3F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9F62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6A47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0E"/>
    <w:rsid w:val="000137BF"/>
    <w:rsid w:val="00015C11"/>
    <w:rsid w:val="00046E92"/>
    <w:rsid w:val="00060486"/>
    <w:rsid w:val="00063C90"/>
    <w:rsid w:val="00071B7F"/>
    <w:rsid w:val="00072607"/>
    <w:rsid w:val="0008140F"/>
    <w:rsid w:val="000D1030"/>
    <w:rsid w:val="00101B98"/>
    <w:rsid w:val="00101FE6"/>
    <w:rsid w:val="00127E50"/>
    <w:rsid w:val="00150B63"/>
    <w:rsid w:val="001715DA"/>
    <w:rsid w:val="001F4DE6"/>
    <w:rsid w:val="00206D3E"/>
    <w:rsid w:val="00207DA6"/>
    <w:rsid w:val="00247E2C"/>
    <w:rsid w:val="00297216"/>
    <w:rsid w:val="002A32CB"/>
    <w:rsid w:val="002D3D0E"/>
    <w:rsid w:val="002D5C16"/>
    <w:rsid w:val="002D6C53"/>
    <w:rsid w:val="002E39DE"/>
    <w:rsid w:val="002F5595"/>
    <w:rsid w:val="00310D3E"/>
    <w:rsid w:val="00313EA5"/>
    <w:rsid w:val="00334F6A"/>
    <w:rsid w:val="00342AC8"/>
    <w:rsid w:val="003B4550"/>
    <w:rsid w:val="003B69F6"/>
    <w:rsid w:val="003E61C2"/>
    <w:rsid w:val="0040017C"/>
    <w:rsid w:val="00407BBC"/>
    <w:rsid w:val="00433919"/>
    <w:rsid w:val="00461253"/>
    <w:rsid w:val="004711D2"/>
    <w:rsid w:val="004A0D31"/>
    <w:rsid w:val="004A2814"/>
    <w:rsid w:val="004B2371"/>
    <w:rsid w:val="004C0622"/>
    <w:rsid w:val="004D10F9"/>
    <w:rsid w:val="004D3BDB"/>
    <w:rsid w:val="005042C2"/>
    <w:rsid w:val="00512155"/>
    <w:rsid w:val="00583904"/>
    <w:rsid w:val="005A4593"/>
    <w:rsid w:val="005B3206"/>
    <w:rsid w:val="005E716E"/>
    <w:rsid w:val="00654B3E"/>
    <w:rsid w:val="00670A40"/>
    <w:rsid w:val="00671529"/>
    <w:rsid w:val="00676F5F"/>
    <w:rsid w:val="006C7CBE"/>
    <w:rsid w:val="0070489D"/>
    <w:rsid w:val="00714B86"/>
    <w:rsid w:val="0072237B"/>
    <w:rsid w:val="007268F9"/>
    <w:rsid w:val="007735C4"/>
    <w:rsid w:val="007B6713"/>
    <w:rsid w:val="007C3C1F"/>
    <w:rsid w:val="007C52B0"/>
    <w:rsid w:val="007F2E0B"/>
    <w:rsid w:val="00870662"/>
    <w:rsid w:val="008C16A3"/>
    <w:rsid w:val="008D3B45"/>
    <w:rsid w:val="008D5EB4"/>
    <w:rsid w:val="008F633C"/>
    <w:rsid w:val="008F79AD"/>
    <w:rsid w:val="00912BCF"/>
    <w:rsid w:val="0091762F"/>
    <w:rsid w:val="009212A8"/>
    <w:rsid w:val="009411B4"/>
    <w:rsid w:val="00970A8E"/>
    <w:rsid w:val="00977ED9"/>
    <w:rsid w:val="009D0139"/>
    <w:rsid w:val="009D717D"/>
    <w:rsid w:val="009F5CDC"/>
    <w:rsid w:val="00A06F59"/>
    <w:rsid w:val="00A2062E"/>
    <w:rsid w:val="00A43429"/>
    <w:rsid w:val="00A45F2A"/>
    <w:rsid w:val="00A7140D"/>
    <w:rsid w:val="00A775CF"/>
    <w:rsid w:val="00A82894"/>
    <w:rsid w:val="00AF7BDE"/>
    <w:rsid w:val="00B03F10"/>
    <w:rsid w:val="00B06045"/>
    <w:rsid w:val="00B410D4"/>
    <w:rsid w:val="00B52EF4"/>
    <w:rsid w:val="00B75357"/>
    <w:rsid w:val="00B86216"/>
    <w:rsid w:val="00C03015"/>
    <w:rsid w:val="00C0358D"/>
    <w:rsid w:val="00C35A27"/>
    <w:rsid w:val="00C47B2E"/>
    <w:rsid w:val="00C90B00"/>
    <w:rsid w:val="00CA1B04"/>
    <w:rsid w:val="00CA25AB"/>
    <w:rsid w:val="00CB2527"/>
    <w:rsid w:val="00CC0B7C"/>
    <w:rsid w:val="00CD5907"/>
    <w:rsid w:val="00CF19F7"/>
    <w:rsid w:val="00D15967"/>
    <w:rsid w:val="00D160D8"/>
    <w:rsid w:val="00D33647"/>
    <w:rsid w:val="00D365C2"/>
    <w:rsid w:val="00D50C5F"/>
    <w:rsid w:val="00D85514"/>
    <w:rsid w:val="00DB66E1"/>
    <w:rsid w:val="00DC31AA"/>
    <w:rsid w:val="00DD06FD"/>
    <w:rsid w:val="00DD3B72"/>
    <w:rsid w:val="00DF4B0E"/>
    <w:rsid w:val="00DF63AD"/>
    <w:rsid w:val="00E02C2B"/>
    <w:rsid w:val="00E1213E"/>
    <w:rsid w:val="00E1422B"/>
    <w:rsid w:val="00E31889"/>
    <w:rsid w:val="00E34AF2"/>
    <w:rsid w:val="00E52109"/>
    <w:rsid w:val="00E75317"/>
    <w:rsid w:val="00ED6C48"/>
    <w:rsid w:val="00F44B8B"/>
    <w:rsid w:val="00F65F5D"/>
    <w:rsid w:val="00F766DA"/>
    <w:rsid w:val="00F8210D"/>
    <w:rsid w:val="00F86A3A"/>
    <w:rsid w:val="00F922AF"/>
    <w:rsid w:val="00F977B5"/>
    <w:rsid w:val="00FD4A9A"/>
    <w:rsid w:val="00FE38D2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9BCE20"/>
  <w15:docId w15:val="{A6C2D607-F7FF-441B-8B91-0167BB4F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6A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aliases w:val="Table_G"/>
    <w:basedOn w:val="SingleTxtG"/>
    <w:next w:val="SingleTxtG"/>
    <w:link w:val="Heading1Char"/>
    <w:rsid w:val="008C16A3"/>
    <w:pPr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8C16A3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8C16A3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8C16A3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8C16A3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8C16A3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8C16A3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8C16A3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8C16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8C16A3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C16A3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C16A3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C16A3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C16A3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C16A3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8C16A3"/>
    <w:pPr>
      <w:spacing w:after="120" w:line="240" w:lineRule="atLeast"/>
      <w:ind w:left="1134" w:right="1134"/>
      <w:jc w:val="both"/>
    </w:pPr>
  </w:style>
  <w:style w:type="paragraph" w:customStyle="1" w:styleId="SLG">
    <w:name w:val="__S_L_G"/>
    <w:basedOn w:val="Normal"/>
    <w:next w:val="Normal"/>
    <w:rsid w:val="008C16A3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C16A3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C16A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C16A3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C16A3"/>
    <w:pPr>
      <w:numPr>
        <w:numId w:val="12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C16A3"/>
    <w:pPr>
      <w:numPr>
        <w:numId w:val="13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rsid w:val="008C16A3"/>
    <w:pPr>
      <w:numPr>
        <w:numId w:val="14"/>
      </w:numPr>
    </w:pPr>
  </w:style>
  <w:style w:type="numbering" w:styleId="111111">
    <w:name w:val="Outline List 2"/>
    <w:basedOn w:val="NoList"/>
    <w:semiHidden/>
    <w:rsid w:val="008C16A3"/>
    <w:pPr>
      <w:numPr>
        <w:numId w:val="16"/>
      </w:numPr>
    </w:pPr>
  </w:style>
  <w:style w:type="numbering" w:styleId="1ai">
    <w:name w:val="Outline List 1"/>
    <w:basedOn w:val="NoList"/>
    <w:semiHidden/>
    <w:rsid w:val="008C16A3"/>
    <w:pPr>
      <w:numPr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A3"/>
    <w:rPr>
      <w:rFonts w:ascii="Tahoma" w:hAnsi="Tahoma" w:cs="Tahoma"/>
      <w:sz w:val="16"/>
      <w:szCs w:val="16"/>
    </w:rPr>
  </w:style>
  <w:style w:type="character" w:styleId="EndnoteReference">
    <w:name w:val="endnote reference"/>
    <w:aliases w:val="1_G"/>
    <w:rsid w:val="008C16A3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8C16A3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C16A3"/>
    <w:rPr>
      <w:rFonts w:ascii="Times New Roman" w:hAnsi="Times New Roman" w:cs="Times New Roman"/>
      <w:sz w:val="18"/>
      <w:szCs w:val="20"/>
    </w:rPr>
  </w:style>
  <w:style w:type="paragraph" w:styleId="EndnoteText">
    <w:name w:val="endnote text"/>
    <w:aliases w:val="2_G"/>
    <w:basedOn w:val="FootnoteText"/>
    <w:link w:val="EndnoteTextChar"/>
    <w:rsid w:val="008C16A3"/>
  </w:style>
  <w:style w:type="character" w:customStyle="1" w:styleId="EndnoteTextChar">
    <w:name w:val="Endnote Text Char"/>
    <w:aliases w:val="2_G Char"/>
    <w:basedOn w:val="DefaultParagraphFont"/>
    <w:link w:val="EndnoteText"/>
    <w:rsid w:val="008C16A3"/>
    <w:rPr>
      <w:rFonts w:ascii="Times New Roman" w:hAnsi="Times New Roman" w:cs="Times New Roman"/>
      <w:sz w:val="18"/>
      <w:szCs w:val="20"/>
    </w:rPr>
  </w:style>
  <w:style w:type="paragraph" w:styleId="Footer">
    <w:name w:val="footer"/>
    <w:aliases w:val="3_G"/>
    <w:basedOn w:val="Normal"/>
    <w:link w:val="FooterChar"/>
    <w:rsid w:val="008C16A3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C16A3"/>
    <w:rPr>
      <w:rFonts w:ascii="Times New Roman" w:hAnsi="Times New Roman" w:cs="Times New Roman"/>
      <w:sz w:val="16"/>
      <w:szCs w:val="20"/>
    </w:rPr>
  </w:style>
  <w:style w:type="character" w:styleId="FootnoteReference">
    <w:name w:val="footnote reference"/>
    <w:aliases w:val="4_G"/>
    <w:rsid w:val="008C16A3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8C16A3"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16A3"/>
    <w:rPr>
      <w:rFonts w:ascii="Times New Roman" w:hAnsi="Times New Roman" w:cs="Times New Roman"/>
      <w:sz w:val="20"/>
      <w:szCs w:val="20"/>
    </w:rPr>
  </w:style>
  <w:style w:type="paragraph" w:styleId="Header">
    <w:name w:val="header"/>
    <w:aliases w:val="6_G"/>
    <w:basedOn w:val="Normal"/>
    <w:link w:val="HeaderChar"/>
    <w:rsid w:val="008C16A3"/>
    <w:pPr>
      <w:pBdr>
        <w:bottom w:val="single" w:sz="4" w:space="4" w:color="auto"/>
      </w:pBdr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C16A3"/>
    <w:rPr>
      <w:rFonts w:ascii="Times New Roman" w:hAnsi="Times New Roman" w:cs="Times New Roman"/>
      <w:b/>
      <w:sz w:val="18"/>
      <w:szCs w:val="20"/>
    </w:rPr>
  </w:style>
  <w:style w:type="character" w:styleId="PageNumber">
    <w:name w:val="page number"/>
    <w:aliases w:val="7_G"/>
    <w:semiHidden/>
    <w:rsid w:val="008C16A3"/>
    <w:rPr>
      <w:rFonts w:ascii="Times New Roman" w:hAnsi="Times New Roman"/>
      <w:b/>
      <w:sz w:val="18"/>
    </w:rPr>
  </w:style>
  <w:style w:type="table" w:styleId="TableGrid">
    <w:name w:val="Table Grid"/>
    <w:basedOn w:val="TableNormal"/>
    <w:rsid w:val="008C16A3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F44B8B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F44B8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44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65CCED86A0049BAD872B6F20BBBAF" ma:contentTypeVersion="2" ma:contentTypeDescription="Create a new document." ma:contentTypeScope="" ma:versionID="7336461c3f02fd9407e18e9df41bd4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d91643ba3b10543d9a5a75f7436da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DD8547-A7BE-40F5-8759-A23AD1431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70117-CEB7-4B07-9DB9-040592D330F7}"/>
</file>

<file path=customXml/itemProps3.xml><?xml version="1.0" encoding="utf-8"?>
<ds:datastoreItem xmlns:ds="http://schemas.openxmlformats.org/officeDocument/2006/customXml" ds:itemID="{320B8ADC-1117-48A7-A6E6-3DC88D4C8D56}"/>
</file>

<file path=customXml/itemProps4.xml><?xml version="1.0" encoding="utf-8"?>
<ds:datastoreItem xmlns:ds="http://schemas.openxmlformats.org/officeDocument/2006/customXml" ds:itemID="{B79517E5-7557-413C-B743-29A74DDD4733}"/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0</TotalTime>
  <Pages>45</Pages>
  <Words>27458</Words>
  <Characters>152394</Characters>
  <Application>Microsoft Office Word</Application>
  <DocSecurity>0</DocSecurity>
  <Lines>4354</Lines>
  <Paragraphs>1976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1800956</vt:lpstr>
    </vt:vector>
  </TitlesOfParts>
  <Company>DCM</Company>
  <LinksUpToDate>false</LinksUpToDate>
  <CharactersWithSpaces>177876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Ad Hoc Committee on the elaboration of complementary standards on the ninth session</dc:title>
  <dc:subject>A/HRC/37/76</dc:subject>
  <dc:creator>Cristina BRIGOLI</dc:creator>
  <cp:keywords/>
  <dc:description/>
  <cp:lastModifiedBy>DEVOS Augusta Marie Annick</cp:lastModifiedBy>
  <cp:revision>2</cp:revision>
  <cp:lastPrinted>2018-02-08T08:32:00Z</cp:lastPrinted>
  <dcterms:created xsi:type="dcterms:W3CDTF">2018-03-09T15:40:00Z</dcterms:created>
  <dcterms:modified xsi:type="dcterms:W3CDTF">2018-03-09T15:40:00Z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0x0101000E765CCED86A0049BAD872B6F20BBBAF</vt:lpwstr>
  </property>
</Properties>
</file>