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816" w:rsidRPr="007A102D" w:rsidRDefault="00A15816" w:rsidP="001C7729">
      <w:pPr>
        <w:spacing w:before="120" w:after="120" w:line="240" w:lineRule="auto"/>
        <w:jc w:val="center"/>
        <w:rPr>
          <w:rFonts w:asciiTheme="minorHAnsi" w:hAnsiTheme="minorHAnsi" w:cstheme="minorHAnsi"/>
          <w:b/>
          <w:bCs/>
          <w:sz w:val="24"/>
          <w:szCs w:val="24"/>
        </w:rPr>
      </w:pPr>
      <w:r w:rsidRPr="007A102D">
        <w:rPr>
          <w:rFonts w:asciiTheme="minorHAnsi" w:hAnsiTheme="minorHAnsi" w:cstheme="minorHAnsi"/>
          <w:b/>
          <w:bCs/>
          <w:sz w:val="24"/>
          <w:szCs w:val="24"/>
        </w:rPr>
        <w:t>37</w:t>
      </w:r>
      <w:r w:rsidRPr="007A102D">
        <w:rPr>
          <w:rFonts w:asciiTheme="minorHAnsi" w:hAnsiTheme="minorHAnsi" w:cstheme="minorHAnsi"/>
          <w:b/>
          <w:bCs/>
          <w:sz w:val="24"/>
          <w:szCs w:val="24"/>
          <w:vertAlign w:val="superscript"/>
        </w:rPr>
        <w:t>th</w:t>
      </w:r>
      <w:r w:rsidRPr="007A102D">
        <w:rPr>
          <w:rFonts w:asciiTheme="minorHAnsi" w:hAnsiTheme="minorHAnsi" w:cstheme="minorHAnsi"/>
          <w:b/>
          <w:bCs/>
          <w:sz w:val="24"/>
          <w:szCs w:val="24"/>
        </w:rPr>
        <w:t xml:space="preserve"> session of the Human Rights Council</w:t>
      </w:r>
    </w:p>
    <w:p w:rsidR="00123AE7" w:rsidRPr="008550B8" w:rsidRDefault="00A15816" w:rsidP="001C7729">
      <w:pPr>
        <w:spacing w:before="120" w:after="120" w:line="240" w:lineRule="auto"/>
        <w:ind w:left="-426"/>
        <w:jc w:val="center"/>
        <w:rPr>
          <w:rFonts w:asciiTheme="minorHAnsi" w:hAnsiTheme="minorHAnsi" w:cstheme="minorHAnsi"/>
          <w:b/>
          <w:bCs/>
          <w:sz w:val="24"/>
          <w:szCs w:val="24"/>
        </w:rPr>
      </w:pPr>
      <w:r w:rsidRPr="007A102D">
        <w:rPr>
          <w:rFonts w:asciiTheme="minorHAnsi" w:hAnsiTheme="minorHAnsi" w:cstheme="minorHAnsi"/>
          <w:b/>
          <w:bCs/>
          <w:sz w:val="28"/>
          <w:szCs w:val="28"/>
        </w:rPr>
        <w:t>High-level panel discussion</w:t>
      </w:r>
      <w:r w:rsidR="003409C1">
        <w:rPr>
          <w:rFonts w:asciiTheme="minorHAnsi" w:hAnsiTheme="minorHAnsi" w:cstheme="minorHAnsi"/>
          <w:b/>
          <w:bCs/>
          <w:sz w:val="28"/>
          <w:szCs w:val="28"/>
        </w:rPr>
        <w:t xml:space="preserve"> </w:t>
      </w:r>
      <w:r w:rsidR="003409C1">
        <w:rPr>
          <w:rFonts w:asciiTheme="minorHAnsi" w:hAnsiTheme="minorHAnsi" w:cstheme="minorHAnsi"/>
          <w:b/>
          <w:bCs/>
          <w:sz w:val="28"/>
          <w:szCs w:val="28"/>
        </w:rPr>
        <w:br/>
        <w:t>S</w:t>
      </w:r>
      <w:r w:rsidR="00871FA3">
        <w:rPr>
          <w:rFonts w:asciiTheme="minorHAnsi" w:hAnsiTheme="minorHAnsi" w:cstheme="minorHAnsi"/>
          <w:b/>
          <w:bCs/>
          <w:sz w:val="28"/>
          <w:szCs w:val="28"/>
        </w:rPr>
        <w:t>eventieth</w:t>
      </w:r>
      <w:r w:rsidRPr="007A102D">
        <w:rPr>
          <w:rFonts w:asciiTheme="minorHAnsi" w:hAnsiTheme="minorHAnsi" w:cstheme="minorHAnsi"/>
          <w:b/>
          <w:bCs/>
          <w:sz w:val="28"/>
          <w:szCs w:val="28"/>
        </w:rPr>
        <w:t xml:space="preserve"> anniversary of the Universal Declaration of Human Rights </w:t>
      </w:r>
      <w:r w:rsidR="003409C1">
        <w:rPr>
          <w:rFonts w:asciiTheme="minorHAnsi" w:hAnsiTheme="minorHAnsi" w:cstheme="minorHAnsi"/>
          <w:b/>
          <w:bCs/>
          <w:sz w:val="28"/>
          <w:szCs w:val="28"/>
        </w:rPr>
        <w:br/>
      </w:r>
      <w:r w:rsidRPr="007A102D">
        <w:rPr>
          <w:rFonts w:asciiTheme="minorHAnsi" w:hAnsiTheme="minorHAnsi" w:cstheme="minorHAnsi"/>
          <w:b/>
          <w:bCs/>
          <w:sz w:val="28"/>
          <w:szCs w:val="28"/>
        </w:rPr>
        <w:t>and</w:t>
      </w:r>
      <w:r w:rsidR="003409C1">
        <w:rPr>
          <w:rFonts w:asciiTheme="minorHAnsi" w:hAnsiTheme="minorHAnsi" w:cstheme="minorHAnsi"/>
          <w:b/>
          <w:bCs/>
          <w:sz w:val="28"/>
          <w:szCs w:val="28"/>
        </w:rPr>
        <w:t xml:space="preserve"> t</w:t>
      </w:r>
      <w:r w:rsidR="00871FA3" w:rsidRPr="00871FA3">
        <w:rPr>
          <w:rFonts w:asciiTheme="minorHAnsi" w:hAnsiTheme="minorHAnsi" w:cstheme="minorHAnsi"/>
          <w:b/>
          <w:bCs/>
          <w:sz w:val="28"/>
          <w:szCs w:val="28"/>
        </w:rPr>
        <w:t>wenty-fifth</w:t>
      </w:r>
      <w:r w:rsidRPr="007A102D">
        <w:rPr>
          <w:rFonts w:asciiTheme="minorHAnsi" w:hAnsiTheme="minorHAnsi" w:cstheme="minorHAnsi"/>
          <w:b/>
          <w:bCs/>
          <w:sz w:val="28"/>
          <w:szCs w:val="28"/>
        </w:rPr>
        <w:t xml:space="preserve"> </w:t>
      </w:r>
      <w:r w:rsidRPr="008550B8">
        <w:rPr>
          <w:rFonts w:asciiTheme="minorHAnsi" w:hAnsiTheme="minorHAnsi" w:cstheme="minorHAnsi"/>
          <w:b/>
          <w:bCs/>
          <w:sz w:val="28"/>
          <w:szCs w:val="28"/>
        </w:rPr>
        <w:t>anniversary of the Vienna Declaration and Programme of Action</w:t>
      </w:r>
    </w:p>
    <w:p w:rsidR="00A15816" w:rsidRPr="007A102D" w:rsidRDefault="002C37F9" w:rsidP="00013790">
      <w:pPr>
        <w:spacing w:before="120" w:after="240" w:line="240" w:lineRule="auto"/>
        <w:jc w:val="center"/>
        <w:rPr>
          <w:rFonts w:asciiTheme="minorHAnsi" w:hAnsiTheme="minorHAnsi" w:cstheme="minorHAnsi"/>
          <w:b/>
          <w:bCs/>
          <w:sz w:val="24"/>
          <w:szCs w:val="24"/>
        </w:rPr>
      </w:pPr>
      <w:r w:rsidRPr="008550B8">
        <w:rPr>
          <w:rFonts w:asciiTheme="minorHAnsi" w:hAnsiTheme="minorHAnsi" w:cstheme="minorHAnsi"/>
          <w:bCs/>
          <w:i/>
          <w:sz w:val="24"/>
          <w:szCs w:val="24"/>
        </w:rPr>
        <w:t>C</w:t>
      </w:r>
      <w:r w:rsidR="00CA2F1D">
        <w:rPr>
          <w:rFonts w:asciiTheme="minorHAnsi" w:hAnsiTheme="minorHAnsi" w:cstheme="minorHAnsi"/>
          <w:bCs/>
          <w:i/>
          <w:sz w:val="24"/>
          <w:szCs w:val="24"/>
        </w:rPr>
        <w:t>oncept note</w:t>
      </w:r>
    </w:p>
    <w:tbl>
      <w:tblPr>
        <w:tblStyle w:val="TableGridLight"/>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A15816" w:rsidRPr="007A102D" w:rsidTr="002D142B">
        <w:trPr>
          <w:trHeight w:val="599"/>
        </w:trPr>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Date and venue:</w:t>
            </w:r>
          </w:p>
        </w:tc>
        <w:tc>
          <w:tcPr>
            <w:tcW w:w="8505" w:type="dxa"/>
            <w:shd w:val="clear" w:color="auto" w:fill="auto"/>
          </w:tcPr>
          <w:p w:rsidR="002D142B" w:rsidRDefault="00DA4C25" w:rsidP="001E5A83">
            <w:pPr>
              <w:spacing w:before="120" w:after="120" w:line="240" w:lineRule="auto"/>
              <w:contextualSpacing/>
              <w:jc w:val="both"/>
              <w:rPr>
                <w:b/>
                <w:sz w:val="24"/>
              </w:rPr>
            </w:pPr>
            <w:r>
              <w:rPr>
                <w:b/>
                <w:sz w:val="24"/>
              </w:rPr>
              <w:t>Wednesday 28</w:t>
            </w:r>
            <w:r w:rsidR="001E5A83" w:rsidRPr="001E5A83">
              <w:rPr>
                <w:b/>
                <w:sz w:val="24"/>
              </w:rPr>
              <w:t xml:space="preserve"> February 2018, 4 - 6 p.m., </w:t>
            </w:r>
            <w:proofErr w:type="spellStart"/>
            <w:r w:rsidR="001E5A83" w:rsidRPr="001E5A83">
              <w:rPr>
                <w:b/>
                <w:sz w:val="24"/>
              </w:rPr>
              <w:t>Palais</w:t>
            </w:r>
            <w:proofErr w:type="spellEnd"/>
            <w:r w:rsidR="001E5A83" w:rsidRPr="001E5A83">
              <w:rPr>
                <w:b/>
                <w:sz w:val="24"/>
              </w:rPr>
              <w:t xml:space="preserve"> des Nations, Room XX, Geneva</w:t>
            </w:r>
          </w:p>
          <w:p w:rsidR="00EA662A" w:rsidRPr="00534392" w:rsidRDefault="001E5A83" w:rsidP="001E5A83">
            <w:pPr>
              <w:spacing w:before="120" w:after="120" w:line="240" w:lineRule="auto"/>
              <w:contextualSpacing/>
              <w:jc w:val="both"/>
              <w:rPr>
                <w:rFonts w:asciiTheme="minorHAnsi" w:hAnsiTheme="minorHAnsi" w:cstheme="minorHAnsi"/>
                <w:bCs/>
                <w:i/>
                <w:sz w:val="24"/>
                <w:szCs w:val="24"/>
              </w:rPr>
            </w:pPr>
            <w:r w:rsidRPr="001E5A83">
              <w:rPr>
                <w:sz w:val="24"/>
              </w:rPr>
              <w:t xml:space="preserve">(will be broadcast live and archived on </w:t>
            </w:r>
            <w:hyperlink r:id="rId12">
              <w:r w:rsidRPr="001E5A83">
                <w:rPr>
                  <w:rFonts w:asciiTheme="minorHAnsi" w:eastAsia="Tahoma" w:hAnsiTheme="minorHAnsi" w:cstheme="minorHAnsi"/>
                  <w:color w:val="0000FF"/>
                  <w:spacing w:val="5"/>
                  <w:sz w:val="24"/>
                </w:rPr>
                <w:t>http://webtv.un.org</w:t>
              </w:r>
            </w:hyperlink>
            <w:r w:rsidRPr="001E5A83">
              <w:rPr>
                <w:rFonts w:asciiTheme="minorHAnsi" w:eastAsia="Tahoma" w:hAnsiTheme="minorHAnsi" w:cstheme="minorHAnsi"/>
                <w:color w:val="000000"/>
                <w:spacing w:val="5"/>
                <w:sz w:val="24"/>
              </w:rPr>
              <w:t>)</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Objectives:</w:t>
            </w:r>
          </w:p>
        </w:tc>
        <w:tc>
          <w:tcPr>
            <w:tcW w:w="8505" w:type="dxa"/>
            <w:shd w:val="clear" w:color="auto" w:fill="auto"/>
          </w:tcPr>
          <w:p w:rsidR="00A15816" w:rsidRPr="007A102D" w:rsidRDefault="00A15816" w:rsidP="002D142B">
            <w:pPr>
              <w:spacing w:after="120" w:line="240" w:lineRule="auto"/>
              <w:jc w:val="both"/>
              <w:rPr>
                <w:rFonts w:asciiTheme="minorHAnsi" w:hAnsiTheme="minorHAnsi" w:cstheme="minorHAnsi"/>
                <w:bCs/>
                <w:sz w:val="24"/>
                <w:szCs w:val="24"/>
              </w:rPr>
            </w:pPr>
            <w:r w:rsidRPr="007A102D">
              <w:rPr>
                <w:rFonts w:asciiTheme="minorHAnsi" w:hAnsiTheme="minorHAnsi" w:cstheme="minorHAnsi"/>
                <w:bCs/>
                <w:sz w:val="24"/>
                <w:szCs w:val="24"/>
              </w:rPr>
              <w:t>The Human Rights Council will mark the seventieth anniversary of the Universal Declaration of Human Rights and twenty-fifth anniversary of the Vienna Declaration and Programme of Action through a panel discussion with a focus on the implementation of the provisions thereof, including the benefits of enhanced international cooperation to that end, pursuant the Council resolution 35/1.</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Chair</w:t>
            </w:r>
            <w:r w:rsidR="00534392">
              <w:rPr>
                <w:rFonts w:asciiTheme="minorHAnsi" w:hAnsiTheme="minorHAnsi" w:cstheme="minorHAnsi"/>
                <w:b/>
                <w:bCs/>
                <w:sz w:val="24"/>
                <w:szCs w:val="24"/>
              </w:rPr>
              <w:t>:</w:t>
            </w:r>
          </w:p>
        </w:tc>
        <w:tc>
          <w:tcPr>
            <w:tcW w:w="8505" w:type="dxa"/>
            <w:shd w:val="clear" w:color="auto" w:fill="auto"/>
          </w:tcPr>
          <w:p w:rsidR="00A15816" w:rsidRPr="007A102D" w:rsidRDefault="00A15816" w:rsidP="001C7729">
            <w:pPr>
              <w:spacing w:before="120" w:after="120" w:line="240" w:lineRule="auto"/>
              <w:rPr>
                <w:rFonts w:asciiTheme="minorHAnsi" w:hAnsiTheme="minorHAnsi" w:cstheme="minorHAnsi"/>
                <w:bCs/>
                <w:sz w:val="24"/>
                <w:szCs w:val="24"/>
              </w:rPr>
            </w:pPr>
            <w:r w:rsidRPr="007A102D">
              <w:rPr>
                <w:rFonts w:asciiTheme="minorHAnsi" w:hAnsiTheme="minorHAnsi" w:cstheme="minorHAnsi"/>
                <w:b/>
                <w:bCs/>
                <w:sz w:val="24"/>
                <w:szCs w:val="24"/>
              </w:rPr>
              <w:t xml:space="preserve">H.E. Mr. Vojislav </w:t>
            </w:r>
            <w:proofErr w:type="spellStart"/>
            <w:r w:rsidRPr="007A102D">
              <w:rPr>
                <w:rFonts w:asciiTheme="minorHAnsi" w:hAnsiTheme="minorHAnsi" w:cstheme="minorHAnsi"/>
                <w:b/>
                <w:bCs/>
                <w:sz w:val="24"/>
                <w:szCs w:val="24"/>
              </w:rPr>
              <w:t>Š</w:t>
            </w:r>
            <w:r w:rsidR="00D349F2">
              <w:rPr>
                <w:rFonts w:asciiTheme="minorHAnsi" w:hAnsiTheme="minorHAnsi" w:cstheme="minorHAnsi"/>
                <w:b/>
                <w:bCs/>
                <w:sz w:val="24"/>
                <w:szCs w:val="24"/>
              </w:rPr>
              <w:t>uc</w:t>
            </w:r>
            <w:proofErr w:type="spellEnd"/>
            <w:r w:rsidRPr="007A102D">
              <w:rPr>
                <w:rFonts w:asciiTheme="minorHAnsi" w:hAnsiTheme="minorHAnsi" w:cstheme="minorHAnsi"/>
                <w:b/>
                <w:bCs/>
                <w:sz w:val="24"/>
                <w:szCs w:val="24"/>
              </w:rPr>
              <w:t>,</w:t>
            </w:r>
            <w:r w:rsidRPr="007A102D">
              <w:rPr>
                <w:rFonts w:asciiTheme="minorHAnsi" w:hAnsiTheme="minorHAnsi" w:cstheme="minorHAnsi"/>
                <w:bCs/>
                <w:sz w:val="24"/>
                <w:szCs w:val="24"/>
              </w:rPr>
              <w:t xml:space="preserve"> President of the Human Rights Council</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Opening statements:</w:t>
            </w:r>
          </w:p>
        </w:tc>
        <w:tc>
          <w:tcPr>
            <w:tcW w:w="8505" w:type="dxa"/>
            <w:shd w:val="clear" w:color="auto" w:fill="auto"/>
          </w:tcPr>
          <w:p w:rsidR="0086053A" w:rsidRDefault="005074BE" w:rsidP="0086053A">
            <w:pPr>
              <w:pStyle w:val="ListParagraph"/>
              <w:numPr>
                <w:ilvl w:val="0"/>
                <w:numId w:val="5"/>
              </w:numPr>
              <w:spacing w:before="80" w:after="80" w:line="240" w:lineRule="auto"/>
              <w:ind w:left="357" w:hanging="357"/>
              <w:contextualSpacing w:val="0"/>
              <w:rPr>
                <w:rFonts w:asciiTheme="minorHAnsi" w:hAnsiTheme="minorHAnsi" w:cstheme="minorHAnsi"/>
                <w:bCs/>
                <w:sz w:val="24"/>
                <w:szCs w:val="24"/>
              </w:rPr>
            </w:pPr>
            <w:r w:rsidRPr="00D349F2">
              <w:rPr>
                <w:rFonts w:asciiTheme="minorHAnsi" w:hAnsiTheme="minorHAnsi" w:cstheme="minorHAnsi"/>
                <w:b/>
                <w:bCs/>
                <w:sz w:val="24"/>
                <w:szCs w:val="24"/>
              </w:rPr>
              <w:t xml:space="preserve">Mr. </w:t>
            </w:r>
            <w:proofErr w:type="spellStart"/>
            <w:r w:rsidRPr="00D349F2">
              <w:rPr>
                <w:rFonts w:asciiTheme="minorHAnsi" w:hAnsiTheme="minorHAnsi" w:cstheme="minorHAnsi"/>
                <w:b/>
                <w:bCs/>
                <w:sz w:val="24"/>
                <w:szCs w:val="24"/>
              </w:rPr>
              <w:t>Zeid</w:t>
            </w:r>
            <w:proofErr w:type="spellEnd"/>
            <w:r w:rsidRPr="00D349F2">
              <w:rPr>
                <w:rFonts w:asciiTheme="minorHAnsi" w:hAnsiTheme="minorHAnsi" w:cstheme="minorHAnsi"/>
                <w:b/>
                <w:bCs/>
                <w:sz w:val="24"/>
                <w:szCs w:val="24"/>
              </w:rPr>
              <w:t xml:space="preserve"> </w:t>
            </w:r>
            <w:proofErr w:type="spellStart"/>
            <w:r w:rsidRPr="00D349F2">
              <w:rPr>
                <w:rFonts w:asciiTheme="minorHAnsi" w:hAnsiTheme="minorHAnsi" w:cstheme="minorHAnsi"/>
                <w:b/>
                <w:bCs/>
                <w:sz w:val="24"/>
                <w:szCs w:val="24"/>
              </w:rPr>
              <w:t>Ra’ad</w:t>
            </w:r>
            <w:proofErr w:type="spellEnd"/>
            <w:r w:rsidRPr="00D349F2">
              <w:rPr>
                <w:rFonts w:asciiTheme="minorHAnsi" w:hAnsiTheme="minorHAnsi" w:cstheme="minorHAnsi"/>
                <w:b/>
                <w:bCs/>
                <w:sz w:val="24"/>
                <w:szCs w:val="24"/>
              </w:rPr>
              <w:t xml:space="preserve"> Al Hussein, </w:t>
            </w:r>
            <w:r w:rsidRPr="00D349F2">
              <w:rPr>
                <w:rFonts w:asciiTheme="minorHAnsi" w:hAnsiTheme="minorHAnsi" w:cstheme="minorHAnsi"/>
                <w:bCs/>
                <w:sz w:val="24"/>
                <w:szCs w:val="24"/>
              </w:rPr>
              <w:t>United Nations High Commissioner for Human Rights</w:t>
            </w:r>
          </w:p>
          <w:p w:rsidR="00BD62AD" w:rsidRPr="0086053A" w:rsidRDefault="00A15816" w:rsidP="0086053A">
            <w:pPr>
              <w:pStyle w:val="ListParagraph"/>
              <w:numPr>
                <w:ilvl w:val="0"/>
                <w:numId w:val="5"/>
              </w:numPr>
              <w:spacing w:before="80" w:after="80" w:line="240" w:lineRule="auto"/>
              <w:ind w:left="357" w:hanging="357"/>
              <w:contextualSpacing w:val="0"/>
              <w:rPr>
                <w:rFonts w:asciiTheme="minorHAnsi" w:hAnsiTheme="minorHAnsi" w:cstheme="minorHAnsi"/>
                <w:bCs/>
                <w:sz w:val="24"/>
                <w:szCs w:val="24"/>
              </w:rPr>
            </w:pPr>
            <w:r w:rsidRPr="0086053A">
              <w:rPr>
                <w:rFonts w:asciiTheme="minorHAnsi" w:hAnsiTheme="minorHAnsi" w:cstheme="minorHAnsi"/>
                <w:b/>
                <w:bCs/>
                <w:sz w:val="24"/>
                <w:szCs w:val="24"/>
              </w:rPr>
              <w:t xml:space="preserve">H.E. </w:t>
            </w:r>
            <w:r w:rsidR="0086053A" w:rsidRPr="0086053A">
              <w:rPr>
                <w:rFonts w:asciiTheme="minorHAnsi" w:eastAsia="Times New Roman" w:hAnsiTheme="minorHAnsi" w:cstheme="minorHAnsi"/>
                <w:b/>
                <w:sz w:val="24"/>
                <w:szCs w:val="24"/>
              </w:rPr>
              <w:t xml:space="preserve">Mr. Anatoly </w:t>
            </w:r>
            <w:proofErr w:type="spellStart"/>
            <w:r w:rsidR="0086053A" w:rsidRPr="0086053A">
              <w:rPr>
                <w:rFonts w:asciiTheme="minorHAnsi" w:eastAsia="Times New Roman" w:hAnsiTheme="minorHAnsi" w:cstheme="minorHAnsi"/>
                <w:b/>
                <w:sz w:val="24"/>
                <w:szCs w:val="24"/>
              </w:rPr>
              <w:t>Victorov</w:t>
            </w:r>
            <w:proofErr w:type="spellEnd"/>
            <w:r w:rsidR="0086053A" w:rsidRPr="0086053A">
              <w:rPr>
                <w:rFonts w:asciiTheme="minorHAnsi" w:eastAsia="Times New Roman" w:hAnsiTheme="minorHAnsi" w:cstheme="minorHAnsi"/>
                <w:b/>
                <w:sz w:val="24"/>
                <w:szCs w:val="24"/>
              </w:rPr>
              <w:t xml:space="preserve">, </w:t>
            </w:r>
            <w:r w:rsidR="0086053A" w:rsidRPr="0086053A">
              <w:rPr>
                <w:rFonts w:asciiTheme="minorHAnsi" w:eastAsia="Times New Roman" w:hAnsiTheme="minorHAnsi" w:cstheme="minorHAnsi"/>
                <w:sz w:val="24"/>
                <w:szCs w:val="24"/>
              </w:rPr>
              <w:t>Director of the Department for Humanitarian Cooperation and Human Rights of the Ministry of Foreign Affairs of the Russian Federation, Foreign Ministry Commissioner for Human Rights, Democracy and Rule of Law</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Panellists:</w:t>
            </w:r>
          </w:p>
        </w:tc>
        <w:tc>
          <w:tcPr>
            <w:tcW w:w="8505" w:type="dxa"/>
            <w:shd w:val="clear" w:color="auto" w:fill="auto"/>
          </w:tcPr>
          <w:p w:rsidR="0011052C" w:rsidRPr="0011052C" w:rsidRDefault="0011052C" w:rsidP="001C7729">
            <w:pPr>
              <w:pStyle w:val="ListParagraph"/>
              <w:numPr>
                <w:ilvl w:val="0"/>
                <w:numId w:val="6"/>
              </w:numPr>
              <w:spacing w:before="120" w:after="120" w:line="240" w:lineRule="auto"/>
              <w:contextualSpacing w:val="0"/>
              <w:rPr>
                <w:rFonts w:asciiTheme="minorHAnsi" w:hAnsiTheme="minorHAnsi" w:cstheme="minorHAnsi"/>
                <w:sz w:val="24"/>
                <w:szCs w:val="24"/>
              </w:rPr>
            </w:pPr>
            <w:r w:rsidRPr="0011052C">
              <w:rPr>
                <w:rFonts w:asciiTheme="minorHAnsi" w:hAnsiTheme="minorHAnsi" w:cstheme="minorHAnsi"/>
                <w:b/>
                <w:sz w:val="24"/>
                <w:szCs w:val="24"/>
              </w:rPr>
              <w:t xml:space="preserve">H.E. Mr. Christian </w:t>
            </w:r>
            <w:proofErr w:type="spellStart"/>
            <w:r w:rsidRPr="0011052C">
              <w:rPr>
                <w:rFonts w:asciiTheme="minorHAnsi" w:hAnsiTheme="minorHAnsi" w:cstheme="minorHAnsi"/>
                <w:b/>
                <w:sz w:val="24"/>
                <w:szCs w:val="24"/>
              </w:rPr>
              <w:t>Strohal</w:t>
            </w:r>
            <w:proofErr w:type="spellEnd"/>
            <w:r>
              <w:rPr>
                <w:rFonts w:asciiTheme="minorHAnsi" w:hAnsiTheme="minorHAnsi" w:cstheme="minorHAnsi"/>
                <w:sz w:val="24"/>
                <w:szCs w:val="24"/>
              </w:rPr>
              <w:t xml:space="preserve"> (Austria), </w:t>
            </w:r>
            <w:r w:rsidRPr="0011052C">
              <w:rPr>
                <w:rFonts w:asciiTheme="minorHAnsi" w:hAnsiTheme="minorHAnsi" w:cstheme="minorHAnsi"/>
                <w:sz w:val="24"/>
                <w:szCs w:val="24"/>
              </w:rPr>
              <w:t>Special Representative for the Austrian OSCE Chairmanship 2017</w:t>
            </w:r>
            <w:r>
              <w:rPr>
                <w:rFonts w:asciiTheme="minorHAnsi" w:hAnsiTheme="minorHAnsi" w:cstheme="minorHAnsi"/>
                <w:sz w:val="24"/>
                <w:szCs w:val="24"/>
              </w:rPr>
              <w:t xml:space="preserve">, former </w:t>
            </w:r>
            <w:r w:rsidRPr="0011052C">
              <w:rPr>
                <w:rFonts w:asciiTheme="minorHAnsi" w:hAnsiTheme="minorHAnsi" w:cstheme="minorHAnsi"/>
                <w:sz w:val="24"/>
                <w:szCs w:val="24"/>
              </w:rPr>
              <w:t>Special Representative and Ambassador for the Vienna World Conference on Human Rights</w:t>
            </w:r>
            <w:r>
              <w:rPr>
                <w:rFonts w:asciiTheme="minorHAnsi" w:hAnsiTheme="minorHAnsi" w:cstheme="minorHAnsi"/>
                <w:sz w:val="24"/>
                <w:szCs w:val="24"/>
              </w:rPr>
              <w:t xml:space="preserve"> (1992-1993)</w:t>
            </w:r>
          </w:p>
          <w:p w:rsidR="00A05E88" w:rsidRPr="009F69B5" w:rsidRDefault="00A05E88" w:rsidP="00A05E88">
            <w:pPr>
              <w:pStyle w:val="ListParagraph"/>
              <w:numPr>
                <w:ilvl w:val="0"/>
                <w:numId w:val="6"/>
              </w:numPr>
              <w:spacing w:before="120" w:after="120" w:line="240" w:lineRule="auto"/>
              <w:contextualSpacing w:val="0"/>
              <w:rPr>
                <w:rFonts w:asciiTheme="minorHAnsi" w:hAnsiTheme="minorHAnsi" w:cstheme="minorHAnsi"/>
                <w:sz w:val="24"/>
                <w:szCs w:val="24"/>
              </w:rPr>
            </w:pPr>
            <w:r w:rsidRPr="009F69B5">
              <w:rPr>
                <w:rFonts w:asciiTheme="minorHAnsi" w:hAnsiTheme="minorHAnsi" w:cstheme="minorHAnsi"/>
                <w:b/>
                <w:sz w:val="24"/>
                <w:szCs w:val="24"/>
              </w:rPr>
              <w:t xml:space="preserve">Ms. Leilani </w:t>
            </w:r>
            <w:proofErr w:type="spellStart"/>
            <w:r w:rsidRPr="009F69B5">
              <w:rPr>
                <w:rFonts w:asciiTheme="minorHAnsi" w:hAnsiTheme="minorHAnsi" w:cstheme="minorHAnsi"/>
                <w:b/>
                <w:sz w:val="24"/>
                <w:szCs w:val="24"/>
              </w:rPr>
              <w:t>Farha</w:t>
            </w:r>
            <w:proofErr w:type="spellEnd"/>
            <w:r w:rsidRPr="009F69B5">
              <w:rPr>
                <w:rFonts w:asciiTheme="minorHAnsi" w:hAnsiTheme="minorHAnsi" w:cstheme="minorHAnsi"/>
                <w:b/>
                <w:sz w:val="24"/>
                <w:szCs w:val="24"/>
              </w:rPr>
              <w:t xml:space="preserve"> </w:t>
            </w:r>
            <w:r w:rsidRPr="009F69B5">
              <w:rPr>
                <w:rFonts w:asciiTheme="minorHAnsi" w:hAnsiTheme="minorHAnsi" w:cstheme="minorHAnsi"/>
                <w:sz w:val="24"/>
                <w:szCs w:val="24"/>
              </w:rPr>
              <w:t xml:space="preserve">(Canada), Special Rapporteur on adequate housing as a component of the right to an adequate standard of living, and on the right to non-discrimination in this context </w:t>
            </w:r>
          </w:p>
          <w:p w:rsidR="00F77426" w:rsidRPr="009F69B5" w:rsidRDefault="00F77426" w:rsidP="001C7729">
            <w:pPr>
              <w:pStyle w:val="ListParagraph"/>
              <w:numPr>
                <w:ilvl w:val="0"/>
                <w:numId w:val="6"/>
              </w:numPr>
              <w:spacing w:before="120" w:after="120" w:line="240" w:lineRule="auto"/>
              <w:ind w:left="357" w:hanging="357"/>
              <w:contextualSpacing w:val="0"/>
              <w:rPr>
                <w:rFonts w:asciiTheme="minorHAnsi" w:hAnsiTheme="minorHAnsi" w:cstheme="minorHAnsi"/>
                <w:sz w:val="24"/>
                <w:szCs w:val="24"/>
              </w:rPr>
            </w:pPr>
            <w:r w:rsidRPr="00AE636F">
              <w:rPr>
                <w:rFonts w:asciiTheme="minorHAnsi" w:hAnsiTheme="minorHAnsi" w:cstheme="minorHAnsi"/>
                <w:b/>
                <w:sz w:val="24"/>
                <w:szCs w:val="24"/>
              </w:rPr>
              <w:t xml:space="preserve">Mr. </w:t>
            </w:r>
            <w:proofErr w:type="spellStart"/>
            <w:r w:rsidRPr="00AE636F">
              <w:rPr>
                <w:rFonts w:asciiTheme="minorHAnsi" w:hAnsiTheme="minorHAnsi" w:cstheme="minorHAnsi"/>
                <w:b/>
                <w:sz w:val="24"/>
                <w:szCs w:val="24"/>
              </w:rPr>
              <w:t>Christof</w:t>
            </w:r>
            <w:proofErr w:type="spellEnd"/>
            <w:r w:rsidRPr="00AE636F">
              <w:rPr>
                <w:rFonts w:asciiTheme="minorHAnsi" w:hAnsiTheme="minorHAnsi" w:cstheme="minorHAnsi"/>
                <w:b/>
                <w:sz w:val="24"/>
                <w:szCs w:val="24"/>
              </w:rPr>
              <w:t xml:space="preserve"> </w:t>
            </w:r>
            <w:proofErr w:type="spellStart"/>
            <w:r w:rsidRPr="00AE636F">
              <w:rPr>
                <w:rFonts w:asciiTheme="minorHAnsi" w:hAnsiTheme="minorHAnsi" w:cstheme="minorHAnsi"/>
                <w:b/>
                <w:sz w:val="24"/>
                <w:szCs w:val="24"/>
              </w:rPr>
              <w:t>Heyns</w:t>
            </w:r>
            <w:proofErr w:type="spellEnd"/>
            <w:r w:rsidRPr="00AE636F">
              <w:rPr>
                <w:rFonts w:asciiTheme="minorHAnsi" w:hAnsiTheme="minorHAnsi" w:cstheme="minorHAnsi"/>
                <w:sz w:val="24"/>
                <w:szCs w:val="24"/>
              </w:rPr>
              <w:t xml:space="preserve"> (South Africa)</w:t>
            </w:r>
            <w:r w:rsidR="00801251">
              <w:rPr>
                <w:rFonts w:asciiTheme="minorHAnsi" w:hAnsiTheme="minorHAnsi" w:cstheme="minorHAnsi"/>
                <w:sz w:val="24"/>
                <w:szCs w:val="24"/>
              </w:rPr>
              <w:t>,</w:t>
            </w:r>
            <w:r w:rsidRPr="00AE636F">
              <w:rPr>
                <w:rFonts w:asciiTheme="minorHAnsi" w:hAnsiTheme="minorHAnsi" w:cstheme="minorHAnsi"/>
                <w:sz w:val="24"/>
                <w:szCs w:val="24"/>
              </w:rPr>
              <w:t xml:space="preserve"> member of the Human Rights Committee and former Special Rapporteur on extrajudicial, summary or arbitrary </w:t>
            </w:r>
            <w:r w:rsidRPr="009F69B5">
              <w:rPr>
                <w:rFonts w:asciiTheme="minorHAnsi" w:hAnsiTheme="minorHAnsi" w:cstheme="minorHAnsi"/>
                <w:sz w:val="24"/>
                <w:szCs w:val="24"/>
              </w:rPr>
              <w:t>executions (2010 – 2016)</w:t>
            </w:r>
          </w:p>
          <w:p w:rsidR="00904A23" w:rsidRPr="00E805DD" w:rsidRDefault="00904A23" w:rsidP="00E25757">
            <w:pPr>
              <w:pStyle w:val="ListParagraph"/>
              <w:numPr>
                <w:ilvl w:val="0"/>
                <w:numId w:val="6"/>
              </w:numPr>
              <w:spacing w:before="120" w:after="120" w:line="240" w:lineRule="auto"/>
              <w:contextualSpacing w:val="0"/>
              <w:rPr>
                <w:rFonts w:asciiTheme="minorHAnsi" w:hAnsiTheme="minorHAnsi" w:cstheme="minorHAnsi"/>
                <w:sz w:val="24"/>
                <w:szCs w:val="24"/>
              </w:rPr>
            </w:pPr>
            <w:r w:rsidRPr="009F69B5">
              <w:rPr>
                <w:rFonts w:asciiTheme="minorHAnsi" w:hAnsiTheme="minorHAnsi" w:cstheme="minorHAnsi"/>
                <w:b/>
                <w:sz w:val="24"/>
                <w:szCs w:val="24"/>
              </w:rPr>
              <w:t xml:space="preserve">Ms. </w:t>
            </w:r>
            <w:proofErr w:type="spellStart"/>
            <w:r w:rsidRPr="009F69B5">
              <w:rPr>
                <w:rFonts w:asciiTheme="minorHAnsi" w:hAnsiTheme="minorHAnsi" w:cstheme="minorHAnsi"/>
                <w:b/>
                <w:sz w:val="24"/>
                <w:szCs w:val="24"/>
              </w:rPr>
              <w:t>Şafak</w:t>
            </w:r>
            <w:proofErr w:type="spellEnd"/>
            <w:r w:rsidRPr="009F69B5">
              <w:rPr>
                <w:rFonts w:asciiTheme="minorHAnsi" w:hAnsiTheme="minorHAnsi" w:cstheme="minorHAnsi"/>
                <w:b/>
                <w:sz w:val="24"/>
                <w:szCs w:val="24"/>
              </w:rPr>
              <w:t xml:space="preserve"> </w:t>
            </w:r>
            <w:proofErr w:type="spellStart"/>
            <w:r w:rsidRPr="009F69B5">
              <w:rPr>
                <w:rFonts w:asciiTheme="minorHAnsi" w:hAnsiTheme="minorHAnsi" w:cstheme="minorHAnsi"/>
                <w:b/>
                <w:sz w:val="24"/>
                <w:szCs w:val="24"/>
              </w:rPr>
              <w:t>Pavey</w:t>
            </w:r>
            <w:proofErr w:type="spellEnd"/>
            <w:r w:rsidRPr="009F69B5">
              <w:rPr>
                <w:rFonts w:asciiTheme="minorHAnsi" w:hAnsiTheme="minorHAnsi" w:cstheme="minorHAnsi"/>
                <w:b/>
                <w:sz w:val="24"/>
                <w:szCs w:val="24"/>
              </w:rPr>
              <w:t xml:space="preserve"> </w:t>
            </w:r>
            <w:r w:rsidRPr="009F69B5">
              <w:rPr>
                <w:rFonts w:asciiTheme="minorHAnsi" w:hAnsiTheme="minorHAnsi" w:cstheme="minorHAnsi"/>
                <w:sz w:val="24"/>
                <w:szCs w:val="24"/>
              </w:rPr>
              <w:t xml:space="preserve">(Turkey), </w:t>
            </w:r>
            <w:r w:rsidR="00E25757" w:rsidRPr="00E25757">
              <w:rPr>
                <w:rFonts w:asciiTheme="minorHAnsi" w:hAnsiTheme="minorHAnsi" w:cstheme="minorHAnsi"/>
                <w:sz w:val="24"/>
                <w:szCs w:val="24"/>
              </w:rPr>
              <w:t>Senior Advisor at Women Politica</w:t>
            </w:r>
            <w:r w:rsidR="00E25757">
              <w:rPr>
                <w:rFonts w:asciiTheme="minorHAnsi" w:hAnsiTheme="minorHAnsi" w:cstheme="minorHAnsi"/>
                <w:sz w:val="24"/>
                <w:szCs w:val="24"/>
              </w:rPr>
              <w:t xml:space="preserve">l Leaders (WPL) Global Network and </w:t>
            </w:r>
            <w:r w:rsidRPr="009F69B5">
              <w:rPr>
                <w:rFonts w:asciiTheme="minorHAnsi" w:hAnsiTheme="minorHAnsi" w:cstheme="minorHAnsi"/>
                <w:sz w:val="24"/>
                <w:szCs w:val="24"/>
              </w:rPr>
              <w:t>former member of the Committee on the Rights of Persons with Disabilities</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Outcome:</w:t>
            </w:r>
          </w:p>
        </w:tc>
        <w:tc>
          <w:tcPr>
            <w:tcW w:w="8505" w:type="dxa"/>
            <w:shd w:val="clear" w:color="auto" w:fill="auto"/>
          </w:tcPr>
          <w:p w:rsidR="00A15816" w:rsidRPr="008550B8" w:rsidRDefault="00A15816" w:rsidP="001C7729">
            <w:pPr>
              <w:spacing w:before="120" w:after="120" w:line="240" w:lineRule="auto"/>
              <w:jc w:val="both"/>
              <w:rPr>
                <w:rFonts w:asciiTheme="minorHAnsi" w:hAnsiTheme="minorHAnsi" w:cstheme="minorHAnsi"/>
                <w:bCs/>
                <w:sz w:val="24"/>
                <w:szCs w:val="24"/>
                <w:lang w:val="en-US"/>
              </w:rPr>
            </w:pPr>
            <w:r w:rsidRPr="008550B8">
              <w:rPr>
                <w:rFonts w:asciiTheme="minorHAnsi" w:hAnsiTheme="minorHAnsi" w:cstheme="minorHAnsi"/>
                <w:bCs/>
                <w:sz w:val="24"/>
                <w:szCs w:val="24"/>
                <w:lang w:val="en-US"/>
              </w:rPr>
              <w:t xml:space="preserve">OHCHR summary report on the panel </w:t>
            </w:r>
            <w:r w:rsidR="00A740C9" w:rsidRPr="008550B8">
              <w:rPr>
                <w:rFonts w:asciiTheme="minorHAnsi" w:hAnsiTheme="minorHAnsi" w:cstheme="minorHAnsi"/>
                <w:bCs/>
                <w:sz w:val="24"/>
                <w:szCs w:val="24"/>
                <w:lang w:val="en-US"/>
              </w:rPr>
              <w:t>discussion</w:t>
            </w:r>
            <w:r w:rsidR="00762BE7" w:rsidRPr="008550B8">
              <w:rPr>
                <w:rFonts w:asciiTheme="minorHAnsi" w:hAnsiTheme="minorHAnsi" w:cstheme="minorHAnsi"/>
                <w:bCs/>
                <w:sz w:val="24"/>
                <w:szCs w:val="24"/>
                <w:lang w:val="en-US"/>
              </w:rPr>
              <w:t xml:space="preserve"> </w:t>
            </w:r>
            <w:r w:rsidRPr="008550B8">
              <w:rPr>
                <w:rFonts w:asciiTheme="minorHAnsi" w:hAnsiTheme="minorHAnsi" w:cstheme="minorHAnsi"/>
                <w:bCs/>
                <w:sz w:val="24"/>
                <w:szCs w:val="24"/>
                <w:lang w:val="en-US"/>
              </w:rPr>
              <w:t>to be submitted to the Human Rights Council at its 38</w:t>
            </w:r>
            <w:r w:rsidRPr="008550B8">
              <w:rPr>
                <w:rFonts w:asciiTheme="minorHAnsi" w:hAnsiTheme="minorHAnsi" w:cstheme="minorHAnsi"/>
                <w:bCs/>
                <w:sz w:val="24"/>
                <w:szCs w:val="24"/>
                <w:vertAlign w:val="superscript"/>
                <w:lang w:val="en-US"/>
              </w:rPr>
              <w:t>th</w:t>
            </w:r>
            <w:r w:rsidRPr="008550B8">
              <w:rPr>
                <w:rFonts w:asciiTheme="minorHAnsi" w:hAnsiTheme="minorHAnsi" w:cstheme="minorHAnsi"/>
                <w:bCs/>
                <w:sz w:val="24"/>
                <w:szCs w:val="24"/>
                <w:lang w:val="en-US"/>
              </w:rPr>
              <w:t xml:space="preserve"> session and to the General Assembly.</w:t>
            </w:r>
          </w:p>
        </w:tc>
      </w:tr>
      <w:tr w:rsidR="00A15816" w:rsidRPr="007A102D" w:rsidTr="001E5A83">
        <w:tc>
          <w:tcPr>
            <w:tcW w:w="1560" w:type="dxa"/>
            <w:shd w:val="clear" w:color="auto" w:fill="auto"/>
          </w:tcPr>
          <w:p w:rsidR="00A15816" w:rsidRPr="007A102D" w:rsidRDefault="00850645" w:rsidP="001C7729">
            <w:pPr>
              <w:spacing w:before="120" w:after="120" w:line="240" w:lineRule="auto"/>
              <w:rPr>
                <w:rFonts w:asciiTheme="minorHAnsi" w:hAnsiTheme="minorHAnsi" w:cstheme="minorHAnsi"/>
                <w:b/>
                <w:bCs/>
                <w:sz w:val="24"/>
                <w:szCs w:val="24"/>
              </w:rPr>
            </w:pPr>
            <w:r>
              <w:rPr>
                <w:rFonts w:asciiTheme="minorHAnsi" w:hAnsiTheme="minorHAnsi" w:cstheme="minorHAnsi"/>
                <w:b/>
                <w:bCs/>
                <w:sz w:val="24"/>
                <w:szCs w:val="24"/>
              </w:rPr>
              <w:t xml:space="preserve">Format: </w:t>
            </w:r>
          </w:p>
        </w:tc>
        <w:tc>
          <w:tcPr>
            <w:tcW w:w="8505" w:type="dxa"/>
            <w:shd w:val="clear" w:color="auto" w:fill="auto"/>
          </w:tcPr>
          <w:p w:rsidR="0021388B" w:rsidRPr="0021388B"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t xml:space="preserve">The duration of the panel discussion will be strictly limited to two hours. A maximum of one hour will be set aside for the podium, including opening statements, moderator comments, if any, panellist presentations, and their responses to questions and concluding remarks. Speaking time limits for the panellists and guests, if any, will be calculated based on the maximum one hour limit for the podium. </w:t>
            </w:r>
          </w:p>
          <w:p w:rsidR="0021388B" w:rsidRPr="0021388B"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will be established at the beginning of the panel and, as per practice, statements by high-level dignitaries and groups will be moved to the beginning of the list. </w:t>
            </w:r>
          </w:p>
          <w:p w:rsidR="0021388B" w:rsidRPr="0021388B"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lastRenderedPageBreak/>
              <w:t xml:space="preserve">The practice of having two slots for Member and observer States (2x12), NHRIs (2x1) and NGOs (2x2) will be maintained but the possibility for panellists to intervene in-between will depend entirely on the time used at the start of the panel. </w:t>
            </w:r>
          </w:p>
          <w:p w:rsidR="00A15816" w:rsidRPr="008550B8"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t>Interpretation will be provided in the six United Nations official languages (Arabic, Chinese, English, French, Russian and Spanish).</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lastRenderedPageBreak/>
              <w:t>Accessibility for persons with disabilities:</w:t>
            </w:r>
          </w:p>
        </w:tc>
        <w:tc>
          <w:tcPr>
            <w:tcW w:w="8505" w:type="dxa"/>
            <w:shd w:val="clear" w:color="auto" w:fill="auto"/>
          </w:tcPr>
          <w:p w:rsidR="00D031B9" w:rsidRPr="008550B8" w:rsidRDefault="00A15816" w:rsidP="00D031B9">
            <w:pPr>
              <w:spacing w:after="0" w:line="240" w:lineRule="auto"/>
              <w:jc w:val="both"/>
              <w:rPr>
                <w:rFonts w:asciiTheme="minorHAnsi" w:hAnsiTheme="minorHAnsi" w:cstheme="minorHAnsi"/>
                <w:bCs/>
                <w:sz w:val="24"/>
                <w:szCs w:val="24"/>
              </w:rPr>
            </w:pPr>
            <w:r w:rsidRPr="008550B8">
              <w:rPr>
                <w:rFonts w:asciiTheme="minorHAnsi" w:hAnsiTheme="minorHAnsi" w:cstheme="minorHAnsi"/>
                <w:bCs/>
                <w:sz w:val="24"/>
                <w:szCs w:val="24"/>
              </w:rPr>
              <w:t xml:space="preserve">In an effort to render the Human Rights Council more accessible to persons with disabilities and to </w:t>
            </w:r>
            <w:r w:rsidR="00534392" w:rsidRPr="008550B8">
              <w:rPr>
                <w:rFonts w:asciiTheme="minorHAnsi" w:hAnsiTheme="minorHAnsi" w:cstheme="minorHAnsi"/>
                <w:bCs/>
                <w:sz w:val="24"/>
                <w:szCs w:val="24"/>
              </w:rPr>
              <w:t xml:space="preserve">promote their full </w:t>
            </w:r>
            <w:r w:rsidRPr="008550B8">
              <w:rPr>
                <w:rFonts w:asciiTheme="minorHAnsi" w:hAnsiTheme="minorHAnsi" w:cstheme="minorHAnsi"/>
                <w:bCs/>
                <w:sz w:val="24"/>
                <w:szCs w:val="24"/>
              </w:rPr>
              <w:t>participat</w:t>
            </w:r>
            <w:r w:rsidR="00534392" w:rsidRPr="008550B8">
              <w:rPr>
                <w:rFonts w:asciiTheme="minorHAnsi" w:hAnsiTheme="minorHAnsi" w:cstheme="minorHAnsi"/>
                <w:bCs/>
                <w:sz w:val="24"/>
                <w:szCs w:val="24"/>
              </w:rPr>
              <w:t>ion</w:t>
            </w:r>
            <w:r w:rsidRPr="008550B8">
              <w:rPr>
                <w:rFonts w:asciiTheme="minorHAnsi" w:hAnsiTheme="minorHAnsi" w:cstheme="minorHAnsi"/>
                <w:bCs/>
                <w:sz w:val="24"/>
                <w:szCs w:val="24"/>
              </w:rPr>
              <w:t xml:space="preserve"> in the work of the Council on an equal basis with others, the panel will be made accessible to persons with disabilities. During the debate, international sign interpretation and real-time captioning will be provided and webcasted. </w:t>
            </w:r>
            <w:r w:rsidR="00534392" w:rsidRPr="008550B8">
              <w:rPr>
                <w:rFonts w:asciiTheme="minorHAnsi" w:hAnsiTheme="minorHAnsi" w:cstheme="minorHAnsi"/>
                <w:bCs/>
                <w:sz w:val="24"/>
                <w:szCs w:val="24"/>
              </w:rPr>
              <w:t>In room XX, four seats are reserved for participants using wheelchairs, in the seventh (last) row. Hearing loops are available for collection from the Accessibility focal point at the Secretariat desk. Oral statements may be embossed in Braille from any of the six official languages of the United Nations, upon request and follo</w:t>
            </w:r>
            <w:r w:rsidR="001047D0" w:rsidRPr="008550B8">
              <w:rPr>
                <w:rFonts w:asciiTheme="minorHAnsi" w:hAnsiTheme="minorHAnsi" w:cstheme="minorHAnsi"/>
                <w:bCs/>
                <w:sz w:val="24"/>
                <w:szCs w:val="24"/>
              </w:rPr>
              <w:t>w</w:t>
            </w:r>
            <w:r w:rsidR="00534392" w:rsidRPr="008550B8">
              <w:rPr>
                <w:rFonts w:asciiTheme="minorHAnsi" w:hAnsiTheme="minorHAnsi" w:cstheme="minorHAnsi"/>
                <w:bCs/>
                <w:sz w:val="24"/>
                <w:szCs w:val="24"/>
              </w:rPr>
              <w:t>ing the procedure described in the “Accessibility guide to the Human Rights Council for persons with disabilities</w:t>
            </w:r>
            <w:r w:rsidR="00D031B9" w:rsidRPr="008550B8">
              <w:rPr>
                <w:rFonts w:asciiTheme="minorHAnsi" w:hAnsiTheme="minorHAnsi" w:cstheme="minorHAnsi"/>
                <w:bCs/>
                <w:sz w:val="24"/>
                <w:szCs w:val="24"/>
              </w:rPr>
              <w:t xml:space="preserve">” </w:t>
            </w:r>
          </w:p>
          <w:p w:rsidR="00D031B9" w:rsidRPr="008550B8" w:rsidRDefault="00534392" w:rsidP="00D031B9">
            <w:pPr>
              <w:spacing w:after="0" w:line="240" w:lineRule="auto"/>
              <w:jc w:val="both"/>
              <w:rPr>
                <w:rFonts w:asciiTheme="minorHAnsi" w:hAnsiTheme="minorHAnsi" w:cstheme="minorHAnsi"/>
                <w:bCs/>
                <w:sz w:val="24"/>
                <w:szCs w:val="24"/>
              </w:rPr>
            </w:pPr>
            <w:r w:rsidRPr="008550B8">
              <w:rPr>
                <w:rFonts w:asciiTheme="minorHAnsi" w:hAnsiTheme="minorHAnsi" w:cstheme="minorHAnsi"/>
                <w:bCs/>
                <w:sz w:val="24"/>
                <w:szCs w:val="24"/>
              </w:rPr>
              <w:t>(available at:</w:t>
            </w:r>
            <w:r w:rsidR="00D031B9" w:rsidRPr="008550B8">
              <w:rPr>
                <w:rFonts w:asciiTheme="minorHAnsi" w:hAnsiTheme="minorHAnsi" w:cstheme="minorHAnsi"/>
                <w:bCs/>
                <w:sz w:val="24"/>
                <w:szCs w:val="24"/>
              </w:rPr>
              <w:t xml:space="preserve"> </w:t>
            </w:r>
            <w:hyperlink r:id="rId13" w:history="1">
              <w:r w:rsidR="006D7791" w:rsidRPr="008550B8">
                <w:rPr>
                  <w:rStyle w:val="Hyperlink"/>
                  <w:rFonts w:asciiTheme="minorHAnsi" w:hAnsiTheme="minorHAnsi" w:cstheme="minorHAnsi"/>
                  <w:bCs/>
                  <w:sz w:val="24"/>
                  <w:szCs w:val="24"/>
                </w:rPr>
                <w:t>http://www.ohchr.org/EN/HRBodies/HRC/Pages/Accessibility.aspx</w:t>
              </w:r>
            </w:hyperlink>
            <w:r w:rsidRPr="008550B8">
              <w:rPr>
                <w:rFonts w:asciiTheme="minorHAnsi" w:hAnsiTheme="minorHAnsi" w:cstheme="minorHAnsi"/>
                <w:bCs/>
                <w:sz w:val="24"/>
                <w:szCs w:val="24"/>
              </w:rPr>
              <w:t xml:space="preserve">) </w:t>
            </w:r>
          </w:p>
          <w:p w:rsidR="00D031B9" w:rsidRPr="008550B8" w:rsidRDefault="00D031B9" w:rsidP="00D031B9">
            <w:pPr>
              <w:spacing w:after="0" w:line="240" w:lineRule="auto"/>
              <w:jc w:val="both"/>
              <w:rPr>
                <w:rFonts w:asciiTheme="minorHAnsi" w:hAnsiTheme="minorHAnsi" w:cstheme="minorHAnsi"/>
                <w:bCs/>
                <w:sz w:val="24"/>
                <w:szCs w:val="24"/>
              </w:rPr>
            </w:pP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Background:</w:t>
            </w:r>
          </w:p>
        </w:tc>
        <w:tc>
          <w:tcPr>
            <w:tcW w:w="8505" w:type="dxa"/>
            <w:shd w:val="clear" w:color="auto" w:fill="auto"/>
          </w:tcPr>
          <w:p w:rsidR="00762BE7" w:rsidRPr="007A102D" w:rsidRDefault="003F525E" w:rsidP="001C7729">
            <w:pPr>
              <w:spacing w:before="120" w:after="120" w:line="240" w:lineRule="auto"/>
              <w:jc w:val="both"/>
              <w:rPr>
                <w:rFonts w:asciiTheme="minorHAnsi" w:hAnsiTheme="minorHAnsi" w:cstheme="minorHAnsi"/>
                <w:bCs/>
                <w:sz w:val="24"/>
                <w:szCs w:val="24"/>
              </w:rPr>
            </w:pPr>
            <w:r w:rsidRPr="007A102D">
              <w:rPr>
                <w:rFonts w:asciiTheme="minorHAnsi" w:hAnsiTheme="minorHAnsi" w:cstheme="minorHAnsi"/>
                <w:bCs/>
                <w:sz w:val="24"/>
                <w:szCs w:val="24"/>
              </w:rPr>
              <w:t>The Universal Declaration of Human Rights was a response to terrors of World War II</w:t>
            </w:r>
            <w:r w:rsidR="00762BE7" w:rsidRPr="007A102D">
              <w:rPr>
                <w:rFonts w:asciiTheme="minorHAnsi" w:hAnsiTheme="minorHAnsi" w:cstheme="minorHAnsi"/>
                <w:bCs/>
                <w:sz w:val="24"/>
                <w:szCs w:val="24"/>
              </w:rPr>
              <w:t xml:space="preserve">. Being drafted by representatives with different legal and cultural backgrounds from all regions of the world, </w:t>
            </w:r>
            <w:r w:rsidRPr="007A102D">
              <w:rPr>
                <w:rFonts w:asciiTheme="minorHAnsi" w:hAnsiTheme="minorHAnsi" w:cstheme="minorHAnsi"/>
                <w:bCs/>
                <w:sz w:val="24"/>
                <w:szCs w:val="24"/>
              </w:rPr>
              <w:t>on 10 December</w:t>
            </w:r>
            <w:r w:rsidR="00762BE7" w:rsidRPr="007A102D">
              <w:rPr>
                <w:rFonts w:asciiTheme="minorHAnsi" w:hAnsiTheme="minorHAnsi" w:cstheme="minorHAnsi"/>
                <w:bCs/>
                <w:sz w:val="24"/>
                <w:szCs w:val="24"/>
              </w:rPr>
              <w:t xml:space="preserve"> 1948 the Declaration was proclaimed by the United Nations General Assembly as a common standard of achievements for all peoples and all nations. Through</w:t>
            </w:r>
            <w:r w:rsidR="00C52038" w:rsidRPr="007A102D">
              <w:rPr>
                <w:rFonts w:asciiTheme="minorHAnsi" w:hAnsiTheme="minorHAnsi" w:cstheme="minorHAnsi"/>
                <w:bCs/>
                <w:sz w:val="24"/>
                <w:szCs w:val="24"/>
                <w:lang w:val="en-US"/>
              </w:rPr>
              <w:t>out</w:t>
            </w:r>
            <w:r w:rsidR="00762BE7" w:rsidRPr="007A102D">
              <w:rPr>
                <w:rFonts w:asciiTheme="minorHAnsi" w:hAnsiTheme="minorHAnsi" w:cstheme="minorHAnsi"/>
                <w:bCs/>
                <w:sz w:val="24"/>
                <w:szCs w:val="24"/>
              </w:rPr>
              <w:t xml:space="preserve"> the years this document inspired a vast number of international and regional treaties, as well as national constitutions and domestic laws. Nowadays the Declaration </w:t>
            </w:r>
            <w:r w:rsidR="00C52038" w:rsidRPr="007A102D">
              <w:rPr>
                <w:rFonts w:asciiTheme="minorHAnsi" w:hAnsiTheme="minorHAnsi" w:cstheme="minorHAnsi"/>
                <w:bCs/>
                <w:sz w:val="24"/>
                <w:szCs w:val="24"/>
              </w:rPr>
              <w:t>continues to be a</w:t>
            </w:r>
            <w:r w:rsidR="00762BE7" w:rsidRPr="007A102D">
              <w:rPr>
                <w:rFonts w:asciiTheme="minorHAnsi" w:hAnsiTheme="minorHAnsi" w:cstheme="minorHAnsi"/>
                <w:bCs/>
                <w:sz w:val="24"/>
                <w:szCs w:val="24"/>
              </w:rPr>
              <w:t xml:space="preserve"> universal human rights benchmark for the </w:t>
            </w:r>
            <w:r w:rsidR="00762BE7" w:rsidRPr="007A102D">
              <w:rPr>
                <w:rFonts w:asciiTheme="minorHAnsi" w:hAnsiTheme="minorHAnsi" w:cstheme="minorHAnsi"/>
                <w:bCs/>
                <w:sz w:val="24"/>
                <w:szCs w:val="24"/>
                <w:lang w:val="en-US"/>
              </w:rPr>
              <w:t>international community</w:t>
            </w:r>
            <w:r w:rsidR="00762BE7" w:rsidRPr="007A102D">
              <w:rPr>
                <w:rFonts w:asciiTheme="minorHAnsi" w:hAnsiTheme="minorHAnsi" w:cstheme="minorHAnsi"/>
                <w:bCs/>
                <w:sz w:val="24"/>
                <w:szCs w:val="24"/>
              </w:rPr>
              <w:t>.</w:t>
            </w:r>
          </w:p>
          <w:p w:rsidR="00762BE7" w:rsidRPr="007A102D" w:rsidRDefault="00534392" w:rsidP="001C7729">
            <w:pPr>
              <w:spacing w:before="120" w:after="120" w:line="240" w:lineRule="auto"/>
              <w:jc w:val="both"/>
              <w:rPr>
                <w:rFonts w:asciiTheme="minorHAnsi" w:hAnsiTheme="minorHAnsi" w:cstheme="minorHAnsi"/>
                <w:bCs/>
                <w:sz w:val="24"/>
                <w:szCs w:val="24"/>
                <w:lang w:val="en-US"/>
              </w:rPr>
            </w:pPr>
            <w:r>
              <w:rPr>
                <w:rFonts w:asciiTheme="minorHAnsi" w:hAnsiTheme="minorHAnsi" w:cstheme="minorHAnsi"/>
                <w:bCs/>
                <w:sz w:val="24"/>
                <w:szCs w:val="24"/>
              </w:rPr>
              <w:t xml:space="preserve">The </w:t>
            </w:r>
            <w:r w:rsidR="00762BE7" w:rsidRPr="007A102D">
              <w:rPr>
                <w:rFonts w:asciiTheme="minorHAnsi" w:hAnsiTheme="minorHAnsi" w:cstheme="minorHAnsi"/>
                <w:bCs/>
                <w:sz w:val="24"/>
                <w:szCs w:val="24"/>
              </w:rPr>
              <w:t>International</w:t>
            </w:r>
            <w:r w:rsidR="00762BE7" w:rsidRPr="007A102D">
              <w:rPr>
                <w:rFonts w:asciiTheme="minorHAnsi" w:hAnsiTheme="minorHAnsi" w:cstheme="minorHAnsi"/>
                <w:bCs/>
                <w:sz w:val="24"/>
                <w:szCs w:val="24"/>
                <w:lang w:val="en-US"/>
              </w:rPr>
              <w:t xml:space="preserve"> </w:t>
            </w:r>
            <w:r w:rsidR="00762BE7" w:rsidRPr="007A102D">
              <w:rPr>
                <w:rFonts w:asciiTheme="minorHAnsi" w:hAnsiTheme="minorHAnsi" w:cstheme="minorHAnsi"/>
                <w:bCs/>
                <w:sz w:val="24"/>
                <w:szCs w:val="24"/>
              </w:rPr>
              <w:t>Conference</w:t>
            </w:r>
            <w:r w:rsidR="00762BE7" w:rsidRPr="007A102D">
              <w:rPr>
                <w:rFonts w:asciiTheme="minorHAnsi" w:hAnsiTheme="minorHAnsi" w:cstheme="minorHAnsi"/>
                <w:bCs/>
                <w:sz w:val="24"/>
                <w:szCs w:val="24"/>
                <w:lang w:val="en-US"/>
              </w:rPr>
              <w:t xml:space="preserve"> </w:t>
            </w:r>
            <w:r w:rsidR="00762BE7" w:rsidRPr="007A102D">
              <w:rPr>
                <w:rFonts w:asciiTheme="minorHAnsi" w:hAnsiTheme="minorHAnsi" w:cstheme="minorHAnsi"/>
                <w:bCs/>
                <w:sz w:val="24"/>
                <w:szCs w:val="24"/>
              </w:rPr>
              <w:t>on</w:t>
            </w:r>
            <w:r w:rsidR="00762BE7" w:rsidRPr="007A102D">
              <w:rPr>
                <w:rFonts w:asciiTheme="minorHAnsi" w:hAnsiTheme="minorHAnsi" w:cstheme="minorHAnsi"/>
                <w:bCs/>
                <w:sz w:val="24"/>
                <w:szCs w:val="24"/>
                <w:lang w:val="en-US"/>
              </w:rPr>
              <w:t xml:space="preserve"> </w:t>
            </w:r>
            <w:r w:rsidR="00762BE7" w:rsidRPr="007A102D">
              <w:rPr>
                <w:rFonts w:asciiTheme="minorHAnsi" w:hAnsiTheme="minorHAnsi" w:cstheme="minorHAnsi"/>
                <w:bCs/>
                <w:sz w:val="24"/>
                <w:szCs w:val="24"/>
              </w:rPr>
              <w:t>Human</w:t>
            </w:r>
            <w:r w:rsidR="00762BE7" w:rsidRPr="007A102D">
              <w:rPr>
                <w:rFonts w:asciiTheme="minorHAnsi" w:hAnsiTheme="minorHAnsi" w:cstheme="minorHAnsi"/>
                <w:bCs/>
                <w:sz w:val="24"/>
                <w:szCs w:val="24"/>
                <w:lang w:val="en-US"/>
              </w:rPr>
              <w:t xml:space="preserve"> </w:t>
            </w:r>
            <w:r w:rsidR="00762BE7" w:rsidRPr="007A102D">
              <w:rPr>
                <w:rFonts w:asciiTheme="minorHAnsi" w:hAnsiTheme="minorHAnsi" w:cstheme="minorHAnsi"/>
                <w:bCs/>
                <w:sz w:val="24"/>
                <w:szCs w:val="24"/>
              </w:rPr>
              <w:t>Rights</w:t>
            </w:r>
            <w:r w:rsidR="00762BE7" w:rsidRPr="007A102D">
              <w:rPr>
                <w:rFonts w:asciiTheme="minorHAnsi" w:hAnsiTheme="minorHAnsi" w:cstheme="minorHAnsi"/>
                <w:bCs/>
                <w:sz w:val="24"/>
                <w:szCs w:val="24"/>
                <w:lang w:val="en-US"/>
              </w:rPr>
              <w:t xml:space="preserve"> held in 1993 in Vienna unanimously reaffirmed </w:t>
            </w:r>
            <w:r w:rsidR="00C52038" w:rsidRPr="007A102D">
              <w:rPr>
                <w:rFonts w:asciiTheme="minorHAnsi" w:hAnsiTheme="minorHAnsi" w:cstheme="minorHAnsi"/>
                <w:bCs/>
                <w:sz w:val="24"/>
                <w:szCs w:val="24"/>
                <w:lang w:val="en-US"/>
              </w:rPr>
              <w:t>the</w:t>
            </w:r>
            <w:r w:rsidR="00762BE7" w:rsidRPr="007A102D">
              <w:rPr>
                <w:rFonts w:asciiTheme="minorHAnsi" w:hAnsiTheme="minorHAnsi" w:cstheme="minorHAnsi"/>
                <w:bCs/>
                <w:sz w:val="24"/>
                <w:szCs w:val="24"/>
                <w:lang w:val="en-US"/>
              </w:rPr>
              <w:t xml:space="preserve"> commitment</w:t>
            </w:r>
            <w:r w:rsidR="00C52038" w:rsidRPr="007A102D">
              <w:rPr>
                <w:rFonts w:asciiTheme="minorHAnsi" w:hAnsiTheme="minorHAnsi" w:cstheme="minorHAnsi"/>
                <w:bCs/>
                <w:sz w:val="24"/>
                <w:szCs w:val="24"/>
                <w:lang w:val="en-US"/>
              </w:rPr>
              <w:t xml:space="preserve"> of the global community</w:t>
            </w:r>
            <w:r w:rsidR="00762BE7" w:rsidRPr="007A102D">
              <w:rPr>
                <w:rFonts w:asciiTheme="minorHAnsi" w:hAnsiTheme="minorHAnsi" w:cstheme="minorHAnsi"/>
                <w:bCs/>
                <w:sz w:val="24"/>
                <w:szCs w:val="24"/>
                <w:lang w:val="en-US"/>
              </w:rPr>
              <w:t xml:space="preserve"> to human rights through the adoption of the Vienna Declaration and the </w:t>
            </w:r>
            <w:proofErr w:type="spellStart"/>
            <w:r w:rsidR="00762BE7" w:rsidRPr="007A102D">
              <w:rPr>
                <w:rFonts w:asciiTheme="minorHAnsi" w:hAnsiTheme="minorHAnsi" w:cstheme="minorHAnsi"/>
                <w:bCs/>
                <w:sz w:val="24"/>
                <w:szCs w:val="24"/>
                <w:lang w:val="en-US"/>
              </w:rPr>
              <w:t>Progra</w:t>
            </w:r>
            <w:r w:rsidR="00C52038" w:rsidRPr="007A102D">
              <w:rPr>
                <w:rFonts w:asciiTheme="minorHAnsi" w:hAnsiTheme="minorHAnsi" w:cstheme="minorHAnsi"/>
                <w:bCs/>
                <w:sz w:val="24"/>
                <w:szCs w:val="24"/>
                <w:lang w:val="en-US"/>
              </w:rPr>
              <w:t>m</w:t>
            </w:r>
            <w:r w:rsidR="00762BE7" w:rsidRPr="007A102D">
              <w:rPr>
                <w:rFonts w:asciiTheme="minorHAnsi" w:hAnsiTheme="minorHAnsi" w:cstheme="minorHAnsi"/>
                <w:bCs/>
                <w:sz w:val="24"/>
                <w:szCs w:val="24"/>
                <w:lang w:val="en-US"/>
              </w:rPr>
              <w:t>me</w:t>
            </w:r>
            <w:proofErr w:type="spellEnd"/>
            <w:r w:rsidR="00762BE7" w:rsidRPr="007A102D">
              <w:rPr>
                <w:rFonts w:asciiTheme="minorHAnsi" w:hAnsiTheme="minorHAnsi" w:cstheme="minorHAnsi"/>
                <w:bCs/>
                <w:sz w:val="24"/>
                <w:szCs w:val="24"/>
                <w:lang w:val="en-US"/>
              </w:rPr>
              <w:t xml:space="preserve"> of Action</w:t>
            </w:r>
            <w:r>
              <w:rPr>
                <w:rFonts w:asciiTheme="minorHAnsi" w:hAnsiTheme="minorHAnsi" w:cstheme="minorHAnsi"/>
                <w:bCs/>
                <w:sz w:val="24"/>
                <w:szCs w:val="24"/>
                <w:lang w:val="en-US"/>
              </w:rPr>
              <w:t xml:space="preserve"> (VDPA)</w:t>
            </w:r>
            <w:r w:rsidR="00762BE7" w:rsidRPr="007A102D">
              <w:rPr>
                <w:rFonts w:asciiTheme="minorHAnsi" w:hAnsiTheme="minorHAnsi" w:cstheme="minorHAnsi"/>
                <w:bCs/>
                <w:sz w:val="24"/>
                <w:szCs w:val="24"/>
                <w:lang w:val="en-US"/>
              </w:rPr>
              <w:t>. Building on the Universal Declaration of Human Rights, the VDPA recognized that the promotion and protection of human rights must be a matter o</w:t>
            </w:r>
            <w:r w:rsidR="00C52038" w:rsidRPr="007A102D">
              <w:rPr>
                <w:rFonts w:asciiTheme="minorHAnsi" w:hAnsiTheme="minorHAnsi" w:cstheme="minorHAnsi"/>
                <w:bCs/>
                <w:sz w:val="24"/>
                <w:szCs w:val="24"/>
                <w:lang w:val="en-US"/>
              </w:rPr>
              <w:t>f the highest priority for both</w:t>
            </w:r>
            <w:r w:rsidR="00762BE7" w:rsidRPr="007A102D">
              <w:rPr>
                <w:rFonts w:asciiTheme="minorHAnsi" w:hAnsiTheme="minorHAnsi" w:cstheme="minorHAnsi"/>
                <w:bCs/>
                <w:sz w:val="24"/>
                <w:szCs w:val="24"/>
                <w:lang w:val="en-US"/>
              </w:rPr>
              <w:t xml:space="preserve"> </w:t>
            </w:r>
            <w:r w:rsidR="00C52038" w:rsidRPr="007A102D">
              <w:rPr>
                <w:rFonts w:asciiTheme="minorHAnsi" w:hAnsiTheme="minorHAnsi" w:cstheme="minorHAnsi"/>
                <w:bCs/>
                <w:sz w:val="24"/>
                <w:szCs w:val="24"/>
                <w:lang w:val="en-US"/>
              </w:rPr>
              <w:t>S</w:t>
            </w:r>
            <w:r w:rsidR="00762BE7" w:rsidRPr="007A102D">
              <w:rPr>
                <w:rFonts w:asciiTheme="minorHAnsi" w:hAnsiTheme="minorHAnsi" w:cstheme="minorHAnsi"/>
                <w:bCs/>
                <w:sz w:val="24"/>
                <w:szCs w:val="24"/>
                <w:lang w:val="en-US"/>
              </w:rPr>
              <w:t>tates and</w:t>
            </w:r>
            <w:r w:rsidR="00C52038" w:rsidRPr="007A102D">
              <w:rPr>
                <w:rFonts w:asciiTheme="minorHAnsi" w:hAnsiTheme="minorHAnsi" w:cstheme="minorHAnsi"/>
                <w:bCs/>
                <w:sz w:val="24"/>
                <w:szCs w:val="24"/>
                <w:lang w:val="en-US"/>
              </w:rPr>
              <w:t xml:space="preserve"> the</w:t>
            </w:r>
            <w:r w:rsidR="00762BE7" w:rsidRPr="007A102D">
              <w:rPr>
                <w:rFonts w:asciiTheme="minorHAnsi" w:hAnsiTheme="minorHAnsi" w:cstheme="minorHAnsi"/>
                <w:bCs/>
                <w:sz w:val="24"/>
                <w:szCs w:val="24"/>
                <w:lang w:val="en-US"/>
              </w:rPr>
              <w:t xml:space="preserve"> international community. </w:t>
            </w:r>
            <w:r w:rsidR="00762BE7" w:rsidRPr="007A102D">
              <w:rPr>
                <w:rFonts w:asciiTheme="minorHAnsi" w:hAnsiTheme="minorHAnsi" w:cstheme="minorHAnsi"/>
                <w:bCs/>
                <w:sz w:val="24"/>
                <w:szCs w:val="24"/>
              </w:rPr>
              <w:t>It envisaged strengthening human rights norms and institutions at the national and international levels.</w:t>
            </w:r>
          </w:p>
          <w:p w:rsidR="00A15816" w:rsidRPr="007A102D" w:rsidRDefault="00A15816" w:rsidP="001C7729">
            <w:pPr>
              <w:spacing w:before="120" w:after="120" w:line="240" w:lineRule="auto"/>
              <w:jc w:val="both"/>
              <w:rPr>
                <w:rFonts w:asciiTheme="minorHAnsi" w:hAnsiTheme="minorHAnsi" w:cstheme="minorHAnsi"/>
                <w:bCs/>
                <w:sz w:val="24"/>
                <w:szCs w:val="24"/>
              </w:rPr>
            </w:pPr>
            <w:r w:rsidRPr="007A102D">
              <w:rPr>
                <w:rFonts w:asciiTheme="minorHAnsi" w:hAnsiTheme="minorHAnsi" w:cstheme="minorHAnsi"/>
                <w:bCs/>
                <w:sz w:val="24"/>
                <w:szCs w:val="24"/>
              </w:rPr>
              <w:t xml:space="preserve">2018 marks the </w:t>
            </w:r>
            <w:r w:rsidR="00762BE7" w:rsidRPr="007A102D">
              <w:rPr>
                <w:rFonts w:asciiTheme="minorHAnsi" w:hAnsiTheme="minorHAnsi" w:cstheme="minorHAnsi"/>
                <w:bCs/>
                <w:sz w:val="24"/>
                <w:szCs w:val="24"/>
              </w:rPr>
              <w:t>70</w:t>
            </w:r>
            <w:r w:rsidR="00762BE7" w:rsidRPr="007A102D">
              <w:rPr>
                <w:rFonts w:asciiTheme="minorHAnsi" w:hAnsiTheme="minorHAnsi" w:cstheme="minorHAnsi"/>
                <w:bCs/>
                <w:sz w:val="24"/>
                <w:szCs w:val="24"/>
                <w:vertAlign w:val="superscript"/>
              </w:rPr>
              <w:t>th</w:t>
            </w:r>
            <w:r w:rsidR="00762BE7" w:rsidRPr="007A102D">
              <w:rPr>
                <w:rFonts w:asciiTheme="minorHAnsi" w:hAnsiTheme="minorHAnsi" w:cstheme="minorHAnsi"/>
                <w:bCs/>
                <w:sz w:val="24"/>
                <w:szCs w:val="24"/>
              </w:rPr>
              <w:t xml:space="preserve"> anniversary of the Universal Declaration of Human Rights as well as the 25</w:t>
            </w:r>
            <w:r w:rsidR="00762BE7" w:rsidRPr="007A102D">
              <w:rPr>
                <w:rFonts w:asciiTheme="minorHAnsi" w:hAnsiTheme="minorHAnsi" w:cstheme="minorHAnsi"/>
                <w:bCs/>
                <w:sz w:val="24"/>
                <w:szCs w:val="24"/>
                <w:vertAlign w:val="superscript"/>
              </w:rPr>
              <w:t>th</w:t>
            </w:r>
            <w:r w:rsidR="00762BE7" w:rsidRPr="007A102D">
              <w:rPr>
                <w:rFonts w:asciiTheme="minorHAnsi" w:hAnsiTheme="minorHAnsi" w:cstheme="minorHAnsi"/>
                <w:bCs/>
                <w:sz w:val="24"/>
                <w:szCs w:val="24"/>
              </w:rPr>
              <w:t xml:space="preserve"> anniversary of the Vienna Declaration and Programme of Action. It offers a valuable opportunity to raise awareness and to reflect on achievements, best practices and challenges with regard to the full realization of human rights and fundamental freedoms, and benefits of enhanced international cooperation to that end.</w:t>
            </w:r>
          </w:p>
        </w:tc>
      </w:tr>
      <w:tr w:rsidR="00A15816" w:rsidRPr="007A102D" w:rsidTr="001E5A83">
        <w:tc>
          <w:tcPr>
            <w:tcW w:w="1560" w:type="dxa"/>
            <w:shd w:val="clear" w:color="auto" w:fill="auto"/>
          </w:tcPr>
          <w:p w:rsidR="00A15816" w:rsidRPr="007A102D" w:rsidRDefault="001E5A83" w:rsidP="001C7729">
            <w:pPr>
              <w:spacing w:before="120" w:after="120" w:line="240" w:lineRule="auto"/>
              <w:rPr>
                <w:rFonts w:asciiTheme="minorHAnsi" w:hAnsiTheme="minorHAnsi" w:cstheme="minorHAnsi"/>
                <w:b/>
                <w:bCs/>
                <w:sz w:val="24"/>
                <w:szCs w:val="24"/>
              </w:rPr>
            </w:pPr>
            <w:r>
              <w:rPr>
                <w:rFonts w:asciiTheme="minorHAnsi" w:hAnsiTheme="minorHAnsi" w:cstheme="minorHAnsi"/>
                <w:b/>
                <w:bCs/>
                <w:sz w:val="24"/>
                <w:szCs w:val="24"/>
              </w:rPr>
              <w:t xml:space="preserve">Useful </w:t>
            </w:r>
            <w:r w:rsidR="00A15816" w:rsidRPr="007A102D">
              <w:rPr>
                <w:rFonts w:asciiTheme="minorHAnsi" w:hAnsiTheme="minorHAnsi" w:cstheme="minorHAnsi"/>
                <w:b/>
                <w:bCs/>
                <w:sz w:val="24"/>
                <w:szCs w:val="24"/>
              </w:rPr>
              <w:t>document</w:t>
            </w:r>
            <w:bookmarkStart w:id="0" w:name="_GoBack"/>
            <w:bookmarkEnd w:id="0"/>
            <w:r w:rsidR="00A15816" w:rsidRPr="007A102D">
              <w:rPr>
                <w:rFonts w:asciiTheme="minorHAnsi" w:hAnsiTheme="minorHAnsi" w:cstheme="minorHAnsi"/>
                <w:b/>
                <w:bCs/>
                <w:sz w:val="24"/>
                <w:szCs w:val="24"/>
              </w:rPr>
              <w:t>s</w:t>
            </w:r>
            <w:r>
              <w:rPr>
                <w:rFonts w:asciiTheme="minorHAnsi" w:hAnsiTheme="minorHAnsi" w:cstheme="minorHAnsi"/>
                <w:b/>
                <w:bCs/>
                <w:sz w:val="24"/>
                <w:szCs w:val="24"/>
              </w:rPr>
              <w:t>:</w:t>
            </w:r>
          </w:p>
        </w:tc>
        <w:tc>
          <w:tcPr>
            <w:tcW w:w="8505" w:type="dxa"/>
            <w:shd w:val="clear" w:color="auto" w:fill="auto"/>
          </w:tcPr>
          <w:p w:rsidR="00A15816" w:rsidRPr="00D031B9" w:rsidRDefault="00A15816" w:rsidP="0086053A">
            <w:pPr>
              <w:pStyle w:val="ListParagraph"/>
              <w:numPr>
                <w:ilvl w:val="0"/>
                <w:numId w:val="7"/>
              </w:numPr>
              <w:spacing w:after="80" w:line="240" w:lineRule="auto"/>
              <w:ind w:left="357" w:hanging="357"/>
              <w:contextualSpacing w:val="0"/>
              <w:jc w:val="both"/>
              <w:rPr>
                <w:rFonts w:asciiTheme="minorHAnsi" w:hAnsiTheme="minorHAnsi" w:cstheme="minorHAnsi"/>
                <w:bCs/>
                <w:sz w:val="24"/>
                <w:szCs w:val="24"/>
              </w:rPr>
            </w:pPr>
            <w:r w:rsidRPr="00D031B9">
              <w:rPr>
                <w:rFonts w:asciiTheme="minorHAnsi" w:hAnsiTheme="minorHAnsi" w:cstheme="minorHAnsi"/>
                <w:bCs/>
                <w:sz w:val="24"/>
                <w:szCs w:val="24"/>
              </w:rPr>
              <w:t xml:space="preserve">Human Rights Council </w:t>
            </w:r>
            <w:hyperlink r:id="rId14" w:history="1">
              <w:r w:rsidRPr="00D031B9">
                <w:rPr>
                  <w:rStyle w:val="Hyperlink"/>
                  <w:rFonts w:asciiTheme="minorHAnsi" w:hAnsiTheme="minorHAnsi" w:cstheme="minorHAnsi"/>
                  <w:bCs/>
                  <w:sz w:val="24"/>
                  <w:szCs w:val="24"/>
                </w:rPr>
                <w:t>resolution 35/1</w:t>
              </w:r>
            </w:hyperlink>
            <w:r w:rsidRPr="00D031B9">
              <w:rPr>
                <w:rFonts w:asciiTheme="minorHAnsi" w:hAnsiTheme="minorHAnsi" w:cstheme="minorHAnsi"/>
                <w:bCs/>
                <w:sz w:val="24"/>
                <w:szCs w:val="24"/>
              </w:rPr>
              <w:t xml:space="preserve"> entitled “</w:t>
            </w:r>
            <w:r w:rsidR="00762BE7" w:rsidRPr="00D031B9">
              <w:rPr>
                <w:rFonts w:asciiTheme="minorHAnsi" w:hAnsiTheme="minorHAnsi" w:cstheme="minorHAnsi"/>
                <w:bCs/>
                <w:sz w:val="24"/>
                <w:szCs w:val="24"/>
              </w:rPr>
              <w:t>Seventieth</w:t>
            </w:r>
            <w:r w:rsidRPr="00D031B9">
              <w:rPr>
                <w:rFonts w:asciiTheme="minorHAnsi" w:hAnsiTheme="minorHAnsi" w:cstheme="minorHAnsi"/>
                <w:bCs/>
                <w:sz w:val="24"/>
                <w:szCs w:val="24"/>
              </w:rPr>
              <w:t xml:space="preserve"> anniversary of the Universal Declaration of Human Rights and </w:t>
            </w:r>
            <w:r w:rsidR="00762BE7" w:rsidRPr="00D031B9">
              <w:rPr>
                <w:rFonts w:asciiTheme="minorHAnsi" w:hAnsiTheme="minorHAnsi" w:cstheme="minorHAnsi"/>
                <w:bCs/>
                <w:sz w:val="24"/>
                <w:szCs w:val="24"/>
              </w:rPr>
              <w:t>twenty-fifth</w:t>
            </w:r>
            <w:r w:rsidRPr="00D031B9">
              <w:rPr>
                <w:rFonts w:asciiTheme="minorHAnsi" w:hAnsiTheme="minorHAnsi" w:cstheme="minorHAnsi"/>
                <w:bCs/>
                <w:sz w:val="24"/>
                <w:szCs w:val="24"/>
              </w:rPr>
              <w:t xml:space="preserve"> anniversary of the Vienna Decla</w:t>
            </w:r>
            <w:r w:rsidR="00534392" w:rsidRPr="00D031B9">
              <w:rPr>
                <w:rFonts w:asciiTheme="minorHAnsi" w:hAnsiTheme="minorHAnsi" w:cstheme="minorHAnsi"/>
                <w:bCs/>
                <w:sz w:val="24"/>
                <w:szCs w:val="24"/>
              </w:rPr>
              <w:t>ration and Programme of Action”;</w:t>
            </w:r>
          </w:p>
          <w:p w:rsidR="00534392" w:rsidRPr="00D031B9" w:rsidRDefault="00534392" w:rsidP="0086053A">
            <w:pPr>
              <w:pStyle w:val="ListParagraph"/>
              <w:numPr>
                <w:ilvl w:val="0"/>
                <w:numId w:val="7"/>
              </w:numPr>
              <w:spacing w:after="80" w:line="240" w:lineRule="auto"/>
              <w:ind w:left="357" w:hanging="357"/>
              <w:contextualSpacing w:val="0"/>
              <w:jc w:val="both"/>
              <w:rPr>
                <w:rFonts w:asciiTheme="minorHAnsi" w:hAnsiTheme="minorHAnsi" w:cstheme="minorHAnsi"/>
                <w:bCs/>
                <w:sz w:val="24"/>
                <w:szCs w:val="24"/>
              </w:rPr>
            </w:pPr>
            <w:r w:rsidRPr="00D031B9">
              <w:rPr>
                <w:rFonts w:asciiTheme="minorHAnsi" w:hAnsiTheme="minorHAnsi" w:cstheme="minorHAnsi"/>
                <w:bCs/>
                <w:sz w:val="24"/>
                <w:szCs w:val="24"/>
              </w:rPr>
              <w:t xml:space="preserve">The 1948 </w:t>
            </w:r>
            <w:hyperlink r:id="rId15" w:history="1">
              <w:r w:rsidRPr="00D031B9">
                <w:rPr>
                  <w:rStyle w:val="Hyperlink"/>
                  <w:rFonts w:asciiTheme="minorHAnsi" w:hAnsiTheme="minorHAnsi" w:cstheme="minorHAnsi"/>
                  <w:bCs/>
                  <w:sz w:val="24"/>
                  <w:szCs w:val="24"/>
                </w:rPr>
                <w:t>Universal Declaration of Human Rights</w:t>
              </w:r>
            </w:hyperlink>
            <w:r w:rsidRPr="00D031B9">
              <w:rPr>
                <w:rFonts w:asciiTheme="minorHAnsi" w:hAnsiTheme="minorHAnsi" w:cstheme="minorHAnsi"/>
                <w:bCs/>
                <w:sz w:val="24"/>
                <w:szCs w:val="24"/>
              </w:rPr>
              <w:t xml:space="preserve">; </w:t>
            </w:r>
          </w:p>
          <w:p w:rsidR="00A15816" w:rsidRPr="00D031B9" w:rsidRDefault="00534392" w:rsidP="0086053A">
            <w:pPr>
              <w:pStyle w:val="ListParagraph"/>
              <w:numPr>
                <w:ilvl w:val="0"/>
                <w:numId w:val="7"/>
              </w:numPr>
              <w:spacing w:after="80" w:line="240" w:lineRule="auto"/>
              <w:ind w:left="357" w:hanging="357"/>
              <w:contextualSpacing w:val="0"/>
              <w:jc w:val="both"/>
              <w:rPr>
                <w:rFonts w:asciiTheme="minorHAnsi" w:hAnsiTheme="minorHAnsi" w:cstheme="minorHAnsi"/>
                <w:bCs/>
                <w:sz w:val="24"/>
                <w:szCs w:val="24"/>
              </w:rPr>
            </w:pPr>
            <w:r w:rsidRPr="00D031B9">
              <w:rPr>
                <w:rFonts w:asciiTheme="minorHAnsi" w:hAnsiTheme="minorHAnsi" w:cstheme="minorHAnsi"/>
                <w:bCs/>
                <w:sz w:val="24"/>
                <w:szCs w:val="24"/>
              </w:rPr>
              <w:t xml:space="preserve">The 1993 </w:t>
            </w:r>
            <w:hyperlink r:id="rId16" w:history="1">
              <w:r w:rsidRPr="00D031B9">
                <w:rPr>
                  <w:rStyle w:val="Hyperlink"/>
                  <w:rFonts w:asciiTheme="minorHAnsi" w:hAnsiTheme="minorHAnsi" w:cstheme="minorHAnsi"/>
                  <w:bCs/>
                  <w:sz w:val="24"/>
                  <w:szCs w:val="24"/>
                </w:rPr>
                <w:t>Vienna Declaration and Programme of Action</w:t>
              </w:r>
            </w:hyperlink>
            <w:r w:rsidR="00850645" w:rsidRPr="00D031B9">
              <w:rPr>
                <w:rFonts w:asciiTheme="minorHAnsi" w:hAnsiTheme="minorHAnsi" w:cstheme="minorHAnsi"/>
                <w:bCs/>
                <w:sz w:val="24"/>
                <w:szCs w:val="24"/>
              </w:rPr>
              <w:t xml:space="preserve">; </w:t>
            </w:r>
          </w:p>
          <w:p w:rsidR="00850645" w:rsidRPr="00D031B9" w:rsidRDefault="00D031B9" w:rsidP="0086053A">
            <w:pPr>
              <w:pStyle w:val="ListParagraph"/>
              <w:numPr>
                <w:ilvl w:val="0"/>
                <w:numId w:val="7"/>
              </w:numPr>
              <w:spacing w:after="80" w:line="240" w:lineRule="auto"/>
              <w:contextualSpacing w:val="0"/>
              <w:jc w:val="both"/>
              <w:rPr>
                <w:rFonts w:asciiTheme="minorHAnsi" w:hAnsiTheme="minorHAnsi" w:cstheme="minorHAnsi"/>
                <w:bCs/>
                <w:sz w:val="24"/>
                <w:szCs w:val="24"/>
              </w:rPr>
            </w:pPr>
            <w:r>
              <w:rPr>
                <w:rFonts w:asciiTheme="minorHAnsi" w:hAnsiTheme="minorHAnsi" w:cstheme="minorHAnsi"/>
                <w:bCs/>
                <w:sz w:val="24"/>
                <w:szCs w:val="24"/>
              </w:rPr>
              <w:t>OHCHR</w:t>
            </w:r>
            <w:r w:rsidR="00C27083">
              <w:rPr>
                <w:rFonts w:asciiTheme="minorHAnsi" w:hAnsiTheme="minorHAnsi" w:cstheme="minorHAnsi"/>
                <w:bCs/>
                <w:sz w:val="24"/>
                <w:szCs w:val="24"/>
              </w:rPr>
              <w:t xml:space="preserve"> campaign on the 70</w:t>
            </w:r>
            <w:r w:rsidR="00C27083" w:rsidRPr="00C27083">
              <w:rPr>
                <w:rFonts w:asciiTheme="minorHAnsi" w:hAnsiTheme="minorHAnsi" w:cstheme="minorHAnsi"/>
                <w:bCs/>
                <w:sz w:val="24"/>
                <w:szCs w:val="24"/>
                <w:vertAlign w:val="superscript"/>
              </w:rPr>
              <w:t>th</w:t>
            </w:r>
            <w:r w:rsidR="00C27083">
              <w:rPr>
                <w:rFonts w:asciiTheme="minorHAnsi" w:hAnsiTheme="minorHAnsi" w:cstheme="minorHAnsi"/>
                <w:bCs/>
                <w:sz w:val="24"/>
                <w:szCs w:val="24"/>
              </w:rPr>
              <w:t xml:space="preserve"> anniversary of the Universal Declaration of Human Rights</w:t>
            </w:r>
            <w:r w:rsidRPr="00D031B9">
              <w:rPr>
                <w:rFonts w:asciiTheme="minorHAnsi" w:hAnsiTheme="minorHAnsi" w:cstheme="minorHAnsi"/>
                <w:bCs/>
                <w:sz w:val="24"/>
                <w:szCs w:val="24"/>
              </w:rPr>
              <w:t xml:space="preserve">: </w:t>
            </w:r>
            <w:r w:rsidR="00850645" w:rsidRPr="00D031B9">
              <w:rPr>
                <w:rFonts w:asciiTheme="minorHAnsi" w:hAnsiTheme="minorHAnsi" w:cstheme="minorHAnsi"/>
                <w:bCs/>
                <w:sz w:val="24"/>
                <w:szCs w:val="24"/>
              </w:rPr>
              <w:t xml:space="preserve"> </w:t>
            </w:r>
            <w:hyperlink r:id="rId17" w:history="1">
              <w:r w:rsidRPr="00D031B9">
                <w:rPr>
                  <w:rStyle w:val="Hyperlink"/>
                  <w:rFonts w:asciiTheme="minorHAnsi" w:hAnsiTheme="minorHAnsi" w:cstheme="minorHAnsi"/>
                  <w:bCs/>
                  <w:sz w:val="24"/>
                  <w:szCs w:val="24"/>
                </w:rPr>
                <w:t>http://www.standup4humanrights.org/en/</w:t>
              </w:r>
            </w:hyperlink>
            <w:r w:rsidRPr="00D031B9">
              <w:rPr>
                <w:rFonts w:asciiTheme="minorHAnsi" w:hAnsiTheme="minorHAnsi" w:cstheme="minorHAnsi"/>
                <w:bCs/>
                <w:sz w:val="24"/>
                <w:szCs w:val="24"/>
              </w:rPr>
              <w:t xml:space="preserve"> </w:t>
            </w:r>
          </w:p>
        </w:tc>
      </w:tr>
    </w:tbl>
    <w:p w:rsidR="00A15816" w:rsidRPr="007A102D" w:rsidRDefault="00A15816" w:rsidP="001C7729">
      <w:pPr>
        <w:spacing w:before="120" w:after="120" w:line="240" w:lineRule="auto"/>
        <w:jc w:val="center"/>
        <w:rPr>
          <w:rFonts w:asciiTheme="minorHAnsi" w:hAnsiTheme="minorHAnsi" w:cstheme="minorHAnsi"/>
          <w:b/>
          <w:bCs/>
          <w:sz w:val="26"/>
          <w:szCs w:val="26"/>
        </w:rPr>
      </w:pPr>
      <w:r w:rsidRPr="007A102D">
        <w:rPr>
          <w:rFonts w:asciiTheme="minorHAnsi" w:hAnsiTheme="minorHAnsi" w:cstheme="minorHAnsi"/>
          <w:b/>
          <w:bCs/>
          <w:sz w:val="26"/>
          <w:szCs w:val="26"/>
        </w:rPr>
        <w:t>********</w:t>
      </w:r>
    </w:p>
    <w:sectPr w:rsidR="00A15816" w:rsidRPr="007A102D" w:rsidSect="0086053A">
      <w:footerReference w:type="default" r:id="rId18"/>
      <w:pgSz w:w="11906" w:h="16838"/>
      <w:pgMar w:top="567" w:right="1134" w:bottom="0" w:left="1418" w:header="426"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94" w:rsidRDefault="00593294" w:rsidP="00FE78B7">
      <w:pPr>
        <w:spacing w:after="0" w:line="240" w:lineRule="auto"/>
      </w:pPr>
      <w:r>
        <w:separator/>
      </w:r>
    </w:p>
  </w:endnote>
  <w:endnote w:type="continuationSeparator" w:id="0">
    <w:p w:rsidR="00593294" w:rsidRDefault="00593294" w:rsidP="00FE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94" w:rsidRPr="00E33226" w:rsidRDefault="00593294" w:rsidP="00E33226">
    <w:pPr>
      <w:pStyle w:val="Footer"/>
      <w:spacing w:after="0"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94" w:rsidRDefault="00593294" w:rsidP="00FE78B7">
      <w:pPr>
        <w:spacing w:after="0" w:line="240" w:lineRule="auto"/>
      </w:pPr>
      <w:r>
        <w:separator/>
      </w:r>
    </w:p>
  </w:footnote>
  <w:footnote w:type="continuationSeparator" w:id="0">
    <w:p w:rsidR="00593294" w:rsidRDefault="00593294" w:rsidP="00FE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A7F"/>
    <w:multiLevelType w:val="hybridMultilevel"/>
    <w:tmpl w:val="3CF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B4558"/>
    <w:multiLevelType w:val="hybridMultilevel"/>
    <w:tmpl w:val="16EA5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F0C3E"/>
    <w:multiLevelType w:val="hybridMultilevel"/>
    <w:tmpl w:val="B3E04C02"/>
    <w:lvl w:ilvl="0" w:tplc="73FE697A">
      <w:start w:val="1"/>
      <w:numFmt w:val="decimal"/>
      <w:lvlText w:val="%1."/>
      <w:lvlJc w:val="left"/>
      <w:pPr>
        <w:tabs>
          <w:tab w:val="num" w:pos="108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78F4A9A"/>
    <w:multiLevelType w:val="hybridMultilevel"/>
    <w:tmpl w:val="7E30902C"/>
    <w:lvl w:ilvl="0" w:tplc="99A02D2C">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1748B"/>
    <w:multiLevelType w:val="hybridMultilevel"/>
    <w:tmpl w:val="A4D8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260CC"/>
    <w:multiLevelType w:val="hybridMultilevel"/>
    <w:tmpl w:val="8EAA8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990BE2"/>
    <w:multiLevelType w:val="hybridMultilevel"/>
    <w:tmpl w:val="A0046268"/>
    <w:lvl w:ilvl="0" w:tplc="2C74AFBE">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5C"/>
    <w:rsid w:val="00000C48"/>
    <w:rsid w:val="000014A6"/>
    <w:rsid w:val="00013790"/>
    <w:rsid w:val="00015114"/>
    <w:rsid w:val="00020BC1"/>
    <w:rsid w:val="0002251A"/>
    <w:rsid w:val="00031442"/>
    <w:rsid w:val="00041DA9"/>
    <w:rsid w:val="0005199F"/>
    <w:rsid w:val="0005767D"/>
    <w:rsid w:val="00064156"/>
    <w:rsid w:val="00073F28"/>
    <w:rsid w:val="00076508"/>
    <w:rsid w:val="000920E4"/>
    <w:rsid w:val="000A5050"/>
    <w:rsid w:val="000B5F43"/>
    <w:rsid w:val="000B6281"/>
    <w:rsid w:val="000C45A8"/>
    <w:rsid w:val="000D02AC"/>
    <w:rsid w:val="000D4946"/>
    <w:rsid w:val="000F17C9"/>
    <w:rsid w:val="000F5B03"/>
    <w:rsid w:val="001047D0"/>
    <w:rsid w:val="0011052C"/>
    <w:rsid w:val="00112C04"/>
    <w:rsid w:val="00112DBA"/>
    <w:rsid w:val="00123AE7"/>
    <w:rsid w:val="00163490"/>
    <w:rsid w:val="001655D2"/>
    <w:rsid w:val="001713DF"/>
    <w:rsid w:val="00175D4E"/>
    <w:rsid w:val="001920B6"/>
    <w:rsid w:val="001A1952"/>
    <w:rsid w:val="001A3590"/>
    <w:rsid w:val="001B135D"/>
    <w:rsid w:val="001B6C29"/>
    <w:rsid w:val="001C4862"/>
    <w:rsid w:val="001C7729"/>
    <w:rsid w:val="001D78A9"/>
    <w:rsid w:val="001E03EF"/>
    <w:rsid w:val="001E0B02"/>
    <w:rsid w:val="001E5A83"/>
    <w:rsid w:val="001F5D29"/>
    <w:rsid w:val="00202C84"/>
    <w:rsid w:val="00210E1D"/>
    <w:rsid w:val="0021388B"/>
    <w:rsid w:val="0021427B"/>
    <w:rsid w:val="00223076"/>
    <w:rsid w:val="002279F2"/>
    <w:rsid w:val="00242ECF"/>
    <w:rsid w:val="00246B4C"/>
    <w:rsid w:val="00251E0B"/>
    <w:rsid w:val="00273314"/>
    <w:rsid w:val="00273569"/>
    <w:rsid w:val="002762BC"/>
    <w:rsid w:val="00283127"/>
    <w:rsid w:val="002A77CA"/>
    <w:rsid w:val="002A7B04"/>
    <w:rsid w:val="002B077A"/>
    <w:rsid w:val="002C050D"/>
    <w:rsid w:val="002C2669"/>
    <w:rsid w:val="002C37F9"/>
    <w:rsid w:val="002C56B4"/>
    <w:rsid w:val="002D142B"/>
    <w:rsid w:val="002D4BE9"/>
    <w:rsid w:val="002D5B5F"/>
    <w:rsid w:val="002E0BE6"/>
    <w:rsid w:val="002E3DB7"/>
    <w:rsid w:val="002E6101"/>
    <w:rsid w:val="002F4468"/>
    <w:rsid w:val="00315A8E"/>
    <w:rsid w:val="003379AE"/>
    <w:rsid w:val="003409C1"/>
    <w:rsid w:val="003437C1"/>
    <w:rsid w:val="0035475D"/>
    <w:rsid w:val="00371932"/>
    <w:rsid w:val="00373728"/>
    <w:rsid w:val="003737FB"/>
    <w:rsid w:val="003948A5"/>
    <w:rsid w:val="0039759C"/>
    <w:rsid w:val="003A6529"/>
    <w:rsid w:val="003B1B15"/>
    <w:rsid w:val="003B22F9"/>
    <w:rsid w:val="003C420E"/>
    <w:rsid w:val="003C571A"/>
    <w:rsid w:val="003D2917"/>
    <w:rsid w:val="003D69DC"/>
    <w:rsid w:val="003E0244"/>
    <w:rsid w:val="003E1A15"/>
    <w:rsid w:val="003E6A52"/>
    <w:rsid w:val="003F1E34"/>
    <w:rsid w:val="003F3492"/>
    <w:rsid w:val="003F525E"/>
    <w:rsid w:val="00401465"/>
    <w:rsid w:val="00403049"/>
    <w:rsid w:val="00407081"/>
    <w:rsid w:val="00410DA6"/>
    <w:rsid w:val="004118E7"/>
    <w:rsid w:val="00416E87"/>
    <w:rsid w:val="0041718F"/>
    <w:rsid w:val="00423F26"/>
    <w:rsid w:val="004354F4"/>
    <w:rsid w:val="004416AC"/>
    <w:rsid w:val="00443405"/>
    <w:rsid w:val="0045718E"/>
    <w:rsid w:val="004653F5"/>
    <w:rsid w:val="00467BE2"/>
    <w:rsid w:val="0048198B"/>
    <w:rsid w:val="00484905"/>
    <w:rsid w:val="0048734D"/>
    <w:rsid w:val="004936E2"/>
    <w:rsid w:val="004A69A5"/>
    <w:rsid w:val="004D787B"/>
    <w:rsid w:val="004E0511"/>
    <w:rsid w:val="004E76ED"/>
    <w:rsid w:val="004E7CE0"/>
    <w:rsid w:val="004F5693"/>
    <w:rsid w:val="005055BD"/>
    <w:rsid w:val="005074BE"/>
    <w:rsid w:val="00512454"/>
    <w:rsid w:val="005135AC"/>
    <w:rsid w:val="005147E7"/>
    <w:rsid w:val="00516C88"/>
    <w:rsid w:val="005263C4"/>
    <w:rsid w:val="00534392"/>
    <w:rsid w:val="00540ADA"/>
    <w:rsid w:val="00544B55"/>
    <w:rsid w:val="00547090"/>
    <w:rsid w:val="005563D7"/>
    <w:rsid w:val="00561650"/>
    <w:rsid w:val="005640E2"/>
    <w:rsid w:val="0056624F"/>
    <w:rsid w:val="00566943"/>
    <w:rsid w:val="00566C52"/>
    <w:rsid w:val="00591052"/>
    <w:rsid w:val="00593294"/>
    <w:rsid w:val="005940F8"/>
    <w:rsid w:val="00595F26"/>
    <w:rsid w:val="005A243D"/>
    <w:rsid w:val="005A7B3E"/>
    <w:rsid w:val="005B3DC7"/>
    <w:rsid w:val="005B51A0"/>
    <w:rsid w:val="005C1A40"/>
    <w:rsid w:val="005D4B47"/>
    <w:rsid w:val="005E36FC"/>
    <w:rsid w:val="005F1B39"/>
    <w:rsid w:val="005F2B5F"/>
    <w:rsid w:val="006030DF"/>
    <w:rsid w:val="006170FD"/>
    <w:rsid w:val="006203F9"/>
    <w:rsid w:val="00636BF2"/>
    <w:rsid w:val="0064302B"/>
    <w:rsid w:val="00650FA7"/>
    <w:rsid w:val="00674F85"/>
    <w:rsid w:val="006767E8"/>
    <w:rsid w:val="0068270D"/>
    <w:rsid w:val="0069556D"/>
    <w:rsid w:val="006A4B13"/>
    <w:rsid w:val="006A5D44"/>
    <w:rsid w:val="006B7A7B"/>
    <w:rsid w:val="006D35BC"/>
    <w:rsid w:val="006D5C07"/>
    <w:rsid w:val="006D7791"/>
    <w:rsid w:val="006E1771"/>
    <w:rsid w:val="006E473E"/>
    <w:rsid w:val="006F49C8"/>
    <w:rsid w:val="00702887"/>
    <w:rsid w:val="0070382C"/>
    <w:rsid w:val="00703C0C"/>
    <w:rsid w:val="00704086"/>
    <w:rsid w:val="00714381"/>
    <w:rsid w:val="00714554"/>
    <w:rsid w:val="00720F98"/>
    <w:rsid w:val="00722327"/>
    <w:rsid w:val="00722B07"/>
    <w:rsid w:val="00724BA2"/>
    <w:rsid w:val="00731CA4"/>
    <w:rsid w:val="00732C55"/>
    <w:rsid w:val="007519D3"/>
    <w:rsid w:val="00760725"/>
    <w:rsid w:val="00760D4C"/>
    <w:rsid w:val="00762BE7"/>
    <w:rsid w:val="007652A8"/>
    <w:rsid w:val="00765EAA"/>
    <w:rsid w:val="00774CB7"/>
    <w:rsid w:val="007824F4"/>
    <w:rsid w:val="00786851"/>
    <w:rsid w:val="00796F6D"/>
    <w:rsid w:val="00797276"/>
    <w:rsid w:val="007A102D"/>
    <w:rsid w:val="007B0236"/>
    <w:rsid w:val="007B1112"/>
    <w:rsid w:val="007C224C"/>
    <w:rsid w:val="007D68F7"/>
    <w:rsid w:val="007E0511"/>
    <w:rsid w:val="007F7F84"/>
    <w:rsid w:val="00801251"/>
    <w:rsid w:val="008017C7"/>
    <w:rsid w:val="008041C4"/>
    <w:rsid w:val="008128DD"/>
    <w:rsid w:val="008147DE"/>
    <w:rsid w:val="00815A68"/>
    <w:rsid w:val="00820BF2"/>
    <w:rsid w:val="00821434"/>
    <w:rsid w:val="0083296C"/>
    <w:rsid w:val="00844DD0"/>
    <w:rsid w:val="00850645"/>
    <w:rsid w:val="008550B8"/>
    <w:rsid w:val="0086053A"/>
    <w:rsid w:val="00871FA3"/>
    <w:rsid w:val="00885D74"/>
    <w:rsid w:val="0088653C"/>
    <w:rsid w:val="008A6957"/>
    <w:rsid w:val="008B3AC3"/>
    <w:rsid w:val="008C454B"/>
    <w:rsid w:val="008D2A22"/>
    <w:rsid w:val="008E03E5"/>
    <w:rsid w:val="008F4EFD"/>
    <w:rsid w:val="008F7B86"/>
    <w:rsid w:val="00900678"/>
    <w:rsid w:val="009011AD"/>
    <w:rsid w:val="009040A8"/>
    <w:rsid w:val="00904A23"/>
    <w:rsid w:val="009062E9"/>
    <w:rsid w:val="00914DB3"/>
    <w:rsid w:val="009212B4"/>
    <w:rsid w:val="00925161"/>
    <w:rsid w:val="009258D3"/>
    <w:rsid w:val="00925B2B"/>
    <w:rsid w:val="0095032E"/>
    <w:rsid w:val="009510E3"/>
    <w:rsid w:val="00957140"/>
    <w:rsid w:val="00976434"/>
    <w:rsid w:val="00977DA0"/>
    <w:rsid w:val="00981A67"/>
    <w:rsid w:val="00985114"/>
    <w:rsid w:val="00991C6D"/>
    <w:rsid w:val="009A6BC7"/>
    <w:rsid w:val="009B4D7A"/>
    <w:rsid w:val="009D3233"/>
    <w:rsid w:val="009D64B8"/>
    <w:rsid w:val="009E48CA"/>
    <w:rsid w:val="009F1813"/>
    <w:rsid w:val="009F1976"/>
    <w:rsid w:val="009F69B5"/>
    <w:rsid w:val="009F73E1"/>
    <w:rsid w:val="00A05E88"/>
    <w:rsid w:val="00A10AF6"/>
    <w:rsid w:val="00A122EB"/>
    <w:rsid w:val="00A15816"/>
    <w:rsid w:val="00A16E29"/>
    <w:rsid w:val="00A23DD0"/>
    <w:rsid w:val="00A3104B"/>
    <w:rsid w:val="00A42987"/>
    <w:rsid w:val="00A451C4"/>
    <w:rsid w:val="00A50947"/>
    <w:rsid w:val="00A5253D"/>
    <w:rsid w:val="00A6037A"/>
    <w:rsid w:val="00A608AA"/>
    <w:rsid w:val="00A70C39"/>
    <w:rsid w:val="00A70E29"/>
    <w:rsid w:val="00A71CAA"/>
    <w:rsid w:val="00A740C9"/>
    <w:rsid w:val="00A872E7"/>
    <w:rsid w:val="00AA552C"/>
    <w:rsid w:val="00AB5DB4"/>
    <w:rsid w:val="00AD6A8C"/>
    <w:rsid w:val="00AD7A7E"/>
    <w:rsid w:val="00AE636F"/>
    <w:rsid w:val="00AE774A"/>
    <w:rsid w:val="00AF62EA"/>
    <w:rsid w:val="00AF68B1"/>
    <w:rsid w:val="00B0677E"/>
    <w:rsid w:val="00B31CFF"/>
    <w:rsid w:val="00B32450"/>
    <w:rsid w:val="00B33470"/>
    <w:rsid w:val="00B45EC3"/>
    <w:rsid w:val="00B507BB"/>
    <w:rsid w:val="00B72CA8"/>
    <w:rsid w:val="00B75E9C"/>
    <w:rsid w:val="00B76733"/>
    <w:rsid w:val="00B920BE"/>
    <w:rsid w:val="00B95721"/>
    <w:rsid w:val="00B97E10"/>
    <w:rsid w:val="00BA03F3"/>
    <w:rsid w:val="00BB316A"/>
    <w:rsid w:val="00BC0109"/>
    <w:rsid w:val="00BC777C"/>
    <w:rsid w:val="00BD62AD"/>
    <w:rsid w:val="00BE368C"/>
    <w:rsid w:val="00C03A90"/>
    <w:rsid w:val="00C06E56"/>
    <w:rsid w:val="00C104F2"/>
    <w:rsid w:val="00C11151"/>
    <w:rsid w:val="00C14EE6"/>
    <w:rsid w:val="00C213DE"/>
    <w:rsid w:val="00C27083"/>
    <w:rsid w:val="00C32DC9"/>
    <w:rsid w:val="00C52038"/>
    <w:rsid w:val="00C56501"/>
    <w:rsid w:val="00C628D3"/>
    <w:rsid w:val="00C63016"/>
    <w:rsid w:val="00C847FE"/>
    <w:rsid w:val="00C85035"/>
    <w:rsid w:val="00C96AE8"/>
    <w:rsid w:val="00CA27E8"/>
    <w:rsid w:val="00CA2F1D"/>
    <w:rsid w:val="00CA558C"/>
    <w:rsid w:val="00CC5A66"/>
    <w:rsid w:val="00CC6C75"/>
    <w:rsid w:val="00CD7B59"/>
    <w:rsid w:val="00CE1F23"/>
    <w:rsid w:val="00D031B9"/>
    <w:rsid w:val="00D03B8F"/>
    <w:rsid w:val="00D10978"/>
    <w:rsid w:val="00D13628"/>
    <w:rsid w:val="00D14E0C"/>
    <w:rsid w:val="00D1700C"/>
    <w:rsid w:val="00D177A8"/>
    <w:rsid w:val="00D349F2"/>
    <w:rsid w:val="00D35B62"/>
    <w:rsid w:val="00D5620C"/>
    <w:rsid w:val="00D940CF"/>
    <w:rsid w:val="00D95608"/>
    <w:rsid w:val="00DA4C25"/>
    <w:rsid w:val="00DA696F"/>
    <w:rsid w:val="00DD089F"/>
    <w:rsid w:val="00DD519A"/>
    <w:rsid w:val="00DE1409"/>
    <w:rsid w:val="00DF0DDA"/>
    <w:rsid w:val="00DF3BD3"/>
    <w:rsid w:val="00DF54E2"/>
    <w:rsid w:val="00E04471"/>
    <w:rsid w:val="00E075E7"/>
    <w:rsid w:val="00E220B8"/>
    <w:rsid w:val="00E25757"/>
    <w:rsid w:val="00E26E5C"/>
    <w:rsid w:val="00E27929"/>
    <w:rsid w:val="00E31721"/>
    <w:rsid w:val="00E33226"/>
    <w:rsid w:val="00E424C0"/>
    <w:rsid w:val="00E45F30"/>
    <w:rsid w:val="00E478A5"/>
    <w:rsid w:val="00E73055"/>
    <w:rsid w:val="00E805DD"/>
    <w:rsid w:val="00E82A86"/>
    <w:rsid w:val="00E95D46"/>
    <w:rsid w:val="00EA2508"/>
    <w:rsid w:val="00EA3D2A"/>
    <w:rsid w:val="00EA55CF"/>
    <w:rsid w:val="00EA662A"/>
    <w:rsid w:val="00EF145E"/>
    <w:rsid w:val="00EF35B6"/>
    <w:rsid w:val="00F25CEC"/>
    <w:rsid w:val="00F355FE"/>
    <w:rsid w:val="00F40C3B"/>
    <w:rsid w:val="00F42F02"/>
    <w:rsid w:val="00F75BFC"/>
    <w:rsid w:val="00F76B7F"/>
    <w:rsid w:val="00F77426"/>
    <w:rsid w:val="00F94077"/>
    <w:rsid w:val="00FA392A"/>
    <w:rsid w:val="00FA5877"/>
    <w:rsid w:val="00FA612B"/>
    <w:rsid w:val="00FB45C1"/>
    <w:rsid w:val="00FC6B00"/>
    <w:rsid w:val="00FD3EC4"/>
    <w:rsid w:val="00FE5BE7"/>
    <w:rsid w:val="00FE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39B67D"/>
  <w15:chartTrackingRefBased/>
  <w15:docId w15:val="{221FF456-F889-4E05-AF0D-B4DFC79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E26E5C"/>
  </w:style>
  <w:style w:type="character" w:styleId="Strong">
    <w:name w:val="Strong"/>
    <w:qFormat/>
    <w:rsid w:val="00E26E5C"/>
    <w:rPr>
      <w:b/>
      <w:bCs/>
    </w:rPr>
  </w:style>
  <w:style w:type="paragraph" w:styleId="Header">
    <w:name w:val="header"/>
    <w:basedOn w:val="Normal"/>
    <w:link w:val="HeaderChar"/>
    <w:uiPriority w:val="99"/>
    <w:unhideWhenUsed/>
    <w:rsid w:val="00FE78B7"/>
    <w:pPr>
      <w:tabs>
        <w:tab w:val="center" w:pos="4513"/>
        <w:tab w:val="right" w:pos="9026"/>
      </w:tabs>
    </w:pPr>
  </w:style>
  <w:style w:type="character" w:customStyle="1" w:styleId="HeaderChar">
    <w:name w:val="Header Char"/>
    <w:link w:val="Header"/>
    <w:uiPriority w:val="99"/>
    <w:rsid w:val="00FE78B7"/>
    <w:rPr>
      <w:sz w:val="22"/>
      <w:szCs w:val="22"/>
      <w:lang w:eastAsia="en-US"/>
    </w:rPr>
  </w:style>
  <w:style w:type="paragraph" w:styleId="Footer">
    <w:name w:val="footer"/>
    <w:basedOn w:val="Normal"/>
    <w:link w:val="FooterChar"/>
    <w:uiPriority w:val="99"/>
    <w:unhideWhenUsed/>
    <w:rsid w:val="00FE78B7"/>
    <w:pPr>
      <w:tabs>
        <w:tab w:val="center" w:pos="4513"/>
        <w:tab w:val="right" w:pos="9026"/>
      </w:tabs>
    </w:pPr>
  </w:style>
  <w:style w:type="character" w:customStyle="1" w:styleId="FooterChar">
    <w:name w:val="Footer Char"/>
    <w:link w:val="Footer"/>
    <w:uiPriority w:val="99"/>
    <w:rsid w:val="00FE78B7"/>
    <w:rPr>
      <w:sz w:val="22"/>
      <w:szCs w:val="22"/>
      <w:lang w:eastAsia="en-US"/>
    </w:rPr>
  </w:style>
  <w:style w:type="paragraph" w:styleId="BalloonText">
    <w:name w:val="Balloon Text"/>
    <w:basedOn w:val="Normal"/>
    <w:link w:val="BalloonTextChar"/>
    <w:uiPriority w:val="99"/>
    <w:semiHidden/>
    <w:unhideWhenUsed/>
    <w:rsid w:val="005D4B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4B47"/>
    <w:rPr>
      <w:rFonts w:ascii="Tahoma" w:hAnsi="Tahoma" w:cs="Tahoma"/>
      <w:sz w:val="16"/>
      <w:szCs w:val="16"/>
      <w:lang w:eastAsia="en-US"/>
    </w:rPr>
  </w:style>
  <w:style w:type="character" w:styleId="Emphasis">
    <w:name w:val="Emphasis"/>
    <w:uiPriority w:val="20"/>
    <w:qFormat/>
    <w:rsid w:val="001B135D"/>
    <w:rPr>
      <w:b/>
      <w:bCs/>
      <w:i w:val="0"/>
      <w:iCs w:val="0"/>
    </w:rPr>
  </w:style>
  <w:style w:type="character" w:customStyle="1" w:styleId="st">
    <w:name w:val="st"/>
    <w:rsid w:val="001B135D"/>
  </w:style>
  <w:style w:type="paragraph" w:customStyle="1" w:styleId="Body1">
    <w:name w:val="Body 1"/>
    <w:rsid w:val="00FA612B"/>
    <w:pPr>
      <w:outlineLvl w:val="0"/>
    </w:pPr>
    <w:rPr>
      <w:rFonts w:ascii="Helvetica" w:eastAsia="ヒラギノ角ゴ Pro W3" w:hAnsi="Helvetica"/>
      <w:color w:val="000000"/>
      <w:sz w:val="32"/>
      <w:lang w:val="en-US" w:eastAsia="en-US" w:bidi="th-TH"/>
    </w:rPr>
  </w:style>
  <w:style w:type="character" w:styleId="CommentReference">
    <w:name w:val="annotation reference"/>
    <w:uiPriority w:val="99"/>
    <w:semiHidden/>
    <w:unhideWhenUsed/>
    <w:rsid w:val="00FA612B"/>
    <w:rPr>
      <w:sz w:val="16"/>
      <w:szCs w:val="16"/>
    </w:rPr>
  </w:style>
  <w:style w:type="paragraph" w:styleId="CommentText">
    <w:name w:val="annotation text"/>
    <w:basedOn w:val="Normal"/>
    <w:link w:val="CommentTextChar"/>
    <w:uiPriority w:val="99"/>
    <w:semiHidden/>
    <w:unhideWhenUsed/>
    <w:rsid w:val="00FA612B"/>
    <w:rPr>
      <w:sz w:val="20"/>
      <w:szCs w:val="20"/>
    </w:rPr>
  </w:style>
  <w:style w:type="character" w:customStyle="1" w:styleId="CommentTextChar">
    <w:name w:val="Comment Text Char"/>
    <w:link w:val="CommentText"/>
    <w:uiPriority w:val="99"/>
    <w:semiHidden/>
    <w:rsid w:val="00FA612B"/>
    <w:rPr>
      <w:lang w:eastAsia="en-US"/>
    </w:rPr>
  </w:style>
  <w:style w:type="table" w:styleId="TableGrid">
    <w:name w:val="Table Grid"/>
    <w:basedOn w:val="TableNormal"/>
    <w:uiPriority w:val="59"/>
    <w:rsid w:val="00A1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5816"/>
    <w:rPr>
      <w:color w:val="0000FF"/>
      <w:u w:val="single"/>
    </w:rPr>
  </w:style>
  <w:style w:type="table" w:styleId="TableGridLight">
    <w:name w:val="Grid Table Light"/>
    <w:basedOn w:val="TableNormal"/>
    <w:uiPriority w:val="40"/>
    <w:rsid w:val="00F75B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49F2"/>
    <w:pPr>
      <w:ind w:left="720"/>
      <w:contextualSpacing/>
    </w:pPr>
  </w:style>
  <w:style w:type="character" w:styleId="FollowedHyperlink">
    <w:name w:val="FollowedHyperlink"/>
    <w:basedOn w:val="DefaultParagraphFont"/>
    <w:uiPriority w:val="99"/>
    <w:semiHidden/>
    <w:unhideWhenUsed/>
    <w:rsid w:val="006D7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0013">
      <w:bodyDiv w:val="1"/>
      <w:marLeft w:val="0"/>
      <w:marRight w:val="0"/>
      <w:marTop w:val="0"/>
      <w:marBottom w:val="0"/>
      <w:divBdr>
        <w:top w:val="none" w:sz="0" w:space="0" w:color="auto"/>
        <w:left w:val="none" w:sz="0" w:space="0" w:color="auto"/>
        <w:bottom w:val="none" w:sz="0" w:space="0" w:color="auto"/>
        <w:right w:val="none" w:sz="0" w:space="0" w:color="auto"/>
      </w:divBdr>
    </w:div>
    <w:div w:id="575475115">
      <w:bodyDiv w:val="1"/>
      <w:marLeft w:val="0"/>
      <w:marRight w:val="0"/>
      <w:marTop w:val="0"/>
      <w:marBottom w:val="0"/>
      <w:divBdr>
        <w:top w:val="none" w:sz="0" w:space="0" w:color="auto"/>
        <w:left w:val="none" w:sz="0" w:space="0" w:color="auto"/>
        <w:bottom w:val="none" w:sz="0" w:space="0" w:color="auto"/>
        <w:right w:val="none" w:sz="0" w:space="0" w:color="auto"/>
      </w:divBdr>
      <w:divsChild>
        <w:div w:id="1397241074">
          <w:marLeft w:val="0"/>
          <w:marRight w:val="0"/>
          <w:marTop w:val="0"/>
          <w:marBottom w:val="0"/>
          <w:divBdr>
            <w:top w:val="none" w:sz="0" w:space="0" w:color="auto"/>
            <w:left w:val="none" w:sz="0" w:space="0" w:color="auto"/>
            <w:bottom w:val="none" w:sz="0" w:space="0" w:color="auto"/>
            <w:right w:val="none" w:sz="0" w:space="0" w:color="auto"/>
          </w:divBdr>
        </w:div>
        <w:div w:id="1315332885">
          <w:marLeft w:val="0"/>
          <w:marRight w:val="0"/>
          <w:marTop w:val="0"/>
          <w:marBottom w:val="0"/>
          <w:divBdr>
            <w:top w:val="none" w:sz="0" w:space="0" w:color="auto"/>
            <w:left w:val="none" w:sz="0" w:space="0" w:color="auto"/>
            <w:bottom w:val="none" w:sz="0" w:space="0" w:color="auto"/>
            <w:right w:val="none" w:sz="0" w:space="0" w:color="auto"/>
          </w:divBdr>
        </w:div>
        <w:div w:id="1114977054">
          <w:marLeft w:val="0"/>
          <w:marRight w:val="0"/>
          <w:marTop w:val="0"/>
          <w:marBottom w:val="0"/>
          <w:divBdr>
            <w:top w:val="none" w:sz="0" w:space="0" w:color="auto"/>
            <w:left w:val="none" w:sz="0" w:space="0" w:color="auto"/>
            <w:bottom w:val="none" w:sz="0" w:space="0" w:color="auto"/>
            <w:right w:val="none" w:sz="0" w:space="0" w:color="auto"/>
          </w:divBdr>
        </w:div>
        <w:div w:id="470178777">
          <w:marLeft w:val="0"/>
          <w:marRight w:val="0"/>
          <w:marTop w:val="0"/>
          <w:marBottom w:val="0"/>
          <w:divBdr>
            <w:top w:val="none" w:sz="0" w:space="0" w:color="auto"/>
            <w:left w:val="none" w:sz="0" w:space="0" w:color="auto"/>
            <w:bottom w:val="none" w:sz="0" w:space="0" w:color="auto"/>
            <w:right w:val="none" w:sz="0" w:space="0" w:color="auto"/>
          </w:divBdr>
        </w:div>
        <w:div w:id="783697374">
          <w:marLeft w:val="0"/>
          <w:marRight w:val="0"/>
          <w:marTop w:val="0"/>
          <w:marBottom w:val="0"/>
          <w:divBdr>
            <w:top w:val="none" w:sz="0" w:space="0" w:color="auto"/>
            <w:left w:val="none" w:sz="0" w:space="0" w:color="auto"/>
            <w:bottom w:val="none" w:sz="0" w:space="0" w:color="auto"/>
            <w:right w:val="none" w:sz="0" w:space="0" w:color="auto"/>
          </w:divBdr>
        </w:div>
        <w:div w:id="202304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HRC/Pages/Accessibility.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www.standup4humanrights.org/en/" TargetMode="External"/><Relationship Id="rId2" Type="http://schemas.openxmlformats.org/officeDocument/2006/relationships/customXml" Target="../customXml/item2.xml"/><Relationship Id="rId16" Type="http://schemas.openxmlformats.org/officeDocument/2006/relationships/hyperlink" Target="https://www.ohchr.org/EN/ProfessionalInterest/Pages/Vienna.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hchr.org/EN/UDHR/Pages/Language.aspx?LangID=e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ohchr.org/documents/dpage_e.aspx?si=A/HRC/RES/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250D-D3F2-41A8-B3F1-255DCC30472A}">
  <ds:schemaRefs>
    <ds:schemaRef ds:uri="http://schemas.microsoft.com/sharepoint/v3/contenttype/forms"/>
  </ds:schemaRefs>
</ds:datastoreItem>
</file>

<file path=customXml/itemProps2.xml><?xml version="1.0" encoding="utf-8"?>
<ds:datastoreItem xmlns:ds="http://schemas.openxmlformats.org/officeDocument/2006/customXml" ds:itemID="{419443A1-8052-4469-B96C-48EBA3E47B92}">
  <ds:schemaRefs>
    <ds:schemaRef ds:uri="http://schemas.microsoft.com/office/2006/metadata/longProperties"/>
  </ds:schemaRefs>
</ds:datastoreItem>
</file>

<file path=customXml/itemProps3.xml><?xml version="1.0" encoding="utf-8"?>
<ds:datastoreItem xmlns:ds="http://schemas.openxmlformats.org/officeDocument/2006/customXml" ds:itemID="{0D2AB522-0078-4E9A-8882-B803971DE65C}"/>
</file>

<file path=customXml/itemProps4.xml><?xml version="1.0" encoding="utf-8"?>
<ds:datastoreItem xmlns:ds="http://schemas.openxmlformats.org/officeDocument/2006/customXml" ds:itemID="{6423BCCE-0FF7-419F-8D9D-213BC88CCE6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D5FF79C9-1E69-4E84-B71A-DCB19BBA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1003</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Concept Note on Racial Discrimination (Word)</vt:lpstr>
      <vt:lpstr>Concept Note on Racial Discrimination (Word)</vt:lpstr>
    </vt:vector>
  </TitlesOfParts>
  <Company>OHCHR</Company>
  <LinksUpToDate>false</LinksUpToDate>
  <CharactersWithSpaces>6712</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High-level panel discussion on the seventieth anniversary of the Universal Declaration of Human Rights and the twenty-fifth anniversary of the Vienna Declaration and Programme of Action</dc:title>
  <dc:subject/>
  <dc:creator>Martin Ejidike</dc:creator>
  <cp:keywords/>
  <cp:lastModifiedBy>Veronica Forcignanó</cp:lastModifiedBy>
  <cp:revision>34</cp:revision>
  <cp:lastPrinted>2017-12-22T10:24:00Z</cp:lastPrinted>
  <dcterms:created xsi:type="dcterms:W3CDTF">2018-01-08T14:22:00Z</dcterms:created>
  <dcterms:modified xsi:type="dcterms:W3CDTF">2018-02-28T06:43:00Z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0x0101000E765CCED86A0049BAD872B6F20BBBAF</vt:lpwstr>
  </property>
</Properties>
</file>