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3C" w:rsidRPr="006A248D" w:rsidRDefault="007B0804" w:rsidP="006A248D">
      <w:pPr>
        <w:jc w:val="center"/>
        <w:rPr>
          <w:b/>
        </w:rPr>
      </w:pPr>
      <w:r w:rsidRPr="006A248D">
        <w:rPr>
          <w:b/>
        </w:rPr>
        <w:t>3</w:t>
      </w:r>
      <w:r w:rsidR="00EE3284" w:rsidRPr="006A248D">
        <w:rPr>
          <w:b/>
        </w:rPr>
        <w:t>7</w:t>
      </w:r>
      <w:r w:rsidR="00EB128A" w:rsidRPr="006A248D">
        <w:rPr>
          <w:b/>
        </w:rPr>
        <w:t>th</w:t>
      </w:r>
      <w:r w:rsidR="00072AD9" w:rsidRPr="006A248D">
        <w:rPr>
          <w:b/>
        </w:rPr>
        <w:t xml:space="preserve"> session of the Human Rights Council</w:t>
      </w:r>
    </w:p>
    <w:p w:rsidR="00EE41B2" w:rsidRPr="004D6801" w:rsidRDefault="00EE41B2" w:rsidP="00D04983">
      <w:pPr>
        <w:spacing w:after="120" w:line="240" w:lineRule="auto"/>
        <w:ind w:left="-709" w:right="-1038"/>
        <w:jc w:val="center"/>
        <w:rPr>
          <w:b/>
          <w:bCs/>
          <w:sz w:val="24"/>
          <w:szCs w:val="26"/>
        </w:rPr>
      </w:pPr>
      <w:r w:rsidRPr="004D6801">
        <w:rPr>
          <w:b/>
          <w:bCs/>
          <w:sz w:val="24"/>
          <w:szCs w:val="26"/>
        </w:rPr>
        <w:t>Commemoration of the International Day for the Elimination of Racial Discrimination</w:t>
      </w:r>
    </w:p>
    <w:p w:rsidR="00EE41B2" w:rsidRPr="004D6801" w:rsidRDefault="00EE41B2" w:rsidP="00D04983">
      <w:pPr>
        <w:spacing w:after="0" w:line="240" w:lineRule="auto"/>
        <w:ind w:left="-709" w:right="-1039"/>
        <w:jc w:val="center"/>
        <w:rPr>
          <w:b/>
          <w:sz w:val="28"/>
          <w:szCs w:val="32"/>
          <w:lang w:eastAsia="en-GB"/>
        </w:rPr>
      </w:pPr>
      <w:r w:rsidRPr="004D6801">
        <w:rPr>
          <w:b/>
          <w:bCs/>
          <w:sz w:val="28"/>
          <w:szCs w:val="32"/>
        </w:rPr>
        <w:t xml:space="preserve">Debate </w:t>
      </w:r>
      <w:r w:rsidR="00900187" w:rsidRPr="004D6801">
        <w:rPr>
          <w:b/>
          <w:bCs/>
          <w:sz w:val="28"/>
          <w:szCs w:val="32"/>
        </w:rPr>
        <w:t xml:space="preserve">on promoting tolerance, inclusion, unity and respect for diversity </w:t>
      </w:r>
      <w:r w:rsidR="00EA74E0" w:rsidRPr="004D6801">
        <w:rPr>
          <w:b/>
          <w:bCs/>
          <w:sz w:val="28"/>
          <w:szCs w:val="32"/>
        </w:rPr>
        <w:br/>
      </w:r>
      <w:r w:rsidR="00900187" w:rsidRPr="004D6801">
        <w:rPr>
          <w:b/>
          <w:bCs/>
          <w:sz w:val="28"/>
          <w:szCs w:val="32"/>
        </w:rPr>
        <w:t>in the context of combating racial discrimination</w:t>
      </w:r>
    </w:p>
    <w:p w:rsidR="006F3E31" w:rsidRPr="00DB35FA" w:rsidRDefault="006F3E31" w:rsidP="007F2535">
      <w:pPr>
        <w:spacing w:after="0" w:line="240" w:lineRule="auto"/>
        <w:ind w:right="-1039"/>
        <w:jc w:val="center"/>
        <w:rPr>
          <w:i/>
          <w:sz w:val="16"/>
          <w:szCs w:val="16"/>
        </w:rPr>
      </w:pPr>
    </w:p>
    <w:p w:rsidR="00EE41B2" w:rsidRPr="00401B45" w:rsidRDefault="00C9274B" w:rsidP="007F2535">
      <w:pPr>
        <w:spacing w:after="0" w:line="240" w:lineRule="auto"/>
        <w:ind w:right="-1039"/>
        <w:jc w:val="center"/>
        <w:rPr>
          <w:rFonts w:cs="Calibri"/>
          <w:i/>
          <w:sz w:val="21"/>
          <w:szCs w:val="21"/>
        </w:rPr>
      </w:pPr>
      <w:r>
        <w:rPr>
          <w:rFonts w:cs="Calibri"/>
          <w:i/>
          <w:sz w:val="21"/>
          <w:szCs w:val="21"/>
        </w:rPr>
        <w:t>C</w:t>
      </w:r>
      <w:r w:rsidR="00EE41B2" w:rsidRPr="00401B45">
        <w:rPr>
          <w:rFonts w:cs="Calibri"/>
          <w:i/>
          <w:sz w:val="21"/>
          <w:szCs w:val="21"/>
        </w:rPr>
        <w:t>on</w:t>
      </w:r>
      <w:bookmarkStart w:id="0" w:name="_GoBack"/>
      <w:bookmarkEnd w:id="0"/>
      <w:r w:rsidR="00EE41B2" w:rsidRPr="00401B45">
        <w:rPr>
          <w:rFonts w:cs="Calibri"/>
          <w:i/>
          <w:sz w:val="21"/>
          <w:szCs w:val="21"/>
        </w:rPr>
        <w:t xml:space="preserve">cept note (as of </w:t>
      </w:r>
      <w:r w:rsidR="00E701D8">
        <w:rPr>
          <w:rFonts w:cs="Calibri"/>
          <w:i/>
          <w:sz w:val="21"/>
          <w:szCs w:val="21"/>
        </w:rPr>
        <w:t>1</w:t>
      </w:r>
      <w:r w:rsidR="004D6801">
        <w:rPr>
          <w:rFonts w:cs="Calibri"/>
          <w:i/>
          <w:sz w:val="21"/>
          <w:szCs w:val="21"/>
        </w:rPr>
        <w:t>6</w:t>
      </w:r>
      <w:r>
        <w:rPr>
          <w:rFonts w:cs="Calibri"/>
          <w:i/>
          <w:sz w:val="21"/>
          <w:szCs w:val="21"/>
        </w:rPr>
        <w:t xml:space="preserve"> March</w:t>
      </w:r>
      <w:r w:rsidR="00EA74E0" w:rsidRPr="00401B45">
        <w:rPr>
          <w:rFonts w:cs="Calibri"/>
          <w:i/>
          <w:sz w:val="21"/>
          <w:szCs w:val="21"/>
        </w:rPr>
        <w:t xml:space="preserve"> </w:t>
      </w:r>
      <w:r w:rsidR="00EE41B2" w:rsidRPr="00401B45">
        <w:rPr>
          <w:rFonts w:cs="Calibri"/>
          <w:i/>
          <w:sz w:val="21"/>
          <w:szCs w:val="21"/>
        </w:rPr>
        <w:t>201</w:t>
      </w:r>
      <w:r w:rsidR="00900187" w:rsidRPr="00401B45">
        <w:rPr>
          <w:rFonts w:cs="Calibri"/>
          <w:i/>
          <w:sz w:val="21"/>
          <w:szCs w:val="21"/>
        </w:rPr>
        <w:t>8</w:t>
      </w:r>
      <w:r w:rsidR="00EE41B2" w:rsidRPr="00401B45">
        <w:rPr>
          <w:rFonts w:cs="Calibri"/>
          <w:i/>
          <w:sz w:val="21"/>
          <w:szCs w:val="21"/>
        </w:rPr>
        <w:t>)</w:t>
      </w:r>
    </w:p>
    <w:p w:rsidR="00EE41B2" w:rsidRPr="00DB35FA" w:rsidRDefault="00EE41B2" w:rsidP="007F2535">
      <w:pPr>
        <w:spacing w:after="0" w:line="240" w:lineRule="auto"/>
        <w:ind w:left="-360" w:right="-1039"/>
        <w:jc w:val="center"/>
        <w:rPr>
          <w:rFonts w:cs="Calibri"/>
          <w:b/>
          <w:bCs/>
          <w:sz w:val="16"/>
          <w:szCs w:val="16"/>
        </w:rPr>
      </w:pPr>
    </w:p>
    <w:tbl>
      <w:tblPr>
        <w:tblW w:w="10808" w:type="dxa"/>
        <w:tblInd w:w="-885" w:type="dxa"/>
        <w:tblLayout w:type="fixed"/>
        <w:tblLook w:val="04A0" w:firstRow="1" w:lastRow="0" w:firstColumn="1" w:lastColumn="0" w:noHBand="0" w:noVBand="1"/>
      </w:tblPr>
      <w:tblGrid>
        <w:gridCol w:w="1452"/>
        <w:gridCol w:w="9134"/>
        <w:gridCol w:w="222"/>
      </w:tblGrid>
      <w:tr w:rsidR="00C11300" w:rsidRPr="001511B7" w:rsidTr="00C06DFF">
        <w:trPr>
          <w:trHeight w:val="263"/>
        </w:trPr>
        <w:tc>
          <w:tcPr>
            <w:tcW w:w="1452" w:type="dxa"/>
            <w:shd w:val="clear" w:color="auto" w:fill="auto"/>
          </w:tcPr>
          <w:p w:rsidR="003B2EF1" w:rsidRPr="001511B7" w:rsidRDefault="00C11300" w:rsidP="007F521B">
            <w:pPr>
              <w:spacing w:after="0" w:line="240" w:lineRule="auto"/>
              <w:rPr>
                <w:rFonts w:cs="Calibri"/>
                <w:b/>
                <w:color w:val="000000"/>
              </w:rPr>
            </w:pPr>
            <w:r w:rsidRPr="001511B7">
              <w:rPr>
                <w:rFonts w:cs="Calibri"/>
                <w:b/>
                <w:color w:val="000000"/>
              </w:rPr>
              <w:t xml:space="preserve">Date </w:t>
            </w:r>
          </w:p>
          <w:p w:rsidR="00C11300" w:rsidRPr="001511B7" w:rsidRDefault="00C11300" w:rsidP="007F521B">
            <w:pPr>
              <w:spacing w:after="0" w:line="240" w:lineRule="auto"/>
              <w:rPr>
                <w:rFonts w:cs="Calibri"/>
                <w:b/>
                <w:color w:val="000000"/>
              </w:rPr>
            </w:pPr>
            <w:r w:rsidRPr="001511B7">
              <w:rPr>
                <w:rFonts w:cs="Calibri"/>
                <w:b/>
                <w:color w:val="000000"/>
              </w:rPr>
              <w:t>and venue:</w:t>
            </w:r>
          </w:p>
        </w:tc>
        <w:tc>
          <w:tcPr>
            <w:tcW w:w="9356" w:type="dxa"/>
            <w:gridSpan w:val="2"/>
            <w:shd w:val="clear" w:color="auto" w:fill="auto"/>
          </w:tcPr>
          <w:p w:rsidR="00294966" w:rsidRPr="001511B7" w:rsidRDefault="00C06DFF" w:rsidP="006A248D">
            <w:pPr>
              <w:spacing w:after="0" w:line="240" w:lineRule="auto"/>
              <w:rPr>
                <w:rFonts w:cs="Calibri"/>
                <w:b/>
              </w:rPr>
            </w:pPr>
            <w:r>
              <w:rPr>
                <w:rFonts w:cs="Calibri"/>
                <w:b/>
                <w:bCs/>
              </w:rPr>
              <w:t>Monday 19</w:t>
            </w:r>
            <w:r w:rsidR="00900187" w:rsidRPr="001511B7">
              <w:rPr>
                <w:rFonts w:cs="Calibri"/>
                <w:b/>
                <w:bCs/>
              </w:rPr>
              <w:t xml:space="preserve"> March 2018</w:t>
            </w:r>
            <w:r w:rsidR="00EE41B2" w:rsidRPr="001511B7">
              <w:rPr>
                <w:rFonts w:cs="Calibri"/>
                <w:b/>
                <w:bCs/>
              </w:rPr>
              <w:t xml:space="preserve">, </w:t>
            </w:r>
            <w:r w:rsidR="00D60165" w:rsidRPr="001511B7">
              <w:rPr>
                <w:rFonts w:cs="Calibri"/>
                <w:b/>
                <w:bCs/>
              </w:rPr>
              <w:t>9 - 11 a.m.</w:t>
            </w:r>
            <w:r w:rsidR="00D477F6" w:rsidRPr="001511B7">
              <w:rPr>
                <w:rFonts w:cs="Calibri"/>
                <w:b/>
                <w:bCs/>
              </w:rPr>
              <w:t xml:space="preserve">, </w:t>
            </w:r>
            <w:r w:rsidR="004C1462" w:rsidRPr="001511B7">
              <w:rPr>
                <w:rFonts w:cs="Calibri"/>
                <w:b/>
              </w:rPr>
              <w:t>P</w:t>
            </w:r>
            <w:r w:rsidR="00C11300" w:rsidRPr="001511B7">
              <w:rPr>
                <w:rFonts w:cs="Calibri"/>
                <w:b/>
              </w:rPr>
              <w:t xml:space="preserve">alais des </w:t>
            </w:r>
            <w:r w:rsidR="00C11300" w:rsidRPr="001511B7">
              <w:rPr>
                <w:rFonts w:cs="Calibri"/>
                <w:b/>
                <w:color w:val="000000"/>
              </w:rPr>
              <w:t xml:space="preserve">Nations, </w:t>
            </w:r>
            <w:hyperlink r:id="rId10" w:history="1">
              <w:r w:rsidR="00C11300" w:rsidRPr="001511B7">
                <w:rPr>
                  <w:rStyle w:val="Hyperlink"/>
                  <w:rFonts w:cs="Calibri"/>
                  <w:b/>
                  <w:color w:val="000000"/>
                  <w:u w:val="none"/>
                </w:rPr>
                <w:t xml:space="preserve">Room </w:t>
              </w:r>
              <w:r w:rsidR="00DC2100" w:rsidRPr="001511B7">
                <w:rPr>
                  <w:rStyle w:val="Hyperlink"/>
                  <w:rFonts w:cs="Calibri"/>
                  <w:b/>
                  <w:color w:val="000000"/>
                  <w:u w:val="none"/>
                </w:rPr>
                <w:t>XX</w:t>
              </w:r>
            </w:hyperlink>
            <w:r w:rsidR="00C11300" w:rsidRPr="001511B7">
              <w:rPr>
                <w:rFonts w:cs="Calibri"/>
                <w:b/>
                <w:color w:val="000000"/>
              </w:rPr>
              <w:t>, Geneva</w:t>
            </w:r>
            <w:r w:rsidR="00C11300" w:rsidRPr="001511B7">
              <w:rPr>
                <w:rFonts w:cs="Calibri"/>
                <w:b/>
              </w:rPr>
              <w:t xml:space="preserve"> </w:t>
            </w:r>
          </w:p>
          <w:p w:rsidR="004E42FC" w:rsidRPr="001511B7" w:rsidRDefault="003F7504" w:rsidP="00B16DB1">
            <w:pPr>
              <w:spacing w:after="120" w:line="240" w:lineRule="auto"/>
              <w:jc w:val="both"/>
              <w:rPr>
                <w:rFonts w:cs="Calibri"/>
                <w:i/>
              </w:rPr>
            </w:pPr>
            <w:r w:rsidRPr="001511B7">
              <w:rPr>
                <w:rFonts w:cs="Calibri"/>
                <w:i/>
              </w:rPr>
              <w:t xml:space="preserve">(will be broadcast live and archived on </w:t>
            </w:r>
            <w:hyperlink r:id="rId11" w:history="1">
              <w:r w:rsidRPr="001511B7">
                <w:rPr>
                  <w:rStyle w:val="Hyperlink"/>
                  <w:rFonts w:cs="Calibri"/>
                  <w:i/>
                  <w:u w:val="none"/>
                </w:rPr>
                <w:t>http://webtv.un.org</w:t>
              </w:r>
            </w:hyperlink>
            <w:r w:rsidRPr="001511B7">
              <w:rPr>
                <w:rFonts w:cs="Calibri"/>
                <w:i/>
              </w:rPr>
              <w:t>)</w:t>
            </w:r>
          </w:p>
        </w:tc>
      </w:tr>
      <w:tr w:rsidR="00E023D6" w:rsidRPr="001511B7" w:rsidTr="00C06DFF">
        <w:trPr>
          <w:trHeight w:val="882"/>
        </w:trPr>
        <w:tc>
          <w:tcPr>
            <w:tcW w:w="1452" w:type="dxa"/>
            <w:shd w:val="clear" w:color="auto" w:fill="auto"/>
          </w:tcPr>
          <w:p w:rsidR="00E023D6" w:rsidRPr="001511B7" w:rsidRDefault="00E023D6" w:rsidP="007F521B">
            <w:pPr>
              <w:spacing w:after="0" w:line="240" w:lineRule="auto"/>
              <w:rPr>
                <w:rFonts w:cs="Calibri"/>
                <w:b/>
                <w:color w:val="000000"/>
              </w:rPr>
            </w:pPr>
            <w:r w:rsidRPr="001511B7">
              <w:rPr>
                <w:rFonts w:cs="Calibri"/>
                <w:b/>
                <w:color w:val="000000"/>
              </w:rPr>
              <w:t xml:space="preserve">Objectives: </w:t>
            </w:r>
          </w:p>
        </w:tc>
        <w:tc>
          <w:tcPr>
            <w:tcW w:w="9356" w:type="dxa"/>
            <w:gridSpan w:val="2"/>
            <w:shd w:val="clear" w:color="auto" w:fill="auto"/>
          </w:tcPr>
          <w:p w:rsidR="00EB128A" w:rsidRPr="001511B7" w:rsidRDefault="004E42FC" w:rsidP="002D661D">
            <w:pPr>
              <w:spacing w:after="40" w:line="240" w:lineRule="auto"/>
              <w:jc w:val="both"/>
              <w:rPr>
                <w:rFonts w:cs="Calibri"/>
              </w:rPr>
            </w:pPr>
            <w:r w:rsidRPr="001511B7">
              <w:rPr>
                <w:rFonts w:cs="Calibri"/>
              </w:rPr>
              <w:t>T</w:t>
            </w:r>
            <w:r w:rsidR="00EC7674" w:rsidRPr="001511B7">
              <w:rPr>
                <w:rFonts w:cs="Calibri"/>
              </w:rPr>
              <w:t xml:space="preserve">he </w:t>
            </w:r>
            <w:r w:rsidR="00EA74E0" w:rsidRPr="001511B7">
              <w:rPr>
                <w:rFonts w:cs="Calibri"/>
              </w:rPr>
              <w:t>debate</w:t>
            </w:r>
            <w:r w:rsidR="00EC7674" w:rsidRPr="001511B7">
              <w:rPr>
                <w:rFonts w:cs="Calibri"/>
              </w:rPr>
              <w:t xml:space="preserve"> </w:t>
            </w:r>
            <w:r w:rsidR="00EB128A" w:rsidRPr="001511B7">
              <w:rPr>
                <w:rFonts w:cs="Calibri"/>
              </w:rPr>
              <w:t xml:space="preserve">will </w:t>
            </w:r>
            <w:r w:rsidR="00EC7674" w:rsidRPr="001511B7">
              <w:rPr>
                <w:rFonts w:cs="Calibri"/>
              </w:rPr>
              <w:t xml:space="preserve">aim </w:t>
            </w:r>
            <w:r w:rsidR="00D27F3B" w:rsidRPr="001511B7">
              <w:rPr>
                <w:rFonts w:cs="Calibri"/>
              </w:rPr>
              <w:t>at</w:t>
            </w:r>
            <w:r w:rsidR="00EB128A" w:rsidRPr="001511B7">
              <w:rPr>
                <w:rFonts w:cs="Calibri"/>
              </w:rPr>
              <w:t>:</w:t>
            </w:r>
          </w:p>
          <w:p w:rsidR="00EB128A" w:rsidRPr="001511B7" w:rsidRDefault="00EE3284" w:rsidP="00EE3284">
            <w:pPr>
              <w:numPr>
                <w:ilvl w:val="0"/>
                <w:numId w:val="18"/>
              </w:numPr>
              <w:spacing w:after="0" w:line="240" w:lineRule="auto"/>
              <w:jc w:val="both"/>
              <w:rPr>
                <w:rFonts w:cs="Calibri"/>
                <w:iCs/>
              </w:rPr>
            </w:pPr>
            <w:r w:rsidRPr="001511B7">
              <w:rPr>
                <w:rFonts w:cs="Calibri"/>
                <w:iCs/>
              </w:rPr>
              <w:t>Sharing good practices on measures undertaken by various stakeholders to promote</w:t>
            </w:r>
            <w:r w:rsidRPr="001511B7">
              <w:rPr>
                <w:rFonts w:cs="Calibri"/>
              </w:rPr>
              <w:t xml:space="preserve"> </w:t>
            </w:r>
            <w:r w:rsidRPr="001511B7">
              <w:rPr>
                <w:rFonts w:cs="Calibri"/>
                <w:iCs/>
              </w:rPr>
              <w:t>tolerance, inclusion, unity and respect for diversity</w:t>
            </w:r>
            <w:r w:rsidR="00265057" w:rsidRPr="001511B7">
              <w:rPr>
                <w:rFonts w:cs="Calibri"/>
                <w:lang w:eastAsia="en-GB"/>
              </w:rPr>
              <w:t xml:space="preserve">, including </w:t>
            </w:r>
            <w:r w:rsidR="002C2BA2" w:rsidRPr="001511B7">
              <w:rPr>
                <w:rFonts w:cs="Calibri"/>
                <w:lang w:eastAsia="en-GB"/>
              </w:rPr>
              <w:t xml:space="preserve">in </w:t>
            </w:r>
            <w:r w:rsidR="00265057" w:rsidRPr="001511B7">
              <w:rPr>
                <w:rFonts w:cs="Calibri"/>
                <w:lang w:eastAsia="en-GB"/>
              </w:rPr>
              <w:t>the context of migration</w:t>
            </w:r>
            <w:r w:rsidRPr="001511B7">
              <w:rPr>
                <w:rFonts w:cs="Calibri"/>
                <w:lang w:eastAsia="en-GB"/>
              </w:rPr>
              <w:t xml:space="preserve"> and the challenges posed by the rise of extremist political parties and movements</w:t>
            </w:r>
            <w:r w:rsidR="00EB128A" w:rsidRPr="001511B7">
              <w:rPr>
                <w:rFonts w:cs="Calibri"/>
                <w:lang w:eastAsia="en-GB"/>
              </w:rPr>
              <w:t xml:space="preserve">; </w:t>
            </w:r>
          </w:p>
          <w:p w:rsidR="00EE3284" w:rsidRPr="001511B7" w:rsidRDefault="00EB128A" w:rsidP="00B16DB1">
            <w:pPr>
              <w:numPr>
                <w:ilvl w:val="0"/>
                <w:numId w:val="18"/>
              </w:numPr>
              <w:spacing w:after="120" w:line="240" w:lineRule="auto"/>
              <w:ind w:left="357" w:hanging="357"/>
              <w:jc w:val="both"/>
              <w:rPr>
                <w:rFonts w:cs="Calibri"/>
                <w:iCs/>
                <w:lang w:val="en-US"/>
              </w:rPr>
            </w:pPr>
            <w:r w:rsidRPr="001511B7">
              <w:rPr>
                <w:rFonts w:cs="Calibri"/>
                <w:lang w:val="en-US"/>
              </w:rPr>
              <w:t>Generat</w:t>
            </w:r>
            <w:r w:rsidR="002C2BA2" w:rsidRPr="001511B7">
              <w:rPr>
                <w:rFonts w:cs="Calibri"/>
                <w:lang w:val="en-US"/>
              </w:rPr>
              <w:t>ing</w:t>
            </w:r>
            <w:r w:rsidRPr="001511B7">
              <w:rPr>
                <w:rFonts w:cs="Calibri"/>
                <w:lang w:val="en-US"/>
              </w:rPr>
              <w:t xml:space="preserve"> </w:t>
            </w:r>
            <w:r w:rsidR="00EE3284" w:rsidRPr="001511B7">
              <w:rPr>
                <w:rFonts w:cs="Calibri"/>
                <w:lang w:val="en-US"/>
              </w:rPr>
              <w:t>action</w:t>
            </w:r>
            <w:r w:rsidR="00EA74E0" w:rsidRPr="001511B7">
              <w:rPr>
                <w:rFonts w:cs="Calibri"/>
                <w:lang w:val="en-US"/>
              </w:rPr>
              <w:t>-</w:t>
            </w:r>
            <w:r w:rsidR="00EE3284" w:rsidRPr="001511B7">
              <w:rPr>
                <w:rFonts w:cs="Calibri"/>
                <w:lang w:val="en-US"/>
              </w:rPr>
              <w:t>oriented recommendations.</w:t>
            </w:r>
          </w:p>
        </w:tc>
      </w:tr>
      <w:tr w:rsidR="004E42FC" w:rsidRPr="001511B7" w:rsidTr="00C06DFF">
        <w:trPr>
          <w:trHeight w:val="70"/>
        </w:trPr>
        <w:tc>
          <w:tcPr>
            <w:tcW w:w="1452" w:type="dxa"/>
            <w:shd w:val="clear" w:color="auto" w:fill="auto"/>
          </w:tcPr>
          <w:p w:rsidR="004E42FC" w:rsidRPr="001511B7" w:rsidRDefault="004E42FC" w:rsidP="007F521B">
            <w:pPr>
              <w:spacing w:after="0" w:line="240" w:lineRule="auto"/>
              <w:rPr>
                <w:rFonts w:cs="Calibri"/>
                <w:b/>
                <w:color w:val="000000"/>
              </w:rPr>
            </w:pPr>
            <w:r w:rsidRPr="001511B7">
              <w:rPr>
                <w:rFonts w:cs="Calibri"/>
                <w:b/>
                <w:color w:val="000000"/>
              </w:rPr>
              <w:t>Chair:</w:t>
            </w:r>
          </w:p>
        </w:tc>
        <w:tc>
          <w:tcPr>
            <w:tcW w:w="9356" w:type="dxa"/>
            <w:gridSpan w:val="2"/>
            <w:shd w:val="clear" w:color="auto" w:fill="auto"/>
          </w:tcPr>
          <w:p w:rsidR="004E42FC" w:rsidRPr="001511B7" w:rsidRDefault="004D6801" w:rsidP="004D6801">
            <w:pPr>
              <w:spacing w:after="120" w:line="240" w:lineRule="auto"/>
              <w:jc w:val="both"/>
              <w:rPr>
                <w:rFonts w:cs="Calibri"/>
                <w:lang w:val="en-US"/>
              </w:rPr>
            </w:pPr>
            <w:r w:rsidRPr="004D6801">
              <w:rPr>
                <w:rFonts w:cs="Calibri"/>
                <w:b/>
              </w:rPr>
              <w:t xml:space="preserve">H.E. Mr. Vojislav </w:t>
            </w:r>
            <w:proofErr w:type="spellStart"/>
            <w:r w:rsidRPr="004D6801">
              <w:rPr>
                <w:rFonts w:cs="Calibri"/>
                <w:b/>
              </w:rPr>
              <w:t>Šuc</w:t>
            </w:r>
            <w:proofErr w:type="spellEnd"/>
            <w:r w:rsidRPr="004D6801">
              <w:rPr>
                <w:rFonts w:cs="Calibri"/>
                <w:b/>
              </w:rPr>
              <w:t xml:space="preserve">, </w:t>
            </w:r>
            <w:r w:rsidRPr="004D6801">
              <w:rPr>
                <w:rFonts w:cs="Calibri"/>
              </w:rPr>
              <w:t>President of the Human Rights Council</w:t>
            </w:r>
          </w:p>
        </w:tc>
      </w:tr>
      <w:tr w:rsidR="00FB7FF2" w:rsidRPr="001511B7" w:rsidTr="00C06DFF">
        <w:trPr>
          <w:trHeight w:val="568"/>
        </w:trPr>
        <w:tc>
          <w:tcPr>
            <w:tcW w:w="1452" w:type="dxa"/>
            <w:shd w:val="clear" w:color="auto" w:fill="auto"/>
          </w:tcPr>
          <w:p w:rsidR="003B2EF1" w:rsidRPr="001511B7" w:rsidRDefault="00FB7FF2" w:rsidP="007F521B">
            <w:pPr>
              <w:spacing w:after="0" w:line="240" w:lineRule="auto"/>
              <w:rPr>
                <w:rFonts w:cs="Calibri"/>
                <w:b/>
                <w:color w:val="000000"/>
              </w:rPr>
            </w:pPr>
            <w:r w:rsidRPr="001511B7">
              <w:rPr>
                <w:rFonts w:cs="Calibri"/>
                <w:b/>
                <w:color w:val="000000"/>
              </w:rPr>
              <w:t xml:space="preserve">Opening </w:t>
            </w:r>
          </w:p>
          <w:p w:rsidR="00FB7FF2" w:rsidRPr="001511B7" w:rsidRDefault="00FB7FF2" w:rsidP="00EA74E0">
            <w:pPr>
              <w:spacing w:after="0" w:line="240" w:lineRule="auto"/>
              <w:rPr>
                <w:rFonts w:cs="Calibri"/>
                <w:b/>
                <w:color w:val="000000"/>
              </w:rPr>
            </w:pPr>
            <w:r w:rsidRPr="001511B7">
              <w:rPr>
                <w:rFonts w:cs="Calibri"/>
                <w:b/>
                <w:color w:val="000000"/>
              </w:rPr>
              <w:t xml:space="preserve">statement: </w:t>
            </w:r>
          </w:p>
        </w:tc>
        <w:tc>
          <w:tcPr>
            <w:tcW w:w="9356" w:type="dxa"/>
            <w:gridSpan w:val="2"/>
            <w:shd w:val="clear" w:color="auto" w:fill="auto"/>
          </w:tcPr>
          <w:p w:rsidR="00FB7FF2" w:rsidRPr="001511B7" w:rsidRDefault="00E701D8" w:rsidP="00E701D8">
            <w:pPr>
              <w:spacing w:after="120" w:line="240" w:lineRule="auto"/>
              <w:rPr>
                <w:rFonts w:cs="Calibri"/>
              </w:rPr>
            </w:pPr>
            <w:r w:rsidRPr="00E701D8">
              <w:rPr>
                <w:rFonts w:cs="Calibri"/>
                <w:b/>
              </w:rPr>
              <w:t xml:space="preserve">Mr. Adam </w:t>
            </w:r>
            <w:proofErr w:type="spellStart"/>
            <w:r w:rsidRPr="00E701D8">
              <w:rPr>
                <w:rFonts w:cs="Calibri"/>
                <w:b/>
              </w:rPr>
              <w:t>Abdelmoula</w:t>
            </w:r>
            <w:proofErr w:type="spellEnd"/>
            <w:r w:rsidRPr="00E701D8">
              <w:rPr>
                <w:rFonts w:cs="Calibri"/>
              </w:rPr>
              <w:t>, Director of the Human Rights Council and Treaty Mechanisms Division, Office of the United Nations Hig</w:t>
            </w:r>
            <w:r>
              <w:rPr>
                <w:rFonts w:cs="Calibri"/>
              </w:rPr>
              <w:t>h Commissioner for Human Rights</w:t>
            </w:r>
          </w:p>
        </w:tc>
      </w:tr>
      <w:tr w:rsidR="00FB7FF2" w:rsidRPr="001511B7" w:rsidTr="00C06DFF">
        <w:trPr>
          <w:trHeight w:val="59"/>
        </w:trPr>
        <w:tc>
          <w:tcPr>
            <w:tcW w:w="1452" w:type="dxa"/>
            <w:shd w:val="clear" w:color="auto" w:fill="auto"/>
          </w:tcPr>
          <w:p w:rsidR="00FB7FF2" w:rsidRPr="00913C04" w:rsidRDefault="00FB7FF2" w:rsidP="007F521B">
            <w:pPr>
              <w:spacing w:after="0" w:line="240" w:lineRule="auto"/>
              <w:rPr>
                <w:rFonts w:cs="Calibri"/>
                <w:b/>
                <w:color w:val="000000"/>
              </w:rPr>
            </w:pPr>
            <w:r w:rsidRPr="00913C04">
              <w:rPr>
                <w:rFonts w:cs="Calibri"/>
                <w:b/>
                <w:color w:val="000000"/>
              </w:rPr>
              <w:t>Panellists:</w:t>
            </w:r>
          </w:p>
        </w:tc>
        <w:tc>
          <w:tcPr>
            <w:tcW w:w="9356" w:type="dxa"/>
            <w:gridSpan w:val="2"/>
            <w:shd w:val="clear" w:color="auto" w:fill="auto"/>
          </w:tcPr>
          <w:p w:rsidR="00120A35" w:rsidRPr="00913C04" w:rsidRDefault="00120A35" w:rsidP="00B16DB1">
            <w:pPr>
              <w:numPr>
                <w:ilvl w:val="0"/>
                <w:numId w:val="19"/>
              </w:numPr>
              <w:spacing w:after="120" w:line="240" w:lineRule="auto"/>
              <w:ind w:left="357" w:hanging="357"/>
              <w:rPr>
                <w:rFonts w:eastAsia="MS Mincho" w:cs="Calibri"/>
                <w:lang w:eastAsia="ja-JP"/>
              </w:rPr>
            </w:pPr>
            <w:r w:rsidRPr="00913C04">
              <w:rPr>
                <w:rFonts w:cs="Calibri"/>
                <w:b/>
                <w:color w:val="000000"/>
                <w:lang w:eastAsia="en-GB"/>
              </w:rPr>
              <w:t>Mr</w:t>
            </w:r>
            <w:r w:rsidR="006A248D" w:rsidRPr="00913C04">
              <w:rPr>
                <w:rFonts w:cs="Calibri"/>
                <w:b/>
                <w:color w:val="000000"/>
                <w:lang w:eastAsia="en-GB"/>
              </w:rPr>
              <w:t>.</w:t>
            </w:r>
            <w:r w:rsidRPr="00913C04">
              <w:rPr>
                <w:rFonts w:cs="Calibri"/>
                <w:b/>
                <w:color w:val="000000"/>
                <w:lang w:eastAsia="en-GB"/>
              </w:rPr>
              <w:t xml:space="preserve"> </w:t>
            </w:r>
            <w:proofErr w:type="spellStart"/>
            <w:r w:rsidRPr="00913C04">
              <w:rPr>
                <w:rFonts w:cs="Calibri"/>
                <w:b/>
                <w:color w:val="000000"/>
                <w:lang w:eastAsia="en-GB"/>
              </w:rPr>
              <w:t>Sello</w:t>
            </w:r>
            <w:proofErr w:type="spellEnd"/>
            <w:r w:rsidRPr="00913C04">
              <w:rPr>
                <w:rFonts w:cs="Calibri"/>
                <w:b/>
                <w:color w:val="000000"/>
                <w:lang w:eastAsia="en-GB"/>
              </w:rPr>
              <w:t xml:space="preserve"> </w:t>
            </w:r>
            <w:proofErr w:type="spellStart"/>
            <w:r w:rsidRPr="00913C04">
              <w:rPr>
                <w:rFonts w:cs="Calibri"/>
                <w:b/>
                <w:color w:val="000000"/>
                <w:lang w:eastAsia="en-GB"/>
              </w:rPr>
              <w:t>Hatang</w:t>
            </w:r>
            <w:proofErr w:type="spellEnd"/>
            <w:r w:rsidR="006A248D" w:rsidRPr="00913C04">
              <w:rPr>
                <w:rFonts w:cs="Calibri"/>
                <w:color w:val="000000"/>
                <w:lang w:eastAsia="en-GB"/>
              </w:rPr>
              <w:t>,</w:t>
            </w:r>
            <w:r w:rsidRPr="00913C04">
              <w:rPr>
                <w:rFonts w:cs="Calibri"/>
                <w:color w:val="000000"/>
                <w:lang w:eastAsia="en-GB"/>
              </w:rPr>
              <w:t xml:space="preserve"> </w:t>
            </w:r>
            <w:r w:rsidR="006A248D" w:rsidRPr="00913C04">
              <w:rPr>
                <w:rFonts w:cs="Calibri"/>
                <w:color w:val="000000"/>
                <w:lang w:eastAsia="en-GB"/>
              </w:rPr>
              <w:t xml:space="preserve">Chief Executive, </w:t>
            </w:r>
            <w:r w:rsidRPr="00913C04">
              <w:rPr>
                <w:rFonts w:cs="Calibri"/>
                <w:color w:val="000000"/>
                <w:lang w:eastAsia="en-GB"/>
              </w:rPr>
              <w:t>Nelson Mandela Foundation</w:t>
            </w:r>
          </w:p>
          <w:p w:rsidR="008E4DA7" w:rsidRPr="005E0998" w:rsidRDefault="008E4DA7" w:rsidP="008E4DA7">
            <w:pPr>
              <w:numPr>
                <w:ilvl w:val="0"/>
                <w:numId w:val="19"/>
              </w:numPr>
              <w:spacing w:after="120" w:line="240" w:lineRule="auto"/>
              <w:rPr>
                <w:rFonts w:eastAsia="MS Mincho" w:cs="Calibri"/>
                <w:lang w:eastAsia="ja-JP"/>
              </w:rPr>
            </w:pPr>
            <w:r w:rsidRPr="00913C04">
              <w:rPr>
                <w:rFonts w:eastAsia="MS Mincho" w:cs="Calibri"/>
                <w:b/>
                <w:lang w:eastAsia="ja-JP"/>
              </w:rPr>
              <w:t xml:space="preserve">H.E. </w:t>
            </w:r>
            <w:r w:rsidRPr="005E0998">
              <w:rPr>
                <w:rFonts w:eastAsia="MS Mincho" w:cs="Calibri"/>
                <w:b/>
                <w:lang w:eastAsia="ja-JP"/>
              </w:rPr>
              <w:t xml:space="preserve">Mr. </w:t>
            </w:r>
            <w:r w:rsidR="00DB35FA" w:rsidRPr="005E0998">
              <w:rPr>
                <w:rFonts w:eastAsia="MS Mincho" w:cs="Calibri"/>
                <w:b/>
                <w:lang w:eastAsia="ja-JP"/>
              </w:rPr>
              <w:t>Foo</w:t>
            </w:r>
            <w:r w:rsidRPr="005E0998">
              <w:rPr>
                <w:rFonts w:eastAsia="MS Mincho" w:cs="Calibri"/>
                <w:b/>
                <w:lang w:eastAsia="ja-JP"/>
              </w:rPr>
              <w:t xml:space="preserve"> </w:t>
            </w:r>
            <w:proofErr w:type="spellStart"/>
            <w:r w:rsidRPr="005E0998">
              <w:rPr>
                <w:rFonts w:eastAsia="MS Mincho" w:cs="Calibri"/>
                <w:b/>
                <w:lang w:eastAsia="ja-JP"/>
              </w:rPr>
              <w:t>Kok</w:t>
            </w:r>
            <w:proofErr w:type="spellEnd"/>
            <w:r w:rsidRPr="005E0998">
              <w:rPr>
                <w:rFonts w:eastAsia="MS Mincho" w:cs="Calibri"/>
                <w:b/>
                <w:lang w:eastAsia="ja-JP"/>
              </w:rPr>
              <w:t xml:space="preserve"> </w:t>
            </w:r>
            <w:proofErr w:type="spellStart"/>
            <w:r w:rsidRPr="005E0998">
              <w:rPr>
                <w:rFonts w:eastAsia="MS Mincho" w:cs="Calibri"/>
                <w:b/>
                <w:lang w:eastAsia="ja-JP"/>
              </w:rPr>
              <w:t>Jwee</w:t>
            </w:r>
            <w:proofErr w:type="spellEnd"/>
            <w:r w:rsidRPr="005E0998">
              <w:rPr>
                <w:rFonts w:eastAsia="MS Mincho" w:cs="Calibri"/>
                <w:lang w:eastAsia="ja-JP"/>
              </w:rPr>
              <w:t>, Ambassador and Permanent Representative of Singapore to the United Nations Office and other international organizations in Geneva</w:t>
            </w:r>
          </w:p>
          <w:p w:rsidR="00F9772A" w:rsidRPr="004D6801" w:rsidRDefault="00E701D8" w:rsidP="004D6801">
            <w:pPr>
              <w:numPr>
                <w:ilvl w:val="0"/>
                <w:numId w:val="19"/>
              </w:numPr>
              <w:spacing w:after="120" w:line="240" w:lineRule="auto"/>
              <w:rPr>
                <w:rFonts w:eastAsia="MS Mincho" w:cs="Calibri"/>
                <w:lang w:eastAsia="ja-JP"/>
              </w:rPr>
            </w:pPr>
            <w:r w:rsidRPr="005E0998">
              <w:rPr>
                <w:rFonts w:eastAsia="MS Mincho" w:cs="Calibri"/>
                <w:b/>
                <w:lang w:eastAsia="ja-JP"/>
              </w:rPr>
              <w:t>Ms</w:t>
            </w:r>
            <w:r w:rsidR="006179ED" w:rsidRPr="005E0998">
              <w:rPr>
                <w:rFonts w:eastAsia="MS Mincho" w:cs="Calibri"/>
                <w:b/>
                <w:lang w:eastAsia="ja-JP"/>
              </w:rPr>
              <w:t>.</w:t>
            </w:r>
            <w:r w:rsidRPr="005E0998">
              <w:rPr>
                <w:rFonts w:eastAsia="MS Mincho" w:cs="Calibri"/>
                <w:b/>
                <w:lang w:eastAsia="ja-JP"/>
              </w:rPr>
              <w:t xml:space="preserve"> </w:t>
            </w:r>
            <w:proofErr w:type="spellStart"/>
            <w:r w:rsidRPr="005E0998">
              <w:rPr>
                <w:rFonts w:eastAsia="MS Mincho" w:cs="Calibri"/>
                <w:b/>
                <w:lang w:eastAsia="ja-JP"/>
              </w:rPr>
              <w:t>Fatou</w:t>
            </w:r>
            <w:proofErr w:type="spellEnd"/>
            <w:r w:rsidRPr="005E0998">
              <w:rPr>
                <w:rFonts w:eastAsia="MS Mincho" w:cs="Calibri"/>
                <w:b/>
                <w:lang w:eastAsia="ja-JP"/>
              </w:rPr>
              <w:t xml:space="preserve"> </w:t>
            </w:r>
            <w:proofErr w:type="spellStart"/>
            <w:r w:rsidRPr="005E0998">
              <w:rPr>
                <w:rFonts w:eastAsia="MS Mincho" w:cs="Calibri"/>
                <w:b/>
                <w:lang w:eastAsia="ja-JP"/>
              </w:rPr>
              <w:t>Diome</w:t>
            </w:r>
            <w:proofErr w:type="spellEnd"/>
            <w:r w:rsidRPr="005E0998">
              <w:rPr>
                <w:rFonts w:eastAsia="MS Mincho" w:cs="Calibri"/>
                <w:lang w:eastAsia="ja-JP"/>
              </w:rPr>
              <w:t xml:space="preserve">, </w:t>
            </w:r>
            <w:r w:rsidR="005E0998" w:rsidRPr="005E0998">
              <w:rPr>
                <w:rFonts w:eastAsia="MS Mincho" w:cs="Calibri"/>
                <w:lang w:eastAsia="ja-JP"/>
              </w:rPr>
              <w:t>writer</w:t>
            </w:r>
          </w:p>
          <w:p w:rsidR="00B16DB1" w:rsidRPr="00913C04" w:rsidRDefault="009E1CD4" w:rsidP="009E1CD4">
            <w:pPr>
              <w:numPr>
                <w:ilvl w:val="0"/>
                <w:numId w:val="19"/>
              </w:numPr>
              <w:spacing w:after="120" w:line="240" w:lineRule="auto"/>
              <w:rPr>
                <w:rFonts w:eastAsia="MS Mincho" w:cs="Calibri"/>
                <w:lang w:eastAsia="ja-JP"/>
              </w:rPr>
            </w:pPr>
            <w:r w:rsidRPr="00913C04">
              <w:rPr>
                <w:rFonts w:cs="Calibri"/>
                <w:b/>
                <w:color w:val="000000"/>
                <w:lang w:eastAsia="en-GB"/>
              </w:rPr>
              <w:t xml:space="preserve">Mr. </w:t>
            </w:r>
            <w:proofErr w:type="spellStart"/>
            <w:r w:rsidRPr="00913C04">
              <w:rPr>
                <w:rFonts w:cs="Calibri"/>
                <w:b/>
                <w:color w:val="000000"/>
                <w:lang w:eastAsia="en-GB"/>
              </w:rPr>
              <w:t>Nicolás</w:t>
            </w:r>
            <w:proofErr w:type="spellEnd"/>
            <w:r w:rsidRPr="00913C04">
              <w:rPr>
                <w:rFonts w:cs="Calibri"/>
                <w:b/>
                <w:color w:val="000000"/>
                <w:lang w:eastAsia="en-GB"/>
              </w:rPr>
              <w:t xml:space="preserve"> </w:t>
            </w:r>
            <w:proofErr w:type="spellStart"/>
            <w:r w:rsidRPr="00913C04">
              <w:rPr>
                <w:rFonts w:cs="Calibri"/>
                <w:b/>
                <w:color w:val="000000"/>
                <w:lang w:eastAsia="en-GB"/>
              </w:rPr>
              <w:t>Marugán</w:t>
            </w:r>
            <w:proofErr w:type="spellEnd"/>
            <w:r w:rsidRPr="00913C04">
              <w:rPr>
                <w:rFonts w:cs="Calibri"/>
                <w:color w:val="000000"/>
                <w:lang w:eastAsia="en-GB"/>
              </w:rPr>
              <w:t>, Member of the Committee on the Elimination of Racial Discrimination</w:t>
            </w:r>
          </w:p>
        </w:tc>
      </w:tr>
      <w:tr w:rsidR="00FB7FF2" w:rsidRPr="001511B7" w:rsidTr="00C06DFF">
        <w:trPr>
          <w:trHeight w:val="387"/>
        </w:trPr>
        <w:tc>
          <w:tcPr>
            <w:tcW w:w="1452" w:type="dxa"/>
            <w:shd w:val="clear" w:color="auto" w:fill="auto"/>
          </w:tcPr>
          <w:p w:rsidR="00FB7FF2" w:rsidRPr="001511B7" w:rsidRDefault="00FB7FF2" w:rsidP="00CC0B1F">
            <w:pPr>
              <w:spacing w:after="120" w:line="240" w:lineRule="auto"/>
              <w:rPr>
                <w:rFonts w:cs="Calibri"/>
                <w:b/>
                <w:color w:val="000000"/>
              </w:rPr>
            </w:pPr>
            <w:r w:rsidRPr="001511B7">
              <w:rPr>
                <w:rFonts w:cs="Calibri"/>
                <w:b/>
                <w:color w:val="000000"/>
              </w:rPr>
              <w:t>Outcome:</w:t>
            </w:r>
          </w:p>
        </w:tc>
        <w:tc>
          <w:tcPr>
            <w:tcW w:w="9356" w:type="dxa"/>
            <w:gridSpan w:val="2"/>
            <w:shd w:val="clear" w:color="auto" w:fill="auto"/>
          </w:tcPr>
          <w:p w:rsidR="00FB7FF2" w:rsidRPr="001511B7" w:rsidRDefault="00F62AFD" w:rsidP="00F85FC5">
            <w:pPr>
              <w:spacing w:after="120" w:line="240" w:lineRule="auto"/>
              <w:jc w:val="both"/>
              <w:rPr>
                <w:rFonts w:cs="Calibri"/>
                <w:bCs/>
                <w:lang w:val="en-US"/>
              </w:rPr>
            </w:pPr>
            <w:r w:rsidRPr="001511B7">
              <w:rPr>
                <w:rFonts w:cs="Calibri"/>
                <w:bCs/>
                <w:lang w:val="en-US"/>
              </w:rPr>
              <w:t>An informal summary of the discussion will be prepared</w:t>
            </w:r>
            <w:r w:rsidR="00EA74E0" w:rsidRPr="001511B7">
              <w:rPr>
                <w:rFonts w:cs="Calibri"/>
                <w:bCs/>
                <w:lang w:val="en-US"/>
              </w:rPr>
              <w:t>.</w:t>
            </w:r>
            <w:r w:rsidRPr="001511B7">
              <w:rPr>
                <w:rFonts w:cs="Calibri"/>
                <w:bCs/>
                <w:lang w:val="en-US"/>
              </w:rPr>
              <w:t xml:space="preserve"> </w:t>
            </w:r>
          </w:p>
        </w:tc>
      </w:tr>
      <w:tr w:rsidR="00FB7FF2" w:rsidRPr="001511B7" w:rsidTr="00C06DFF">
        <w:trPr>
          <w:trHeight w:val="80"/>
        </w:trPr>
        <w:tc>
          <w:tcPr>
            <w:tcW w:w="1452" w:type="dxa"/>
            <w:shd w:val="clear" w:color="auto" w:fill="auto"/>
          </w:tcPr>
          <w:p w:rsidR="00FB7FF2" w:rsidRPr="001511B7" w:rsidRDefault="00FB7FF2" w:rsidP="00CC0B1F">
            <w:pPr>
              <w:spacing w:after="120" w:line="240" w:lineRule="auto"/>
              <w:rPr>
                <w:rFonts w:cs="Calibri"/>
                <w:b/>
                <w:color w:val="000000"/>
              </w:rPr>
            </w:pPr>
            <w:r w:rsidRPr="001511B7">
              <w:rPr>
                <w:rFonts w:cs="Calibri"/>
                <w:b/>
                <w:color w:val="000000"/>
              </w:rPr>
              <w:t>Mandate:</w:t>
            </w:r>
          </w:p>
        </w:tc>
        <w:tc>
          <w:tcPr>
            <w:tcW w:w="9356" w:type="dxa"/>
            <w:gridSpan w:val="2"/>
            <w:shd w:val="clear" w:color="auto" w:fill="auto"/>
          </w:tcPr>
          <w:p w:rsidR="00FB7FF2" w:rsidRPr="001511B7" w:rsidRDefault="00034E8F" w:rsidP="002D661D">
            <w:pPr>
              <w:autoSpaceDE w:val="0"/>
              <w:autoSpaceDN w:val="0"/>
              <w:adjustRightInd w:val="0"/>
              <w:spacing w:after="120" w:line="240" w:lineRule="auto"/>
              <w:jc w:val="both"/>
              <w:rPr>
                <w:rFonts w:cs="Calibri"/>
                <w:bCs/>
              </w:rPr>
            </w:pPr>
            <w:r w:rsidRPr="001511B7">
              <w:rPr>
                <w:rFonts w:cs="Calibri"/>
                <w:bCs/>
                <w:lang w:val="en-US"/>
              </w:rPr>
              <w:t xml:space="preserve">In its resolution </w:t>
            </w:r>
            <w:r w:rsidR="00D04BFD" w:rsidRPr="001511B7">
              <w:rPr>
                <w:rFonts w:cs="Calibri"/>
                <w:bCs/>
                <w:lang w:val="en-US"/>
              </w:rPr>
              <w:t>7</w:t>
            </w:r>
            <w:r w:rsidR="00F85FC5" w:rsidRPr="001511B7">
              <w:rPr>
                <w:rFonts w:cs="Calibri"/>
                <w:bCs/>
                <w:lang w:val="en-US"/>
              </w:rPr>
              <w:t>2</w:t>
            </w:r>
            <w:r w:rsidR="00D04BFD" w:rsidRPr="001511B7">
              <w:rPr>
                <w:rFonts w:cs="Calibri"/>
                <w:bCs/>
                <w:lang w:val="en-US"/>
              </w:rPr>
              <w:t>/1</w:t>
            </w:r>
            <w:r w:rsidR="00F85FC5" w:rsidRPr="001511B7">
              <w:rPr>
                <w:rFonts w:cs="Calibri"/>
                <w:bCs/>
                <w:lang w:val="en-US"/>
              </w:rPr>
              <w:t>57</w:t>
            </w:r>
            <w:r w:rsidRPr="001511B7">
              <w:rPr>
                <w:rFonts w:cs="Calibri"/>
                <w:bCs/>
                <w:lang w:val="en-US"/>
              </w:rPr>
              <w:t xml:space="preserve">, the </w:t>
            </w:r>
            <w:r w:rsidR="00B8559E" w:rsidRPr="001511B7">
              <w:rPr>
                <w:rFonts w:cs="Calibri"/>
                <w:bCs/>
                <w:lang w:val="en-US"/>
              </w:rPr>
              <w:t>General Assembly</w:t>
            </w:r>
            <w:r w:rsidR="0074088B" w:rsidRPr="001511B7">
              <w:rPr>
                <w:rFonts w:cs="Calibri"/>
                <w:bCs/>
                <w:lang w:val="en-US"/>
              </w:rPr>
              <w:t xml:space="preserve"> </w:t>
            </w:r>
            <w:r w:rsidR="00D04BFD" w:rsidRPr="001511B7">
              <w:rPr>
                <w:rFonts w:cs="Calibri"/>
                <w:bCs/>
                <w:lang w:val="en-US"/>
              </w:rPr>
              <w:t xml:space="preserve">requested the President of the Human Rights Council </w:t>
            </w:r>
            <w:r w:rsidR="003A6E64" w:rsidRPr="001511B7">
              <w:rPr>
                <w:rFonts w:cs="Calibri"/>
                <w:bCs/>
                <w:lang w:val="en-US"/>
              </w:rPr>
              <w:t>to</w:t>
            </w:r>
            <w:r w:rsidR="00455EA6" w:rsidRPr="001511B7">
              <w:rPr>
                <w:rFonts w:cs="Calibri"/>
                <w:bCs/>
                <w:lang w:val="en-US"/>
              </w:rPr>
              <w:t xml:space="preserve"> </w:t>
            </w:r>
            <w:r w:rsidR="00764A40" w:rsidRPr="001511B7">
              <w:rPr>
                <w:rFonts w:cs="Calibri"/>
                <w:bCs/>
                <w:lang w:val="en-US"/>
              </w:rPr>
              <w:t xml:space="preserve">continue to </w:t>
            </w:r>
            <w:r w:rsidR="00B8559E" w:rsidRPr="001511B7">
              <w:rPr>
                <w:rFonts w:cs="Calibri"/>
                <w:bCs/>
                <w:lang w:val="en-US"/>
              </w:rPr>
              <w:t xml:space="preserve">convene annual </w:t>
            </w:r>
            <w:r w:rsidR="00764A40" w:rsidRPr="001511B7">
              <w:rPr>
                <w:rFonts w:cs="Calibri"/>
                <w:bCs/>
                <w:lang w:val="en-US"/>
              </w:rPr>
              <w:t xml:space="preserve">commemorative </w:t>
            </w:r>
            <w:r w:rsidRPr="001511B7">
              <w:rPr>
                <w:rFonts w:cs="Calibri"/>
                <w:bCs/>
                <w:lang w:val="en-US"/>
              </w:rPr>
              <w:t>m</w:t>
            </w:r>
            <w:r w:rsidR="00156557" w:rsidRPr="001511B7">
              <w:rPr>
                <w:rFonts w:cs="Calibri"/>
                <w:bCs/>
                <w:lang w:val="en-US"/>
              </w:rPr>
              <w:t xml:space="preserve">eetings </w:t>
            </w:r>
            <w:r w:rsidR="00556E1F" w:rsidRPr="001511B7">
              <w:rPr>
                <w:rFonts w:cs="Calibri"/>
                <w:lang w:eastAsia="en-GB"/>
              </w:rPr>
              <w:t xml:space="preserve">of the Council </w:t>
            </w:r>
            <w:r w:rsidR="00764A40" w:rsidRPr="001511B7">
              <w:rPr>
                <w:rFonts w:cs="Calibri"/>
                <w:bCs/>
                <w:lang w:val="en-US"/>
              </w:rPr>
              <w:t xml:space="preserve">during the </w:t>
            </w:r>
            <w:r w:rsidR="00156557" w:rsidRPr="001511B7">
              <w:rPr>
                <w:rFonts w:cs="Calibri"/>
                <w:bCs/>
                <w:lang w:val="en-US"/>
              </w:rPr>
              <w:t>commemorat</w:t>
            </w:r>
            <w:r w:rsidR="00764A40" w:rsidRPr="001511B7">
              <w:rPr>
                <w:rFonts w:cs="Calibri"/>
                <w:bCs/>
                <w:lang w:val="en-US"/>
              </w:rPr>
              <w:t>ion</w:t>
            </w:r>
            <w:r w:rsidR="00D1466A" w:rsidRPr="001511B7">
              <w:rPr>
                <w:rFonts w:cs="Calibri"/>
                <w:bCs/>
                <w:lang w:val="en-US"/>
              </w:rPr>
              <w:t xml:space="preserve"> </w:t>
            </w:r>
            <w:r w:rsidR="00764A40" w:rsidRPr="001511B7">
              <w:rPr>
                <w:rFonts w:cs="Calibri"/>
                <w:bCs/>
                <w:lang w:val="en-US"/>
              </w:rPr>
              <w:t xml:space="preserve">of </w:t>
            </w:r>
            <w:r w:rsidR="00156557" w:rsidRPr="001511B7">
              <w:rPr>
                <w:rFonts w:cs="Calibri"/>
                <w:bCs/>
                <w:lang w:val="en-US"/>
              </w:rPr>
              <w:t>the International Day for the Elimination of Racial Discrimination</w:t>
            </w:r>
            <w:r w:rsidR="00455EA6" w:rsidRPr="001511B7">
              <w:rPr>
                <w:rFonts w:cs="Calibri"/>
                <w:bCs/>
              </w:rPr>
              <w:t>.</w:t>
            </w:r>
            <w:r w:rsidR="00455EA6" w:rsidRPr="001511B7">
              <w:rPr>
                <w:rFonts w:cs="Calibri"/>
                <w:bCs/>
                <w:lang w:val="en-US"/>
              </w:rPr>
              <w:t xml:space="preserve"> Th</w:t>
            </w:r>
            <w:r w:rsidR="003D149F" w:rsidRPr="001511B7">
              <w:rPr>
                <w:rFonts w:cs="Calibri"/>
                <w:bCs/>
                <w:lang w:val="en-US"/>
              </w:rPr>
              <w:t xml:space="preserve">e </w:t>
            </w:r>
            <w:r w:rsidR="00D04BFD" w:rsidRPr="001511B7">
              <w:rPr>
                <w:rFonts w:cs="Calibri"/>
                <w:bCs/>
                <w:lang w:val="en-US"/>
              </w:rPr>
              <w:t xml:space="preserve">Assembly further decided that the </w:t>
            </w:r>
            <w:r w:rsidR="003D149F" w:rsidRPr="001511B7">
              <w:rPr>
                <w:rFonts w:cs="Calibri"/>
                <w:bCs/>
                <w:lang w:val="en-US"/>
              </w:rPr>
              <w:t>theme of th</w:t>
            </w:r>
            <w:r w:rsidR="00455EA6" w:rsidRPr="001511B7">
              <w:rPr>
                <w:rFonts w:cs="Calibri"/>
                <w:bCs/>
                <w:lang w:val="en-US"/>
              </w:rPr>
              <w:t xml:space="preserve">is year’s </w:t>
            </w:r>
            <w:r w:rsidR="003D149F" w:rsidRPr="001511B7">
              <w:rPr>
                <w:rFonts w:cs="Calibri"/>
                <w:bCs/>
                <w:lang w:val="en-US"/>
              </w:rPr>
              <w:t>d</w:t>
            </w:r>
            <w:r w:rsidR="00556E1F" w:rsidRPr="001511B7">
              <w:rPr>
                <w:rFonts w:cs="Calibri"/>
                <w:bCs/>
                <w:lang w:val="en-US"/>
              </w:rPr>
              <w:t>ebate</w:t>
            </w:r>
            <w:r w:rsidR="002C2BA2" w:rsidRPr="001511B7">
              <w:rPr>
                <w:rFonts w:cs="Calibri"/>
                <w:bCs/>
                <w:lang w:val="en-US"/>
              </w:rPr>
              <w:t xml:space="preserve"> </w:t>
            </w:r>
            <w:r w:rsidR="00D04BFD" w:rsidRPr="001511B7">
              <w:rPr>
                <w:rFonts w:cs="Calibri"/>
                <w:bCs/>
                <w:lang w:val="en-US"/>
              </w:rPr>
              <w:t xml:space="preserve">would </w:t>
            </w:r>
            <w:r w:rsidR="00F85FC5" w:rsidRPr="001511B7">
              <w:rPr>
                <w:rFonts w:cs="Calibri"/>
                <w:bCs/>
                <w:lang w:val="en-US"/>
              </w:rPr>
              <w:t>be on promoti</w:t>
            </w:r>
            <w:r w:rsidR="002D661D" w:rsidRPr="001511B7">
              <w:rPr>
                <w:rFonts w:cs="Calibri"/>
                <w:bCs/>
                <w:lang w:val="en-US"/>
              </w:rPr>
              <w:t>ng</w:t>
            </w:r>
            <w:r w:rsidR="00F85FC5" w:rsidRPr="001511B7">
              <w:rPr>
                <w:rFonts w:cs="Calibri"/>
                <w:bCs/>
                <w:lang w:val="en-US"/>
              </w:rPr>
              <w:t xml:space="preserve"> tolerance, inclusion, unity and respect for diversity in the context of combating racial discrimination</w:t>
            </w:r>
            <w:r w:rsidR="00EA74E0" w:rsidRPr="001511B7">
              <w:rPr>
                <w:rFonts w:cs="Calibri"/>
                <w:bCs/>
                <w:lang w:val="en-US"/>
              </w:rPr>
              <w:t>.</w:t>
            </w:r>
            <w:r w:rsidR="00F85FC5" w:rsidRPr="001511B7" w:rsidDel="00F85FC5">
              <w:rPr>
                <w:rFonts w:cs="Calibri"/>
                <w:bCs/>
                <w:lang w:val="en-US"/>
              </w:rPr>
              <w:t xml:space="preserve"> </w:t>
            </w:r>
          </w:p>
        </w:tc>
      </w:tr>
      <w:tr w:rsidR="00FB7FF2" w:rsidRPr="001511B7" w:rsidTr="00C06DFF">
        <w:trPr>
          <w:trHeight w:val="428"/>
        </w:trPr>
        <w:tc>
          <w:tcPr>
            <w:tcW w:w="1452" w:type="dxa"/>
            <w:shd w:val="clear" w:color="auto" w:fill="auto"/>
          </w:tcPr>
          <w:p w:rsidR="00FB7FF2" w:rsidRPr="001511B7" w:rsidRDefault="00FB7FF2" w:rsidP="00CC0B1F">
            <w:pPr>
              <w:spacing w:after="120" w:line="240" w:lineRule="auto"/>
              <w:rPr>
                <w:rFonts w:cs="Calibri"/>
                <w:b/>
                <w:color w:val="000000"/>
              </w:rPr>
            </w:pPr>
            <w:r w:rsidRPr="001511B7">
              <w:rPr>
                <w:rFonts w:cs="Calibri"/>
                <w:b/>
                <w:color w:val="000000"/>
              </w:rPr>
              <w:t>Format:</w:t>
            </w:r>
          </w:p>
        </w:tc>
        <w:tc>
          <w:tcPr>
            <w:tcW w:w="9356" w:type="dxa"/>
            <w:gridSpan w:val="2"/>
            <w:shd w:val="clear" w:color="auto" w:fill="auto"/>
          </w:tcPr>
          <w:p w:rsidR="00B67FB8" w:rsidRPr="001511B7" w:rsidRDefault="00B67FB8" w:rsidP="00B67FB8">
            <w:pPr>
              <w:spacing w:after="60" w:line="240" w:lineRule="auto"/>
              <w:jc w:val="both"/>
              <w:rPr>
                <w:rFonts w:cs="Calibri"/>
                <w:bCs/>
              </w:rPr>
            </w:pPr>
            <w:r w:rsidRPr="001511B7">
              <w:rPr>
                <w:rFonts w:cs="Calibri"/>
                <w:bCs/>
              </w:rPr>
              <w:t>The duration of the debate will be strictly limited to two hours. A maximum of</w:t>
            </w:r>
            <w:r w:rsidRPr="001511B7">
              <w:rPr>
                <w:rFonts w:cs="Calibri"/>
              </w:rPr>
              <w:t xml:space="preserve"> </w:t>
            </w:r>
            <w:r w:rsidRPr="001511B7">
              <w:rPr>
                <w:rFonts w:cs="Calibri"/>
                <w:bCs/>
              </w:rPr>
              <w:t xml:space="preserve">one hour will be set aside for the podium, including opening </w:t>
            </w:r>
            <w:r w:rsidRPr="001511B7">
              <w:rPr>
                <w:rFonts w:cs="Calibri"/>
                <w:bCs/>
                <w:color w:val="000000"/>
              </w:rPr>
              <w:t xml:space="preserve">statements, moderator comments, if any, panellist presentations, and their responses to </w:t>
            </w:r>
            <w:r w:rsidRPr="001511B7">
              <w:rPr>
                <w:rFonts w:cs="Calibri"/>
                <w:bCs/>
              </w:rPr>
              <w:t xml:space="preserve">questions and concluding remarks. Speaking time limits for the panellists and guests, if any, will be calculated based on the maximum one hour limit for the podium. </w:t>
            </w:r>
          </w:p>
          <w:p w:rsidR="00B67FB8" w:rsidRPr="001511B7" w:rsidRDefault="00B67FB8" w:rsidP="00B67FB8">
            <w:pPr>
              <w:spacing w:after="60" w:line="240" w:lineRule="auto"/>
              <w:jc w:val="both"/>
              <w:rPr>
                <w:rFonts w:cs="Calibri"/>
                <w:bCs/>
              </w:rPr>
            </w:pPr>
            <w:r w:rsidRPr="001511B7">
              <w:rPr>
                <w:rFonts w:cs="Calibri"/>
                <w:bCs/>
              </w:rPr>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will be established at the beginning of the panel and, as per practice, statements by high-level dignitaries and groups will be moved to the beginning of the list. </w:t>
            </w:r>
          </w:p>
          <w:p w:rsidR="00B67FB8" w:rsidRPr="001511B7" w:rsidRDefault="00B67FB8" w:rsidP="00B67FB8">
            <w:pPr>
              <w:spacing w:after="60" w:line="240" w:lineRule="auto"/>
              <w:jc w:val="both"/>
              <w:rPr>
                <w:rFonts w:cs="Calibri"/>
                <w:bCs/>
              </w:rPr>
            </w:pPr>
            <w:r w:rsidRPr="001511B7">
              <w:rPr>
                <w:rFonts w:cs="Calibri"/>
                <w:bCs/>
              </w:rPr>
              <w:t xml:space="preserve">The practice of having two slots for Member and observer States (2x12), NHRIs (2x1) and NGOs (2x2) will be maintained but the possibility for panellists to intervene in-between will depend entirely on the time used at the start of the panel. </w:t>
            </w:r>
          </w:p>
          <w:p w:rsidR="00FB7FF2" w:rsidRPr="001511B7" w:rsidRDefault="00B67FB8" w:rsidP="00B67FB8">
            <w:pPr>
              <w:spacing w:after="120" w:line="240" w:lineRule="auto"/>
              <w:jc w:val="both"/>
              <w:rPr>
                <w:rFonts w:eastAsia="Cambria" w:cs="Calibri"/>
              </w:rPr>
            </w:pPr>
            <w:r w:rsidRPr="001511B7">
              <w:rPr>
                <w:rFonts w:cs="Calibri"/>
                <w:bCs/>
              </w:rPr>
              <w:t>Interpretation will be provided in the six United Nations official languages (Arabic, Chinese, English, French, Russian and Spanish).</w:t>
            </w:r>
          </w:p>
        </w:tc>
      </w:tr>
      <w:tr w:rsidR="000D6DE4" w:rsidRPr="001511B7" w:rsidTr="00C06DFF">
        <w:trPr>
          <w:trHeight w:val="1845"/>
        </w:trPr>
        <w:tc>
          <w:tcPr>
            <w:tcW w:w="1452" w:type="dxa"/>
            <w:shd w:val="clear" w:color="auto" w:fill="auto"/>
          </w:tcPr>
          <w:p w:rsidR="000D6DE4" w:rsidRPr="001511B7" w:rsidRDefault="000D6DE4" w:rsidP="00CC0B1F">
            <w:pPr>
              <w:spacing w:after="120" w:line="240" w:lineRule="auto"/>
              <w:rPr>
                <w:rFonts w:cs="Calibri"/>
                <w:b/>
                <w:color w:val="000000"/>
              </w:rPr>
            </w:pPr>
            <w:r w:rsidRPr="001511B7">
              <w:rPr>
                <w:rFonts w:cs="Calibri"/>
                <w:b/>
                <w:color w:val="000000"/>
              </w:rPr>
              <w:lastRenderedPageBreak/>
              <w:t>Background</w:t>
            </w:r>
            <w:r w:rsidR="001511B7">
              <w:rPr>
                <w:rFonts w:cs="Calibri"/>
                <w:b/>
                <w:color w:val="000000"/>
              </w:rPr>
              <w:t>:</w:t>
            </w:r>
          </w:p>
        </w:tc>
        <w:tc>
          <w:tcPr>
            <w:tcW w:w="9356" w:type="dxa"/>
            <w:gridSpan w:val="2"/>
            <w:shd w:val="clear" w:color="auto" w:fill="auto"/>
          </w:tcPr>
          <w:p w:rsidR="00C624A0" w:rsidRPr="001511B7" w:rsidRDefault="00C624A0" w:rsidP="00B67FB8">
            <w:pPr>
              <w:spacing w:after="60" w:line="240" w:lineRule="auto"/>
              <w:jc w:val="both"/>
              <w:rPr>
                <w:rFonts w:cs="Calibri"/>
              </w:rPr>
            </w:pPr>
            <w:r w:rsidRPr="001511B7">
              <w:rPr>
                <w:rFonts w:cs="Calibri"/>
              </w:rPr>
              <w:t xml:space="preserve">As </w:t>
            </w:r>
            <w:r w:rsidR="00CC3A20" w:rsidRPr="001511B7">
              <w:rPr>
                <w:rFonts w:cs="Calibri"/>
              </w:rPr>
              <w:t xml:space="preserve">underlined </w:t>
            </w:r>
            <w:r w:rsidRPr="001511B7">
              <w:rPr>
                <w:rFonts w:cs="Calibri"/>
              </w:rPr>
              <w:t>in Human Rights Council resolution</w:t>
            </w:r>
            <w:r w:rsidR="00CC3A20" w:rsidRPr="001511B7">
              <w:rPr>
                <w:rFonts w:cs="Calibri"/>
              </w:rPr>
              <w:t xml:space="preserve"> 36/24 “From rhetoric to reality: a global call for concrete action</w:t>
            </w:r>
            <w:r w:rsidR="00CC3A20" w:rsidRPr="001511B7">
              <w:t xml:space="preserve"> </w:t>
            </w:r>
            <w:r w:rsidR="00CC3A20" w:rsidRPr="001511B7">
              <w:rPr>
                <w:rFonts w:cs="Calibri"/>
              </w:rPr>
              <w:t xml:space="preserve">against racism, racial discrimination, xenophobia and related intolerance”, </w:t>
            </w:r>
            <w:r w:rsidRPr="001511B7">
              <w:rPr>
                <w:rFonts w:cs="Calibri"/>
              </w:rPr>
              <w:t xml:space="preserve">many years have </w:t>
            </w:r>
            <w:r w:rsidR="00B155C1" w:rsidRPr="001511B7">
              <w:rPr>
                <w:rFonts w:cs="Calibri"/>
              </w:rPr>
              <w:t xml:space="preserve">passed </w:t>
            </w:r>
            <w:r w:rsidRPr="001511B7">
              <w:rPr>
                <w:rFonts w:cs="Calibri"/>
              </w:rPr>
              <w:t>s</w:t>
            </w:r>
            <w:r w:rsidR="00CC3A20" w:rsidRPr="001511B7">
              <w:rPr>
                <w:rFonts w:cs="Calibri"/>
              </w:rPr>
              <w:t xml:space="preserve">ince the adoption of the Durban </w:t>
            </w:r>
            <w:r w:rsidRPr="001511B7">
              <w:rPr>
                <w:rFonts w:cs="Calibri"/>
              </w:rPr>
              <w:t xml:space="preserve">Declaration and Programme of Action, and </w:t>
            </w:r>
            <w:r w:rsidR="00CC3A20" w:rsidRPr="001511B7">
              <w:rPr>
                <w:rFonts w:cs="Calibri"/>
              </w:rPr>
              <w:t xml:space="preserve">its objectives </w:t>
            </w:r>
            <w:r w:rsidR="00B155C1" w:rsidRPr="001511B7">
              <w:rPr>
                <w:rFonts w:cs="Calibri"/>
              </w:rPr>
              <w:t>still remain to be fulfilled</w:t>
            </w:r>
            <w:r w:rsidR="00CC3A20" w:rsidRPr="001511B7">
              <w:rPr>
                <w:rFonts w:cs="Calibri"/>
              </w:rPr>
              <w:t xml:space="preserve">. The Council noted in this regard </w:t>
            </w:r>
            <w:r w:rsidRPr="001511B7">
              <w:rPr>
                <w:rFonts w:cs="Calibri"/>
              </w:rPr>
              <w:t>the i</w:t>
            </w:r>
            <w:r w:rsidR="00CC3A20" w:rsidRPr="001511B7">
              <w:rPr>
                <w:rFonts w:cs="Calibri"/>
              </w:rPr>
              <w:t xml:space="preserve">ncreasing incidents of racially </w:t>
            </w:r>
            <w:r w:rsidRPr="001511B7">
              <w:rPr>
                <w:rFonts w:cs="Calibri"/>
              </w:rPr>
              <w:t xml:space="preserve">motivated hatred in all its forms and manifestations, some of which </w:t>
            </w:r>
            <w:r w:rsidR="00CC3A20" w:rsidRPr="001511B7">
              <w:rPr>
                <w:rFonts w:cs="Calibri"/>
              </w:rPr>
              <w:t xml:space="preserve">taking violent </w:t>
            </w:r>
            <w:r w:rsidRPr="001511B7">
              <w:rPr>
                <w:rFonts w:cs="Calibri"/>
              </w:rPr>
              <w:t>forms wi</w:t>
            </w:r>
            <w:r w:rsidR="00CC3A20" w:rsidRPr="001511B7">
              <w:rPr>
                <w:rFonts w:cs="Calibri"/>
              </w:rPr>
              <w:t xml:space="preserve">th concomitant racial profiling. The Council further warned about </w:t>
            </w:r>
            <w:r w:rsidRPr="001511B7">
              <w:rPr>
                <w:rFonts w:cs="Calibri"/>
              </w:rPr>
              <w:t>the resurgent violent m</w:t>
            </w:r>
            <w:r w:rsidR="00CC3A20" w:rsidRPr="001511B7">
              <w:rPr>
                <w:rFonts w:cs="Calibri"/>
              </w:rPr>
              <w:t xml:space="preserve">anifestations of racism, racial </w:t>
            </w:r>
            <w:r w:rsidRPr="001511B7">
              <w:rPr>
                <w:rFonts w:cs="Calibri"/>
              </w:rPr>
              <w:t>discrimination, xenophobia and related intolerance</w:t>
            </w:r>
            <w:r w:rsidR="00CC3A20" w:rsidRPr="001511B7">
              <w:rPr>
                <w:rFonts w:cs="Calibri"/>
              </w:rPr>
              <w:t xml:space="preserve">. </w:t>
            </w:r>
          </w:p>
          <w:p w:rsidR="007C4EDD" w:rsidRPr="001511B7" w:rsidRDefault="00B4257D" w:rsidP="00B67FB8">
            <w:pPr>
              <w:spacing w:after="60" w:line="240" w:lineRule="auto"/>
              <w:jc w:val="both"/>
              <w:rPr>
                <w:rFonts w:cs="Calibri"/>
              </w:rPr>
            </w:pPr>
            <w:r w:rsidRPr="001511B7">
              <w:rPr>
                <w:rFonts w:cs="Calibri"/>
              </w:rPr>
              <w:t xml:space="preserve">This </w:t>
            </w:r>
            <w:r w:rsidR="004C433E" w:rsidRPr="001511B7">
              <w:rPr>
                <w:rFonts w:cs="Calibri"/>
              </w:rPr>
              <w:t>y</w:t>
            </w:r>
            <w:r w:rsidRPr="001511B7">
              <w:rPr>
                <w:rFonts w:cs="Calibri"/>
              </w:rPr>
              <w:t>ear</w:t>
            </w:r>
            <w:r w:rsidR="004C433E" w:rsidRPr="001511B7">
              <w:rPr>
                <w:rFonts w:cs="Calibri"/>
              </w:rPr>
              <w:t>’s</w:t>
            </w:r>
            <w:r w:rsidRPr="001511B7">
              <w:rPr>
                <w:rFonts w:cs="Calibri"/>
              </w:rPr>
              <w:t xml:space="preserve"> theme, “</w:t>
            </w:r>
            <w:r w:rsidR="004C433E" w:rsidRPr="001511B7">
              <w:rPr>
                <w:rFonts w:cs="Calibri"/>
              </w:rPr>
              <w:t>promoting t</w:t>
            </w:r>
            <w:r w:rsidR="007C4EDD" w:rsidRPr="001511B7">
              <w:rPr>
                <w:rFonts w:cs="Calibri"/>
              </w:rPr>
              <w:t xml:space="preserve">olerance, </w:t>
            </w:r>
            <w:r w:rsidR="00B16DB1" w:rsidRPr="001511B7">
              <w:rPr>
                <w:rFonts w:cs="Calibri"/>
              </w:rPr>
              <w:t>i</w:t>
            </w:r>
            <w:r w:rsidR="007C4EDD" w:rsidRPr="001511B7">
              <w:rPr>
                <w:rFonts w:cs="Calibri"/>
              </w:rPr>
              <w:t xml:space="preserve">nclusion, </w:t>
            </w:r>
            <w:r w:rsidR="00CC3A20" w:rsidRPr="001511B7">
              <w:rPr>
                <w:rFonts w:cs="Calibri"/>
              </w:rPr>
              <w:t>unity,</w:t>
            </w:r>
            <w:r w:rsidR="007C4EDD" w:rsidRPr="001511B7">
              <w:rPr>
                <w:rFonts w:cs="Calibri"/>
              </w:rPr>
              <w:t xml:space="preserve"> and respect </w:t>
            </w:r>
            <w:r w:rsidR="004C433E" w:rsidRPr="001511B7">
              <w:rPr>
                <w:rFonts w:cs="Calibri"/>
              </w:rPr>
              <w:t>for</w:t>
            </w:r>
            <w:r w:rsidR="007C4EDD" w:rsidRPr="001511B7">
              <w:rPr>
                <w:rFonts w:cs="Calibri"/>
              </w:rPr>
              <w:t xml:space="preserve"> diversity</w:t>
            </w:r>
            <w:r w:rsidRPr="001511B7">
              <w:rPr>
                <w:rFonts w:cs="Calibri"/>
              </w:rPr>
              <w:t xml:space="preserve"> in the context of combating racial discrimination”</w:t>
            </w:r>
            <w:r w:rsidR="007C4EDD" w:rsidRPr="001511B7">
              <w:rPr>
                <w:rFonts w:cs="Calibri"/>
              </w:rPr>
              <w:t xml:space="preserve">, </w:t>
            </w:r>
            <w:r w:rsidR="004C433E" w:rsidRPr="001511B7">
              <w:rPr>
                <w:rFonts w:cs="Calibri"/>
              </w:rPr>
              <w:t>focuses on</w:t>
            </w:r>
            <w:r w:rsidR="007C4EDD" w:rsidRPr="001511B7">
              <w:rPr>
                <w:rFonts w:cs="Calibri"/>
              </w:rPr>
              <w:t xml:space="preserve"> concepts that speak to the notion of empowerment and refer to the need to effectively involve all women and men, girls and boys in all spheres of life. These concepts convey the idea that people should be enabled to construct informed opinions, have a </w:t>
            </w:r>
            <w:r w:rsidR="00006278" w:rsidRPr="001511B7">
              <w:rPr>
                <w:rFonts w:cs="Calibri"/>
              </w:rPr>
              <w:t>voice,</w:t>
            </w:r>
            <w:r w:rsidR="007C4EDD" w:rsidRPr="001511B7">
              <w:rPr>
                <w:rFonts w:cs="Calibri"/>
              </w:rPr>
              <w:t xml:space="preserve"> and be given effective opportunities to shape the course of their lives. That is why in the Durban Declaration and Programme of Action all actors are urged to build an international order based on inclusion, justice, equality and equity, human dignity, mutual understanding and promotion of and respect for cultural diversity and universal human rights, and to reject all doctrines of exclusion based on racism, racial discrimination, xenophobia and related intolerance. </w:t>
            </w:r>
          </w:p>
          <w:p w:rsidR="007C4EDD" w:rsidRPr="001511B7" w:rsidRDefault="007C4EDD" w:rsidP="00B67FB8">
            <w:pPr>
              <w:spacing w:after="60" w:line="240" w:lineRule="auto"/>
              <w:jc w:val="both"/>
              <w:rPr>
                <w:rFonts w:cs="Calibri"/>
              </w:rPr>
            </w:pPr>
            <w:r w:rsidRPr="001511B7">
              <w:rPr>
                <w:rFonts w:cs="Calibri"/>
              </w:rPr>
              <w:t>The 2030 Agenda for Sustainable Development and its 17 Sustainable Development Goals (SDGs) constitute</w:t>
            </w:r>
            <w:r w:rsidR="00B4257D" w:rsidRPr="001511B7">
              <w:rPr>
                <w:rFonts w:cs="Calibri"/>
              </w:rPr>
              <w:t xml:space="preserve"> in this regard</w:t>
            </w:r>
            <w:r w:rsidRPr="001511B7">
              <w:rPr>
                <w:rFonts w:cs="Calibri"/>
              </w:rPr>
              <w:t xml:space="preserve"> a solid basis for all societies to foster inclusion and equality and guarantee the respect for human rights for all, with a view to “leaving no one behind”, in particular by envisaging “a world of universal respect for equality and non-discrimination” between and within countries, including gender equality, by reaffirming the responsibilities of all States to “respect, protect and promote human rights, without distinction of any kind as to race, colour, sex, language, religion, political or other opinions, national and social origin, property, birth, disability or other status.”</w:t>
            </w:r>
          </w:p>
          <w:p w:rsidR="007C4EDD" w:rsidRPr="001511B7" w:rsidRDefault="003052CD" w:rsidP="00B67FB8">
            <w:pPr>
              <w:spacing w:after="60" w:line="240" w:lineRule="auto"/>
              <w:jc w:val="both"/>
              <w:rPr>
                <w:rFonts w:cs="Calibri"/>
              </w:rPr>
            </w:pPr>
            <w:r w:rsidRPr="001511B7">
              <w:rPr>
                <w:rFonts w:cs="Calibri"/>
              </w:rPr>
              <w:t xml:space="preserve">Combating </w:t>
            </w:r>
            <w:r w:rsidR="007C4EDD" w:rsidRPr="001511B7">
              <w:rPr>
                <w:rFonts w:cs="Calibri"/>
              </w:rPr>
              <w:t>marginalization passes imperatively through empowering all human beings to claim and exercise their rights, and through accept</w:t>
            </w:r>
            <w:r w:rsidRPr="001511B7">
              <w:rPr>
                <w:rFonts w:cs="Calibri"/>
              </w:rPr>
              <w:t xml:space="preserve">ance of diversity as an asset and </w:t>
            </w:r>
            <w:r w:rsidR="007C4EDD" w:rsidRPr="001511B7">
              <w:rPr>
                <w:rFonts w:cs="Calibri"/>
              </w:rPr>
              <w:t>reject</w:t>
            </w:r>
            <w:r w:rsidRPr="001511B7">
              <w:rPr>
                <w:rFonts w:cs="Calibri"/>
              </w:rPr>
              <w:t>ion of</w:t>
            </w:r>
            <w:r w:rsidR="007C4EDD" w:rsidRPr="001511B7">
              <w:rPr>
                <w:rFonts w:cs="Calibri"/>
              </w:rPr>
              <w:t xml:space="preserve"> discrimination in all its forms.</w:t>
            </w:r>
          </w:p>
          <w:p w:rsidR="00DB6465" w:rsidRPr="001511B7" w:rsidRDefault="003052CD" w:rsidP="00CC0B1F">
            <w:pPr>
              <w:spacing w:after="120" w:line="240" w:lineRule="auto"/>
              <w:jc w:val="both"/>
              <w:rPr>
                <w:rFonts w:cs="Calibri"/>
                <w:lang w:val="en-US"/>
              </w:rPr>
            </w:pPr>
            <w:r w:rsidRPr="001511B7">
              <w:rPr>
                <w:rFonts w:cs="Calibri"/>
              </w:rPr>
              <w:t xml:space="preserve">One </w:t>
            </w:r>
            <w:r w:rsidR="007C4EDD" w:rsidRPr="001511B7">
              <w:rPr>
                <w:rFonts w:cs="Calibri"/>
              </w:rPr>
              <w:t xml:space="preserve">commitment </w:t>
            </w:r>
            <w:r w:rsidRPr="001511B7">
              <w:rPr>
                <w:rFonts w:cs="Calibri"/>
              </w:rPr>
              <w:t xml:space="preserve">of the </w:t>
            </w:r>
            <w:r w:rsidR="006D25F1" w:rsidRPr="001511B7">
              <w:rPr>
                <w:rFonts w:cs="Calibri"/>
              </w:rPr>
              <w:t xml:space="preserve">2030 </w:t>
            </w:r>
            <w:r w:rsidRPr="001511B7">
              <w:rPr>
                <w:rFonts w:cs="Calibri"/>
              </w:rPr>
              <w:t xml:space="preserve">Agenda </w:t>
            </w:r>
            <w:r w:rsidR="007C4EDD" w:rsidRPr="001511B7">
              <w:rPr>
                <w:rFonts w:cs="Calibri"/>
              </w:rPr>
              <w:t xml:space="preserve">relates to the role of local authorities in fostering inclusive development </w:t>
            </w:r>
            <w:r w:rsidR="00F300DB" w:rsidRPr="001511B7">
              <w:rPr>
                <w:rFonts w:cs="Calibri"/>
              </w:rPr>
              <w:t xml:space="preserve">and promoting </w:t>
            </w:r>
            <w:r w:rsidR="007C4EDD" w:rsidRPr="001511B7">
              <w:rPr>
                <w:rFonts w:cs="Calibri"/>
              </w:rPr>
              <w:t xml:space="preserve">diversity in its different forms and manifestations. Forging cities that are more multi-ethnic, </w:t>
            </w:r>
            <w:r w:rsidR="00B4257D" w:rsidRPr="001511B7">
              <w:rPr>
                <w:rFonts w:cs="Calibri"/>
              </w:rPr>
              <w:t>multicultural,</w:t>
            </w:r>
            <w:r w:rsidR="007C4EDD" w:rsidRPr="001511B7">
              <w:rPr>
                <w:rFonts w:cs="Calibri"/>
              </w:rPr>
              <w:t xml:space="preserve"> and respectful of diversity of identities is a pre-requisite to combating stereotypes, discrimination, </w:t>
            </w:r>
            <w:r w:rsidR="00F300DB" w:rsidRPr="001511B7">
              <w:rPr>
                <w:rFonts w:cs="Calibri"/>
              </w:rPr>
              <w:t>tensions,</w:t>
            </w:r>
            <w:r w:rsidR="007C4EDD" w:rsidRPr="001511B7">
              <w:rPr>
                <w:rFonts w:cs="Calibri"/>
              </w:rPr>
              <w:t xml:space="preserve"> and mistreatment, in particular against migrants and refugees. That is why cities and their </w:t>
            </w:r>
            <w:r w:rsidRPr="001511B7">
              <w:rPr>
                <w:rFonts w:cs="Calibri"/>
              </w:rPr>
              <w:t>authorities</w:t>
            </w:r>
            <w:r w:rsidR="007C4EDD" w:rsidRPr="001511B7">
              <w:rPr>
                <w:rFonts w:cs="Calibri"/>
              </w:rPr>
              <w:t xml:space="preserve"> are </w:t>
            </w:r>
            <w:r w:rsidR="00F300DB" w:rsidRPr="001511B7">
              <w:rPr>
                <w:rFonts w:cs="Calibri"/>
              </w:rPr>
              <w:t>well placed</w:t>
            </w:r>
            <w:r w:rsidR="007C4EDD" w:rsidRPr="001511B7">
              <w:rPr>
                <w:rFonts w:cs="Calibri"/>
              </w:rPr>
              <w:t xml:space="preserve"> to develop and implement effective responses, and to complement the actions and decisions of the central government and other relevant stakeholders</w:t>
            </w:r>
            <w:r w:rsidR="00F300DB" w:rsidRPr="001511B7">
              <w:rPr>
                <w:rFonts w:cs="Calibri"/>
              </w:rPr>
              <w:t>, in particular in areas such as</w:t>
            </w:r>
            <w:r w:rsidR="007C4EDD" w:rsidRPr="001511B7">
              <w:rPr>
                <w:rFonts w:cs="Calibri"/>
              </w:rPr>
              <w:t xml:space="preserve"> gender </w:t>
            </w:r>
            <w:r w:rsidR="00F300DB" w:rsidRPr="001511B7">
              <w:rPr>
                <w:rFonts w:cs="Calibri"/>
              </w:rPr>
              <w:t xml:space="preserve">equality, </w:t>
            </w:r>
            <w:r w:rsidR="007C4EDD" w:rsidRPr="001511B7">
              <w:rPr>
                <w:rFonts w:cs="Calibri"/>
              </w:rPr>
              <w:t xml:space="preserve">access to decent jobs, full participation in cultural, </w:t>
            </w:r>
            <w:r w:rsidR="00F300DB" w:rsidRPr="001511B7">
              <w:rPr>
                <w:rFonts w:cs="Calibri"/>
              </w:rPr>
              <w:t>civic,</w:t>
            </w:r>
            <w:r w:rsidR="007C4EDD" w:rsidRPr="001511B7">
              <w:rPr>
                <w:rFonts w:cs="Calibri"/>
              </w:rPr>
              <w:t xml:space="preserve"> and political life and equitable provision of quality public services.</w:t>
            </w:r>
            <w:r w:rsidR="00F300DB" w:rsidRPr="001511B7">
              <w:rPr>
                <w:rFonts w:cs="Calibri"/>
              </w:rPr>
              <w:t xml:space="preserve"> The New Urban Agenda</w:t>
            </w:r>
            <w:r w:rsidRPr="001511B7">
              <w:rPr>
                <w:rFonts w:cs="Calibri"/>
              </w:rPr>
              <w:t xml:space="preserve"> </w:t>
            </w:r>
            <w:r w:rsidR="00F601C4" w:rsidRPr="001511B7">
              <w:rPr>
                <w:rFonts w:cs="Calibri"/>
              </w:rPr>
              <w:t>adopted by the United Nations Conference on Housing and Sustainable Urban Development (Habitat III)</w:t>
            </w:r>
            <w:r w:rsidR="00B86429" w:rsidRPr="001511B7">
              <w:rPr>
                <w:rFonts w:cs="Calibri"/>
              </w:rPr>
              <w:t xml:space="preserve"> (</w:t>
            </w:r>
            <w:r w:rsidR="00F601C4" w:rsidRPr="001511B7">
              <w:rPr>
                <w:rFonts w:cs="Calibri"/>
              </w:rPr>
              <w:t>Quito, 17-20 October 2016</w:t>
            </w:r>
            <w:r w:rsidRPr="001511B7">
              <w:rPr>
                <w:rFonts w:cs="Calibri"/>
              </w:rPr>
              <w:t>) reinforce</w:t>
            </w:r>
            <w:r w:rsidR="006D25F1" w:rsidRPr="001511B7">
              <w:rPr>
                <w:rFonts w:cs="Calibri"/>
              </w:rPr>
              <w:t>s</w:t>
            </w:r>
            <w:r w:rsidRPr="001511B7">
              <w:rPr>
                <w:rFonts w:cs="Calibri"/>
              </w:rPr>
              <w:t xml:space="preserve"> the role</w:t>
            </w:r>
            <w:r w:rsidR="007C4EDD" w:rsidRPr="001511B7">
              <w:rPr>
                <w:rFonts w:cs="Calibri"/>
              </w:rPr>
              <w:t xml:space="preserve"> of the local level in promoting social inclusion</w:t>
            </w:r>
            <w:r w:rsidRPr="001511B7">
              <w:rPr>
                <w:rFonts w:cs="Calibri"/>
              </w:rPr>
              <w:t>.</w:t>
            </w:r>
            <w:r w:rsidR="007C4EDD" w:rsidRPr="001511B7">
              <w:rPr>
                <w:rFonts w:cs="Calibri"/>
              </w:rPr>
              <w:t xml:space="preserve"> </w:t>
            </w:r>
          </w:p>
        </w:tc>
      </w:tr>
      <w:tr w:rsidR="000D6DE4" w:rsidRPr="001511B7" w:rsidTr="00C06DFF">
        <w:trPr>
          <w:gridAfter w:val="1"/>
          <w:wAfter w:w="222" w:type="dxa"/>
        </w:trPr>
        <w:tc>
          <w:tcPr>
            <w:tcW w:w="1452" w:type="dxa"/>
            <w:shd w:val="clear" w:color="auto" w:fill="auto"/>
          </w:tcPr>
          <w:p w:rsidR="00D31506" w:rsidRPr="001511B7" w:rsidRDefault="000D6DE4" w:rsidP="00F601C4">
            <w:pPr>
              <w:spacing w:after="0" w:line="240" w:lineRule="auto"/>
              <w:rPr>
                <w:rFonts w:cs="Calibri"/>
                <w:b/>
                <w:color w:val="000000"/>
                <w:lang w:val="fr-CH"/>
              </w:rPr>
            </w:pPr>
            <w:r w:rsidRPr="001511B7">
              <w:rPr>
                <w:rFonts w:cs="Calibri"/>
                <w:b/>
                <w:color w:val="000000"/>
                <w:lang w:val="fr-CH"/>
              </w:rPr>
              <w:t xml:space="preserve">Background </w:t>
            </w:r>
          </w:p>
          <w:p w:rsidR="000D6DE4" w:rsidRPr="001511B7" w:rsidRDefault="000D6DE4" w:rsidP="00F601C4">
            <w:pPr>
              <w:spacing w:after="0" w:line="240" w:lineRule="auto"/>
              <w:rPr>
                <w:rFonts w:cs="Calibri"/>
                <w:b/>
                <w:color w:val="000000"/>
                <w:lang w:val="fr-CH"/>
              </w:rPr>
            </w:pPr>
            <w:r w:rsidRPr="001511B7">
              <w:rPr>
                <w:rFonts w:cs="Calibri"/>
                <w:b/>
                <w:color w:val="000000"/>
                <w:lang w:val="fr-CH"/>
              </w:rPr>
              <w:t>documents:</w:t>
            </w:r>
          </w:p>
        </w:tc>
        <w:tc>
          <w:tcPr>
            <w:tcW w:w="9134" w:type="dxa"/>
            <w:shd w:val="clear" w:color="auto" w:fill="auto"/>
          </w:tcPr>
          <w:p w:rsidR="00F601C4" w:rsidRPr="001511B7" w:rsidRDefault="00C06DFF" w:rsidP="00B67FB8">
            <w:pPr>
              <w:numPr>
                <w:ilvl w:val="0"/>
                <w:numId w:val="20"/>
              </w:numPr>
              <w:spacing w:after="20" w:line="240" w:lineRule="auto"/>
              <w:ind w:left="261" w:hanging="252"/>
              <w:jc w:val="both"/>
              <w:rPr>
                <w:rFonts w:cs="Calibri"/>
              </w:rPr>
            </w:pPr>
            <w:hyperlink r:id="rId12" w:history="1">
              <w:r w:rsidR="00F601C4" w:rsidRPr="001511B7">
                <w:rPr>
                  <w:rStyle w:val="Hyperlink"/>
                  <w:rFonts w:cs="Calibri"/>
                  <w:bCs/>
                </w:rPr>
                <w:t>General Assembly resolution 72/157</w:t>
              </w:r>
            </w:hyperlink>
            <w:r w:rsidR="00F601C4" w:rsidRPr="001511B7">
              <w:rPr>
                <w:rFonts w:cs="Calibri"/>
                <w:bCs/>
              </w:rPr>
              <w:t xml:space="preserve"> of</w:t>
            </w:r>
            <w:r w:rsidR="00F601C4" w:rsidRPr="001511B7">
              <w:t xml:space="preserve"> </w:t>
            </w:r>
            <w:r w:rsidR="00F601C4" w:rsidRPr="001511B7">
              <w:rPr>
                <w:rFonts w:cs="Calibri"/>
                <w:bCs/>
              </w:rPr>
              <w:t>19 December 2017 entitled “A global call for concrete action for the total elimination of racism, racial discrimination, xenophobia and related intolerance and the comprehensive implementation of and follow-up to the Durban Declaration and Programme of Action”</w:t>
            </w:r>
            <w:r w:rsidR="0023127D" w:rsidRPr="001511B7">
              <w:rPr>
                <w:rFonts w:cs="Calibri"/>
                <w:bCs/>
              </w:rPr>
              <w:t>;</w:t>
            </w:r>
          </w:p>
          <w:p w:rsidR="009A1F18" w:rsidRPr="001511B7" w:rsidRDefault="00C06DFF" w:rsidP="00B67FB8">
            <w:pPr>
              <w:numPr>
                <w:ilvl w:val="0"/>
                <w:numId w:val="20"/>
              </w:numPr>
              <w:spacing w:after="20" w:line="240" w:lineRule="auto"/>
              <w:ind w:left="261" w:hanging="252"/>
              <w:jc w:val="both"/>
              <w:rPr>
                <w:rFonts w:cs="Calibri"/>
                <w:color w:val="0000FF"/>
                <w:u w:val="single"/>
                <w:lang w:bidi="th-TH"/>
              </w:rPr>
            </w:pPr>
            <w:hyperlink r:id="rId13" w:history="1">
              <w:r w:rsidR="009A1F18" w:rsidRPr="001511B7">
                <w:rPr>
                  <w:rStyle w:val="Hyperlink"/>
                  <w:rFonts w:cs="Calibri"/>
                </w:rPr>
                <w:t>General Assembly resolution 70/1</w:t>
              </w:r>
            </w:hyperlink>
            <w:r w:rsidR="009A1F18" w:rsidRPr="001511B7">
              <w:rPr>
                <w:rFonts w:cs="Calibri"/>
              </w:rPr>
              <w:t xml:space="preserve"> of 25 September 2015, entitled “Transforming our world: the 2030 Agenda for Sustainable Development”</w:t>
            </w:r>
            <w:r w:rsidR="0023127D" w:rsidRPr="001511B7">
              <w:rPr>
                <w:rFonts w:cs="Calibri"/>
              </w:rPr>
              <w:t>;</w:t>
            </w:r>
          </w:p>
          <w:p w:rsidR="0023127D" w:rsidRPr="001511B7" w:rsidRDefault="00C06DFF" w:rsidP="00B67FB8">
            <w:pPr>
              <w:numPr>
                <w:ilvl w:val="0"/>
                <w:numId w:val="20"/>
              </w:numPr>
              <w:spacing w:after="20" w:line="240" w:lineRule="auto"/>
              <w:ind w:left="261" w:hanging="252"/>
              <w:jc w:val="both"/>
              <w:rPr>
                <w:rFonts w:cs="Calibri"/>
                <w:color w:val="0000FF"/>
                <w:u w:val="single"/>
                <w:lang w:bidi="th-TH"/>
              </w:rPr>
            </w:pPr>
            <w:hyperlink r:id="rId14" w:history="1">
              <w:r w:rsidR="0023127D" w:rsidRPr="001511B7">
                <w:rPr>
                  <w:rStyle w:val="Hyperlink"/>
                </w:rPr>
                <w:t>Human Rights Council resolution 36/24</w:t>
              </w:r>
            </w:hyperlink>
            <w:r w:rsidR="0023127D" w:rsidRPr="001511B7">
              <w:rPr>
                <w:rFonts w:cs="Calibri"/>
              </w:rPr>
              <w:t xml:space="preserve"> of 29 September 2017 entitled “From rhetoric to reality: a global call for concrete action against racism, racial discrimination, xenophobia and related</w:t>
            </w:r>
            <w:r w:rsidR="00B67FB8" w:rsidRPr="001511B7">
              <w:rPr>
                <w:rFonts w:cs="Calibri"/>
              </w:rPr>
              <w:t xml:space="preserve"> </w:t>
            </w:r>
            <w:r w:rsidR="0023127D" w:rsidRPr="001511B7">
              <w:rPr>
                <w:rFonts w:cs="Calibri"/>
              </w:rPr>
              <w:t>Intolerance”;</w:t>
            </w:r>
          </w:p>
          <w:p w:rsidR="00645BD4" w:rsidRPr="001511B7" w:rsidRDefault="00C06DFF" w:rsidP="00B67FB8">
            <w:pPr>
              <w:numPr>
                <w:ilvl w:val="0"/>
                <w:numId w:val="20"/>
              </w:numPr>
              <w:spacing w:after="20" w:line="240" w:lineRule="auto"/>
              <w:ind w:left="261" w:hanging="252"/>
              <w:jc w:val="both"/>
              <w:rPr>
                <w:rFonts w:cs="Calibri"/>
              </w:rPr>
            </w:pPr>
            <w:hyperlink r:id="rId15" w:history="1">
              <w:r w:rsidR="00F53F36" w:rsidRPr="001511B7">
                <w:rPr>
                  <w:rStyle w:val="Hyperlink"/>
                  <w:rFonts w:cs="Calibri"/>
                </w:rPr>
                <w:t>New York Declaration for Refugees and Migrants</w:t>
              </w:r>
            </w:hyperlink>
            <w:r w:rsidR="00D148B5" w:rsidRPr="001511B7">
              <w:rPr>
                <w:rFonts w:cs="Calibri"/>
              </w:rPr>
              <w:t xml:space="preserve"> (</w:t>
            </w:r>
            <w:r w:rsidR="004416F1" w:rsidRPr="001511B7">
              <w:rPr>
                <w:rFonts w:cs="Calibri"/>
              </w:rPr>
              <w:t xml:space="preserve">General Assembly resolution </w:t>
            </w:r>
            <w:r w:rsidR="00D148B5" w:rsidRPr="001511B7">
              <w:rPr>
                <w:rFonts w:cs="Calibri"/>
              </w:rPr>
              <w:t>71/1</w:t>
            </w:r>
            <w:r w:rsidR="00F53F36" w:rsidRPr="001511B7">
              <w:rPr>
                <w:rFonts w:cs="Calibri"/>
              </w:rPr>
              <w:t xml:space="preserve"> of 19 September 2016</w:t>
            </w:r>
            <w:r w:rsidR="00D148B5" w:rsidRPr="001511B7">
              <w:rPr>
                <w:rFonts w:cs="Calibri"/>
              </w:rPr>
              <w:t>)</w:t>
            </w:r>
            <w:r w:rsidR="0023127D" w:rsidRPr="001511B7">
              <w:rPr>
                <w:rFonts w:cs="Calibri"/>
              </w:rPr>
              <w:t>;</w:t>
            </w:r>
          </w:p>
          <w:p w:rsidR="00645BD4" w:rsidRPr="001511B7" w:rsidRDefault="00645BD4" w:rsidP="00B67FB8">
            <w:pPr>
              <w:numPr>
                <w:ilvl w:val="0"/>
                <w:numId w:val="20"/>
              </w:numPr>
              <w:spacing w:after="20" w:line="240" w:lineRule="auto"/>
              <w:ind w:left="261" w:hanging="252"/>
              <w:jc w:val="both"/>
              <w:rPr>
                <w:rFonts w:cs="Calibri"/>
              </w:rPr>
            </w:pPr>
            <w:r w:rsidRPr="001511B7">
              <w:rPr>
                <w:rFonts w:cs="Calibri"/>
              </w:rPr>
              <w:t xml:space="preserve">Report of the United Nations High Commissioner for Human Rights on the promotion and protection of the human rights of migrants in the context of large movements </w:t>
            </w:r>
            <w:hyperlink r:id="rId16" w:history="1">
              <w:r w:rsidRPr="001511B7">
                <w:rPr>
                  <w:rStyle w:val="Hyperlink"/>
                  <w:rFonts w:cs="Calibri"/>
                </w:rPr>
                <w:t>(A/HRC/33/67)</w:t>
              </w:r>
              <w:r w:rsidR="00CC0B1F" w:rsidRPr="001511B7">
                <w:rPr>
                  <w:rStyle w:val="Hyperlink"/>
                  <w:rFonts w:cs="Calibri"/>
                </w:rPr>
                <w:t xml:space="preserve"> and OHCHR web page with inputs thereto</w:t>
              </w:r>
            </w:hyperlink>
            <w:r w:rsidR="0023127D" w:rsidRPr="001511B7">
              <w:rPr>
                <w:rFonts w:cs="Calibri"/>
              </w:rPr>
              <w:t>);</w:t>
            </w:r>
          </w:p>
          <w:p w:rsidR="00EE4F0B" w:rsidRPr="001511B7" w:rsidRDefault="00C06DFF" w:rsidP="00B67FB8">
            <w:pPr>
              <w:numPr>
                <w:ilvl w:val="0"/>
                <w:numId w:val="20"/>
              </w:numPr>
              <w:spacing w:after="20" w:line="240" w:lineRule="auto"/>
              <w:ind w:left="261" w:hanging="252"/>
              <w:jc w:val="both"/>
              <w:rPr>
                <w:rFonts w:cs="Calibri"/>
              </w:rPr>
            </w:pPr>
            <w:hyperlink r:id="rId17" w:history="1">
              <w:r w:rsidR="00EE4F0B" w:rsidRPr="001511B7">
                <w:rPr>
                  <w:rStyle w:val="Hyperlink"/>
                  <w:rFonts w:cs="Calibri"/>
                </w:rPr>
                <w:t>OHCHR Recommended Principles and Guidelines on Human Rights at International Borders</w:t>
              </w:r>
              <w:r w:rsidR="002179DD" w:rsidRPr="001511B7">
                <w:rPr>
                  <w:rStyle w:val="Hyperlink"/>
                  <w:rFonts w:cs="Calibri"/>
                </w:rPr>
                <w:t xml:space="preserve"> </w:t>
              </w:r>
              <w:r w:rsidR="0043670E" w:rsidRPr="001511B7">
                <w:rPr>
                  <w:rStyle w:val="Hyperlink"/>
                  <w:rFonts w:cs="Calibri"/>
                </w:rPr>
                <w:t>(</w:t>
              </w:r>
              <w:r w:rsidR="002179DD" w:rsidRPr="001511B7">
                <w:rPr>
                  <w:rStyle w:val="Hyperlink"/>
                  <w:rFonts w:cs="Calibri"/>
                </w:rPr>
                <w:t>2014</w:t>
              </w:r>
              <w:r w:rsidR="0043670E" w:rsidRPr="001511B7">
                <w:rPr>
                  <w:rStyle w:val="Hyperlink"/>
                  <w:rFonts w:cs="Calibri"/>
                </w:rPr>
                <w:t>)</w:t>
              </w:r>
            </w:hyperlink>
            <w:r w:rsidR="0023127D" w:rsidRPr="001511B7">
              <w:rPr>
                <w:rFonts w:cs="Calibri"/>
              </w:rPr>
              <w:t>;</w:t>
            </w:r>
          </w:p>
          <w:p w:rsidR="00F40041" w:rsidRPr="001511B7" w:rsidRDefault="009071D5" w:rsidP="00B67FB8">
            <w:pPr>
              <w:numPr>
                <w:ilvl w:val="0"/>
                <w:numId w:val="20"/>
              </w:numPr>
              <w:spacing w:after="20" w:line="240" w:lineRule="auto"/>
              <w:ind w:left="261" w:hanging="252"/>
              <w:jc w:val="both"/>
              <w:rPr>
                <w:rStyle w:val="Hyperlink"/>
                <w:rFonts w:cs="Calibri"/>
              </w:rPr>
            </w:pPr>
            <w:r w:rsidRPr="001511B7">
              <w:rPr>
                <w:rFonts w:cs="Calibri"/>
              </w:rPr>
              <w:lastRenderedPageBreak/>
              <w:fldChar w:fldCharType="begin"/>
            </w:r>
            <w:r w:rsidR="0031199A" w:rsidRPr="001511B7">
              <w:rPr>
                <w:rFonts w:cs="Calibri"/>
              </w:rPr>
              <w:instrText>HYPERLINK "http://docstore.ohchr.org/SelfServices/FilesHandler.ashx?enc=6QkG1d%2fPPRiCAqhKb7yhssyNNtgI51ma08CMa6o7Bglz8iG4SuOjovEP%2bcqr8joDoVEbW%2bQ1MoWdOTNEV99v6FZp9aSSA1nZya6gtpTo2JUBMI0%2boOmjAwk%2b2xJW%2bC8e"</w:instrText>
            </w:r>
            <w:r w:rsidRPr="001511B7">
              <w:rPr>
                <w:rFonts w:cs="Calibri"/>
              </w:rPr>
              <w:fldChar w:fldCharType="separate"/>
            </w:r>
            <w:r w:rsidR="009A1F18" w:rsidRPr="001511B7">
              <w:rPr>
                <w:rStyle w:val="Hyperlink"/>
                <w:rFonts w:cs="Calibri"/>
              </w:rPr>
              <w:t xml:space="preserve">Committee on the Elimination of Racial Discrimination, </w:t>
            </w:r>
            <w:r w:rsidR="00D477F6" w:rsidRPr="001511B7">
              <w:rPr>
                <w:rStyle w:val="Hyperlink"/>
                <w:rFonts w:cs="Calibri"/>
              </w:rPr>
              <w:t xml:space="preserve">General </w:t>
            </w:r>
            <w:r w:rsidR="00BE6EA9" w:rsidRPr="001511B7">
              <w:rPr>
                <w:rStyle w:val="Hyperlink"/>
                <w:rFonts w:cs="Calibri"/>
              </w:rPr>
              <w:t xml:space="preserve">Recommendation </w:t>
            </w:r>
            <w:r w:rsidR="00D477F6" w:rsidRPr="001511B7">
              <w:rPr>
                <w:rStyle w:val="Hyperlink"/>
                <w:rFonts w:cs="Calibri"/>
              </w:rPr>
              <w:t xml:space="preserve">No. 35 </w:t>
            </w:r>
            <w:r w:rsidR="00D148B5" w:rsidRPr="001511B7">
              <w:rPr>
                <w:rStyle w:val="Hyperlink"/>
                <w:rFonts w:cs="Calibri"/>
              </w:rPr>
              <w:t xml:space="preserve">on </w:t>
            </w:r>
            <w:r w:rsidR="00D477F6" w:rsidRPr="001511B7">
              <w:rPr>
                <w:rStyle w:val="Hyperlink"/>
                <w:rFonts w:cs="Calibri"/>
              </w:rPr>
              <w:t>combating racist hate speech</w:t>
            </w:r>
            <w:r w:rsidR="009A1F18" w:rsidRPr="001511B7">
              <w:rPr>
                <w:rStyle w:val="Hyperlink"/>
                <w:rFonts w:cs="Calibri"/>
              </w:rPr>
              <w:t xml:space="preserve"> (2013)</w:t>
            </w:r>
            <w:r w:rsidR="0023127D" w:rsidRPr="001511B7">
              <w:rPr>
                <w:rStyle w:val="Hyperlink"/>
                <w:rFonts w:cs="Calibri"/>
              </w:rPr>
              <w:t>;</w:t>
            </w:r>
          </w:p>
          <w:p w:rsidR="00CA6F50" w:rsidRPr="001511B7" w:rsidRDefault="009071D5" w:rsidP="00B67FB8">
            <w:pPr>
              <w:numPr>
                <w:ilvl w:val="0"/>
                <w:numId w:val="20"/>
              </w:numPr>
              <w:spacing w:after="20" w:line="240" w:lineRule="auto"/>
              <w:ind w:left="261" w:hanging="252"/>
              <w:jc w:val="both"/>
              <w:rPr>
                <w:rFonts w:cs="Calibri"/>
              </w:rPr>
            </w:pPr>
            <w:r w:rsidRPr="001511B7">
              <w:rPr>
                <w:rFonts w:cs="Calibri"/>
              </w:rPr>
              <w:fldChar w:fldCharType="end"/>
            </w:r>
            <w:hyperlink r:id="rId18" w:history="1">
              <w:r w:rsidR="00D477F6" w:rsidRPr="001511B7">
                <w:rPr>
                  <w:rStyle w:val="Hyperlink"/>
                  <w:rFonts w:cs="Calibri"/>
                </w:rPr>
                <w:t>Human Rights C</w:t>
              </w:r>
              <w:r w:rsidR="006F3E31" w:rsidRPr="001511B7">
                <w:rPr>
                  <w:rStyle w:val="Hyperlink"/>
                  <w:rFonts w:cs="Calibri"/>
                </w:rPr>
                <w:t>ommittee</w:t>
              </w:r>
              <w:r w:rsidR="009A1F18" w:rsidRPr="001511B7">
                <w:rPr>
                  <w:rStyle w:val="Hyperlink"/>
                  <w:rFonts w:cs="Calibri"/>
                </w:rPr>
                <w:t>,</w:t>
              </w:r>
              <w:r w:rsidR="00D477F6" w:rsidRPr="001511B7">
                <w:rPr>
                  <w:rStyle w:val="Hyperlink"/>
                  <w:rFonts w:cs="Calibri"/>
                </w:rPr>
                <w:t xml:space="preserve"> General Comment No. 34 </w:t>
              </w:r>
              <w:r w:rsidR="006F3E31" w:rsidRPr="001511B7">
                <w:rPr>
                  <w:rStyle w:val="Hyperlink"/>
                  <w:rFonts w:cs="Calibri"/>
                </w:rPr>
                <w:t xml:space="preserve">on </w:t>
              </w:r>
              <w:r w:rsidR="00D477F6" w:rsidRPr="001511B7">
                <w:rPr>
                  <w:rStyle w:val="Hyperlink"/>
                  <w:rFonts w:cs="Calibri"/>
                </w:rPr>
                <w:t xml:space="preserve">Article 19: </w:t>
              </w:r>
              <w:r w:rsidR="004C433E" w:rsidRPr="001511B7">
                <w:rPr>
                  <w:rStyle w:val="Hyperlink"/>
                  <w:rFonts w:cs="Calibri"/>
                </w:rPr>
                <w:t>F</w:t>
              </w:r>
              <w:r w:rsidR="00D477F6" w:rsidRPr="001511B7">
                <w:rPr>
                  <w:rStyle w:val="Hyperlink"/>
                  <w:rFonts w:cs="Calibri"/>
                </w:rPr>
                <w:t>reedoms of opinion and expression</w:t>
              </w:r>
            </w:hyperlink>
          </w:p>
          <w:p w:rsidR="005B0E86" w:rsidRPr="001511B7" w:rsidRDefault="00C06DFF" w:rsidP="00B67FB8">
            <w:pPr>
              <w:numPr>
                <w:ilvl w:val="0"/>
                <w:numId w:val="20"/>
              </w:numPr>
              <w:spacing w:after="20" w:line="240" w:lineRule="auto"/>
              <w:ind w:left="261" w:hanging="252"/>
              <w:jc w:val="both"/>
              <w:rPr>
                <w:rFonts w:cs="Calibri"/>
                <w:color w:val="0000FF"/>
                <w:u w:val="single"/>
                <w:lang w:bidi="th-TH"/>
              </w:rPr>
            </w:pPr>
            <w:hyperlink r:id="rId19" w:history="1">
              <w:r w:rsidR="00B460B6" w:rsidRPr="001511B7">
                <w:rPr>
                  <w:rStyle w:val="Hyperlink"/>
                  <w:rFonts w:cs="Calibri"/>
                </w:rPr>
                <w:t>Durban Declaration and Programme of Action (2001)</w:t>
              </w:r>
            </w:hyperlink>
            <w:r w:rsidR="0023127D" w:rsidRPr="001511B7">
              <w:rPr>
                <w:rFonts w:cs="Calibri"/>
              </w:rPr>
              <w:t>;</w:t>
            </w:r>
          </w:p>
          <w:p w:rsidR="00BE6EA9" w:rsidRPr="001511B7" w:rsidRDefault="002A25DA" w:rsidP="00B67FB8">
            <w:pPr>
              <w:numPr>
                <w:ilvl w:val="0"/>
                <w:numId w:val="20"/>
              </w:numPr>
              <w:spacing w:after="20" w:line="240" w:lineRule="auto"/>
              <w:ind w:left="261" w:hanging="252"/>
              <w:jc w:val="both"/>
              <w:rPr>
                <w:rFonts w:cs="Calibri"/>
                <w:color w:val="000000"/>
                <w:lang w:bidi="th-TH"/>
              </w:rPr>
            </w:pPr>
            <w:r w:rsidRPr="001511B7">
              <w:rPr>
                <w:rFonts w:cs="Calibri"/>
                <w:color w:val="000000"/>
                <w:lang w:bidi="th-TH"/>
              </w:rPr>
              <w:t>Report of the United Nations High Commissioner for Human Rights on the expert workshops on the prohibition of incitement to national, racial or religious hatred</w:t>
            </w:r>
            <w:hyperlink r:id="rId20" w:history="1">
              <w:r w:rsidR="00BE6EA9" w:rsidRPr="001511B7">
                <w:rPr>
                  <w:rStyle w:val="Hyperlink"/>
                  <w:rFonts w:cs="Calibri"/>
                  <w:color w:val="000000"/>
                  <w:u w:val="none"/>
                  <w:lang w:bidi="th-TH"/>
                </w:rPr>
                <w:t xml:space="preserve"> (</w:t>
              </w:r>
              <w:r w:rsidR="00BE6EA9" w:rsidRPr="001511B7">
                <w:rPr>
                  <w:rStyle w:val="Hyperlink"/>
                  <w:rFonts w:cs="Calibri"/>
                  <w:color w:val="0000CC"/>
                  <w:lang w:bidi="th-TH"/>
                </w:rPr>
                <w:t>A/HRC/22/17/Add.4</w:t>
              </w:r>
              <w:r w:rsidR="00BE6EA9" w:rsidRPr="001511B7">
                <w:rPr>
                  <w:rStyle w:val="Hyperlink"/>
                  <w:rFonts w:cs="Calibri"/>
                  <w:color w:val="000000"/>
                  <w:u w:val="none"/>
                  <w:lang w:bidi="th-TH"/>
                </w:rPr>
                <w:t>)</w:t>
              </w:r>
            </w:hyperlink>
            <w:r w:rsidR="0023127D" w:rsidRPr="001511B7">
              <w:rPr>
                <w:rFonts w:cs="Calibri"/>
                <w:color w:val="000000"/>
                <w:lang w:bidi="th-TH"/>
              </w:rPr>
              <w:t>;</w:t>
            </w:r>
          </w:p>
          <w:p w:rsidR="00CA6F50" w:rsidRPr="001511B7" w:rsidRDefault="00CA6F50" w:rsidP="00B67FB8">
            <w:pPr>
              <w:numPr>
                <w:ilvl w:val="0"/>
                <w:numId w:val="20"/>
              </w:numPr>
              <w:spacing w:after="20" w:line="240" w:lineRule="auto"/>
              <w:ind w:left="261" w:hanging="252"/>
              <w:jc w:val="both"/>
              <w:rPr>
                <w:rFonts w:cs="Calibri"/>
                <w:color w:val="000000"/>
                <w:lang w:bidi="th-TH"/>
              </w:rPr>
            </w:pPr>
            <w:r w:rsidRPr="001511B7">
              <w:rPr>
                <w:rFonts w:cs="Calibri"/>
                <w:color w:val="000000"/>
                <w:lang w:bidi="th-TH"/>
              </w:rPr>
              <w:t xml:space="preserve">Report of the Special Rapporteur on contemporary forms of racism, racial discrimination, xenophobia and related intolerance, </w:t>
            </w:r>
            <w:proofErr w:type="spellStart"/>
            <w:r w:rsidRPr="001511B7">
              <w:rPr>
                <w:rFonts w:cs="Calibri"/>
                <w:color w:val="000000"/>
                <w:lang w:bidi="th-TH"/>
              </w:rPr>
              <w:t>Mutuma</w:t>
            </w:r>
            <w:proofErr w:type="spellEnd"/>
            <w:r w:rsidRPr="001511B7">
              <w:rPr>
                <w:rFonts w:cs="Calibri"/>
                <w:color w:val="000000"/>
                <w:lang w:bidi="th-TH"/>
              </w:rPr>
              <w:t xml:space="preserve"> </w:t>
            </w:r>
            <w:proofErr w:type="spellStart"/>
            <w:r w:rsidRPr="001511B7">
              <w:rPr>
                <w:rFonts w:cs="Calibri"/>
                <w:color w:val="000000"/>
                <w:lang w:bidi="th-TH"/>
              </w:rPr>
              <w:t>Ruteere</w:t>
            </w:r>
            <w:proofErr w:type="spellEnd"/>
            <w:r w:rsidRPr="001511B7">
              <w:rPr>
                <w:rFonts w:cs="Calibri"/>
                <w:color w:val="000000"/>
                <w:lang w:bidi="th-TH"/>
              </w:rPr>
              <w:t xml:space="preserve"> (</w:t>
            </w:r>
            <w:hyperlink r:id="rId21" w:history="1">
              <w:r w:rsidRPr="001511B7">
                <w:rPr>
                  <w:rStyle w:val="Hyperlink"/>
                  <w:rFonts w:cs="Calibri"/>
                  <w:lang w:bidi="th-TH"/>
                </w:rPr>
                <w:t>A/HRC/29/46</w:t>
              </w:r>
            </w:hyperlink>
            <w:r w:rsidRPr="001511B7">
              <w:rPr>
                <w:rFonts w:cs="Calibri"/>
                <w:color w:val="000000"/>
                <w:lang w:bidi="th-TH"/>
              </w:rPr>
              <w:t>)</w:t>
            </w:r>
            <w:r w:rsidR="0023127D" w:rsidRPr="001511B7">
              <w:rPr>
                <w:rFonts w:cs="Calibri"/>
                <w:color w:val="000000"/>
                <w:lang w:bidi="th-TH"/>
              </w:rPr>
              <w:t>;</w:t>
            </w:r>
          </w:p>
          <w:p w:rsidR="0023127D" w:rsidRPr="001511B7" w:rsidRDefault="00D76F00" w:rsidP="00B67FB8">
            <w:pPr>
              <w:numPr>
                <w:ilvl w:val="0"/>
                <w:numId w:val="20"/>
              </w:numPr>
              <w:spacing w:after="20" w:line="240" w:lineRule="auto"/>
              <w:ind w:left="261" w:hanging="252"/>
              <w:jc w:val="both"/>
              <w:rPr>
                <w:rStyle w:val="Hyperlink"/>
                <w:rFonts w:cs="Calibri"/>
                <w:lang w:bidi="th-TH"/>
              </w:rPr>
            </w:pPr>
            <w:r w:rsidRPr="001511B7">
              <w:rPr>
                <w:rStyle w:val="Hyperlink"/>
                <w:rFonts w:cs="Calibri"/>
                <w:color w:val="000000"/>
                <w:u w:val="none"/>
                <w:lang w:bidi="th-TH"/>
              </w:rPr>
              <w:t xml:space="preserve">Report of the Special Rapporteur on the </w:t>
            </w:r>
            <w:hyperlink r:id="rId22" w:history="1">
              <w:r w:rsidRPr="001511B7">
                <w:rPr>
                  <w:rStyle w:val="Hyperlink"/>
                  <w:rFonts w:cs="Calibri"/>
                  <w:color w:val="000000"/>
                  <w:u w:val="none"/>
                  <w:lang w:bidi="th-TH"/>
                </w:rPr>
                <w:t>promotion</w:t>
              </w:r>
            </w:hyperlink>
            <w:r w:rsidRPr="001511B7">
              <w:rPr>
                <w:rStyle w:val="Hyperlink"/>
                <w:rFonts w:cs="Calibri"/>
                <w:color w:val="000000"/>
                <w:u w:val="none"/>
                <w:lang w:bidi="th-TH"/>
              </w:rPr>
              <w:t xml:space="preserve"> and protection of human rights and fundamental freedoms while </w:t>
            </w:r>
            <w:hyperlink r:id="rId23" w:history="1">
              <w:r w:rsidRPr="001511B7">
                <w:rPr>
                  <w:rStyle w:val="Hyperlink"/>
                  <w:rFonts w:cs="Calibri"/>
                  <w:color w:val="000000"/>
                  <w:u w:val="none"/>
                  <w:lang w:bidi="th-TH"/>
                </w:rPr>
                <w:t>countering</w:t>
              </w:r>
            </w:hyperlink>
            <w:r w:rsidRPr="001511B7">
              <w:rPr>
                <w:rStyle w:val="Hyperlink"/>
                <w:rFonts w:cs="Calibri"/>
                <w:color w:val="000000"/>
                <w:u w:val="none"/>
                <w:lang w:bidi="th-TH"/>
              </w:rPr>
              <w:t xml:space="preserve"> terrorism,  Ben Emmerson</w:t>
            </w:r>
            <w:r w:rsidR="000B311F" w:rsidRPr="001511B7">
              <w:rPr>
                <w:rStyle w:val="Hyperlink"/>
                <w:rFonts w:cs="Calibri"/>
                <w:color w:val="000000"/>
                <w:u w:val="none"/>
                <w:lang w:bidi="th-TH"/>
              </w:rPr>
              <w:t xml:space="preserve"> (</w:t>
            </w:r>
            <w:hyperlink r:id="rId24" w:history="1">
              <w:r w:rsidRPr="001511B7">
                <w:rPr>
                  <w:rStyle w:val="Hyperlink"/>
                  <w:rFonts w:cs="Calibri"/>
                  <w:lang w:bidi="th-TH"/>
                </w:rPr>
                <w:t>A/71/384</w:t>
              </w:r>
            </w:hyperlink>
            <w:r w:rsidRPr="001511B7">
              <w:rPr>
                <w:rStyle w:val="Hyperlink"/>
                <w:rFonts w:cs="Calibri"/>
                <w:color w:val="000000"/>
                <w:u w:val="none"/>
                <w:lang w:bidi="th-TH"/>
              </w:rPr>
              <w:t>)</w:t>
            </w:r>
            <w:r w:rsidR="0023127D" w:rsidRPr="001511B7">
              <w:rPr>
                <w:rStyle w:val="Hyperlink"/>
                <w:rFonts w:cs="Calibri"/>
                <w:color w:val="000000"/>
                <w:u w:val="none"/>
                <w:lang w:bidi="th-TH"/>
              </w:rPr>
              <w:t>;</w:t>
            </w:r>
          </w:p>
          <w:p w:rsidR="00F601C4" w:rsidRPr="001511B7" w:rsidRDefault="00F601C4" w:rsidP="00B67FB8">
            <w:pPr>
              <w:numPr>
                <w:ilvl w:val="0"/>
                <w:numId w:val="20"/>
              </w:numPr>
              <w:spacing w:after="20" w:line="240" w:lineRule="auto"/>
              <w:ind w:left="261" w:hanging="252"/>
              <w:jc w:val="both"/>
              <w:rPr>
                <w:rFonts w:cs="Calibri"/>
                <w:color w:val="0000FF"/>
                <w:u w:val="single"/>
                <w:lang w:bidi="th-TH"/>
              </w:rPr>
            </w:pPr>
            <w:r w:rsidRPr="001511B7">
              <w:rPr>
                <w:rFonts w:cs="Calibri"/>
                <w:color w:val="000000"/>
                <w:lang w:bidi="th-TH"/>
              </w:rPr>
              <w:t>New Urban Agenda, outcome document of the United Nations Conference on Housing and Sustainable Urban Development (Habitat III) (Quito, 17-20 October 2016),</w:t>
            </w:r>
            <w:r w:rsidRPr="001511B7">
              <w:rPr>
                <w:rFonts w:cs="Calibri"/>
                <w:color w:val="0000FF"/>
                <w:lang w:bidi="th-TH"/>
              </w:rPr>
              <w:t xml:space="preserve"> </w:t>
            </w:r>
            <w:hyperlink r:id="rId25" w:history="1">
              <w:r w:rsidRPr="001511B7">
                <w:rPr>
                  <w:rStyle w:val="Hyperlink"/>
                  <w:rFonts w:cs="Calibri"/>
                  <w:lang w:bidi="th-TH"/>
                </w:rPr>
                <w:t>General Assembly resolution 71/256, annex</w:t>
              </w:r>
            </w:hyperlink>
            <w:r w:rsidR="009A1F18" w:rsidRPr="001511B7">
              <w:rPr>
                <w:rFonts w:cs="Calibri"/>
                <w:color w:val="0000FF"/>
                <w:u w:val="single"/>
                <w:lang w:bidi="th-TH"/>
              </w:rPr>
              <w:t>.</w:t>
            </w:r>
          </w:p>
        </w:tc>
      </w:tr>
    </w:tbl>
    <w:p w:rsidR="00B243C4" w:rsidRPr="00B23649" w:rsidRDefault="00B243C4" w:rsidP="007F521B">
      <w:pPr>
        <w:spacing w:after="0" w:line="240" w:lineRule="auto"/>
        <w:rPr>
          <w:sz w:val="21"/>
          <w:szCs w:val="21"/>
        </w:rPr>
      </w:pPr>
    </w:p>
    <w:sectPr w:rsidR="00B243C4" w:rsidRPr="00B23649" w:rsidSect="00246AF0">
      <w:footerReference w:type="default" r:id="rId26"/>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22" w:rsidRDefault="005B7522" w:rsidP="007A3888">
      <w:pPr>
        <w:spacing w:after="0" w:line="240" w:lineRule="auto"/>
      </w:pPr>
      <w:r>
        <w:separator/>
      </w:r>
    </w:p>
  </w:endnote>
  <w:endnote w:type="continuationSeparator" w:id="0">
    <w:p w:rsidR="005B7522" w:rsidRDefault="005B7522" w:rsidP="007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D5" w:rsidRPr="00B16DB1" w:rsidRDefault="00490BD5">
    <w:pPr>
      <w:pStyle w:val="Footer"/>
      <w:jc w:val="right"/>
      <w:rPr>
        <w:sz w:val="21"/>
        <w:szCs w:val="21"/>
      </w:rPr>
    </w:pPr>
    <w:r w:rsidRPr="00B16DB1">
      <w:rPr>
        <w:sz w:val="21"/>
        <w:szCs w:val="21"/>
      </w:rPr>
      <w:fldChar w:fldCharType="begin"/>
    </w:r>
    <w:r w:rsidRPr="00B16DB1">
      <w:rPr>
        <w:sz w:val="21"/>
        <w:szCs w:val="21"/>
      </w:rPr>
      <w:instrText xml:space="preserve"> PAGE   \* MERGEFORMAT </w:instrText>
    </w:r>
    <w:r w:rsidRPr="00B16DB1">
      <w:rPr>
        <w:sz w:val="21"/>
        <w:szCs w:val="21"/>
      </w:rPr>
      <w:fldChar w:fldCharType="separate"/>
    </w:r>
    <w:r w:rsidR="00C06DFF">
      <w:rPr>
        <w:noProof/>
        <w:sz w:val="21"/>
        <w:szCs w:val="21"/>
      </w:rPr>
      <w:t>3</w:t>
    </w:r>
    <w:r w:rsidRPr="00B16DB1">
      <w:rPr>
        <w:noProof/>
        <w:sz w:val="21"/>
        <w:szCs w:val="21"/>
      </w:rPr>
      <w:fldChar w:fldCharType="end"/>
    </w:r>
  </w:p>
  <w:p w:rsidR="00490BD5" w:rsidRDefault="0049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22" w:rsidRDefault="005B7522" w:rsidP="007A3888">
      <w:pPr>
        <w:spacing w:after="0" w:line="240" w:lineRule="auto"/>
      </w:pPr>
      <w:r>
        <w:separator/>
      </w:r>
    </w:p>
  </w:footnote>
  <w:footnote w:type="continuationSeparator" w:id="0">
    <w:p w:rsidR="005B7522" w:rsidRDefault="005B7522" w:rsidP="007A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7529F"/>
    <w:multiLevelType w:val="hybridMultilevel"/>
    <w:tmpl w:val="C39A7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207A"/>
    <w:multiLevelType w:val="hybridMultilevel"/>
    <w:tmpl w:val="3E8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F5D53"/>
    <w:multiLevelType w:val="hybridMultilevel"/>
    <w:tmpl w:val="161A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4F577C"/>
    <w:multiLevelType w:val="hybridMultilevel"/>
    <w:tmpl w:val="F36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90BE2"/>
    <w:multiLevelType w:val="hybridMultilevel"/>
    <w:tmpl w:val="A0046268"/>
    <w:lvl w:ilvl="0" w:tplc="2C74AFB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A7F52"/>
    <w:multiLevelType w:val="hybridMultilevel"/>
    <w:tmpl w:val="78EEAD6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4"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B180A"/>
    <w:multiLevelType w:val="hybridMultilevel"/>
    <w:tmpl w:val="240AD69A"/>
    <w:lvl w:ilvl="0" w:tplc="53CE978E">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3969D4"/>
    <w:multiLevelType w:val="hybridMultilevel"/>
    <w:tmpl w:val="80A2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40391"/>
    <w:multiLevelType w:val="hybridMultilevel"/>
    <w:tmpl w:val="7E227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2"/>
  </w:num>
  <w:num w:numId="5">
    <w:abstractNumId w:val="19"/>
  </w:num>
  <w:num w:numId="6">
    <w:abstractNumId w:val="17"/>
  </w:num>
  <w:num w:numId="7">
    <w:abstractNumId w:val="7"/>
  </w:num>
  <w:num w:numId="8">
    <w:abstractNumId w:val="14"/>
  </w:num>
  <w:num w:numId="9">
    <w:abstractNumId w:val="18"/>
  </w:num>
  <w:num w:numId="10">
    <w:abstractNumId w:val="10"/>
  </w:num>
  <w:num w:numId="11">
    <w:abstractNumId w:val="0"/>
  </w:num>
  <w:num w:numId="12">
    <w:abstractNumId w:val="11"/>
  </w:num>
  <w:num w:numId="13">
    <w:abstractNumId w:val="9"/>
  </w:num>
  <w:num w:numId="14">
    <w:abstractNumId w:val="13"/>
  </w:num>
  <w:num w:numId="15">
    <w:abstractNumId w:val="3"/>
  </w:num>
  <w:num w:numId="16">
    <w:abstractNumId w:val="16"/>
  </w:num>
  <w:num w:numId="17">
    <w:abstractNumId w:val="5"/>
  </w:num>
  <w:num w:numId="18">
    <w:abstractNumId w:val="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00"/>
    <w:rsid w:val="00003832"/>
    <w:rsid w:val="00004B8F"/>
    <w:rsid w:val="00006278"/>
    <w:rsid w:val="000104C4"/>
    <w:rsid w:val="0001114B"/>
    <w:rsid w:val="00016846"/>
    <w:rsid w:val="00016D30"/>
    <w:rsid w:val="00021294"/>
    <w:rsid w:val="0002301F"/>
    <w:rsid w:val="00034E8F"/>
    <w:rsid w:val="00046108"/>
    <w:rsid w:val="0004710B"/>
    <w:rsid w:val="000472CB"/>
    <w:rsid w:val="00047363"/>
    <w:rsid w:val="000509D4"/>
    <w:rsid w:val="00053040"/>
    <w:rsid w:val="00053E33"/>
    <w:rsid w:val="00054680"/>
    <w:rsid w:val="00057B7C"/>
    <w:rsid w:val="00057EEB"/>
    <w:rsid w:val="00062C4F"/>
    <w:rsid w:val="000704D9"/>
    <w:rsid w:val="00070656"/>
    <w:rsid w:val="00072AD9"/>
    <w:rsid w:val="00074FDA"/>
    <w:rsid w:val="00085EF9"/>
    <w:rsid w:val="00093E87"/>
    <w:rsid w:val="0009607E"/>
    <w:rsid w:val="000B3099"/>
    <w:rsid w:val="000B311F"/>
    <w:rsid w:val="000B555E"/>
    <w:rsid w:val="000B65C0"/>
    <w:rsid w:val="000D6DE4"/>
    <w:rsid w:val="000D7B80"/>
    <w:rsid w:val="000E782B"/>
    <w:rsid w:val="00100FEA"/>
    <w:rsid w:val="00111138"/>
    <w:rsid w:val="00111E02"/>
    <w:rsid w:val="00116614"/>
    <w:rsid w:val="00117C86"/>
    <w:rsid w:val="00120A35"/>
    <w:rsid w:val="00126A10"/>
    <w:rsid w:val="00144F7C"/>
    <w:rsid w:val="00146703"/>
    <w:rsid w:val="001511B7"/>
    <w:rsid w:val="0015503C"/>
    <w:rsid w:val="00156557"/>
    <w:rsid w:val="00172828"/>
    <w:rsid w:val="001734A1"/>
    <w:rsid w:val="001828DE"/>
    <w:rsid w:val="001839B0"/>
    <w:rsid w:val="001841C1"/>
    <w:rsid w:val="00185ED4"/>
    <w:rsid w:val="00186778"/>
    <w:rsid w:val="00191CC4"/>
    <w:rsid w:val="001944FD"/>
    <w:rsid w:val="001A2D7C"/>
    <w:rsid w:val="001A4C5B"/>
    <w:rsid w:val="001B6DF2"/>
    <w:rsid w:val="001C3E42"/>
    <w:rsid w:val="001C6A41"/>
    <w:rsid w:val="001D2F03"/>
    <w:rsid w:val="001D7FE6"/>
    <w:rsid w:val="001E26DB"/>
    <w:rsid w:val="001F1A93"/>
    <w:rsid w:val="00200734"/>
    <w:rsid w:val="00212589"/>
    <w:rsid w:val="00216DBA"/>
    <w:rsid w:val="002179DD"/>
    <w:rsid w:val="002270D7"/>
    <w:rsid w:val="0023127D"/>
    <w:rsid w:val="002312D3"/>
    <w:rsid w:val="002326D9"/>
    <w:rsid w:val="00243AF3"/>
    <w:rsid w:val="00244EFA"/>
    <w:rsid w:val="00245AA9"/>
    <w:rsid w:val="00246AF0"/>
    <w:rsid w:val="00247B40"/>
    <w:rsid w:val="002570D9"/>
    <w:rsid w:val="00263907"/>
    <w:rsid w:val="00265057"/>
    <w:rsid w:val="00265646"/>
    <w:rsid w:val="00266004"/>
    <w:rsid w:val="00274E5A"/>
    <w:rsid w:val="0027608D"/>
    <w:rsid w:val="00285D26"/>
    <w:rsid w:val="00291C58"/>
    <w:rsid w:val="00294966"/>
    <w:rsid w:val="002A0275"/>
    <w:rsid w:val="002A25DA"/>
    <w:rsid w:val="002A3FCD"/>
    <w:rsid w:val="002C106D"/>
    <w:rsid w:val="002C2BA2"/>
    <w:rsid w:val="002D661D"/>
    <w:rsid w:val="002F00F7"/>
    <w:rsid w:val="002F2745"/>
    <w:rsid w:val="002F322C"/>
    <w:rsid w:val="002F365B"/>
    <w:rsid w:val="003025A7"/>
    <w:rsid w:val="003052C9"/>
    <w:rsid w:val="003052CD"/>
    <w:rsid w:val="00306776"/>
    <w:rsid w:val="003077D0"/>
    <w:rsid w:val="00310A9D"/>
    <w:rsid w:val="0031199A"/>
    <w:rsid w:val="0031204D"/>
    <w:rsid w:val="003122B9"/>
    <w:rsid w:val="00317714"/>
    <w:rsid w:val="003217ED"/>
    <w:rsid w:val="00326158"/>
    <w:rsid w:val="00342702"/>
    <w:rsid w:val="00344F2A"/>
    <w:rsid w:val="0034616B"/>
    <w:rsid w:val="0035017D"/>
    <w:rsid w:val="00361A41"/>
    <w:rsid w:val="0036725A"/>
    <w:rsid w:val="00367746"/>
    <w:rsid w:val="00370A36"/>
    <w:rsid w:val="00377D14"/>
    <w:rsid w:val="003917AE"/>
    <w:rsid w:val="00391B3C"/>
    <w:rsid w:val="00394493"/>
    <w:rsid w:val="00395F7B"/>
    <w:rsid w:val="003A23B7"/>
    <w:rsid w:val="003A6E64"/>
    <w:rsid w:val="003B2EF1"/>
    <w:rsid w:val="003B36A3"/>
    <w:rsid w:val="003B47BC"/>
    <w:rsid w:val="003C1E84"/>
    <w:rsid w:val="003C4221"/>
    <w:rsid w:val="003C45C1"/>
    <w:rsid w:val="003D149F"/>
    <w:rsid w:val="003F7504"/>
    <w:rsid w:val="00401B45"/>
    <w:rsid w:val="00412508"/>
    <w:rsid w:val="00420984"/>
    <w:rsid w:val="0042306F"/>
    <w:rsid w:val="00423A46"/>
    <w:rsid w:val="00423FD6"/>
    <w:rsid w:val="00432F57"/>
    <w:rsid w:val="0043670E"/>
    <w:rsid w:val="004405CE"/>
    <w:rsid w:val="004416F1"/>
    <w:rsid w:val="0044317B"/>
    <w:rsid w:val="00445253"/>
    <w:rsid w:val="004500E9"/>
    <w:rsid w:val="00450108"/>
    <w:rsid w:val="00455EA6"/>
    <w:rsid w:val="00455EB3"/>
    <w:rsid w:val="00457E42"/>
    <w:rsid w:val="00471E26"/>
    <w:rsid w:val="0047352A"/>
    <w:rsid w:val="0048604E"/>
    <w:rsid w:val="00490BD5"/>
    <w:rsid w:val="0049118F"/>
    <w:rsid w:val="00493EB5"/>
    <w:rsid w:val="0049657D"/>
    <w:rsid w:val="004A032C"/>
    <w:rsid w:val="004A27F1"/>
    <w:rsid w:val="004A326D"/>
    <w:rsid w:val="004A70C2"/>
    <w:rsid w:val="004A7BB7"/>
    <w:rsid w:val="004B4D0E"/>
    <w:rsid w:val="004B71D0"/>
    <w:rsid w:val="004C1462"/>
    <w:rsid w:val="004C16E1"/>
    <w:rsid w:val="004C433E"/>
    <w:rsid w:val="004C72D9"/>
    <w:rsid w:val="004D5460"/>
    <w:rsid w:val="004D6801"/>
    <w:rsid w:val="004D7F56"/>
    <w:rsid w:val="004E42FC"/>
    <w:rsid w:val="004E4C39"/>
    <w:rsid w:val="004F1C94"/>
    <w:rsid w:val="004F3710"/>
    <w:rsid w:val="00503436"/>
    <w:rsid w:val="00504C50"/>
    <w:rsid w:val="00510FC3"/>
    <w:rsid w:val="00522C0F"/>
    <w:rsid w:val="00527003"/>
    <w:rsid w:val="005439DB"/>
    <w:rsid w:val="00556E1F"/>
    <w:rsid w:val="0057184D"/>
    <w:rsid w:val="00572CB4"/>
    <w:rsid w:val="0057661B"/>
    <w:rsid w:val="0057776B"/>
    <w:rsid w:val="00580BE7"/>
    <w:rsid w:val="00584FDA"/>
    <w:rsid w:val="00592CCC"/>
    <w:rsid w:val="005B0E86"/>
    <w:rsid w:val="005B423D"/>
    <w:rsid w:val="005B42B5"/>
    <w:rsid w:val="005B6081"/>
    <w:rsid w:val="005B7456"/>
    <w:rsid w:val="005B7522"/>
    <w:rsid w:val="005C50D1"/>
    <w:rsid w:val="005C74B7"/>
    <w:rsid w:val="005D4B01"/>
    <w:rsid w:val="005E0998"/>
    <w:rsid w:val="005E5324"/>
    <w:rsid w:val="005E7D06"/>
    <w:rsid w:val="005F2288"/>
    <w:rsid w:val="005F42CF"/>
    <w:rsid w:val="005F6FAB"/>
    <w:rsid w:val="006179ED"/>
    <w:rsid w:val="00620E26"/>
    <w:rsid w:val="006251B4"/>
    <w:rsid w:val="00626A42"/>
    <w:rsid w:val="00645255"/>
    <w:rsid w:val="00645BD4"/>
    <w:rsid w:val="00647745"/>
    <w:rsid w:val="00647CA3"/>
    <w:rsid w:val="006604BC"/>
    <w:rsid w:val="00663EB5"/>
    <w:rsid w:val="006662CF"/>
    <w:rsid w:val="00666A3F"/>
    <w:rsid w:val="00666AAE"/>
    <w:rsid w:val="0066792E"/>
    <w:rsid w:val="006721B6"/>
    <w:rsid w:val="006860EC"/>
    <w:rsid w:val="00690D55"/>
    <w:rsid w:val="00694A68"/>
    <w:rsid w:val="0069535B"/>
    <w:rsid w:val="0069728D"/>
    <w:rsid w:val="006A248D"/>
    <w:rsid w:val="006A7C7D"/>
    <w:rsid w:val="006B34E2"/>
    <w:rsid w:val="006B5CAE"/>
    <w:rsid w:val="006C0A61"/>
    <w:rsid w:val="006C4606"/>
    <w:rsid w:val="006C6F79"/>
    <w:rsid w:val="006D04B0"/>
    <w:rsid w:val="006D25F1"/>
    <w:rsid w:val="006D6B08"/>
    <w:rsid w:val="006E6040"/>
    <w:rsid w:val="006F296D"/>
    <w:rsid w:val="006F3B85"/>
    <w:rsid w:val="006F3E31"/>
    <w:rsid w:val="00704151"/>
    <w:rsid w:val="007119A7"/>
    <w:rsid w:val="00720138"/>
    <w:rsid w:val="00736034"/>
    <w:rsid w:val="0074088B"/>
    <w:rsid w:val="007432C1"/>
    <w:rsid w:val="00754A7C"/>
    <w:rsid w:val="00764A40"/>
    <w:rsid w:val="00781143"/>
    <w:rsid w:val="00793CB2"/>
    <w:rsid w:val="00794AC5"/>
    <w:rsid w:val="007A34B8"/>
    <w:rsid w:val="007A3888"/>
    <w:rsid w:val="007A52DD"/>
    <w:rsid w:val="007B0804"/>
    <w:rsid w:val="007B1492"/>
    <w:rsid w:val="007B1CB6"/>
    <w:rsid w:val="007B35BA"/>
    <w:rsid w:val="007C4EDD"/>
    <w:rsid w:val="007C6AB4"/>
    <w:rsid w:val="007D3596"/>
    <w:rsid w:val="007D3AB1"/>
    <w:rsid w:val="007F0BC2"/>
    <w:rsid w:val="007F2535"/>
    <w:rsid w:val="007F2D95"/>
    <w:rsid w:val="007F521B"/>
    <w:rsid w:val="007F5E5F"/>
    <w:rsid w:val="008003A1"/>
    <w:rsid w:val="00806D38"/>
    <w:rsid w:val="008108E4"/>
    <w:rsid w:val="00827861"/>
    <w:rsid w:val="00830D88"/>
    <w:rsid w:val="008446F2"/>
    <w:rsid w:val="00844800"/>
    <w:rsid w:val="00850855"/>
    <w:rsid w:val="00854E71"/>
    <w:rsid w:val="00862E2A"/>
    <w:rsid w:val="008751A9"/>
    <w:rsid w:val="008760DA"/>
    <w:rsid w:val="00883B76"/>
    <w:rsid w:val="008A2DFC"/>
    <w:rsid w:val="008A41EF"/>
    <w:rsid w:val="008B35DB"/>
    <w:rsid w:val="008B4D68"/>
    <w:rsid w:val="008B7F1C"/>
    <w:rsid w:val="008D3918"/>
    <w:rsid w:val="008D627C"/>
    <w:rsid w:val="008E4DA7"/>
    <w:rsid w:val="00900187"/>
    <w:rsid w:val="009071D5"/>
    <w:rsid w:val="00913C04"/>
    <w:rsid w:val="00925D6E"/>
    <w:rsid w:val="009315CE"/>
    <w:rsid w:val="009402C5"/>
    <w:rsid w:val="00960A42"/>
    <w:rsid w:val="00960FB7"/>
    <w:rsid w:val="00961A16"/>
    <w:rsid w:val="009658FD"/>
    <w:rsid w:val="00971115"/>
    <w:rsid w:val="009814B2"/>
    <w:rsid w:val="00981ECC"/>
    <w:rsid w:val="009855BD"/>
    <w:rsid w:val="009A1F18"/>
    <w:rsid w:val="009A3B7D"/>
    <w:rsid w:val="009C0CA0"/>
    <w:rsid w:val="009D061B"/>
    <w:rsid w:val="009D4EBD"/>
    <w:rsid w:val="009D75E4"/>
    <w:rsid w:val="009E0730"/>
    <w:rsid w:val="009E1CD4"/>
    <w:rsid w:val="009F12AB"/>
    <w:rsid w:val="009F30FA"/>
    <w:rsid w:val="00A015C1"/>
    <w:rsid w:val="00A073D6"/>
    <w:rsid w:val="00A12094"/>
    <w:rsid w:val="00A157F0"/>
    <w:rsid w:val="00A158A7"/>
    <w:rsid w:val="00A165E4"/>
    <w:rsid w:val="00A22A20"/>
    <w:rsid w:val="00A22D52"/>
    <w:rsid w:val="00A2440C"/>
    <w:rsid w:val="00A31440"/>
    <w:rsid w:val="00A45E67"/>
    <w:rsid w:val="00A535AC"/>
    <w:rsid w:val="00A5682F"/>
    <w:rsid w:val="00AA4158"/>
    <w:rsid w:val="00AC1213"/>
    <w:rsid w:val="00AD092E"/>
    <w:rsid w:val="00AD6258"/>
    <w:rsid w:val="00AD7CCE"/>
    <w:rsid w:val="00AE2703"/>
    <w:rsid w:val="00AF15D0"/>
    <w:rsid w:val="00AF793E"/>
    <w:rsid w:val="00B1260B"/>
    <w:rsid w:val="00B15508"/>
    <w:rsid w:val="00B155C1"/>
    <w:rsid w:val="00B16DB1"/>
    <w:rsid w:val="00B220F6"/>
    <w:rsid w:val="00B234E2"/>
    <w:rsid w:val="00B23649"/>
    <w:rsid w:val="00B243C4"/>
    <w:rsid w:val="00B26873"/>
    <w:rsid w:val="00B2777D"/>
    <w:rsid w:val="00B27D3C"/>
    <w:rsid w:val="00B34174"/>
    <w:rsid w:val="00B37B9F"/>
    <w:rsid w:val="00B4257D"/>
    <w:rsid w:val="00B460B6"/>
    <w:rsid w:val="00B47459"/>
    <w:rsid w:val="00B5051F"/>
    <w:rsid w:val="00B566A2"/>
    <w:rsid w:val="00B626E0"/>
    <w:rsid w:val="00B658A1"/>
    <w:rsid w:val="00B67FB8"/>
    <w:rsid w:val="00B7277A"/>
    <w:rsid w:val="00B82563"/>
    <w:rsid w:val="00B8559E"/>
    <w:rsid w:val="00B86429"/>
    <w:rsid w:val="00B924F4"/>
    <w:rsid w:val="00BA06CB"/>
    <w:rsid w:val="00BA361F"/>
    <w:rsid w:val="00BA42CF"/>
    <w:rsid w:val="00BB0EC4"/>
    <w:rsid w:val="00BB24DE"/>
    <w:rsid w:val="00BB6D1F"/>
    <w:rsid w:val="00BC2E62"/>
    <w:rsid w:val="00BD5F7C"/>
    <w:rsid w:val="00BE6EA9"/>
    <w:rsid w:val="00BF2039"/>
    <w:rsid w:val="00C02A3F"/>
    <w:rsid w:val="00C06DFF"/>
    <w:rsid w:val="00C10A04"/>
    <w:rsid w:val="00C11300"/>
    <w:rsid w:val="00C145DC"/>
    <w:rsid w:val="00C222AC"/>
    <w:rsid w:val="00C24261"/>
    <w:rsid w:val="00C32C1F"/>
    <w:rsid w:val="00C40B28"/>
    <w:rsid w:val="00C413E2"/>
    <w:rsid w:val="00C452ED"/>
    <w:rsid w:val="00C5002F"/>
    <w:rsid w:val="00C51B7C"/>
    <w:rsid w:val="00C538B1"/>
    <w:rsid w:val="00C624A0"/>
    <w:rsid w:val="00C65884"/>
    <w:rsid w:val="00C71547"/>
    <w:rsid w:val="00C80ABE"/>
    <w:rsid w:val="00C8242C"/>
    <w:rsid w:val="00C913AF"/>
    <w:rsid w:val="00C9274B"/>
    <w:rsid w:val="00C94301"/>
    <w:rsid w:val="00C943A8"/>
    <w:rsid w:val="00CA4426"/>
    <w:rsid w:val="00CA6F50"/>
    <w:rsid w:val="00CB2C8E"/>
    <w:rsid w:val="00CB67E2"/>
    <w:rsid w:val="00CC0B1F"/>
    <w:rsid w:val="00CC3A20"/>
    <w:rsid w:val="00CC4039"/>
    <w:rsid w:val="00CC592F"/>
    <w:rsid w:val="00CC70FC"/>
    <w:rsid w:val="00CC73E2"/>
    <w:rsid w:val="00CE34F7"/>
    <w:rsid w:val="00CE52CC"/>
    <w:rsid w:val="00CE64FD"/>
    <w:rsid w:val="00CE7FEE"/>
    <w:rsid w:val="00CF6D2A"/>
    <w:rsid w:val="00D03745"/>
    <w:rsid w:val="00D04983"/>
    <w:rsid w:val="00D04BFD"/>
    <w:rsid w:val="00D0661E"/>
    <w:rsid w:val="00D1466A"/>
    <w:rsid w:val="00D148B5"/>
    <w:rsid w:val="00D25D98"/>
    <w:rsid w:val="00D27F3B"/>
    <w:rsid w:val="00D31506"/>
    <w:rsid w:val="00D36262"/>
    <w:rsid w:val="00D47457"/>
    <w:rsid w:val="00D477F6"/>
    <w:rsid w:val="00D47B46"/>
    <w:rsid w:val="00D50A77"/>
    <w:rsid w:val="00D51A9D"/>
    <w:rsid w:val="00D60165"/>
    <w:rsid w:val="00D61C21"/>
    <w:rsid w:val="00D71030"/>
    <w:rsid w:val="00D7643E"/>
    <w:rsid w:val="00D76F00"/>
    <w:rsid w:val="00D81740"/>
    <w:rsid w:val="00D9288B"/>
    <w:rsid w:val="00DA3711"/>
    <w:rsid w:val="00DA65E9"/>
    <w:rsid w:val="00DB129F"/>
    <w:rsid w:val="00DB35FA"/>
    <w:rsid w:val="00DB6465"/>
    <w:rsid w:val="00DC2100"/>
    <w:rsid w:val="00DD62C0"/>
    <w:rsid w:val="00DF378A"/>
    <w:rsid w:val="00DF6357"/>
    <w:rsid w:val="00DF675F"/>
    <w:rsid w:val="00E00761"/>
    <w:rsid w:val="00E01F20"/>
    <w:rsid w:val="00E023D6"/>
    <w:rsid w:val="00E0392E"/>
    <w:rsid w:val="00E07130"/>
    <w:rsid w:val="00E07780"/>
    <w:rsid w:val="00E10FF9"/>
    <w:rsid w:val="00E118F6"/>
    <w:rsid w:val="00E26A71"/>
    <w:rsid w:val="00E37FEA"/>
    <w:rsid w:val="00E427C8"/>
    <w:rsid w:val="00E44252"/>
    <w:rsid w:val="00E44FB0"/>
    <w:rsid w:val="00E47F5B"/>
    <w:rsid w:val="00E506D4"/>
    <w:rsid w:val="00E53462"/>
    <w:rsid w:val="00E615E2"/>
    <w:rsid w:val="00E63984"/>
    <w:rsid w:val="00E701D8"/>
    <w:rsid w:val="00E83D07"/>
    <w:rsid w:val="00E85064"/>
    <w:rsid w:val="00E95ED4"/>
    <w:rsid w:val="00EA6F46"/>
    <w:rsid w:val="00EA74E0"/>
    <w:rsid w:val="00EB128A"/>
    <w:rsid w:val="00EB64A0"/>
    <w:rsid w:val="00EC5A38"/>
    <w:rsid w:val="00EC7674"/>
    <w:rsid w:val="00ED065F"/>
    <w:rsid w:val="00ED1861"/>
    <w:rsid w:val="00ED398B"/>
    <w:rsid w:val="00EE0E0A"/>
    <w:rsid w:val="00EE3284"/>
    <w:rsid w:val="00EE34E6"/>
    <w:rsid w:val="00EE41B2"/>
    <w:rsid w:val="00EE4F0B"/>
    <w:rsid w:val="00F04725"/>
    <w:rsid w:val="00F069DE"/>
    <w:rsid w:val="00F14DA9"/>
    <w:rsid w:val="00F27C8F"/>
    <w:rsid w:val="00F300DB"/>
    <w:rsid w:val="00F31EE6"/>
    <w:rsid w:val="00F351BA"/>
    <w:rsid w:val="00F40041"/>
    <w:rsid w:val="00F41A72"/>
    <w:rsid w:val="00F45780"/>
    <w:rsid w:val="00F45B1B"/>
    <w:rsid w:val="00F53F36"/>
    <w:rsid w:val="00F601C4"/>
    <w:rsid w:val="00F62AFD"/>
    <w:rsid w:val="00F7595D"/>
    <w:rsid w:val="00F75FAE"/>
    <w:rsid w:val="00F85FC5"/>
    <w:rsid w:val="00F9772A"/>
    <w:rsid w:val="00FB3162"/>
    <w:rsid w:val="00FB36A9"/>
    <w:rsid w:val="00FB7FF2"/>
    <w:rsid w:val="00FD0580"/>
    <w:rsid w:val="00FE3EA1"/>
    <w:rsid w:val="00FE4B42"/>
    <w:rsid w:val="00FE79B3"/>
    <w:rsid w:val="00FE7DA2"/>
    <w:rsid w:val="00FF0D87"/>
    <w:rsid w:val="00FF6D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F7931C5"/>
  <w15:chartTrackingRefBased/>
  <w15:docId w15:val="{F0293EFD-59AC-3E44-BAD0-18BCC1A5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ColorfulList-Accent11">
    <w:name w:val="Colorful List - Accent 11"/>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unhideWhenUsed/>
    <w:rsid w:val="00A22A20"/>
    <w:rPr>
      <w:sz w:val="20"/>
      <w:szCs w:val="20"/>
    </w:rPr>
  </w:style>
  <w:style w:type="character" w:customStyle="1" w:styleId="CommentTextChar">
    <w:name w:val="Comment Text Char"/>
    <w:link w:val="CommentText"/>
    <w:uiPriority w:val="99"/>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ColorfulShading-Accent11">
    <w:name w:val="Colorful Shading - Accent 11"/>
    <w:hidden/>
    <w:uiPriority w:val="99"/>
    <w:semiHidden/>
    <w:rsid w:val="00A22A20"/>
    <w:rPr>
      <w:sz w:val="22"/>
      <w:szCs w:val="22"/>
      <w:lang w:val="en-GB"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character" w:styleId="Strong">
    <w:name w:val="Strong"/>
    <w:uiPriority w:val="22"/>
    <w:qFormat/>
    <w:rsid w:val="00781143"/>
    <w:rPr>
      <w:b/>
      <w:bCs/>
    </w:rPr>
  </w:style>
  <w:style w:type="paragraph" w:customStyle="1" w:styleId="Default">
    <w:name w:val="Default"/>
    <w:rsid w:val="00971115"/>
    <w:pPr>
      <w:autoSpaceDE w:val="0"/>
      <w:autoSpaceDN w:val="0"/>
      <w:adjustRightInd w:val="0"/>
    </w:pPr>
    <w:rPr>
      <w:rFonts w:ascii="Times New Roman" w:hAnsi="Times New Roman"/>
      <w:color w:val="000000"/>
      <w:sz w:val="24"/>
      <w:szCs w:val="24"/>
      <w:lang w:val="en-GB" w:eastAsia="en-GB"/>
    </w:rPr>
  </w:style>
  <w:style w:type="paragraph" w:styleId="FootnoteText">
    <w:name w:val="footnote text"/>
    <w:basedOn w:val="Normal"/>
    <w:link w:val="FootnoteTextChar"/>
    <w:uiPriority w:val="99"/>
    <w:semiHidden/>
    <w:unhideWhenUsed/>
    <w:rsid w:val="00053040"/>
    <w:pPr>
      <w:spacing w:after="0" w:line="240" w:lineRule="auto"/>
    </w:pPr>
    <w:rPr>
      <w:sz w:val="20"/>
      <w:szCs w:val="20"/>
    </w:rPr>
  </w:style>
  <w:style w:type="character" w:customStyle="1" w:styleId="FootnoteTextChar">
    <w:name w:val="Footnote Text Char"/>
    <w:link w:val="FootnoteText"/>
    <w:uiPriority w:val="99"/>
    <w:semiHidden/>
    <w:rsid w:val="00053040"/>
    <w:rPr>
      <w:lang w:eastAsia="en-US"/>
    </w:rPr>
  </w:style>
  <w:style w:type="character" w:styleId="FootnoteReference">
    <w:name w:val="footnote reference"/>
    <w:uiPriority w:val="99"/>
    <w:semiHidden/>
    <w:unhideWhenUsed/>
    <w:rsid w:val="00053040"/>
    <w:rPr>
      <w:vertAlign w:val="superscript"/>
    </w:rPr>
  </w:style>
  <w:style w:type="paragraph" w:customStyle="1" w:styleId="Standard">
    <w:name w:val="Standard"/>
    <w:rsid w:val="00CC592F"/>
    <w:pPr>
      <w:suppressAutoHyphens/>
      <w:autoSpaceDN w:val="0"/>
      <w:textAlignment w:val="baseline"/>
    </w:pPr>
    <w:rPr>
      <w:rFonts w:ascii="Times New Roman" w:eastAsia="Arial Unicode MS" w:hAnsi="Times New Roman" w:cs="Arial Unicode MS"/>
      <w:kern w:val="3"/>
      <w:sz w:val="24"/>
      <w:szCs w:val="24"/>
      <w:lang w:val="en-GB" w:eastAsia="zh-CN" w:bidi="hi-IN"/>
    </w:rPr>
  </w:style>
  <w:style w:type="character" w:styleId="Emphasis">
    <w:name w:val="Emphasis"/>
    <w:uiPriority w:val="20"/>
    <w:qFormat/>
    <w:rsid w:val="00592CCC"/>
    <w:rPr>
      <w:i/>
      <w:iCs/>
    </w:rPr>
  </w:style>
  <w:style w:type="paragraph" w:styleId="Revision">
    <w:name w:val="Revision"/>
    <w:hidden/>
    <w:uiPriority w:val="99"/>
    <w:semiHidden/>
    <w:rsid w:val="002A25DA"/>
    <w:rPr>
      <w:sz w:val="22"/>
      <w:szCs w:val="22"/>
      <w:lang w:val="en-GB" w:eastAsia="en-US"/>
    </w:rPr>
  </w:style>
  <w:style w:type="character" w:customStyle="1" w:styleId="sessionsubtitle">
    <w:name w:val="sessionsubtitle"/>
    <w:rsid w:val="0088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org/en/ga/search/view_doc.asp?symbol=A/RES/70/1" TargetMode="External"/><Relationship Id="rId18" Type="http://schemas.openxmlformats.org/officeDocument/2006/relationships/hyperlink" Target="http://www2.ohchr.org/english/bodies/hrc/docs/GC3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p.ohchr.org/documents/dpage_e.aspx?si=A/HRC/29/46" TargetMode="External"/><Relationship Id="rId7" Type="http://schemas.openxmlformats.org/officeDocument/2006/relationships/webSettings" Target="webSettings.xml"/><Relationship Id="rId12" Type="http://schemas.openxmlformats.org/officeDocument/2006/relationships/hyperlink" Target="http://www.un.org/en/ga/search/view_doc.asp?symbol=A/RES/72/157" TargetMode="External"/><Relationship Id="rId17" Type="http://schemas.openxmlformats.org/officeDocument/2006/relationships/hyperlink" Target="https://www.ohchr.org/Documents/Issues/Migration/OHCHR_Recommended_Principles_Guidelines.pdf" TargetMode="External"/><Relationship Id="rId25" Type="http://schemas.openxmlformats.org/officeDocument/2006/relationships/hyperlink" Target="http://www.un.org/ga/search/view_doc.asp?symbol=A/RES/71/256" TargetMode="External"/><Relationship Id="rId2" Type="http://schemas.openxmlformats.org/officeDocument/2006/relationships/customXml" Target="../customXml/item2.xml"/><Relationship Id="rId16" Type="http://schemas.openxmlformats.org/officeDocument/2006/relationships/hyperlink" Target="https://www.ohchr.org/EN/Issues/Migration/Pages/LargeMovements.aspx" TargetMode="External"/><Relationship Id="rId20" Type="http://schemas.openxmlformats.org/officeDocument/2006/relationships/hyperlink" Target="http://www.un.org/ga/search/view_doc.asp?symbol=A/HRC/22/17/Add.4"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tv.un.org" TargetMode="External"/><Relationship Id="rId24" Type="http://schemas.openxmlformats.org/officeDocument/2006/relationships/hyperlink" Target="http://www.un.org/ga/search/view_doc.asp?symbol=A/71/384" TargetMode="External"/><Relationship Id="rId5" Type="http://schemas.openxmlformats.org/officeDocument/2006/relationships/styles" Target="styles.xml"/><Relationship Id="rId15" Type="http://schemas.openxmlformats.org/officeDocument/2006/relationships/hyperlink" Target="http://www.un.org/en/ga/search/view_doc.asp?symbol=A/RES/71/1" TargetMode="External"/><Relationship Id="rId23" Type="http://schemas.openxmlformats.org/officeDocument/2006/relationships/hyperlink" Target="http://www.undocs.org/A/HRC/4/26" TargetMode="External"/><Relationship Id="rId28" Type="http://schemas.openxmlformats.org/officeDocument/2006/relationships/theme" Target="theme/theme1.xml"/><Relationship Id="rId10" Type="http://schemas.openxmlformats.org/officeDocument/2006/relationships/hyperlink" Target="http://www.unog.ch/80256EE60057CB67/(httpRooms)/4C2700FCE9684AD780256EF9005A65FE?OpenDocument&amp;unid=BAE3AF717207A5AF80256EF80049C552" TargetMode="External"/><Relationship Id="rId19" Type="http://schemas.openxmlformats.org/officeDocument/2006/relationships/hyperlink" Target="https://www.un.org/WCAR/durb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ohchr.org/documents/dpage_e.aspx?si=A/HRC/RES/36/24" TargetMode="External"/><Relationship Id="rId22" Type="http://schemas.openxmlformats.org/officeDocument/2006/relationships/hyperlink" Target="http://www.un.org/ga/search/view_doc.asp?symbol=A/71/384"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3195DE-2E68-496C-AE2E-47AA93CA8900}">
  <ds:schemaRefs>
    <ds:schemaRef ds:uri="http://schemas.microsoft.com/sharepoint/v3/contenttype/forms"/>
  </ds:schemaRefs>
</ds:datastoreItem>
</file>

<file path=customXml/itemProps2.xml><?xml version="1.0" encoding="utf-8"?>
<ds:datastoreItem xmlns:ds="http://schemas.openxmlformats.org/officeDocument/2006/customXml" ds:itemID="{D30F4F7F-B20A-4ACD-933C-68FF948FC3D9}"/>
</file>

<file path=customXml/itemProps3.xml><?xml version="1.0" encoding="utf-8"?>
<ds:datastoreItem xmlns:ds="http://schemas.openxmlformats.org/officeDocument/2006/customXml" ds:itemID="{9C73C549-0654-4481-A684-81726A73A7BA}">
  <ds:schemaRefs>
    <ds:schemaRef ds:uri="http://schemas.openxmlformats.org/officeDocument/2006/bibliography"/>
  </ds:schemaRefs>
</ds:datastoreItem>
</file>

<file path=customXml/itemProps4.xml><?xml version="1.0" encoding="utf-8"?>
<ds:datastoreItem xmlns:ds="http://schemas.openxmlformats.org/officeDocument/2006/customXml" ds:itemID="{36F68403-9122-4EF8-B16F-7E092E2389E7}"/>
</file>

<file path=docProps/app.xml><?xml version="1.0" encoding="utf-8"?>
<Properties xmlns="http://schemas.openxmlformats.org/officeDocument/2006/extended-properties" xmlns:vt="http://schemas.openxmlformats.org/officeDocument/2006/docPropsVTypes">
  <Template>Normal.dotm</Template>
  <TotalTime>121</TotalTime>
  <Pages>3</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10131</CharactersWithSpaces>
  <SharedDoc>false</SharedDoc>
  <HLinks>
    <vt:vector size="108" baseType="variant">
      <vt:variant>
        <vt:i4>393338</vt:i4>
      </vt:variant>
      <vt:variant>
        <vt:i4>51</vt:i4>
      </vt:variant>
      <vt:variant>
        <vt:i4>0</vt:i4>
      </vt:variant>
      <vt:variant>
        <vt:i4>5</vt:i4>
      </vt:variant>
      <vt:variant>
        <vt:lpwstr>http://www.un.org/ga/search/view_doc.asp?symbol=A/RES/71/256</vt:lpwstr>
      </vt:variant>
      <vt:variant>
        <vt:lpwstr/>
      </vt:variant>
      <vt:variant>
        <vt:i4>6815853</vt:i4>
      </vt:variant>
      <vt:variant>
        <vt:i4>48</vt:i4>
      </vt:variant>
      <vt:variant>
        <vt:i4>0</vt:i4>
      </vt:variant>
      <vt:variant>
        <vt:i4>5</vt:i4>
      </vt:variant>
      <vt:variant>
        <vt:lpwstr>http://refugeesmigrants.un.org/together</vt:lpwstr>
      </vt:variant>
      <vt:variant>
        <vt:lpwstr/>
      </vt:variant>
      <vt:variant>
        <vt:i4>5177462</vt:i4>
      </vt:variant>
      <vt:variant>
        <vt:i4>45</vt:i4>
      </vt:variant>
      <vt:variant>
        <vt:i4>0</vt:i4>
      </vt:variant>
      <vt:variant>
        <vt:i4>5</vt:i4>
      </vt:variant>
      <vt:variant>
        <vt:lpwstr>http://www.un.org/ga/search/view_doc.asp?symbol=A/71/384</vt:lpwstr>
      </vt:variant>
      <vt:variant>
        <vt:lpwstr/>
      </vt:variant>
      <vt:variant>
        <vt:i4>4259910</vt:i4>
      </vt:variant>
      <vt:variant>
        <vt:i4>42</vt:i4>
      </vt:variant>
      <vt:variant>
        <vt:i4>0</vt:i4>
      </vt:variant>
      <vt:variant>
        <vt:i4>5</vt:i4>
      </vt:variant>
      <vt:variant>
        <vt:lpwstr>http://www.undocs.org/A/HRC/4/26</vt:lpwstr>
      </vt:variant>
      <vt:variant>
        <vt:lpwstr/>
      </vt:variant>
      <vt:variant>
        <vt:i4>5177462</vt:i4>
      </vt:variant>
      <vt:variant>
        <vt:i4>39</vt:i4>
      </vt:variant>
      <vt:variant>
        <vt:i4>0</vt:i4>
      </vt:variant>
      <vt:variant>
        <vt:i4>5</vt:i4>
      </vt:variant>
      <vt:variant>
        <vt:lpwstr>http://www.un.org/ga/search/view_doc.asp?symbol=A/71/384</vt:lpwstr>
      </vt:variant>
      <vt:variant>
        <vt:lpwstr/>
      </vt:variant>
      <vt:variant>
        <vt:i4>7274573</vt:i4>
      </vt:variant>
      <vt:variant>
        <vt:i4>36</vt:i4>
      </vt:variant>
      <vt:variant>
        <vt:i4>0</vt:i4>
      </vt:variant>
      <vt:variant>
        <vt:i4>5</vt:i4>
      </vt:variant>
      <vt:variant>
        <vt:lpwstr>http://ap.ohchr.org/documents/dpage_e.aspx?si=A/HRC/29/46</vt:lpwstr>
      </vt:variant>
      <vt:variant>
        <vt:lpwstr/>
      </vt:variant>
      <vt:variant>
        <vt:i4>4325490</vt:i4>
      </vt:variant>
      <vt:variant>
        <vt:i4>33</vt:i4>
      </vt:variant>
      <vt:variant>
        <vt:i4>0</vt:i4>
      </vt:variant>
      <vt:variant>
        <vt:i4>5</vt:i4>
      </vt:variant>
      <vt:variant>
        <vt:lpwstr>http://www.un.org/ga/search/view_doc.asp?symbol=A/HRC/22/17/Add.4</vt:lpwstr>
      </vt:variant>
      <vt:variant>
        <vt:lpwstr/>
      </vt:variant>
      <vt:variant>
        <vt:i4>7864426</vt:i4>
      </vt:variant>
      <vt:variant>
        <vt:i4>30</vt:i4>
      </vt:variant>
      <vt:variant>
        <vt:i4>0</vt:i4>
      </vt:variant>
      <vt:variant>
        <vt:i4>5</vt:i4>
      </vt:variant>
      <vt:variant>
        <vt:lpwstr>https://www.un.org/WCAR/durban.pdf</vt:lpwstr>
      </vt:variant>
      <vt:variant>
        <vt:lpwstr/>
      </vt:variant>
      <vt:variant>
        <vt:i4>4128810</vt:i4>
      </vt:variant>
      <vt:variant>
        <vt:i4>27</vt:i4>
      </vt:variant>
      <vt:variant>
        <vt:i4>0</vt:i4>
      </vt:variant>
      <vt:variant>
        <vt:i4>5</vt:i4>
      </vt:variant>
      <vt:variant>
        <vt:lpwstr>http://www2.ohchr.org/english/bodies/hrc/docs/GC34.pdf</vt:lpwstr>
      </vt:variant>
      <vt:variant>
        <vt:lpwstr/>
      </vt:variant>
      <vt:variant>
        <vt:i4>5242909</vt:i4>
      </vt:variant>
      <vt:variant>
        <vt:i4>24</vt:i4>
      </vt:variant>
      <vt:variant>
        <vt:i4>0</vt:i4>
      </vt:variant>
      <vt:variant>
        <vt:i4>5</vt:i4>
      </vt:variant>
      <vt:variant>
        <vt:lpwstr>http://docstore.ohchr.org/SelfServices/FilesHandler.ashx?enc=6QkG1d%2fPPRiCAqhKb7yhssyNNtgI51ma08CMa6o7Bglz8iG4SuOjovEP%2bcqr8joDoVEbW%2bQ1MoWdOTNEV99v6FZp9aSSA1nZya6gtpTo2JUBMI0%2boOmjAwk%2b2xJW%2bC8e</vt:lpwstr>
      </vt:variant>
      <vt:variant>
        <vt:lpwstr/>
      </vt:variant>
      <vt:variant>
        <vt:i4>8257625</vt:i4>
      </vt:variant>
      <vt:variant>
        <vt:i4>21</vt:i4>
      </vt:variant>
      <vt:variant>
        <vt:i4>0</vt:i4>
      </vt:variant>
      <vt:variant>
        <vt:i4>5</vt:i4>
      </vt:variant>
      <vt:variant>
        <vt:lpwstr>http://www.ohchr.org/Documents/Issues/Migration/OHCHR_Recommended_Principles_Guidelines.pdf</vt:lpwstr>
      </vt:variant>
      <vt:variant>
        <vt:lpwstr/>
      </vt:variant>
      <vt:variant>
        <vt:i4>3080293</vt:i4>
      </vt:variant>
      <vt:variant>
        <vt:i4>18</vt:i4>
      </vt:variant>
      <vt:variant>
        <vt:i4>0</vt:i4>
      </vt:variant>
      <vt:variant>
        <vt:i4>5</vt:i4>
      </vt:variant>
      <vt:variant>
        <vt:lpwstr>http://www.ohchr.org/EN/Issues/Migration/Pages/LargeMovements.aspx</vt:lpwstr>
      </vt:variant>
      <vt:variant>
        <vt:lpwstr/>
      </vt:variant>
      <vt:variant>
        <vt:i4>3801171</vt:i4>
      </vt:variant>
      <vt:variant>
        <vt:i4>15</vt:i4>
      </vt:variant>
      <vt:variant>
        <vt:i4>0</vt:i4>
      </vt:variant>
      <vt:variant>
        <vt:i4>5</vt:i4>
      </vt:variant>
      <vt:variant>
        <vt:lpwstr>http://www.un.org/en/ga/search/view_doc.asp?symbol=A/RES/71/1</vt:lpwstr>
      </vt:variant>
      <vt:variant>
        <vt:lpwstr/>
      </vt:variant>
      <vt:variant>
        <vt:i4>2883661</vt:i4>
      </vt:variant>
      <vt:variant>
        <vt:i4>12</vt:i4>
      </vt:variant>
      <vt:variant>
        <vt:i4>0</vt:i4>
      </vt:variant>
      <vt:variant>
        <vt:i4>5</vt:i4>
      </vt:variant>
      <vt:variant>
        <vt:lpwstr>http://ap.ohchr.org/documents/dpage_e.aspx?si=A/HRC/RES/36/24</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983137</vt:i4>
      </vt:variant>
      <vt:variant>
        <vt:i4>6</vt:i4>
      </vt:variant>
      <vt:variant>
        <vt:i4>0</vt:i4>
      </vt:variant>
      <vt:variant>
        <vt:i4>5</vt:i4>
      </vt:variant>
      <vt:variant>
        <vt:lpwstr>http://www.un.org/en/ga/search/view_doc.asp?symbol=A/RES/72/157</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on promoting tolerance, inclusion, unity and respect for diversity in the context of combating racial discrimination (Commemoration of the International Day for the Elimination of Racial Discrimination)</dc:title>
  <dc:subject/>
  <dc:creator>Rolando Gomez</dc:creator>
  <cp:keywords/>
  <cp:lastModifiedBy>Veronica Forcignanó</cp:lastModifiedBy>
  <cp:revision>24</cp:revision>
  <cp:lastPrinted>2018-02-09T14:48:00Z</cp:lastPrinted>
  <dcterms:created xsi:type="dcterms:W3CDTF">2018-02-19T15:31:00Z</dcterms:created>
  <dcterms:modified xsi:type="dcterms:W3CDTF">2018-03-16T10:02:00Z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