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9F65C" w14:textId="40B771A2" w:rsidR="00E61183" w:rsidRPr="008B15F8" w:rsidRDefault="00E61183" w:rsidP="00A50122">
      <w:pPr>
        <w:spacing w:after="0" w:line="240" w:lineRule="auto"/>
        <w:ind w:left="-567"/>
        <w:jc w:val="center"/>
        <w:rPr>
          <w:b/>
        </w:rPr>
      </w:pPr>
      <w:r>
        <w:rPr>
          <w:b/>
        </w:rPr>
        <w:t>4</w:t>
      </w:r>
      <w:r w:rsidR="007B7C51">
        <w:rPr>
          <w:b/>
        </w:rPr>
        <w:t>4th</w:t>
      </w:r>
      <w:r w:rsidRPr="008B15F8">
        <w:rPr>
          <w:b/>
        </w:rPr>
        <w:t xml:space="preserve"> session of the Human Rights Council</w:t>
      </w:r>
    </w:p>
    <w:p w14:paraId="4E6D151E" w14:textId="77777777" w:rsidR="00E61183" w:rsidRPr="00FF03D3" w:rsidRDefault="00E61183" w:rsidP="00A50122">
      <w:pPr>
        <w:spacing w:after="0" w:line="240" w:lineRule="auto"/>
        <w:jc w:val="center"/>
        <w:rPr>
          <w:b/>
          <w:sz w:val="32"/>
          <w:szCs w:val="32"/>
        </w:rPr>
      </w:pPr>
      <w:r w:rsidRPr="00FF03D3">
        <w:rPr>
          <w:b/>
          <w:sz w:val="32"/>
          <w:szCs w:val="32"/>
        </w:rPr>
        <w:t>Annual full-day meeting on the rights of the child</w:t>
      </w:r>
    </w:p>
    <w:p w14:paraId="49CFF6BD" w14:textId="4A73C9AC" w:rsidR="00E61183" w:rsidRPr="00FF03D3" w:rsidRDefault="00E61183" w:rsidP="00A50122">
      <w:pPr>
        <w:spacing w:after="0" w:line="240" w:lineRule="auto"/>
        <w:jc w:val="center"/>
        <w:rPr>
          <w:b/>
          <w:sz w:val="28"/>
          <w:szCs w:val="28"/>
        </w:rPr>
      </w:pPr>
      <w:r>
        <w:rPr>
          <w:b/>
          <w:sz w:val="28"/>
          <w:szCs w:val="28"/>
        </w:rPr>
        <w:t xml:space="preserve">Theme: </w:t>
      </w:r>
      <w:r w:rsidR="00793772" w:rsidRPr="00793772">
        <w:rPr>
          <w:b/>
          <w:sz w:val="28"/>
          <w:szCs w:val="28"/>
        </w:rPr>
        <w:t>Realizing the rights of the child through a healthy environment</w:t>
      </w:r>
    </w:p>
    <w:p w14:paraId="4A399E81" w14:textId="71C728D8" w:rsidR="00E61183" w:rsidRPr="003210F4" w:rsidRDefault="00E61183" w:rsidP="004C4A65">
      <w:pPr>
        <w:spacing w:before="60" w:after="120" w:line="240" w:lineRule="auto"/>
        <w:jc w:val="center"/>
        <w:rPr>
          <w:color w:val="000000"/>
          <w:sz w:val="16"/>
          <w:szCs w:val="16"/>
          <w:u w:val="single"/>
        </w:rPr>
      </w:pPr>
      <w:r w:rsidRPr="003210F4">
        <w:rPr>
          <w:i/>
          <w:color w:val="000000"/>
        </w:rPr>
        <w:t>Concept note (</w:t>
      </w:r>
      <w:r w:rsidR="00E27168">
        <w:rPr>
          <w:i/>
          <w:color w:val="000000"/>
        </w:rPr>
        <w:t xml:space="preserve">draft </w:t>
      </w:r>
      <w:r w:rsidRPr="003210F4">
        <w:rPr>
          <w:i/>
          <w:color w:val="000000"/>
        </w:rPr>
        <w:t xml:space="preserve">as of </w:t>
      </w:r>
      <w:r w:rsidR="004265A6">
        <w:rPr>
          <w:i/>
          <w:color w:val="000000"/>
        </w:rPr>
        <w:t>2</w:t>
      </w:r>
      <w:r w:rsidR="003E5669">
        <w:rPr>
          <w:i/>
          <w:color w:val="000000"/>
        </w:rPr>
        <w:t>9</w:t>
      </w:r>
      <w:r w:rsidR="004265A6">
        <w:rPr>
          <w:i/>
          <w:color w:val="000000"/>
        </w:rPr>
        <w:t xml:space="preserve"> </w:t>
      </w:r>
      <w:r w:rsidR="006A783F">
        <w:rPr>
          <w:i/>
          <w:color w:val="000000"/>
        </w:rPr>
        <w:t>June</w:t>
      </w:r>
      <w:r w:rsidR="007D0168">
        <w:rPr>
          <w:i/>
          <w:color w:val="000000"/>
        </w:rPr>
        <w:t xml:space="preserve"> 2020</w:t>
      </w:r>
      <w:r w:rsidRPr="003210F4">
        <w:rPr>
          <w:i/>
          <w:color w:val="000000"/>
        </w:rPr>
        <w:t xml:space="preserve">) </w:t>
      </w:r>
    </w:p>
    <w:tbl>
      <w:tblPr>
        <w:tblW w:w="10065" w:type="dxa"/>
        <w:jc w:val="center"/>
        <w:tblLook w:val="04A0" w:firstRow="1" w:lastRow="0" w:firstColumn="1" w:lastColumn="0" w:noHBand="0" w:noVBand="1"/>
      </w:tblPr>
      <w:tblGrid>
        <w:gridCol w:w="2059"/>
        <w:gridCol w:w="8006"/>
      </w:tblGrid>
      <w:tr w:rsidR="00E61183" w:rsidRPr="009D4453" w14:paraId="59C880CB" w14:textId="77777777" w:rsidTr="00305363">
        <w:trPr>
          <w:jc w:val="center"/>
        </w:trPr>
        <w:tc>
          <w:tcPr>
            <w:tcW w:w="2059" w:type="dxa"/>
            <w:shd w:val="clear" w:color="auto" w:fill="auto"/>
          </w:tcPr>
          <w:p w14:paraId="1F829FA5" w14:textId="77777777" w:rsidR="00E61183" w:rsidRPr="006A1E5F" w:rsidRDefault="00E61183" w:rsidP="00A50122">
            <w:pPr>
              <w:tabs>
                <w:tab w:val="left" w:pos="459"/>
              </w:tabs>
              <w:spacing w:after="0" w:line="240" w:lineRule="auto"/>
              <w:jc w:val="both"/>
              <w:rPr>
                <w:b/>
                <w:color w:val="000000"/>
              </w:rPr>
            </w:pPr>
            <w:r w:rsidRPr="009D4453">
              <w:rPr>
                <w:b/>
                <w:color w:val="000000"/>
              </w:rPr>
              <w:t>Date</w:t>
            </w:r>
            <w:r>
              <w:rPr>
                <w:b/>
                <w:color w:val="000000"/>
              </w:rPr>
              <w:t xml:space="preserve"> and venue:</w:t>
            </w:r>
          </w:p>
        </w:tc>
        <w:tc>
          <w:tcPr>
            <w:tcW w:w="8006" w:type="dxa"/>
            <w:shd w:val="clear" w:color="auto" w:fill="auto"/>
          </w:tcPr>
          <w:p w14:paraId="71333C2E" w14:textId="313703CB" w:rsidR="00E61183" w:rsidRPr="006356C8" w:rsidRDefault="003A1A3B" w:rsidP="003A1A3B">
            <w:pPr>
              <w:spacing w:after="0" w:line="240" w:lineRule="auto"/>
            </w:pPr>
            <w:r>
              <w:t xml:space="preserve">1 July 2020, 10 a.m. to 12 p.m. and 3 to </w:t>
            </w:r>
            <w:r w:rsidR="00D52E7F">
              <w:t>5</w:t>
            </w:r>
            <w:r>
              <w:t xml:space="preserve"> p.m., Assembly Hall, Palais des Nations, Geneva</w:t>
            </w:r>
          </w:p>
          <w:p w14:paraId="5598963D" w14:textId="5FD31713" w:rsidR="00E61183" w:rsidRPr="006A1E5F" w:rsidRDefault="00FA2CF1" w:rsidP="006071E6">
            <w:pPr>
              <w:spacing w:after="120" w:line="240" w:lineRule="auto"/>
              <w:jc w:val="both"/>
              <w:rPr>
                <w:i/>
              </w:rPr>
            </w:pPr>
            <w:r>
              <w:rPr>
                <w:i/>
              </w:rPr>
              <w:t>(</w:t>
            </w:r>
            <w:r w:rsidR="00E61183" w:rsidRPr="009D4453">
              <w:rPr>
                <w:i/>
              </w:rPr>
              <w:t xml:space="preserve">will be broadcast live and archived on </w:t>
            </w:r>
            <w:hyperlink r:id="rId11" w:history="1">
              <w:r w:rsidR="00E61183" w:rsidRPr="00BF269F">
                <w:rPr>
                  <w:rStyle w:val="Hyperlink"/>
                  <w:i/>
                </w:rPr>
                <w:t>http://webtv.un.org</w:t>
              </w:r>
            </w:hyperlink>
            <w:r>
              <w:rPr>
                <w:i/>
              </w:rPr>
              <w:t>)</w:t>
            </w:r>
          </w:p>
        </w:tc>
      </w:tr>
      <w:tr w:rsidR="00E61183" w:rsidRPr="009D4453" w14:paraId="10014DEA" w14:textId="77777777" w:rsidTr="00305363">
        <w:trPr>
          <w:trHeight w:val="882"/>
          <w:jc w:val="center"/>
        </w:trPr>
        <w:tc>
          <w:tcPr>
            <w:tcW w:w="2059" w:type="dxa"/>
            <w:tcBorders>
              <w:bottom w:val="single" w:sz="4" w:space="0" w:color="auto"/>
            </w:tcBorders>
            <w:shd w:val="clear" w:color="auto" w:fill="auto"/>
          </w:tcPr>
          <w:p w14:paraId="7C01D564" w14:textId="77777777" w:rsidR="00E61183" w:rsidRPr="0005083B" w:rsidRDefault="00E61183" w:rsidP="00A50122">
            <w:pPr>
              <w:spacing w:after="0" w:line="240" w:lineRule="auto"/>
              <w:jc w:val="both"/>
              <w:rPr>
                <w:b/>
                <w:color w:val="000000"/>
              </w:rPr>
            </w:pPr>
            <w:r w:rsidRPr="00AE0490">
              <w:rPr>
                <w:b/>
                <w:color w:val="000000"/>
              </w:rPr>
              <w:t>Objectives:</w:t>
            </w:r>
            <w:r w:rsidRPr="0005083B">
              <w:rPr>
                <w:b/>
                <w:color w:val="000000"/>
              </w:rPr>
              <w:t xml:space="preserve"> </w:t>
            </w:r>
          </w:p>
        </w:tc>
        <w:tc>
          <w:tcPr>
            <w:tcW w:w="8006" w:type="dxa"/>
            <w:tcBorders>
              <w:bottom w:val="single" w:sz="4" w:space="0" w:color="auto"/>
            </w:tcBorders>
            <w:shd w:val="clear" w:color="auto" w:fill="auto"/>
          </w:tcPr>
          <w:p w14:paraId="419F0F93" w14:textId="46C2473E" w:rsidR="00682B9D" w:rsidRDefault="0048053A" w:rsidP="00631CC3">
            <w:pPr>
              <w:spacing w:after="60" w:line="240" w:lineRule="auto"/>
              <w:jc w:val="both"/>
            </w:pPr>
            <w:r>
              <w:t xml:space="preserve">To gather specific experts including States, </w:t>
            </w:r>
            <w:r w:rsidR="004E5403">
              <w:t xml:space="preserve">United Nations </w:t>
            </w:r>
            <w:r w:rsidR="00B30136">
              <w:t>entities</w:t>
            </w:r>
            <w:r>
              <w:t xml:space="preserve">, </w:t>
            </w:r>
            <w:r w:rsidR="004E5403">
              <w:t>civil society organizations, environmental actors,</w:t>
            </w:r>
            <w:r>
              <w:t xml:space="preserve"> national human rights institutions and children’s ombudspersons</w:t>
            </w:r>
            <w:r w:rsidR="00F429EF">
              <w:t xml:space="preserve"> and children</w:t>
            </w:r>
            <w:r>
              <w:t xml:space="preserve"> </w:t>
            </w:r>
            <w:r w:rsidR="00353660" w:rsidRPr="00687614">
              <w:t>to</w:t>
            </w:r>
            <w:r w:rsidR="00353660">
              <w:t xml:space="preserve"> promote understanding of the relations</w:t>
            </w:r>
            <w:r w:rsidR="00353660" w:rsidRPr="00E466CC">
              <w:t xml:space="preserve">hip between children’s rights and </w:t>
            </w:r>
            <w:r w:rsidR="00BF24A2">
              <w:t xml:space="preserve">a </w:t>
            </w:r>
            <w:r w:rsidR="00BF24A2" w:rsidRPr="0041412D">
              <w:rPr>
                <w:rFonts w:cstheme="minorHAnsi"/>
              </w:rPr>
              <w:t>safe, clean, healthy and sustainable environment</w:t>
            </w:r>
            <w:r w:rsidR="00BF24A2">
              <w:t xml:space="preserve"> </w:t>
            </w:r>
            <w:r w:rsidR="009A23BC">
              <w:t>and t</w:t>
            </w:r>
            <w:r w:rsidR="007C5FC3">
              <w:t>he relevant international legal frameworks</w:t>
            </w:r>
            <w:r w:rsidR="009A23BC">
              <w:t>,</w:t>
            </w:r>
            <w:r w:rsidR="007C5FC3">
              <w:t xml:space="preserve"> </w:t>
            </w:r>
            <w:r w:rsidR="00353660" w:rsidRPr="00E466CC">
              <w:t xml:space="preserve">to </w:t>
            </w:r>
            <w:r w:rsidR="009A23BC">
              <w:t>strengthen commitment</w:t>
            </w:r>
            <w:r w:rsidR="00DA1895">
              <w:t>s</w:t>
            </w:r>
            <w:r w:rsidR="009A23BC">
              <w:t xml:space="preserve"> to </w:t>
            </w:r>
            <w:r w:rsidR="00B30136">
              <w:t>adopt</w:t>
            </w:r>
            <w:r w:rsidR="009A23BC">
              <w:t xml:space="preserve"> a child rights-based approach to environmental and climate-related initiatives, and </w:t>
            </w:r>
            <w:r w:rsidR="00B30136">
              <w:t xml:space="preserve">to </w:t>
            </w:r>
            <w:r w:rsidR="007C5FC3">
              <w:t>identify concrete measures for action</w:t>
            </w:r>
            <w:r w:rsidR="00DB7F01">
              <w:t>.</w:t>
            </w:r>
            <w:r w:rsidR="00E61183" w:rsidRPr="0021457B">
              <w:t xml:space="preserve"> </w:t>
            </w:r>
            <w:r w:rsidR="00DB7F01">
              <w:t>This will be done through</w:t>
            </w:r>
            <w:r w:rsidR="00E61183" w:rsidRPr="0021457B">
              <w:t xml:space="preserve">: </w:t>
            </w:r>
          </w:p>
          <w:p w14:paraId="5E2B3AB8" w14:textId="44616541" w:rsidR="00682B9D" w:rsidRPr="007F3389" w:rsidRDefault="004E5403" w:rsidP="00631CC3">
            <w:pPr>
              <w:widowControl w:val="0"/>
              <w:numPr>
                <w:ilvl w:val="0"/>
                <w:numId w:val="3"/>
              </w:numPr>
              <w:tabs>
                <w:tab w:val="left" w:pos="360"/>
                <w:tab w:val="left" w:pos="567"/>
                <w:tab w:val="left" w:pos="3000"/>
              </w:tabs>
              <w:autoSpaceDE w:val="0"/>
              <w:autoSpaceDN w:val="0"/>
              <w:adjustRightInd w:val="0"/>
              <w:spacing w:after="60" w:line="240" w:lineRule="auto"/>
              <w:jc w:val="both"/>
            </w:pPr>
            <w:r>
              <w:t>Highlighting the</w:t>
            </w:r>
            <w:r w:rsidR="00BF24A2">
              <w:t xml:space="preserve"> </w:t>
            </w:r>
            <w:r w:rsidR="00E22865">
              <w:t>l</w:t>
            </w:r>
            <w:r>
              <w:t xml:space="preserve">inkages </w:t>
            </w:r>
            <w:r w:rsidR="00A86008" w:rsidRPr="00A86008">
              <w:rPr>
                <w:color w:val="000000" w:themeColor="text1"/>
              </w:rPr>
              <w:t xml:space="preserve">between </w:t>
            </w:r>
            <w:r w:rsidR="00A86008" w:rsidRPr="00A86008">
              <w:rPr>
                <w:rFonts w:cs="Calibri"/>
                <w:color w:val="000000" w:themeColor="text1"/>
              </w:rPr>
              <w:t xml:space="preserve">the rights of the child as they relate to a safe, clean, healthy and sustainable environment </w:t>
            </w:r>
            <w:r w:rsidR="00E22865">
              <w:t xml:space="preserve">by examining </w:t>
            </w:r>
            <w:r w:rsidR="00682B9D">
              <w:t>how environment</w:t>
            </w:r>
            <w:r w:rsidR="00E22865">
              <w:t xml:space="preserve">al </w:t>
            </w:r>
            <w:r w:rsidR="007B7C51">
              <w:t xml:space="preserve">harm </w:t>
            </w:r>
            <w:r w:rsidR="00682B9D">
              <w:t>and exposure to pollution and toxic substances affects</w:t>
            </w:r>
            <w:r w:rsidR="007C4FDA">
              <w:t xml:space="preserve"> children</w:t>
            </w:r>
            <w:r w:rsidR="00682B9D">
              <w:t xml:space="preserve">, including </w:t>
            </w:r>
            <w:r w:rsidR="00E22865">
              <w:t>those most at risk, and</w:t>
            </w:r>
            <w:r w:rsidR="00682B9D">
              <w:t xml:space="preserve"> how </w:t>
            </w:r>
            <w:r w:rsidR="00682B9D" w:rsidRPr="007F3389">
              <w:t xml:space="preserve">children of different ages, </w:t>
            </w:r>
            <w:r w:rsidR="00682B9D">
              <w:t xml:space="preserve">gender </w:t>
            </w:r>
            <w:r w:rsidR="00682B9D" w:rsidRPr="007F3389">
              <w:t>and backgrounds</w:t>
            </w:r>
            <w:r w:rsidR="00682B9D">
              <w:t xml:space="preserve"> can participate in decisions and actions to</w:t>
            </w:r>
            <w:r w:rsidR="00682B9D" w:rsidRPr="007F3389">
              <w:t xml:space="preserve"> </w:t>
            </w:r>
            <w:r w:rsidR="00682B9D">
              <w:t>prevent, respond</w:t>
            </w:r>
            <w:r w:rsidR="00682B9D" w:rsidRPr="007F3389">
              <w:t xml:space="preserve"> and adapt to </w:t>
            </w:r>
            <w:r w:rsidR="00682B9D">
              <w:t>environmental harm</w:t>
            </w:r>
            <w:r w:rsidR="00B645C9">
              <w:t xml:space="preserve">. Environmental harm encompasses </w:t>
            </w:r>
            <w:r w:rsidR="00B645C9" w:rsidRPr="002074E9">
              <w:t>all forms of pollution and hazardous waste, climate change, biodiversity and ecosystem loss and other forms of environmental degradation</w:t>
            </w:r>
            <w:r w:rsidR="002074E9">
              <w:t>;</w:t>
            </w:r>
          </w:p>
          <w:p w14:paraId="6777840F" w14:textId="3C477E86" w:rsidR="00DB7F01" w:rsidRDefault="00DB7F01" w:rsidP="00631CC3">
            <w:pPr>
              <w:pStyle w:val="ListParagraph"/>
              <w:widowControl w:val="0"/>
              <w:numPr>
                <w:ilvl w:val="0"/>
                <w:numId w:val="3"/>
              </w:numPr>
              <w:tabs>
                <w:tab w:val="left" w:pos="360"/>
                <w:tab w:val="left" w:pos="567"/>
                <w:tab w:val="left" w:pos="3000"/>
              </w:tabs>
              <w:autoSpaceDE w:val="0"/>
              <w:autoSpaceDN w:val="0"/>
              <w:adjustRightInd w:val="0"/>
              <w:spacing w:after="60" w:line="240" w:lineRule="auto"/>
              <w:contextualSpacing w:val="0"/>
              <w:jc w:val="both"/>
            </w:pPr>
            <w:r w:rsidRPr="000C41FE">
              <w:t>P</w:t>
            </w:r>
            <w:r w:rsidR="00682B9D">
              <w:t>roviding</w:t>
            </w:r>
            <w:r w:rsidRPr="000C41FE">
              <w:t xml:space="preserve"> guidance on</w:t>
            </w:r>
            <w:r w:rsidRPr="001F1B74">
              <w:t xml:space="preserve"> how</w:t>
            </w:r>
            <w:r>
              <w:t xml:space="preserve"> to</w:t>
            </w:r>
            <w:r w:rsidRPr="001F1B74">
              <w:t xml:space="preserve"> </w:t>
            </w:r>
            <w:r>
              <w:t>integrate a comprehensive child rights-based approach into environment-related law, policy and practice</w:t>
            </w:r>
            <w:r w:rsidR="008114EF">
              <w:t xml:space="preserve">, based on the outcomes and recommendations of the 2016 </w:t>
            </w:r>
            <w:r w:rsidR="006E2BFE">
              <w:t>d</w:t>
            </w:r>
            <w:r w:rsidR="008114EF">
              <w:t xml:space="preserve">ay of </w:t>
            </w:r>
            <w:r w:rsidR="006E2BFE">
              <w:t>g</w:t>
            </w:r>
            <w:r w:rsidR="008114EF">
              <w:t xml:space="preserve">eneral </w:t>
            </w:r>
            <w:r w:rsidR="006E2BFE">
              <w:t>d</w:t>
            </w:r>
            <w:r w:rsidR="008114EF">
              <w:t xml:space="preserve">iscussion </w:t>
            </w:r>
            <w:r w:rsidR="00DA65D1">
              <w:t xml:space="preserve">of the Committee on the Rights of the Child </w:t>
            </w:r>
            <w:r w:rsidR="008114EF">
              <w:t>on</w:t>
            </w:r>
            <w:r w:rsidR="007F2B3B">
              <w:t xml:space="preserve"> the theme of </w:t>
            </w:r>
            <w:r w:rsidR="006E2BFE">
              <w:t>c</w:t>
            </w:r>
            <w:r w:rsidR="008114EF">
              <w:t xml:space="preserve">hildren’s </w:t>
            </w:r>
            <w:r w:rsidR="006E2BFE">
              <w:t>r</w:t>
            </w:r>
            <w:r w:rsidR="008114EF">
              <w:t xml:space="preserve">ights and the </w:t>
            </w:r>
            <w:r w:rsidR="006E2BFE">
              <w:t>e</w:t>
            </w:r>
            <w:r w:rsidR="008114EF">
              <w:t>nvironment an</w:t>
            </w:r>
            <w:r w:rsidR="002074E9">
              <w:t xml:space="preserve">d </w:t>
            </w:r>
            <w:r w:rsidR="006E2BFE">
              <w:t xml:space="preserve">also based on </w:t>
            </w:r>
            <w:r w:rsidR="002074E9">
              <w:t xml:space="preserve">relevant thematic reports </w:t>
            </w:r>
            <w:r w:rsidR="006E2BFE">
              <w:t xml:space="preserve">of the </w:t>
            </w:r>
            <w:r w:rsidR="009178A5">
              <w:t>s</w:t>
            </w:r>
            <w:r w:rsidR="008114EF">
              <w:t xml:space="preserve">pecial </w:t>
            </w:r>
            <w:r w:rsidR="009178A5">
              <w:t>p</w:t>
            </w:r>
            <w:r w:rsidR="008114EF">
              <w:t xml:space="preserve">rocedures </w:t>
            </w:r>
            <w:r w:rsidR="002074E9">
              <w:t xml:space="preserve">of the </w:t>
            </w:r>
            <w:r w:rsidR="009178A5">
              <w:t>Human Rights Council</w:t>
            </w:r>
            <w:r w:rsidR="002074E9">
              <w:t xml:space="preserve"> </w:t>
            </w:r>
            <w:r w:rsidR="008114EF">
              <w:t xml:space="preserve">and </w:t>
            </w:r>
            <w:r w:rsidR="006E2BFE">
              <w:t xml:space="preserve">of </w:t>
            </w:r>
            <w:r w:rsidR="00B645C9">
              <w:t xml:space="preserve">the </w:t>
            </w:r>
            <w:r w:rsidR="008114EF">
              <w:t>O</w:t>
            </w:r>
            <w:r w:rsidR="00B645C9">
              <w:t xml:space="preserve">ffice of the </w:t>
            </w:r>
            <w:r w:rsidR="00C31EBC">
              <w:t xml:space="preserve">United Nations </w:t>
            </w:r>
            <w:r w:rsidR="008114EF">
              <w:t>H</w:t>
            </w:r>
            <w:r w:rsidR="00B645C9">
              <w:t xml:space="preserve">igh </w:t>
            </w:r>
            <w:r w:rsidR="008114EF">
              <w:t>C</w:t>
            </w:r>
            <w:r w:rsidR="00B645C9">
              <w:t xml:space="preserve">ommissioner for </w:t>
            </w:r>
            <w:r w:rsidR="008114EF">
              <w:t>H</w:t>
            </w:r>
            <w:r w:rsidR="00B645C9">
              <w:t xml:space="preserve">uman </w:t>
            </w:r>
            <w:r w:rsidR="008114EF">
              <w:t>R</w:t>
            </w:r>
            <w:r w:rsidR="00B645C9">
              <w:t>ights</w:t>
            </w:r>
            <w:r w:rsidR="002074E9">
              <w:t>;</w:t>
            </w:r>
          </w:p>
          <w:p w14:paraId="45F7E661" w14:textId="05836EC1" w:rsidR="00B30136" w:rsidRDefault="00E61183" w:rsidP="00631CC3">
            <w:pPr>
              <w:pStyle w:val="ListParagraph"/>
              <w:numPr>
                <w:ilvl w:val="0"/>
                <w:numId w:val="3"/>
              </w:numPr>
              <w:autoSpaceDE w:val="0"/>
              <w:autoSpaceDN w:val="0"/>
              <w:adjustRightInd w:val="0"/>
              <w:spacing w:after="60" w:line="240" w:lineRule="auto"/>
              <w:contextualSpacing w:val="0"/>
              <w:jc w:val="both"/>
            </w:pPr>
            <w:r w:rsidRPr="0021457B">
              <w:t>Identifying</w:t>
            </w:r>
            <w:r>
              <w:t xml:space="preserve"> and learning from</w:t>
            </w:r>
            <w:r w:rsidRPr="0021457B">
              <w:t xml:space="preserve"> good practices </w:t>
            </w:r>
            <w:r w:rsidR="004E5403">
              <w:t xml:space="preserve">and lessons learned </w:t>
            </w:r>
            <w:r w:rsidRPr="0021457B">
              <w:t xml:space="preserve">to ensure </w:t>
            </w:r>
            <w:r w:rsidR="0048053A">
              <w:t>children’s rights through a healthy environment</w:t>
            </w:r>
            <w:r w:rsidR="00B30136">
              <w:t>;</w:t>
            </w:r>
          </w:p>
          <w:p w14:paraId="3BF94FC4" w14:textId="78569B31" w:rsidR="00DB7F01" w:rsidRDefault="00E61183" w:rsidP="00631CC3">
            <w:pPr>
              <w:numPr>
                <w:ilvl w:val="0"/>
                <w:numId w:val="3"/>
              </w:numPr>
              <w:spacing w:after="60" w:line="240" w:lineRule="auto"/>
              <w:jc w:val="both"/>
            </w:pPr>
            <w:r w:rsidRPr="0021457B">
              <w:t xml:space="preserve">Highlighting </w:t>
            </w:r>
            <w:r w:rsidR="004D443B">
              <w:t xml:space="preserve">primary </w:t>
            </w:r>
            <w:r w:rsidR="004E5403">
              <w:t>obligation</w:t>
            </w:r>
            <w:r w:rsidR="0048053A">
              <w:t xml:space="preserve">s </w:t>
            </w:r>
            <w:r w:rsidR="002E51CE">
              <w:t xml:space="preserve">of the State </w:t>
            </w:r>
            <w:r w:rsidR="004D443B">
              <w:t xml:space="preserve">as the main duty bearer </w:t>
            </w:r>
            <w:r w:rsidR="0048053A">
              <w:t xml:space="preserve">to </w:t>
            </w:r>
            <w:r w:rsidR="0048053A" w:rsidRPr="006B6407">
              <w:t xml:space="preserve">respect, </w:t>
            </w:r>
            <w:r w:rsidR="0048053A">
              <w:t>protect and fulfil children’s right</w:t>
            </w:r>
            <w:r w:rsidR="00682B9D">
              <w:t>s through a healthy environment, in</w:t>
            </w:r>
            <w:r w:rsidR="00DB7F01">
              <w:t xml:space="preserve">cluding </w:t>
            </w:r>
            <w:r w:rsidR="00682B9D">
              <w:t xml:space="preserve">participation, access to information, </w:t>
            </w:r>
            <w:r w:rsidR="00DB7F01">
              <w:t>justice</w:t>
            </w:r>
            <w:r w:rsidR="00682B9D">
              <w:t xml:space="preserve"> and remedy</w:t>
            </w:r>
            <w:r w:rsidR="00DB7F01">
              <w:t>,</w:t>
            </w:r>
            <w:r w:rsidR="00DB7F01" w:rsidRPr="000C41FE">
              <w:t xml:space="preserve"> and </w:t>
            </w:r>
            <w:r w:rsidR="007C5FC3">
              <w:t>prevention</w:t>
            </w:r>
            <w:r w:rsidR="004D443B">
              <w:t xml:space="preserve">, and business responsibility to respect children’s rights, including the right to a </w:t>
            </w:r>
            <w:r w:rsidR="00B645C9" w:rsidRPr="002074E9">
              <w:t>safe, clean, healthy and sustainable environment</w:t>
            </w:r>
            <w:r w:rsidR="004D443B">
              <w:t>, in the context of their operations</w:t>
            </w:r>
            <w:r w:rsidR="00B30136">
              <w:t>; and</w:t>
            </w:r>
            <w:r w:rsidR="004D443B">
              <w:t xml:space="preserve"> </w:t>
            </w:r>
          </w:p>
          <w:p w14:paraId="7CE893D2" w14:textId="408DAE72" w:rsidR="002C148F" w:rsidRDefault="00B30136" w:rsidP="00631CC3">
            <w:pPr>
              <w:numPr>
                <w:ilvl w:val="0"/>
                <w:numId w:val="3"/>
              </w:numPr>
              <w:spacing w:after="60" w:line="240" w:lineRule="auto"/>
              <w:jc w:val="both"/>
            </w:pPr>
            <w:r>
              <w:t xml:space="preserve">Promoting and strengthening </w:t>
            </w:r>
            <w:r w:rsidRPr="001F1B74">
              <w:t xml:space="preserve">collaboration between </w:t>
            </w:r>
            <w:r>
              <w:t>relevant</w:t>
            </w:r>
            <w:r w:rsidRPr="001F1B74">
              <w:t xml:space="preserve"> actors dealing with </w:t>
            </w:r>
            <w:r>
              <w:t xml:space="preserve">children’s rights and </w:t>
            </w:r>
            <w:r w:rsidRPr="001F1B74">
              <w:t>environmen</w:t>
            </w:r>
            <w:r>
              <w:t xml:space="preserve">tal protection, complementing </w:t>
            </w:r>
            <w:r w:rsidRPr="00A06E33">
              <w:t>developments</w:t>
            </w:r>
            <w:r w:rsidRPr="00682B9D">
              <w:t xml:space="preserve"> </w:t>
            </w:r>
            <w:r>
              <w:t xml:space="preserve">related to human rights and the environment in other </w:t>
            </w:r>
            <w:r w:rsidR="00E22865">
              <w:t>for</w:t>
            </w:r>
            <w:r>
              <w:t>a.</w:t>
            </w:r>
          </w:p>
          <w:p w14:paraId="637EBC0E" w14:textId="061DF811" w:rsidR="002074E9" w:rsidRPr="002074E9" w:rsidRDefault="002B4139" w:rsidP="002E51CE">
            <w:pPr>
              <w:numPr>
                <w:ilvl w:val="0"/>
                <w:numId w:val="3"/>
              </w:numPr>
              <w:spacing w:after="120" w:line="240" w:lineRule="auto"/>
              <w:jc w:val="both"/>
            </w:pPr>
            <w:r>
              <w:rPr>
                <w:lang w:val="en-US"/>
              </w:rPr>
              <w:t xml:space="preserve">A </w:t>
            </w:r>
            <w:r w:rsidR="002E51CE">
              <w:rPr>
                <w:lang w:val="en-US"/>
              </w:rPr>
              <w:t>c</w:t>
            </w:r>
            <w:r>
              <w:rPr>
                <w:lang w:val="en-US"/>
              </w:rPr>
              <w:t xml:space="preserve">all </w:t>
            </w:r>
            <w:r w:rsidR="002074E9">
              <w:rPr>
                <w:lang w:val="en-US"/>
              </w:rPr>
              <w:t>t</w:t>
            </w:r>
            <w:r>
              <w:rPr>
                <w:lang w:val="en-US"/>
              </w:rPr>
              <w:t xml:space="preserve">o </w:t>
            </w:r>
            <w:r w:rsidR="002E51CE">
              <w:rPr>
                <w:lang w:val="en-US"/>
              </w:rPr>
              <w:t>a</w:t>
            </w:r>
            <w:r>
              <w:rPr>
                <w:lang w:val="en-US"/>
              </w:rPr>
              <w:t>ction: States, international organizations, the private sector, civil society organizations, academics and other participants are invited to identify and share concrete commitments to realize children’s rights through a healthy environment.</w:t>
            </w:r>
          </w:p>
        </w:tc>
      </w:tr>
      <w:tr w:rsidR="00E61183" w:rsidRPr="009D4453" w14:paraId="2C5246C9" w14:textId="77777777" w:rsidTr="00305363">
        <w:trPr>
          <w:trHeight w:val="461"/>
          <w:jc w:val="center"/>
        </w:trPr>
        <w:tc>
          <w:tcPr>
            <w:tcW w:w="2059" w:type="dxa"/>
            <w:tcBorders>
              <w:top w:val="single" w:sz="4" w:space="0" w:color="auto"/>
              <w:bottom w:val="single" w:sz="4" w:space="0" w:color="auto"/>
            </w:tcBorders>
            <w:shd w:val="clear" w:color="auto" w:fill="auto"/>
          </w:tcPr>
          <w:p w14:paraId="1D16C1E8" w14:textId="402929EA" w:rsidR="00E61183" w:rsidRPr="009D4453" w:rsidRDefault="00E61183" w:rsidP="005359CE">
            <w:pPr>
              <w:spacing w:after="60" w:line="240" w:lineRule="auto"/>
              <w:rPr>
                <w:b/>
                <w:color w:val="000000"/>
              </w:rPr>
            </w:pPr>
            <w:r>
              <w:rPr>
                <w:b/>
                <w:color w:val="000000"/>
              </w:rPr>
              <w:t xml:space="preserve">Morning </w:t>
            </w:r>
            <w:r>
              <w:rPr>
                <w:b/>
                <w:color w:val="000000"/>
              </w:rPr>
              <w:br/>
            </w:r>
            <w:r w:rsidR="003A1A3B">
              <w:rPr>
                <w:b/>
                <w:color w:val="000000"/>
              </w:rPr>
              <w:t>10 a.m. to 12 p.m.</w:t>
            </w:r>
          </w:p>
        </w:tc>
        <w:tc>
          <w:tcPr>
            <w:tcW w:w="8006" w:type="dxa"/>
            <w:tcBorders>
              <w:top w:val="single" w:sz="4" w:space="0" w:color="auto"/>
              <w:bottom w:val="single" w:sz="4" w:space="0" w:color="auto"/>
            </w:tcBorders>
            <w:shd w:val="clear" w:color="auto" w:fill="auto"/>
          </w:tcPr>
          <w:p w14:paraId="0D19A818" w14:textId="35582ACD" w:rsidR="00E61183" w:rsidRPr="00A32F0E" w:rsidRDefault="009B68DD" w:rsidP="00A32F0E">
            <w:pPr>
              <w:spacing w:before="120" w:after="0" w:line="240" w:lineRule="auto"/>
              <w:rPr>
                <w:b/>
                <w:i/>
              </w:rPr>
            </w:pPr>
            <w:r w:rsidRPr="00A32F0E">
              <w:rPr>
                <w:b/>
                <w:i/>
              </w:rPr>
              <w:t>A healthy environment as a child rights concern: setting the scene</w:t>
            </w:r>
          </w:p>
        </w:tc>
      </w:tr>
      <w:tr w:rsidR="00E61183" w:rsidRPr="009D4453" w14:paraId="7469DC6E" w14:textId="77777777" w:rsidTr="00305363">
        <w:trPr>
          <w:trHeight w:val="70"/>
          <w:jc w:val="center"/>
        </w:trPr>
        <w:tc>
          <w:tcPr>
            <w:tcW w:w="2059" w:type="dxa"/>
            <w:tcBorders>
              <w:top w:val="single" w:sz="4" w:space="0" w:color="auto"/>
            </w:tcBorders>
            <w:shd w:val="clear" w:color="auto" w:fill="auto"/>
          </w:tcPr>
          <w:p w14:paraId="6B724AFC" w14:textId="77777777" w:rsidR="00E61183" w:rsidRPr="009D4453" w:rsidRDefault="00E61183" w:rsidP="00A50122">
            <w:pPr>
              <w:spacing w:after="0" w:line="240" w:lineRule="auto"/>
              <w:jc w:val="both"/>
              <w:rPr>
                <w:b/>
                <w:color w:val="000000"/>
              </w:rPr>
            </w:pPr>
            <w:r w:rsidRPr="009D4453">
              <w:rPr>
                <w:b/>
                <w:color w:val="000000"/>
              </w:rPr>
              <w:t>Chair:</w:t>
            </w:r>
          </w:p>
        </w:tc>
        <w:tc>
          <w:tcPr>
            <w:tcW w:w="8006" w:type="dxa"/>
            <w:tcBorders>
              <w:top w:val="single" w:sz="4" w:space="0" w:color="auto"/>
            </w:tcBorders>
            <w:shd w:val="clear" w:color="auto" w:fill="auto"/>
          </w:tcPr>
          <w:p w14:paraId="1AB387B5" w14:textId="0639D313" w:rsidR="00E61183" w:rsidRPr="009D4453" w:rsidRDefault="00EE3D27" w:rsidP="005359CE">
            <w:pPr>
              <w:spacing w:after="80" w:line="240" w:lineRule="auto"/>
              <w:rPr>
                <w:highlight w:val="yellow"/>
              </w:rPr>
            </w:pPr>
            <w:r>
              <w:rPr>
                <w:b/>
              </w:rPr>
              <w:t>H.</w:t>
            </w:r>
            <w:r w:rsidRPr="00EE3D27">
              <w:rPr>
                <w:b/>
              </w:rPr>
              <w:t>E</w:t>
            </w:r>
            <w:r>
              <w:rPr>
                <w:b/>
              </w:rPr>
              <w:t>.</w:t>
            </w:r>
            <w:r w:rsidRPr="00EE3D27">
              <w:rPr>
                <w:b/>
              </w:rPr>
              <w:t xml:space="preserve"> </w:t>
            </w:r>
            <w:r w:rsidR="009178A5">
              <w:rPr>
                <w:b/>
              </w:rPr>
              <w:t xml:space="preserve">Ms. </w:t>
            </w:r>
            <w:r w:rsidRPr="00EE3D27">
              <w:rPr>
                <w:b/>
              </w:rPr>
              <w:t xml:space="preserve">Elisabeth </w:t>
            </w:r>
            <w:proofErr w:type="spellStart"/>
            <w:r w:rsidRPr="00EE3D27">
              <w:rPr>
                <w:b/>
              </w:rPr>
              <w:t>Tichy-Fisslberger</w:t>
            </w:r>
            <w:proofErr w:type="spellEnd"/>
            <w:r w:rsidR="00E61183" w:rsidRPr="00914361">
              <w:rPr>
                <w:rFonts w:eastAsia="Times New Roman"/>
              </w:rPr>
              <w:t>, President</w:t>
            </w:r>
            <w:r w:rsidR="00E61183">
              <w:rPr>
                <w:rFonts w:eastAsia="Times New Roman"/>
              </w:rPr>
              <w:t xml:space="preserve"> </w:t>
            </w:r>
            <w:r w:rsidR="00E61183">
              <w:t>of the Human Rights Council</w:t>
            </w:r>
          </w:p>
        </w:tc>
      </w:tr>
      <w:tr w:rsidR="00E61183" w:rsidRPr="00042E1C" w14:paraId="715BE5A0" w14:textId="77777777" w:rsidTr="00305363">
        <w:trPr>
          <w:trHeight w:val="344"/>
          <w:jc w:val="center"/>
        </w:trPr>
        <w:tc>
          <w:tcPr>
            <w:tcW w:w="2059" w:type="dxa"/>
            <w:shd w:val="clear" w:color="auto" w:fill="auto"/>
          </w:tcPr>
          <w:p w14:paraId="1C3A5236" w14:textId="77777777" w:rsidR="00E61183" w:rsidRPr="00042E1C" w:rsidRDefault="00E61183" w:rsidP="00A50122">
            <w:pPr>
              <w:spacing w:after="0" w:line="240" w:lineRule="auto"/>
              <w:jc w:val="both"/>
              <w:rPr>
                <w:b/>
                <w:color w:val="000000"/>
              </w:rPr>
            </w:pPr>
            <w:r w:rsidRPr="00042E1C">
              <w:rPr>
                <w:b/>
                <w:color w:val="000000"/>
              </w:rPr>
              <w:t>Opening statement:</w:t>
            </w:r>
          </w:p>
        </w:tc>
        <w:tc>
          <w:tcPr>
            <w:tcW w:w="8006" w:type="dxa"/>
            <w:shd w:val="clear" w:color="auto" w:fill="auto"/>
          </w:tcPr>
          <w:p w14:paraId="0470AAFA" w14:textId="49A4DE34" w:rsidR="00E61183" w:rsidRPr="00042E1C" w:rsidRDefault="00E61183" w:rsidP="004265A6">
            <w:pPr>
              <w:spacing w:after="80" w:line="240" w:lineRule="auto"/>
              <w:rPr>
                <w:b/>
              </w:rPr>
            </w:pPr>
            <w:r w:rsidRPr="00EC4AD6">
              <w:rPr>
                <w:b/>
                <w:color w:val="000000"/>
              </w:rPr>
              <w:t xml:space="preserve">Ms. </w:t>
            </w:r>
            <w:r>
              <w:rPr>
                <w:b/>
                <w:color w:val="000000"/>
              </w:rPr>
              <w:t>Michelle Bachelet</w:t>
            </w:r>
            <w:r>
              <w:rPr>
                <w:color w:val="000000"/>
              </w:rPr>
              <w:t>, United Nations High Commissioner for Human Rights</w:t>
            </w:r>
            <w:r w:rsidR="001376E5">
              <w:rPr>
                <w:color w:val="000000"/>
              </w:rPr>
              <w:t xml:space="preserve"> </w:t>
            </w:r>
          </w:p>
        </w:tc>
      </w:tr>
      <w:tr w:rsidR="00E61183" w:rsidRPr="00042E1C" w14:paraId="0AB336FD" w14:textId="77777777" w:rsidTr="00305363">
        <w:trPr>
          <w:trHeight w:val="318"/>
          <w:jc w:val="center"/>
        </w:trPr>
        <w:tc>
          <w:tcPr>
            <w:tcW w:w="2059" w:type="dxa"/>
            <w:shd w:val="clear" w:color="auto" w:fill="auto"/>
          </w:tcPr>
          <w:p w14:paraId="6D851CCA" w14:textId="77777777" w:rsidR="00E61183" w:rsidRPr="00042E1C" w:rsidRDefault="00E61183" w:rsidP="00A50122">
            <w:pPr>
              <w:spacing w:after="0" w:line="240" w:lineRule="auto"/>
              <w:jc w:val="both"/>
              <w:rPr>
                <w:b/>
                <w:color w:val="000000"/>
              </w:rPr>
            </w:pPr>
            <w:r w:rsidRPr="00042E1C">
              <w:rPr>
                <w:b/>
                <w:color w:val="000000"/>
              </w:rPr>
              <w:t>Moderator:</w:t>
            </w:r>
          </w:p>
        </w:tc>
        <w:tc>
          <w:tcPr>
            <w:tcW w:w="8006" w:type="dxa"/>
            <w:shd w:val="clear" w:color="auto" w:fill="auto"/>
          </w:tcPr>
          <w:p w14:paraId="26AE605A" w14:textId="5B5DA5E3" w:rsidR="00E61183" w:rsidRPr="00182B62" w:rsidRDefault="004D443B" w:rsidP="00A50122">
            <w:pPr>
              <w:spacing w:after="80" w:line="240" w:lineRule="auto"/>
            </w:pPr>
            <w:r w:rsidRPr="00BD4973">
              <w:rPr>
                <w:b/>
              </w:rPr>
              <w:t xml:space="preserve">H.E. </w:t>
            </w:r>
            <w:r w:rsidR="009178A5">
              <w:rPr>
                <w:b/>
              </w:rPr>
              <w:t xml:space="preserve">Mr. </w:t>
            </w:r>
            <w:r w:rsidRPr="00BD4973">
              <w:rPr>
                <w:b/>
              </w:rPr>
              <w:t>Walter Stevens</w:t>
            </w:r>
            <w:r>
              <w:t xml:space="preserve">, </w:t>
            </w:r>
            <w:r w:rsidR="00E309EE" w:rsidRPr="00BD4973">
              <w:rPr>
                <w:color w:val="000000"/>
              </w:rPr>
              <w:t>Ambassador and Head of the European Union Delegation to the United Nations Office and other international organizations in Geneva</w:t>
            </w:r>
            <w:r w:rsidRPr="00BD4973">
              <w:rPr>
                <w:color w:val="000000"/>
              </w:rPr>
              <w:t xml:space="preserve"> </w:t>
            </w:r>
          </w:p>
        </w:tc>
      </w:tr>
      <w:tr w:rsidR="00E61183" w:rsidRPr="00042E1C" w14:paraId="2A108822" w14:textId="77777777" w:rsidTr="00305363">
        <w:trPr>
          <w:trHeight w:val="68"/>
          <w:jc w:val="center"/>
        </w:trPr>
        <w:tc>
          <w:tcPr>
            <w:tcW w:w="2059" w:type="dxa"/>
            <w:shd w:val="clear" w:color="auto" w:fill="auto"/>
          </w:tcPr>
          <w:p w14:paraId="185136AB" w14:textId="77777777" w:rsidR="00E61183" w:rsidRPr="00042E1C" w:rsidRDefault="00E61183" w:rsidP="00A50122">
            <w:pPr>
              <w:spacing w:after="0" w:line="240" w:lineRule="auto"/>
              <w:rPr>
                <w:b/>
                <w:color w:val="000000"/>
              </w:rPr>
            </w:pPr>
            <w:r>
              <w:rPr>
                <w:b/>
                <w:color w:val="000000"/>
              </w:rPr>
              <w:lastRenderedPageBreak/>
              <w:t>Speakers and themes</w:t>
            </w:r>
            <w:r w:rsidRPr="00042E1C">
              <w:rPr>
                <w:b/>
                <w:color w:val="000000"/>
              </w:rPr>
              <w:t>:</w:t>
            </w:r>
          </w:p>
        </w:tc>
        <w:tc>
          <w:tcPr>
            <w:tcW w:w="8006" w:type="dxa"/>
            <w:shd w:val="clear" w:color="auto" w:fill="auto"/>
          </w:tcPr>
          <w:p w14:paraId="35E7F628" w14:textId="269CCA0A" w:rsidR="00117EE2" w:rsidRDefault="00D65893" w:rsidP="00631CC3">
            <w:pPr>
              <w:numPr>
                <w:ilvl w:val="0"/>
                <w:numId w:val="2"/>
              </w:numPr>
              <w:spacing w:after="60" w:line="240" w:lineRule="auto"/>
              <w:ind w:left="357" w:hanging="357"/>
              <w:rPr>
                <w:rFonts w:eastAsia="MS Mincho"/>
                <w:b/>
                <w:lang w:eastAsia="ja-JP"/>
              </w:rPr>
            </w:pPr>
            <w:r>
              <w:rPr>
                <w:rFonts w:eastAsia="MS Mincho"/>
                <w:b/>
                <w:lang w:eastAsia="ja-JP"/>
              </w:rPr>
              <w:t xml:space="preserve">Mr. </w:t>
            </w:r>
            <w:r w:rsidR="0030602E" w:rsidRPr="0030602E">
              <w:rPr>
                <w:rFonts w:eastAsia="MS Mincho"/>
                <w:b/>
                <w:lang w:eastAsia="ja-JP"/>
              </w:rPr>
              <w:t xml:space="preserve">Clarence Nelson, </w:t>
            </w:r>
            <w:r w:rsidR="00117EE2">
              <w:rPr>
                <w:rFonts w:eastAsia="MS Mincho"/>
                <w:b/>
                <w:lang w:eastAsia="ja-JP"/>
              </w:rPr>
              <w:t>Member of the Committee on the Rights of the Child</w:t>
            </w:r>
          </w:p>
          <w:p w14:paraId="1EDB2537" w14:textId="723B2619" w:rsidR="00117EE2" w:rsidRDefault="005C0197" w:rsidP="004C4A65">
            <w:pPr>
              <w:spacing w:after="120" w:line="240" w:lineRule="auto"/>
              <w:ind w:left="357"/>
              <w:rPr>
                <w:rFonts w:eastAsia="MS Mincho"/>
                <w:i/>
                <w:lang w:eastAsia="ja-JP"/>
              </w:rPr>
            </w:pPr>
            <w:r w:rsidRPr="002C4A5E">
              <w:rPr>
                <w:rFonts w:eastAsia="MS Mincho"/>
                <w:i/>
                <w:lang w:eastAsia="ja-JP"/>
              </w:rPr>
              <w:t xml:space="preserve">Realizing </w:t>
            </w:r>
            <w:r w:rsidR="00117EE2" w:rsidRPr="002C4A5E">
              <w:rPr>
                <w:rFonts w:eastAsia="MS Mincho"/>
                <w:i/>
                <w:lang w:eastAsia="ja-JP"/>
              </w:rPr>
              <w:t xml:space="preserve">children’s rights to a healthy environment and </w:t>
            </w:r>
            <w:r w:rsidRPr="002C4A5E">
              <w:rPr>
                <w:rFonts w:eastAsia="MS Mincho"/>
                <w:i/>
                <w:lang w:eastAsia="ja-JP"/>
              </w:rPr>
              <w:t>ensuring accountability</w:t>
            </w:r>
          </w:p>
          <w:p w14:paraId="04E3DA82" w14:textId="05D0B122" w:rsidR="00B433FC" w:rsidRDefault="002E70B1" w:rsidP="00631CC3">
            <w:pPr>
              <w:numPr>
                <w:ilvl w:val="0"/>
                <w:numId w:val="2"/>
              </w:numPr>
              <w:spacing w:after="60" w:line="240" w:lineRule="auto"/>
              <w:ind w:left="357" w:hanging="357"/>
              <w:rPr>
                <w:rFonts w:eastAsia="MS Mincho"/>
                <w:b/>
                <w:lang w:eastAsia="ja-JP"/>
              </w:rPr>
            </w:pPr>
            <w:r w:rsidRPr="002E70B1">
              <w:rPr>
                <w:b/>
                <w:lang w:val="en-US"/>
              </w:rPr>
              <w:t>Dr</w:t>
            </w:r>
            <w:r>
              <w:rPr>
                <w:b/>
                <w:lang w:val="en-US"/>
              </w:rPr>
              <w:t>.</w:t>
            </w:r>
            <w:r w:rsidRPr="002E70B1">
              <w:rPr>
                <w:b/>
                <w:lang w:val="en-US"/>
              </w:rPr>
              <w:t xml:space="preserve"> Maria </w:t>
            </w:r>
            <w:proofErr w:type="spellStart"/>
            <w:r w:rsidRPr="002E70B1">
              <w:rPr>
                <w:b/>
                <w:lang w:val="en-US"/>
              </w:rPr>
              <w:t>Neira</w:t>
            </w:r>
            <w:proofErr w:type="spellEnd"/>
            <w:r>
              <w:rPr>
                <w:lang w:val="en-US"/>
              </w:rPr>
              <w:t xml:space="preserve">, </w:t>
            </w:r>
            <w:r w:rsidR="004C62D8">
              <w:rPr>
                <w:lang w:val="en-US"/>
              </w:rPr>
              <w:t>Director -</w:t>
            </w:r>
            <w:r w:rsidR="00C84A54" w:rsidRPr="00C84A54">
              <w:rPr>
                <w:lang w:val="en-US"/>
              </w:rPr>
              <w:t xml:space="preserve"> Environment, Climate Change and Health</w:t>
            </w:r>
            <w:r w:rsidR="00B64559">
              <w:rPr>
                <w:lang w:val="en-US"/>
              </w:rPr>
              <w:t xml:space="preserve">, </w:t>
            </w:r>
            <w:r w:rsidR="00B433FC" w:rsidRPr="002E70B1">
              <w:rPr>
                <w:rFonts w:eastAsia="MS Mincho"/>
                <w:lang w:eastAsia="ja-JP"/>
              </w:rPr>
              <w:t>W</w:t>
            </w:r>
            <w:r w:rsidR="00BF24A2" w:rsidRPr="002E70B1">
              <w:rPr>
                <w:rFonts w:eastAsia="MS Mincho"/>
                <w:lang w:eastAsia="ja-JP"/>
              </w:rPr>
              <w:t xml:space="preserve">orld </w:t>
            </w:r>
            <w:r w:rsidR="00B433FC" w:rsidRPr="002E70B1">
              <w:rPr>
                <w:rFonts w:eastAsia="MS Mincho"/>
                <w:lang w:eastAsia="ja-JP"/>
              </w:rPr>
              <w:t>H</w:t>
            </w:r>
            <w:r w:rsidR="00BF24A2" w:rsidRPr="002E70B1">
              <w:rPr>
                <w:rFonts w:eastAsia="MS Mincho"/>
                <w:lang w:eastAsia="ja-JP"/>
              </w:rPr>
              <w:t xml:space="preserve">ealth </w:t>
            </w:r>
            <w:r w:rsidR="00B433FC" w:rsidRPr="002E70B1">
              <w:rPr>
                <w:rFonts w:eastAsia="MS Mincho"/>
                <w:lang w:eastAsia="ja-JP"/>
              </w:rPr>
              <w:t>O</w:t>
            </w:r>
            <w:r w:rsidR="00BF24A2" w:rsidRPr="002E70B1">
              <w:rPr>
                <w:rFonts w:eastAsia="MS Mincho"/>
                <w:lang w:eastAsia="ja-JP"/>
              </w:rPr>
              <w:t>rganization</w:t>
            </w:r>
            <w:r w:rsidR="00B433FC" w:rsidRPr="00E00DCA">
              <w:rPr>
                <w:rFonts w:eastAsia="MS Mincho"/>
                <w:b/>
                <w:lang w:eastAsia="ja-JP"/>
              </w:rPr>
              <w:t xml:space="preserve"> </w:t>
            </w:r>
          </w:p>
          <w:p w14:paraId="344255B0" w14:textId="5B09D13A" w:rsidR="00B433FC" w:rsidRDefault="00B433FC" w:rsidP="004C4A65">
            <w:pPr>
              <w:spacing w:after="120" w:line="240" w:lineRule="auto"/>
              <w:ind w:left="357"/>
              <w:rPr>
                <w:rFonts w:eastAsia="MS Mincho"/>
                <w:i/>
                <w:lang w:eastAsia="ja-JP"/>
              </w:rPr>
            </w:pPr>
            <w:r>
              <w:rPr>
                <w:rFonts w:eastAsia="MS Mincho"/>
                <w:i/>
                <w:lang w:eastAsia="ja-JP"/>
              </w:rPr>
              <w:t xml:space="preserve">Children’s </w:t>
            </w:r>
            <w:r w:rsidR="00A33D67">
              <w:rPr>
                <w:rFonts w:eastAsia="MS Mincho"/>
                <w:i/>
                <w:lang w:eastAsia="ja-JP"/>
              </w:rPr>
              <w:t>e</w:t>
            </w:r>
            <w:r>
              <w:rPr>
                <w:rFonts w:eastAsia="MS Mincho"/>
                <w:i/>
                <w:lang w:eastAsia="ja-JP"/>
              </w:rPr>
              <w:t xml:space="preserve">nvironmental </w:t>
            </w:r>
            <w:r w:rsidR="00A33D67">
              <w:rPr>
                <w:rFonts w:eastAsia="MS Mincho"/>
                <w:i/>
                <w:lang w:eastAsia="ja-JP"/>
              </w:rPr>
              <w:t>h</w:t>
            </w:r>
            <w:r>
              <w:rPr>
                <w:rFonts w:eastAsia="MS Mincho"/>
                <w:i/>
                <w:lang w:eastAsia="ja-JP"/>
              </w:rPr>
              <w:t>ealth</w:t>
            </w:r>
            <w:r w:rsidR="000B3408">
              <w:rPr>
                <w:rFonts w:eastAsia="MS Mincho"/>
                <w:i/>
                <w:lang w:eastAsia="ja-JP"/>
              </w:rPr>
              <w:t xml:space="preserve">: </w:t>
            </w:r>
            <w:r w:rsidR="00A33D67">
              <w:rPr>
                <w:rFonts w:eastAsia="MS Mincho"/>
                <w:i/>
                <w:lang w:eastAsia="ja-JP"/>
              </w:rPr>
              <w:t>t</w:t>
            </w:r>
            <w:r w:rsidR="000B3408">
              <w:rPr>
                <w:rFonts w:eastAsia="MS Mincho"/>
                <w:i/>
                <w:lang w:eastAsia="ja-JP"/>
              </w:rPr>
              <w:t>he effect of environmental degradation on children</w:t>
            </w:r>
          </w:p>
          <w:p w14:paraId="024DBA74" w14:textId="78B12E03" w:rsidR="00B433FC" w:rsidRPr="008811EA" w:rsidRDefault="009E5741" w:rsidP="00F55584">
            <w:pPr>
              <w:numPr>
                <w:ilvl w:val="0"/>
                <w:numId w:val="2"/>
              </w:numPr>
              <w:spacing w:after="0" w:line="240" w:lineRule="auto"/>
              <w:rPr>
                <w:rFonts w:eastAsia="MS Mincho"/>
                <w:b/>
                <w:lang w:eastAsia="ja-JP"/>
              </w:rPr>
            </w:pPr>
            <w:r>
              <w:rPr>
                <w:rFonts w:eastAsia="MS Mincho"/>
                <w:b/>
                <w:lang w:eastAsia="ja-JP"/>
              </w:rPr>
              <w:t>Junior</w:t>
            </w:r>
            <w:r w:rsidRPr="00EF35C6">
              <w:rPr>
                <w:rFonts w:eastAsia="MS Mincho"/>
                <w:lang w:eastAsia="ja-JP"/>
              </w:rPr>
              <w:t>,</w:t>
            </w:r>
            <w:r>
              <w:rPr>
                <w:rFonts w:eastAsia="MS Mincho"/>
                <w:b/>
                <w:lang w:eastAsia="ja-JP"/>
              </w:rPr>
              <w:t xml:space="preserve"> </w:t>
            </w:r>
            <w:r>
              <w:rPr>
                <w:rFonts w:eastAsia="MS Mincho"/>
                <w:lang w:eastAsia="ja-JP"/>
              </w:rPr>
              <w:t>Child environmental human rights defender</w:t>
            </w:r>
            <w:r w:rsidR="00F50A63">
              <w:rPr>
                <w:rFonts w:eastAsia="MS Mincho"/>
                <w:lang w:eastAsia="ja-JP"/>
              </w:rPr>
              <w:t xml:space="preserve"> from</w:t>
            </w:r>
            <w:r w:rsidR="003E5669">
              <w:rPr>
                <w:rFonts w:eastAsia="MS Mincho"/>
                <w:lang w:eastAsia="ja-JP"/>
              </w:rPr>
              <w:t xml:space="preserve"> C</w:t>
            </w:r>
            <w:r w:rsidR="003E5669">
              <w:rPr>
                <w:rFonts w:eastAsia="MS Mincho" w:cs="Calibri"/>
                <w:lang w:eastAsia="ja-JP"/>
              </w:rPr>
              <w:t>ô</w:t>
            </w:r>
            <w:r w:rsidR="003E5669">
              <w:rPr>
                <w:rFonts w:eastAsia="MS Mincho"/>
                <w:lang w:eastAsia="ja-JP"/>
              </w:rPr>
              <w:t>te d’Ivoire</w:t>
            </w:r>
            <w:r>
              <w:rPr>
                <w:rFonts w:eastAsia="MS Mincho"/>
                <w:b/>
                <w:lang w:eastAsia="ja-JP"/>
              </w:rPr>
              <w:t xml:space="preserve"> </w:t>
            </w:r>
            <w:r w:rsidR="00F50A63">
              <w:rPr>
                <w:rFonts w:eastAsia="MS Mincho"/>
                <w:b/>
                <w:lang w:eastAsia="ja-JP"/>
              </w:rPr>
              <w:br/>
            </w:r>
            <w:r w:rsidR="00FA2CF1">
              <w:rPr>
                <w:lang w:val="en-US"/>
              </w:rPr>
              <w:t>(</w:t>
            </w:r>
            <w:r w:rsidR="00FA2CF1" w:rsidRPr="00320322">
              <w:rPr>
                <w:i/>
                <w:lang w:val="en-US"/>
              </w:rPr>
              <w:t>video message</w:t>
            </w:r>
            <w:r w:rsidR="00FA2CF1">
              <w:rPr>
                <w:lang w:val="en-US"/>
              </w:rPr>
              <w:t>)</w:t>
            </w:r>
          </w:p>
          <w:p w14:paraId="08A7D7DA" w14:textId="03F646EB" w:rsidR="00E61183" w:rsidRPr="007D5AA1" w:rsidRDefault="00726735" w:rsidP="009178A5">
            <w:pPr>
              <w:spacing w:after="120" w:line="240" w:lineRule="auto"/>
              <w:ind w:left="357"/>
              <w:rPr>
                <w:rFonts w:eastAsia="MS Mincho"/>
                <w:i/>
                <w:lang w:eastAsia="ja-JP"/>
              </w:rPr>
            </w:pPr>
            <w:r>
              <w:rPr>
                <w:rFonts w:eastAsia="MS Mincho"/>
                <w:i/>
                <w:lang w:eastAsia="ja-JP"/>
              </w:rPr>
              <w:t>Children’s environmental rights in perspective</w:t>
            </w:r>
          </w:p>
        </w:tc>
      </w:tr>
      <w:tr w:rsidR="00E61183" w:rsidRPr="00042E1C" w14:paraId="3B4B87DA" w14:textId="77777777" w:rsidTr="00305363">
        <w:trPr>
          <w:trHeight w:val="71"/>
          <w:jc w:val="center"/>
        </w:trPr>
        <w:tc>
          <w:tcPr>
            <w:tcW w:w="2059" w:type="dxa"/>
            <w:tcBorders>
              <w:top w:val="single" w:sz="4" w:space="0" w:color="auto"/>
              <w:bottom w:val="single" w:sz="4" w:space="0" w:color="auto"/>
            </w:tcBorders>
            <w:shd w:val="clear" w:color="auto" w:fill="auto"/>
          </w:tcPr>
          <w:p w14:paraId="437E3656" w14:textId="01353FFE" w:rsidR="00E61183" w:rsidRPr="00042E1C" w:rsidRDefault="00E61183" w:rsidP="00591B6C">
            <w:pPr>
              <w:spacing w:after="60" w:line="240" w:lineRule="auto"/>
              <w:rPr>
                <w:b/>
                <w:color w:val="000000"/>
              </w:rPr>
            </w:pPr>
            <w:r>
              <w:rPr>
                <w:b/>
                <w:color w:val="000000"/>
              </w:rPr>
              <w:t xml:space="preserve">Afternoon </w:t>
            </w:r>
            <w:r>
              <w:rPr>
                <w:b/>
                <w:color w:val="000000"/>
              </w:rPr>
              <w:br/>
            </w:r>
            <w:r w:rsidR="003A1A3B">
              <w:rPr>
                <w:b/>
                <w:color w:val="000000"/>
              </w:rPr>
              <w:t>3-</w:t>
            </w:r>
            <w:r w:rsidR="00591B6C">
              <w:rPr>
                <w:b/>
                <w:color w:val="000000"/>
              </w:rPr>
              <w:t>5</w:t>
            </w:r>
            <w:r w:rsidR="003A1A3B">
              <w:rPr>
                <w:b/>
                <w:color w:val="000000"/>
              </w:rPr>
              <w:t xml:space="preserve"> p.m.</w:t>
            </w:r>
          </w:p>
        </w:tc>
        <w:tc>
          <w:tcPr>
            <w:tcW w:w="8006" w:type="dxa"/>
            <w:tcBorders>
              <w:top w:val="single" w:sz="4" w:space="0" w:color="auto"/>
              <w:bottom w:val="single" w:sz="4" w:space="0" w:color="auto"/>
            </w:tcBorders>
            <w:shd w:val="clear" w:color="auto" w:fill="auto"/>
          </w:tcPr>
          <w:p w14:paraId="5BF75A2E" w14:textId="49BD05D9" w:rsidR="00B433FC" w:rsidRPr="00A32F0E" w:rsidRDefault="00B433FC" w:rsidP="00A32F0E">
            <w:pPr>
              <w:spacing w:before="120" w:after="0" w:line="240" w:lineRule="auto"/>
              <w:rPr>
                <w:b/>
                <w:i/>
                <w:highlight w:val="yellow"/>
              </w:rPr>
            </w:pPr>
            <w:r w:rsidRPr="00A32F0E">
              <w:rPr>
                <w:b/>
                <w:i/>
              </w:rPr>
              <w:t xml:space="preserve">Ensuring children’s rights through a healthy environment: </w:t>
            </w:r>
            <w:r w:rsidR="00A33D67" w:rsidRPr="00A32F0E">
              <w:rPr>
                <w:b/>
                <w:i/>
              </w:rPr>
              <w:t>a</w:t>
            </w:r>
            <w:r w:rsidR="009B68DD" w:rsidRPr="00A32F0E">
              <w:rPr>
                <w:b/>
                <w:i/>
              </w:rPr>
              <w:t xml:space="preserve"> call </w:t>
            </w:r>
            <w:r w:rsidR="00BF24A2" w:rsidRPr="00A32F0E">
              <w:rPr>
                <w:b/>
                <w:i/>
              </w:rPr>
              <w:t>to</w:t>
            </w:r>
            <w:r w:rsidR="009B68DD" w:rsidRPr="00A32F0E">
              <w:rPr>
                <w:b/>
                <w:i/>
              </w:rPr>
              <w:t xml:space="preserve"> action</w:t>
            </w:r>
          </w:p>
        </w:tc>
      </w:tr>
      <w:tr w:rsidR="00E61183" w:rsidRPr="00042E1C" w14:paraId="5081056A" w14:textId="77777777" w:rsidTr="00305363">
        <w:trPr>
          <w:trHeight w:val="80"/>
          <w:jc w:val="center"/>
        </w:trPr>
        <w:tc>
          <w:tcPr>
            <w:tcW w:w="2059" w:type="dxa"/>
            <w:tcBorders>
              <w:top w:val="single" w:sz="4" w:space="0" w:color="auto"/>
            </w:tcBorders>
            <w:shd w:val="clear" w:color="auto" w:fill="auto"/>
          </w:tcPr>
          <w:p w14:paraId="5BA79AAC" w14:textId="77777777" w:rsidR="00E61183" w:rsidRPr="00042E1C" w:rsidRDefault="00E61183" w:rsidP="00A50122">
            <w:pPr>
              <w:spacing w:after="0" w:line="240" w:lineRule="auto"/>
              <w:jc w:val="both"/>
              <w:rPr>
                <w:b/>
                <w:color w:val="000000"/>
              </w:rPr>
            </w:pPr>
            <w:r w:rsidRPr="00042E1C">
              <w:rPr>
                <w:b/>
                <w:color w:val="000000"/>
              </w:rPr>
              <w:t>Chair:</w:t>
            </w:r>
          </w:p>
        </w:tc>
        <w:tc>
          <w:tcPr>
            <w:tcW w:w="8006" w:type="dxa"/>
            <w:tcBorders>
              <w:top w:val="single" w:sz="4" w:space="0" w:color="auto"/>
            </w:tcBorders>
            <w:shd w:val="clear" w:color="auto" w:fill="auto"/>
          </w:tcPr>
          <w:p w14:paraId="47E5A894" w14:textId="54CB7AB9" w:rsidR="00E61183" w:rsidRPr="00E27168" w:rsidRDefault="00E61183" w:rsidP="003A1A3B">
            <w:pPr>
              <w:spacing w:after="60" w:line="240" w:lineRule="auto"/>
            </w:pPr>
            <w:r w:rsidRPr="00E27168">
              <w:rPr>
                <w:b/>
              </w:rPr>
              <w:t xml:space="preserve">H.E. </w:t>
            </w:r>
            <w:r w:rsidR="00A33D67" w:rsidRPr="00E27168">
              <w:rPr>
                <w:rFonts w:eastAsia="Times New Roman"/>
                <w:b/>
              </w:rPr>
              <w:t>Ms.</w:t>
            </w:r>
            <w:r w:rsidR="00FA2CF1">
              <w:rPr>
                <w:rFonts w:eastAsia="Times New Roman"/>
                <w:b/>
              </w:rPr>
              <w:t xml:space="preserve"> </w:t>
            </w:r>
            <w:r w:rsidR="00FA2CF1" w:rsidRPr="00FA2CF1">
              <w:rPr>
                <w:rFonts w:eastAsia="Times New Roman"/>
                <w:b/>
              </w:rPr>
              <w:t xml:space="preserve">Socorro Flores </w:t>
            </w:r>
            <w:proofErr w:type="spellStart"/>
            <w:r w:rsidR="00FA2CF1" w:rsidRPr="00FA2CF1">
              <w:rPr>
                <w:rFonts w:eastAsia="Times New Roman"/>
                <w:b/>
              </w:rPr>
              <w:t>Liera</w:t>
            </w:r>
            <w:proofErr w:type="spellEnd"/>
            <w:r w:rsidRPr="00E27168">
              <w:rPr>
                <w:rFonts w:eastAsia="Times New Roman"/>
              </w:rPr>
              <w:t xml:space="preserve">, </w:t>
            </w:r>
            <w:r w:rsidR="003A1A3B">
              <w:rPr>
                <w:rFonts w:eastAsia="Times New Roman"/>
              </w:rPr>
              <w:t>Vice-</w:t>
            </w:r>
            <w:r w:rsidRPr="00E27168">
              <w:rPr>
                <w:rFonts w:eastAsia="Times New Roman"/>
              </w:rPr>
              <w:t xml:space="preserve">President </w:t>
            </w:r>
            <w:r w:rsidRPr="00E27168">
              <w:t>of the Human Rights Council</w:t>
            </w:r>
          </w:p>
        </w:tc>
      </w:tr>
      <w:tr w:rsidR="00E61183" w:rsidRPr="00042E1C" w14:paraId="1D1A060E" w14:textId="77777777" w:rsidTr="00305363">
        <w:trPr>
          <w:trHeight w:val="80"/>
          <w:jc w:val="center"/>
        </w:trPr>
        <w:tc>
          <w:tcPr>
            <w:tcW w:w="2059" w:type="dxa"/>
            <w:shd w:val="clear" w:color="auto" w:fill="auto"/>
          </w:tcPr>
          <w:p w14:paraId="00B99093" w14:textId="77777777" w:rsidR="00E61183" w:rsidRPr="00042E1C" w:rsidRDefault="00E61183" w:rsidP="00A50122">
            <w:pPr>
              <w:spacing w:after="0" w:line="240" w:lineRule="auto"/>
              <w:jc w:val="both"/>
              <w:rPr>
                <w:b/>
                <w:color w:val="000000"/>
              </w:rPr>
            </w:pPr>
            <w:r w:rsidRPr="00042E1C">
              <w:rPr>
                <w:b/>
                <w:color w:val="000000"/>
              </w:rPr>
              <w:t>Moderator:</w:t>
            </w:r>
          </w:p>
        </w:tc>
        <w:tc>
          <w:tcPr>
            <w:tcW w:w="8006" w:type="dxa"/>
            <w:shd w:val="clear" w:color="auto" w:fill="auto"/>
          </w:tcPr>
          <w:p w14:paraId="69EBFB71" w14:textId="3D715900" w:rsidR="00E61183" w:rsidRPr="007F0FEF" w:rsidRDefault="00EB5886" w:rsidP="00A50122">
            <w:pPr>
              <w:spacing w:after="60" w:line="240" w:lineRule="auto"/>
              <w:rPr>
                <w:rFonts w:cs="Arial"/>
                <w:color w:val="000000"/>
                <w:lang w:val="en"/>
              </w:rPr>
            </w:pPr>
            <w:r w:rsidRPr="00EB5886">
              <w:rPr>
                <w:rFonts w:cs="Arial"/>
                <w:b/>
                <w:color w:val="000000"/>
                <w:lang w:val="en"/>
              </w:rPr>
              <w:t>H.E. Mr. Ricardo González Arenas</w:t>
            </w:r>
            <w:r w:rsidRPr="00EB5886">
              <w:rPr>
                <w:rFonts w:cs="Arial"/>
                <w:color w:val="000000"/>
                <w:lang w:val="en"/>
              </w:rPr>
              <w:t>, Ambassador and Permanent Representative of Uruguay to the United Nations Office and other international organizations in Geneva</w:t>
            </w:r>
          </w:p>
        </w:tc>
      </w:tr>
      <w:tr w:rsidR="00E61183" w:rsidRPr="00042E1C" w14:paraId="497947F3" w14:textId="77777777" w:rsidTr="00305363">
        <w:trPr>
          <w:trHeight w:val="80"/>
          <w:jc w:val="center"/>
        </w:trPr>
        <w:tc>
          <w:tcPr>
            <w:tcW w:w="2059" w:type="dxa"/>
            <w:shd w:val="clear" w:color="auto" w:fill="auto"/>
          </w:tcPr>
          <w:p w14:paraId="0A670A86" w14:textId="77777777" w:rsidR="00E61183" w:rsidRPr="000071DC" w:rsidRDefault="00E61183" w:rsidP="00A50122">
            <w:pPr>
              <w:spacing w:after="0" w:line="240" w:lineRule="auto"/>
              <w:rPr>
                <w:b/>
              </w:rPr>
            </w:pPr>
            <w:r>
              <w:rPr>
                <w:b/>
              </w:rPr>
              <w:t>Speakers and themes</w:t>
            </w:r>
            <w:r w:rsidRPr="000071DC">
              <w:rPr>
                <w:b/>
              </w:rPr>
              <w:t>:</w:t>
            </w:r>
          </w:p>
        </w:tc>
        <w:tc>
          <w:tcPr>
            <w:tcW w:w="8006" w:type="dxa"/>
            <w:shd w:val="clear" w:color="auto" w:fill="auto"/>
          </w:tcPr>
          <w:p w14:paraId="417D4DD5" w14:textId="0CBDB36E" w:rsidR="00117EE2" w:rsidRPr="00ED7A4A" w:rsidRDefault="00117EE2" w:rsidP="00297CA1">
            <w:pPr>
              <w:pStyle w:val="ListParagraph"/>
              <w:numPr>
                <w:ilvl w:val="0"/>
                <w:numId w:val="2"/>
              </w:numPr>
              <w:spacing w:after="60" w:line="240" w:lineRule="auto"/>
              <w:ind w:left="357" w:hanging="357"/>
              <w:contextualSpacing w:val="0"/>
              <w:rPr>
                <w:rFonts w:eastAsia="MS Mincho"/>
                <w:i/>
                <w:lang w:eastAsia="ja-JP"/>
              </w:rPr>
            </w:pPr>
            <w:r>
              <w:rPr>
                <w:rFonts w:eastAsia="MS Mincho"/>
                <w:b/>
                <w:lang w:eastAsia="ja-JP"/>
              </w:rPr>
              <w:t xml:space="preserve">Mr. David </w:t>
            </w:r>
            <w:r w:rsidR="00673C59">
              <w:rPr>
                <w:rFonts w:eastAsia="MS Mincho"/>
                <w:b/>
                <w:lang w:eastAsia="ja-JP"/>
              </w:rPr>
              <w:t xml:space="preserve">R. </w:t>
            </w:r>
            <w:r>
              <w:rPr>
                <w:rFonts w:eastAsia="MS Mincho"/>
                <w:b/>
                <w:lang w:eastAsia="ja-JP"/>
              </w:rPr>
              <w:t xml:space="preserve">Boyd, </w:t>
            </w:r>
            <w:r w:rsidRPr="00117EE2">
              <w:rPr>
                <w:rFonts w:eastAsia="MS Mincho"/>
                <w:lang w:eastAsia="ja-JP"/>
              </w:rPr>
              <w:t>Special Rapporteur on human rights and the environment</w:t>
            </w:r>
            <w:r w:rsidR="00FA2CF1">
              <w:rPr>
                <w:rFonts w:eastAsia="MS Mincho"/>
                <w:lang w:eastAsia="ja-JP"/>
              </w:rPr>
              <w:t xml:space="preserve"> </w:t>
            </w:r>
            <w:r w:rsidR="00297CA1">
              <w:rPr>
                <w:rFonts w:eastAsia="MS Mincho"/>
                <w:lang w:eastAsia="ja-JP"/>
              </w:rPr>
              <w:br/>
            </w:r>
            <w:r w:rsidR="00FA2CF1">
              <w:rPr>
                <w:lang w:val="en-US"/>
              </w:rPr>
              <w:t>(</w:t>
            </w:r>
            <w:r w:rsidR="00FA2CF1" w:rsidRPr="00320322">
              <w:rPr>
                <w:i/>
                <w:lang w:val="en-US"/>
              </w:rPr>
              <w:t>video message</w:t>
            </w:r>
            <w:r w:rsidR="00FA2CF1">
              <w:rPr>
                <w:lang w:val="en-US"/>
              </w:rPr>
              <w:t>)</w:t>
            </w:r>
          </w:p>
          <w:p w14:paraId="7F1FC5EF" w14:textId="7C9B9138" w:rsidR="00117EE2" w:rsidRPr="00ED7A4A" w:rsidRDefault="008065AD" w:rsidP="004C4A65">
            <w:pPr>
              <w:spacing w:after="120" w:line="240" w:lineRule="auto"/>
              <w:ind w:left="352"/>
              <w:rPr>
                <w:rFonts w:eastAsia="MS Mincho"/>
                <w:i/>
                <w:lang w:eastAsia="ja-JP"/>
              </w:rPr>
            </w:pPr>
            <w:r w:rsidRPr="008065AD">
              <w:rPr>
                <w:rFonts w:eastAsia="MS Mincho"/>
                <w:i/>
                <w:lang w:eastAsia="ja-JP"/>
              </w:rPr>
              <w:t xml:space="preserve">The </w:t>
            </w:r>
            <w:r w:rsidR="002C4A5E">
              <w:rPr>
                <w:rFonts w:eastAsia="MS Mincho"/>
                <w:i/>
                <w:lang w:eastAsia="ja-JP"/>
              </w:rPr>
              <w:t>t</w:t>
            </w:r>
            <w:r w:rsidRPr="008065AD">
              <w:rPr>
                <w:rFonts w:eastAsia="MS Mincho"/>
                <w:i/>
                <w:lang w:eastAsia="ja-JP"/>
              </w:rPr>
              <w:t xml:space="preserve">ime </w:t>
            </w:r>
            <w:r w:rsidR="002C4A5E" w:rsidRPr="008065AD">
              <w:rPr>
                <w:rFonts w:eastAsia="MS Mincho"/>
                <w:i/>
                <w:lang w:eastAsia="ja-JP"/>
              </w:rPr>
              <w:t xml:space="preserve">for action is now: recognizing children's </w:t>
            </w:r>
            <w:r w:rsidR="002C4A5E">
              <w:rPr>
                <w:rFonts w:eastAsia="MS Mincho"/>
                <w:i/>
                <w:lang w:eastAsia="ja-JP"/>
              </w:rPr>
              <w:t xml:space="preserve">right to live in a safe, clean </w:t>
            </w:r>
            <w:r w:rsidR="002C4A5E" w:rsidRPr="008065AD">
              <w:rPr>
                <w:rFonts w:eastAsia="MS Mincho"/>
                <w:i/>
                <w:lang w:eastAsia="ja-JP"/>
              </w:rPr>
              <w:t>healthy and sustainable environment</w:t>
            </w:r>
          </w:p>
          <w:p w14:paraId="18B230C5" w14:textId="1EC84709" w:rsidR="00B433FC" w:rsidRPr="00E61E1E" w:rsidRDefault="003E6837" w:rsidP="00297CA1">
            <w:pPr>
              <w:pStyle w:val="ListParagraph"/>
              <w:numPr>
                <w:ilvl w:val="0"/>
                <w:numId w:val="2"/>
              </w:numPr>
              <w:spacing w:after="60" w:line="240" w:lineRule="auto"/>
              <w:ind w:left="357" w:hanging="357"/>
              <w:contextualSpacing w:val="0"/>
              <w:rPr>
                <w:rFonts w:eastAsia="MS Mincho"/>
                <w:i/>
                <w:lang w:eastAsia="ja-JP"/>
              </w:rPr>
            </w:pPr>
            <w:r w:rsidRPr="003E6837">
              <w:rPr>
                <w:b/>
                <w:lang w:val="en-US"/>
              </w:rPr>
              <w:t xml:space="preserve">Mr. Sanjay </w:t>
            </w:r>
            <w:proofErr w:type="spellStart"/>
            <w:r w:rsidRPr="003E6837">
              <w:rPr>
                <w:b/>
                <w:lang w:val="en-US"/>
              </w:rPr>
              <w:t>Wijesekera</w:t>
            </w:r>
            <w:proofErr w:type="spellEnd"/>
            <w:r w:rsidRPr="00EF35C6">
              <w:rPr>
                <w:lang w:val="en-US"/>
              </w:rPr>
              <w:t xml:space="preserve">, </w:t>
            </w:r>
            <w:r w:rsidRPr="003E6837">
              <w:rPr>
                <w:lang w:val="en-US"/>
              </w:rPr>
              <w:t xml:space="preserve">Director of </w:t>
            </w:r>
            <w:proofErr w:type="spellStart"/>
            <w:r w:rsidRPr="003E6837">
              <w:rPr>
                <w:lang w:val="en-US"/>
              </w:rPr>
              <w:t>Programmes</w:t>
            </w:r>
            <w:proofErr w:type="spellEnd"/>
            <w:r w:rsidR="00FF1B6A" w:rsidRPr="003E6837">
              <w:rPr>
                <w:lang w:val="en-US"/>
              </w:rPr>
              <w:t xml:space="preserve">, </w:t>
            </w:r>
            <w:r w:rsidR="00A33D67" w:rsidRPr="006E2305">
              <w:rPr>
                <w:lang w:val="en-US"/>
              </w:rPr>
              <w:t>United Nations Children’s Fund (</w:t>
            </w:r>
            <w:r w:rsidR="005B407B" w:rsidRPr="006E2305">
              <w:rPr>
                <w:lang w:val="en-US"/>
              </w:rPr>
              <w:t>UNICEF</w:t>
            </w:r>
            <w:r w:rsidR="00A33D67" w:rsidRPr="006E2305">
              <w:rPr>
                <w:lang w:val="en-US"/>
              </w:rPr>
              <w:t>)</w:t>
            </w:r>
            <w:r w:rsidR="00FA2CF1">
              <w:rPr>
                <w:lang w:val="en-US"/>
              </w:rPr>
              <w:t xml:space="preserve"> (</w:t>
            </w:r>
            <w:r w:rsidR="00FA2CF1" w:rsidRPr="00320322">
              <w:rPr>
                <w:i/>
                <w:lang w:val="en-US"/>
              </w:rPr>
              <w:t>video message</w:t>
            </w:r>
            <w:r w:rsidR="00FA2CF1">
              <w:rPr>
                <w:lang w:val="en-US"/>
              </w:rPr>
              <w:t xml:space="preserve">) and </w:t>
            </w:r>
            <w:r w:rsidR="00FA2CF1" w:rsidRPr="00FA2CF1">
              <w:rPr>
                <w:b/>
                <w:lang w:val="en-US"/>
              </w:rPr>
              <w:t>Ms. Henriette Ahrens</w:t>
            </w:r>
            <w:r w:rsidR="00FA2CF1" w:rsidRPr="00FA2CF1">
              <w:rPr>
                <w:lang w:val="en-US"/>
              </w:rPr>
              <w:t xml:space="preserve">, Deputy Director of </w:t>
            </w:r>
            <w:proofErr w:type="spellStart"/>
            <w:r w:rsidR="00FA2CF1" w:rsidRPr="00FA2CF1">
              <w:rPr>
                <w:lang w:val="en-US"/>
              </w:rPr>
              <w:t>Programmes</w:t>
            </w:r>
            <w:proofErr w:type="spellEnd"/>
            <w:r w:rsidR="00FA2CF1">
              <w:rPr>
                <w:lang w:val="en-US"/>
              </w:rPr>
              <w:t xml:space="preserve">, UNICEF </w:t>
            </w:r>
            <w:r w:rsidR="00FA2CF1">
              <w:rPr>
                <w:i/>
                <w:lang w:val="en-US"/>
              </w:rPr>
              <w:t>(concluding remarks</w:t>
            </w:r>
            <w:bookmarkStart w:id="0" w:name="_GoBack"/>
            <w:bookmarkEnd w:id="0"/>
            <w:r w:rsidR="00FA2CF1">
              <w:rPr>
                <w:i/>
                <w:lang w:val="en-US"/>
              </w:rPr>
              <w:t>)</w:t>
            </w:r>
          </w:p>
          <w:p w14:paraId="0705C512" w14:textId="6DE64159" w:rsidR="00B433FC" w:rsidRPr="000110E3" w:rsidRDefault="005B407B" w:rsidP="004C4A65">
            <w:pPr>
              <w:pStyle w:val="ListParagraph"/>
              <w:spacing w:after="120" w:line="240" w:lineRule="auto"/>
              <w:ind w:left="357"/>
              <w:contextualSpacing w:val="0"/>
              <w:rPr>
                <w:rFonts w:eastAsia="MS Mincho"/>
                <w:i/>
                <w:lang w:eastAsia="ja-JP"/>
              </w:rPr>
            </w:pPr>
            <w:r>
              <w:rPr>
                <w:rFonts w:eastAsia="MS Mincho"/>
                <w:i/>
                <w:lang w:eastAsia="ja-JP"/>
              </w:rPr>
              <w:t>Empowering children to realize their rights t</w:t>
            </w:r>
            <w:r w:rsidR="00E27EBE">
              <w:rPr>
                <w:rFonts w:eastAsia="MS Mincho"/>
                <w:i/>
                <w:lang w:eastAsia="ja-JP"/>
              </w:rPr>
              <w:t>hrough a healthy environment</w:t>
            </w:r>
          </w:p>
          <w:p w14:paraId="0EE84CA7" w14:textId="14C1409D" w:rsidR="00B433FC" w:rsidRPr="00FA2CF1" w:rsidRDefault="00464FC1" w:rsidP="00297CA1">
            <w:pPr>
              <w:pStyle w:val="ListParagraph"/>
              <w:numPr>
                <w:ilvl w:val="0"/>
                <w:numId w:val="2"/>
              </w:numPr>
              <w:spacing w:after="60" w:line="240" w:lineRule="auto"/>
              <w:ind w:left="357" w:hanging="357"/>
              <w:contextualSpacing w:val="0"/>
              <w:rPr>
                <w:rFonts w:eastAsia="MS Mincho"/>
                <w:i/>
                <w:lang w:eastAsia="ja-JP"/>
              </w:rPr>
            </w:pPr>
            <w:r>
              <w:rPr>
                <w:rFonts w:eastAsia="MS Mincho"/>
                <w:b/>
                <w:lang w:eastAsia="ja-JP"/>
              </w:rPr>
              <w:t>Carmen</w:t>
            </w:r>
            <w:r w:rsidR="004A392F">
              <w:rPr>
                <w:rFonts w:eastAsia="MS Mincho"/>
                <w:b/>
                <w:lang w:eastAsia="ja-JP"/>
              </w:rPr>
              <w:t xml:space="preserve"> Juliana</w:t>
            </w:r>
            <w:r w:rsidRPr="00FA2CF1">
              <w:rPr>
                <w:rFonts w:eastAsia="MS Mincho"/>
                <w:lang w:eastAsia="ja-JP"/>
              </w:rPr>
              <w:t>,</w:t>
            </w:r>
            <w:r w:rsidRPr="004B1700">
              <w:rPr>
                <w:rFonts w:eastAsia="MS Mincho"/>
                <w:b/>
                <w:lang w:eastAsia="ja-JP"/>
              </w:rPr>
              <w:t xml:space="preserve"> </w:t>
            </w:r>
            <w:r>
              <w:rPr>
                <w:rFonts w:eastAsia="MS Mincho"/>
                <w:lang w:eastAsia="ja-JP"/>
              </w:rPr>
              <w:t xml:space="preserve">Child environmental human rights </w:t>
            </w:r>
            <w:r w:rsidR="007448AB">
              <w:rPr>
                <w:rFonts w:eastAsia="MS Mincho"/>
                <w:lang w:eastAsia="ja-JP"/>
              </w:rPr>
              <w:t>defender</w:t>
            </w:r>
            <w:r w:rsidR="00F50A63">
              <w:rPr>
                <w:rFonts w:eastAsia="MS Mincho"/>
                <w:lang w:eastAsia="ja-JP"/>
              </w:rPr>
              <w:t xml:space="preserve"> from</w:t>
            </w:r>
            <w:r w:rsidR="003E5669">
              <w:rPr>
                <w:rFonts w:eastAsia="MS Mincho"/>
                <w:lang w:eastAsia="ja-JP"/>
              </w:rPr>
              <w:t xml:space="preserve"> Colombia </w:t>
            </w:r>
            <w:r w:rsidR="00F50A63">
              <w:rPr>
                <w:rFonts w:eastAsia="MS Mincho"/>
                <w:lang w:eastAsia="ja-JP"/>
              </w:rPr>
              <w:br/>
            </w:r>
            <w:r w:rsidR="00FA2CF1">
              <w:rPr>
                <w:lang w:val="en-US"/>
              </w:rPr>
              <w:t>(</w:t>
            </w:r>
            <w:r w:rsidR="00FA2CF1" w:rsidRPr="00320322">
              <w:rPr>
                <w:i/>
                <w:lang w:val="en-US"/>
              </w:rPr>
              <w:t>video message</w:t>
            </w:r>
            <w:r w:rsidR="00FA2CF1">
              <w:rPr>
                <w:lang w:val="en-US"/>
              </w:rPr>
              <w:t>)</w:t>
            </w:r>
          </w:p>
          <w:p w14:paraId="308A6CB6" w14:textId="6E15FA02" w:rsidR="00E61183" w:rsidRPr="00A50122" w:rsidRDefault="00464FC1" w:rsidP="004B1700">
            <w:pPr>
              <w:spacing w:after="120" w:line="240" w:lineRule="auto"/>
              <w:ind w:left="357"/>
              <w:rPr>
                <w:rFonts w:eastAsia="MS Mincho"/>
                <w:b/>
                <w:lang w:eastAsia="ja-JP"/>
              </w:rPr>
            </w:pPr>
            <w:r>
              <w:rPr>
                <w:rFonts w:eastAsia="MS Mincho"/>
                <w:i/>
                <w:lang w:eastAsia="ja-JP"/>
              </w:rPr>
              <w:t>C</w:t>
            </w:r>
            <w:r w:rsidR="00B433FC">
              <w:rPr>
                <w:rFonts w:eastAsia="MS Mincho"/>
                <w:i/>
                <w:lang w:eastAsia="ja-JP"/>
              </w:rPr>
              <w:t>hildren’s views and concerns</w:t>
            </w:r>
            <w:r w:rsidR="00B433FC" w:rsidRPr="00C302BF">
              <w:rPr>
                <w:rFonts w:eastAsia="MS Mincho"/>
                <w:i/>
                <w:lang w:eastAsia="ja-JP"/>
              </w:rPr>
              <w:t> </w:t>
            </w:r>
            <w:r w:rsidR="00B433FC" w:rsidRPr="007C5FC3">
              <w:rPr>
                <w:rFonts w:eastAsia="MS Mincho"/>
                <w:i/>
                <w:lang w:eastAsia="ja-JP"/>
              </w:rPr>
              <w:t>on their rights and the environment</w:t>
            </w:r>
            <w:r w:rsidR="004B1700">
              <w:rPr>
                <w:rFonts w:eastAsia="MS Mincho"/>
                <w:i/>
                <w:lang w:eastAsia="ja-JP"/>
              </w:rPr>
              <w:t xml:space="preserve"> </w:t>
            </w:r>
            <w:r w:rsidR="004B1700" w:rsidRPr="004B1700">
              <w:rPr>
                <w:rFonts w:eastAsia="MS Mincho"/>
                <w:i/>
                <w:lang w:eastAsia="ja-JP"/>
              </w:rPr>
              <w:t>- The Children's Environmental Rights Initiative</w:t>
            </w:r>
          </w:p>
        </w:tc>
      </w:tr>
      <w:tr w:rsidR="00E61183" w:rsidRPr="00042E1C" w14:paraId="6BBAC93F" w14:textId="77777777" w:rsidTr="00305363">
        <w:trPr>
          <w:trHeight w:val="190"/>
          <w:jc w:val="center"/>
        </w:trPr>
        <w:tc>
          <w:tcPr>
            <w:tcW w:w="2059" w:type="dxa"/>
            <w:shd w:val="clear" w:color="auto" w:fill="auto"/>
          </w:tcPr>
          <w:p w14:paraId="4CCA1A35" w14:textId="77777777" w:rsidR="00E61183" w:rsidRPr="00042E1C" w:rsidRDefault="00E61183" w:rsidP="00A50122">
            <w:pPr>
              <w:spacing w:after="0" w:line="240" w:lineRule="auto"/>
              <w:jc w:val="both"/>
              <w:rPr>
                <w:b/>
                <w:color w:val="000000"/>
              </w:rPr>
            </w:pPr>
            <w:r w:rsidRPr="00AE0490">
              <w:rPr>
                <w:b/>
                <w:color w:val="000000"/>
              </w:rPr>
              <w:t>Outcome:</w:t>
            </w:r>
          </w:p>
        </w:tc>
        <w:tc>
          <w:tcPr>
            <w:tcW w:w="8006" w:type="dxa"/>
            <w:shd w:val="clear" w:color="auto" w:fill="auto"/>
          </w:tcPr>
          <w:p w14:paraId="005C306F" w14:textId="22735D1B" w:rsidR="004621F7" w:rsidRPr="008C591D" w:rsidRDefault="00AA6B5D" w:rsidP="001B51C1">
            <w:pPr>
              <w:tabs>
                <w:tab w:val="left" w:pos="7790"/>
              </w:tabs>
              <w:spacing w:after="120" w:line="240" w:lineRule="auto"/>
              <w:jc w:val="both"/>
            </w:pPr>
            <w:r>
              <w:t xml:space="preserve">The </w:t>
            </w:r>
            <w:r w:rsidR="00A33D67">
              <w:t xml:space="preserve">two </w:t>
            </w:r>
            <w:r>
              <w:t>panels</w:t>
            </w:r>
            <w:r w:rsidR="00E22865">
              <w:t xml:space="preserve"> will bridge</w:t>
            </w:r>
            <w:r w:rsidR="00793772">
              <w:t xml:space="preserve"> gaps between human rights and environmental discussions on the rights of the child through a healthy environment, and stren</w:t>
            </w:r>
            <w:r w:rsidR="00E22865">
              <w:t>gthen cooperation between</w:t>
            </w:r>
            <w:r w:rsidR="00793772">
              <w:t xml:space="preserve"> stakeholders at </w:t>
            </w:r>
            <w:r w:rsidR="00BF24A2">
              <w:t xml:space="preserve">the </w:t>
            </w:r>
            <w:r w:rsidR="00793772">
              <w:t>international, regional, national and local level</w:t>
            </w:r>
            <w:r w:rsidR="00BF24A2">
              <w:t>s</w:t>
            </w:r>
            <w:r w:rsidR="00793772">
              <w:t xml:space="preserve"> on this topic.</w:t>
            </w:r>
            <w:r w:rsidR="00E22865">
              <w:t xml:space="preserve"> The exchange of expertise and experiences will promote understanding of the ways in which the right to a safe, clean, </w:t>
            </w:r>
            <w:r w:rsidR="00E22865" w:rsidRPr="000C41FE">
              <w:t>healthy</w:t>
            </w:r>
            <w:r w:rsidR="00E22865">
              <w:t xml:space="preserve"> and sustainable environment is critical to realizing children’s rights.</w:t>
            </w:r>
            <w:r w:rsidR="00793772">
              <w:t xml:space="preserve"> </w:t>
            </w:r>
            <w:r w:rsidR="00E22865">
              <w:t xml:space="preserve">It will serve to identify good practices to address the impacts of environmental </w:t>
            </w:r>
            <w:r w:rsidR="00443D09">
              <w:t xml:space="preserve">harm </w:t>
            </w:r>
            <w:r w:rsidR="00E22865">
              <w:t>and exposure to toxic substances and pollution on children and their rights</w:t>
            </w:r>
            <w:r w:rsidR="00E20A88">
              <w:t xml:space="preserve">, including the effects of pandemics such as </w:t>
            </w:r>
            <w:r w:rsidR="00AC681C">
              <w:t xml:space="preserve">the </w:t>
            </w:r>
            <w:r w:rsidR="00AC681C" w:rsidRPr="00AC681C">
              <w:t>cor</w:t>
            </w:r>
            <w:r w:rsidR="00AC681C">
              <w:t>onavirus disease 2019 (</w:t>
            </w:r>
            <w:r w:rsidR="00E20A88">
              <w:t>COVID-19</w:t>
            </w:r>
            <w:r w:rsidR="00AC681C">
              <w:t>)</w:t>
            </w:r>
            <w:r w:rsidR="00E22865">
              <w:t xml:space="preserve">. </w:t>
            </w:r>
            <w:r w:rsidR="00793772">
              <w:t>It will</w:t>
            </w:r>
            <w:r w:rsidR="00E22865">
              <w:t xml:space="preserve"> also</w:t>
            </w:r>
            <w:r w:rsidR="00793772">
              <w:t xml:space="preserve"> provide concrete suggestion</w:t>
            </w:r>
            <w:r w:rsidR="00F429EF">
              <w:t>s</w:t>
            </w:r>
            <w:r w:rsidR="00793772">
              <w:t xml:space="preserve"> on how States</w:t>
            </w:r>
            <w:r w:rsidR="00F429EF">
              <w:t>,</w:t>
            </w:r>
            <w:r w:rsidR="00793772">
              <w:t xml:space="preserve"> the internationa</w:t>
            </w:r>
            <w:r w:rsidR="002064C5">
              <w:t xml:space="preserve">l </w:t>
            </w:r>
            <w:r w:rsidR="001376E5">
              <w:t>community</w:t>
            </w:r>
            <w:r w:rsidR="00F429EF">
              <w:t xml:space="preserve"> and the private sector</w:t>
            </w:r>
            <w:r w:rsidR="00770163">
              <w:t xml:space="preserve"> can </w:t>
            </w:r>
            <w:r w:rsidR="001E01BC">
              <w:t>be held</w:t>
            </w:r>
            <w:r w:rsidR="00770163">
              <w:t xml:space="preserve"> </w:t>
            </w:r>
            <w:r w:rsidR="001376E5">
              <w:t>accountable</w:t>
            </w:r>
            <w:r w:rsidR="002064C5">
              <w:t xml:space="preserve"> </w:t>
            </w:r>
            <w:r w:rsidR="006C5546">
              <w:t>and fulfil their obligations to realize children’s rights through a healthy environment</w:t>
            </w:r>
            <w:r w:rsidR="002064C5">
              <w:t>.</w:t>
            </w:r>
            <w:r w:rsidR="009B17F2">
              <w:t xml:space="preserve"> </w:t>
            </w:r>
          </w:p>
        </w:tc>
      </w:tr>
      <w:tr w:rsidR="00E61183" w:rsidRPr="00042E1C" w14:paraId="1930912E" w14:textId="77777777" w:rsidTr="00305363">
        <w:trPr>
          <w:trHeight w:val="68"/>
          <w:jc w:val="center"/>
        </w:trPr>
        <w:tc>
          <w:tcPr>
            <w:tcW w:w="2059" w:type="dxa"/>
            <w:shd w:val="clear" w:color="auto" w:fill="auto"/>
          </w:tcPr>
          <w:p w14:paraId="77C75532" w14:textId="77777777" w:rsidR="00E61183" w:rsidRPr="00042E1C" w:rsidRDefault="00E61183" w:rsidP="00A50122">
            <w:pPr>
              <w:spacing w:after="0" w:line="240" w:lineRule="auto"/>
              <w:jc w:val="both"/>
              <w:rPr>
                <w:b/>
                <w:color w:val="000000"/>
              </w:rPr>
            </w:pPr>
            <w:r w:rsidRPr="00AE0490">
              <w:rPr>
                <w:b/>
                <w:color w:val="000000"/>
              </w:rPr>
              <w:t>Mandate:</w:t>
            </w:r>
          </w:p>
        </w:tc>
        <w:tc>
          <w:tcPr>
            <w:tcW w:w="8006" w:type="dxa"/>
            <w:shd w:val="clear" w:color="auto" w:fill="auto"/>
          </w:tcPr>
          <w:p w14:paraId="351C4930" w14:textId="7FD0058C" w:rsidR="004621F7" w:rsidRPr="00042E1C" w:rsidRDefault="00E61183" w:rsidP="001B51C1">
            <w:pPr>
              <w:spacing w:after="120" w:line="240" w:lineRule="auto"/>
              <w:jc w:val="both"/>
            </w:pPr>
            <w:r w:rsidRPr="00042E1C">
              <w:t xml:space="preserve">In its resolution 7/29 on the rights of the child adopted in March 2008, the Human Rights Council affirmed “its commitment to effectively integrate the rights of the child in its work and that of its mechanisms in a regular, systematic and transparent manner, taking into account specific needs of boys and girls” and “to incorporate into its programme of work sufficient time, at a minimum an annual full-day meeting, to discuss different specific themes on the rights of the child.” </w:t>
            </w:r>
            <w:r w:rsidR="009178A5" w:rsidRPr="009178A5">
              <w:t>Pursuant to its resolution</w:t>
            </w:r>
            <w:r w:rsidR="001B51C1">
              <w:t xml:space="preserve"> </w:t>
            </w:r>
            <w:r w:rsidR="009178A5" w:rsidRPr="009178A5">
              <w:t>40/14, the Human Rights Council will focus its annual full-day meeting on the rights of the child on the theme “Realizing the rights of the child through a healthy environment”, which will be informed by the report of the High Commissioner thereon (A/HRC/43/30)</w:t>
            </w:r>
            <w:r w:rsidR="001B51C1">
              <w:t>.</w:t>
            </w:r>
          </w:p>
        </w:tc>
      </w:tr>
      <w:tr w:rsidR="00E61183" w:rsidRPr="00042E1C" w14:paraId="43993781" w14:textId="77777777" w:rsidTr="00305363">
        <w:trPr>
          <w:trHeight w:val="70"/>
          <w:jc w:val="center"/>
        </w:trPr>
        <w:tc>
          <w:tcPr>
            <w:tcW w:w="2059" w:type="dxa"/>
            <w:shd w:val="clear" w:color="auto" w:fill="auto"/>
          </w:tcPr>
          <w:p w14:paraId="773E43E9" w14:textId="33C0023A" w:rsidR="00E61183" w:rsidRPr="00E27168" w:rsidRDefault="00E61183" w:rsidP="004B1700">
            <w:pPr>
              <w:spacing w:after="0" w:line="240" w:lineRule="auto"/>
              <w:rPr>
                <w:b/>
                <w:color w:val="70AD47"/>
              </w:rPr>
            </w:pPr>
            <w:r w:rsidRPr="00E27168">
              <w:rPr>
                <w:b/>
              </w:rPr>
              <w:t xml:space="preserve">Format: </w:t>
            </w:r>
          </w:p>
        </w:tc>
        <w:tc>
          <w:tcPr>
            <w:tcW w:w="8006" w:type="dxa"/>
            <w:shd w:val="clear" w:color="auto" w:fill="auto"/>
          </w:tcPr>
          <w:p w14:paraId="2AC0364F" w14:textId="6A7F4FB2" w:rsidR="00E61183" w:rsidRPr="00E27168" w:rsidRDefault="00E61183" w:rsidP="00A50122">
            <w:pPr>
              <w:spacing w:after="120" w:line="240" w:lineRule="auto"/>
              <w:jc w:val="both"/>
              <w:rPr>
                <w:rFonts w:cs="Calibri"/>
                <w:bCs/>
                <w:lang w:val="en-US"/>
              </w:rPr>
            </w:pPr>
            <w:r w:rsidRPr="00E27168">
              <w:t xml:space="preserve">The duration of the annual full-day meeting will be limited to two hours in the morning and two hours in the afternoon. </w:t>
            </w:r>
            <w:r w:rsidRPr="00E27168">
              <w:rPr>
                <w:rFonts w:cs="Calibri"/>
                <w:bCs/>
                <w:lang w:val="en-US"/>
              </w:rPr>
              <w:t xml:space="preserve">For both segments, the opening statement and initial </w:t>
            </w:r>
            <w:r w:rsidRPr="00E27168">
              <w:rPr>
                <w:rFonts w:cs="Calibri"/>
                <w:bCs/>
                <w:lang w:val="en-US"/>
              </w:rPr>
              <w:lastRenderedPageBreak/>
              <w:t xml:space="preserve">presentations by the panellists, the latter guided by the moderator, will be followed by an interactive discussion divided into two slots and chaired, respectively, by the President and Vice-President of the Human Rights Council. </w:t>
            </w:r>
          </w:p>
          <w:p w14:paraId="2AF0477F" w14:textId="62444B3B" w:rsidR="00E61183" w:rsidRPr="00E27168" w:rsidRDefault="00E61183" w:rsidP="00A50122">
            <w:pPr>
              <w:spacing w:after="120" w:line="240" w:lineRule="auto"/>
              <w:jc w:val="both"/>
              <w:rPr>
                <w:rFonts w:cs="Calibri"/>
                <w:bCs/>
              </w:rPr>
            </w:pPr>
            <w:r w:rsidRPr="00E27168">
              <w:rPr>
                <w:rFonts w:cs="Calibri"/>
                <w:bCs/>
              </w:rPr>
              <w:t>A maximum of one hour will be set aside for the podium, including the opening statement, moderator</w:t>
            </w:r>
            <w:r w:rsidR="002147B8" w:rsidRPr="00E27168">
              <w:rPr>
                <w:rFonts w:cs="Calibri"/>
                <w:bCs/>
              </w:rPr>
              <w:t>’s</w:t>
            </w:r>
            <w:r w:rsidRPr="00E27168">
              <w:rPr>
                <w:rFonts w:cs="Calibri"/>
                <w:bCs/>
              </w:rPr>
              <w:t xml:space="preserve"> introduction, panellist</w:t>
            </w:r>
            <w:r w:rsidR="002147B8" w:rsidRPr="00E27168">
              <w:rPr>
                <w:rFonts w:cs="Calibri"/>
                <w:bCs/>
              </w:rPr>
              <w:t>s’</w:t>
            </w:r>
            <w:r w:rsidRPr="00E27168">
              <w:rPr>
                <w:rFonts w:cs="Calibri"/>
                <w:bCs/>
              </w:rPr>
              <w:t xml:space="preserve"> presentations, responses to questions and concluding remarks. The remaining hour will be reserved for </w:t>
            </w:r>
            <w:r w:rsidR="004F261F" w:rsidRPr="00E27168">
              <w:rPr>
                <w:rFonts w:cs="Calibri"/>
                <w:bCs/>
              </w:rPr>
              <w:t xml:space="preserve">two slots of </w:t>
            </w:r>
            <w:r w:rsidRPr="00E27168">
              <w:rPr>
                <w:rFonts w:cs="Calibri"/>
                <w:bCs/>
              </w:rPr>
              <w:t xml:space="preserve">interventions from the floor for States and observers (2x12), national human rights institutions (2x1) and non-governmental organizations (2x2). </w:t>
            </w:r>
          </w:p>
          <w:p w14:paraId="5EF3A1F6" w14:textId="682238D8" w:rsidR="004621F7" w:rsidRPr="00E27168" w:rsidRDefault="00E61183" w:rsidP="006071E6">
            <w:pPr>
              <w:spacing w:after="120" w:line="240" w:lineRule="auto"/>
              <w:jc w:val="both"/>
              <w:rPr>
                <w:rFonts w:cs="Calibri"/>
                <w:bCs/>
              </w:rPr>
            </w:pPr>
            <w:r w:rsidRPr="00E27168">
              <w:rPr>
                <w:rFonts w:cs="Calibri"/>
                <w:bCs/>
              </w:rPr>
              <w:t xml:space="preserve">The list of speakers for the discussion will be established </w:t>
            </w:r>
            <w:r w:rsidR="00E27168">
              <w:rPr>
                <w:rFonts w:cs="Calibri"/>
                <w:bCs/>
              </w:rPr>
              <w:t>through the online registration system</w:t>
            </w:r>
            <w:r w:rsidRPr="00E27168">
              <w:rPr>
                <w:rFonts w:cs="Calibri"/>
                <w:bCs/>
              </w:rPr>
              <w:t xml:space="preserve"> and, as per practice, statements by high-level dignitaries and groups of States will be moved to the beginning of the list. Each speaker will have two minutes to raise issues and to ask panellists questions. </w:t>
            </w:r>
            <w:r w:rsidR="005B1B4E" w:rsidRPr="00E27168">
              <w:rPr>
                <w:rFonts w:asciiTheme="minorHAnsi" w:hAnsiTheme="minorHAnsi" w:cstheme="minorHAnsi"/>
                <w:bCs/>
              </w:rPr>
              <w:t xml:space="preserve">Delegates who have not been able to take the floor due to time constraints will be able to upload their statements on the online system to be posted on the HRC Extranet. </w:t>
            </w:r>
          </w:p>
        </w:tc>
      </w:tr>
      <w:tr w:rsidR="00E61183" w:rsidRPr="00042E1C" w14:paraId="7A22210F" w14:textId="77777777" w:rsidTr="00305363">
        <w:trPr>
          <w:trHeight w:val="70"/>
          <w:jc w:val="center"/>
        </w:trPr>
        <w:tc>
          <w:tcPr>
            <w:tcW w:w="2059" w:type="dxa"/>
            <w:shd w:val="clear" w:color="auto" w:fill="auto"/>
          </w:tcPr>
          <w:p w14:paraId="5721B607" w14:textId="77777777" w:rsidR="00E61183" w:rsidRPr="00092825" w:rsidRDefault="00E61183" w:rsidP="00A50122">
            <w:pPr>
              <w:spacing w:after="0" w:line="240" w:lineRule="auto"/>
              <w:jc w:val="both"/>
              <w:rPr>
                <w:b/>
                <w:color w:val="000000"/>
                <w:highlight w:val="magenta"/>
              </w:rPr>
            </w:pPr>
            <w:r w:rsidRPr="00AE0490">
              <w:rPr>
                <w:b/>
                <w:color w:val="000000"/>
              </w:rPr>
              <w:lastRenderedPageBreak/>
              <w:t>Background:</w:t>
            </w:r>
            <w:r w:rsidRPr="00AE0490">
              <w:rPr>
                <w:b/>
                <w:color w:val="000000"/>
              </w:rPr>
              <w:tab/>
            </w:r>
          </w:p>
        </w:tc>
        <w:tc>
          <w:tcPr>
            <w:tcW w:w="8006" w:type="dxa"/>
            <w:shd w:val="clear" w:color="auto" w:fill="auto"/>
          </w:tcPr>
          <w:p w14:paraId="3A0CD271" w14:textId="7106FD28" w:rsidR="00770163" w:rsidRDefault="00770163" w:rsidP="008F5112">
            <w:pPr>
              <w:spacing w:after="120" w:line="240" w:lineRule="auto"/>
              <w:jc w:val="both"/>
              <w:rPr>
                <w:bCs/>
                <w:lang w:val="en-US"/>
              </w:rPr>
            </w:pPr>
            <w:r w:rsidRPr="005A1F73">
              <w:rPr>
                <w:bCs/>
                <w:lang w:val="en-US"/>
              </w:rPr>
              <w:t xml:space="preserve">Environmental </w:t>
            </w:r>
            <w:r w:rsidR="00E2334D">
              <w:rPr>
                <w:bCs/>
                <w:lang w:val="en-US"/>
              </w:rPr>
              <w:t>degradation</w:t>
            </w:r>
            <w:r w:rsidR="009A23BC" w:rsidRPr="005A1F73">
              <w:rPr>
                <w:bCs/>
                <w:lang w:val="en-US"/>
              </w:rPr>
              <w:t>, climate change</w:t>
            </w:r>
            <w:r w:rsidRPr="005A1F73">
              <w:rPr>
                <w:bCs/>
                <w:lang w:val="en-US"/>
              </w:rPr>
              <w:t xml:space="preserve"> and childhood exposure to pollution and toxic wastes present an urgent challenge affecting the range of children’s rights</w:t>
            </w:r>
            <w:r w:rsidR="00443D09">
              <w:rPr>
                <w:bCs/>
                <w:lang w:val="en-US"/>
              </w:rPr>
              <w:t xml:space="preserve"> now and for future</w:t>
            </w:r>
            <w:r w:rsidR="00E20A88">
              <w:rPr>
                <w:bCs/>
                <w:lang w:val="en-US"/>
              </w:rPr>
              <w:t xml:space="preserve"> </w:t>
            </w:r>
            <w:r w:rsidR="00443D09">
              <w:rPr>
                <w:bCs/>
                <w:lang w:val="en-US"/>
              </w:rPr>
              <w:t>generations</w:t>
            </w:r>
            <w:r w:rsidRPr="005A1F73">
              <w:rPr>
                <w:bCs/>
                <w:lang w:val="en-US"/>
              </w:rPr>
              <w:t xml:space="preserve">. Children are the most vulnerable to the </w:t>
            </w:r>
            <w:r w:rsidRPr="008F5112">
              <w:rPr>
                <w:rFonts w:cs="Calibri"/>
                <w:bCs/>
              </w:rPr>
              <w:t>consequences</w:t>
            </w:r>
            <w:r w:rsidRPr="005A1F73">
              <w:rPr>
                <w:bCs/>
                <w:lang w:val="en-US"/>
              </w:rPr>
              <w:t xml:space="preserve"> of environmental harm due to their on-going physical and mental development. They are subject to immediate and long-term impacts </w:t>
            </w:r>
            <w:r w:rsidR="0079759D" w:rsidRPr="0079759D">
              <w:rPr>
                <w:bCs/>
                <w:lang w:val="en-US"/>
              </w:rPr>
              <w:t>of the effects of climate change and toxic and pollutant exposure,</w:t>
            </w:r>
            <w:r w:rsidRPr="005A1F73">
              <w:rPr>
                <w:bCs/>
                <w:lang w:val="en-US"/>
              </w:rPr>
              <w:t xml:space="preserve"> causing disease, impairment and mortality. These effects are often irreversible, violating children’s rights to </w:t>
            </w:r>
            <w:r w:rsidR="00BB6CEF" w:rsidRPr="005A1F73">
              <w:rPr>
                <w:bCs/>
                <w:lang w:val="en-US"/>
              </w:rPr>
              <w:t xml:space="preserve">health, </w:t>
            </w:r>
            <w:r w:rsidRPr="005A1F73">
              <w:rPr>
                <w:bCs/>
                <w:lang w:val="en-US"/>
              </w:rPr>
              <w:t xml:space="preserve">life, development, health, food, water, </w:t>
            </w:r>
            <w:r w:rsidR="0079759D">
              <w:rPr>
                <w:bCs/>
                <w:lang w:val="en-US"/>
              </w:rPr>
              <w:t xml:space="preserve">culture and livelihood, </w:t>
            </w:r>
            <w:r w:rsidRPr="005A1F73">
              <w:rPr>
                <w:bCs/>
                <w:lang w:val="en-US"/>
              </w:rPr>
              <w:t>play and education, among others.</w:t>
            </w:r>
            <w:r w:rsidR="00B645C9">
              <w:rPr>
                <w:bCs/>
                <w:lang w:val="en-US"/>
              </w:rPr>
              <w:t xml:space="preserve"> </w:t>
            </w:r>
          </w:p>
          <w:p w14:paraId="21E35E91" w14:textId="631015A8" w:rsidR="00770163" w:rsidRPr="005A1F73" w:rsidRDefault="00770163" w:rsidP="008F5112">
            <w:pPr>
              <w:spacing w:after="120" w:line="240" w:lineRule="auto"/>
              <w:jc w:val="both"/>
              <w:rPr>
                <w:bCs/>
                <w:lang w:val="en-US"/>
              </w:rPr>
            </w:pPr>
            <w:r w:rsidRPr="005A1F73">
              <w:rPr>
                <w:bCs/>
                <w:lang w:val="en-US"/>
              </w:rPr>
              <w:t>Environmental harm most severely affects the youngest children. According to the World Health Organization,</w:t>
            </w:r>
            <w:r w:rsidR="001376E5" w:rsidRPr="005A1F73">
              <w:rPr>
                <w:bCs/>
                <w:lang w:val="en-US"/>
              </w:rPr>
              <w:t xml:space="preserve"> the deaths of an estimated 1.7 million children under five</w:t>
            </w:r>
            <w:r w:rsidRPr="005A1F73">
              <w:rPr>
                <w:bCs/>
                <w:lang w:val="en-US"/>
              </w:rPr>
              <w:t xml:space="preserve"> each year can be attributed to environmental factors, notably air and water pollution and exposure to toxic substances.</w:t>
            </w:r>
            <w:r w:rsidR="002D54A9" w:rsidRPr="00443D09">
              <w:rPr>
                <w:bCs/>
                <w:vertAlign w:val="superscript"/>
                <w:lang w:val="en-US"/>
              </w:rPr>
              <w:footnoteReference w:id="1"/>
            </w:r>
            <w:r w:rsidRPr="005A1F73">
              <w:rPr>
                <w:bCs/>
                <w:lang w:val="en-US"/>
              </w:rPr>
              <w:t xml:space="preserve"> Marginalized children, especially </w:t>
            </w:r>
            <w:r w:rsidR="007B56B5" w:rsidRPr="005A1F73">
              <w:rPr>
                <w:bCs/>
                <w:lang w:val="en-US"/>
              </w:rPr>
              <w:t xml:space="preserve">those </w:t>
            </w:r>
            <w:r w:rsidRPr="005A1F73">
              <w:rPr>
                <w:bCs/>
                <w:lang w:val="en-US"/>
              </w:rPr>
              <w:t>from low-income, indigenous or otherwise excluded communities, are at greatest risk.</w:t>
            </w:r>
          </w:p>
          <w:p w14:paraId="0794F5A8" w14:textId="3C90EB4A" w:rsidR="00BB6CEF" w:rsidRDefault="00BB6CEF" w:rsidP="008F5112">
            <w:pPr>
              <w:spacing w:after="120" w:line="240" w:lineRule="auto"/>
              <w:jc w:val="both"/>
              <w:rPr>
                <w:bCs/>
                <w:lang w:val="en-US"/>
              </w:rPr>
            </w:pPr>
            <w:r w:rsidRPr="005A1F73">
              <w:rPr>
                <w:bCs/>
                <w:lang w:val="en-US"/>
              </w:rPr>
              <w:t>A</w:t>
            </w:r>
            <w:r w:rsidR="00443D09">
              <w:rPr>
                <w:bCs/>
                <w:lang w:val="en-US"/>
              </w:rPr>
              <w:t xml:space="preserve"> safe, clean,</w:t>
            </w:r>
            <w:r w:rsidRPr="005A1F73">
              <w:rPr>
                <w:bCs/>
                <w:lang w:val="en-US"/>
              </w:rPr>
              <w:t xml:space="preserve"> healthy </w:t>
            </w:r>
            <w:r w:rsidR="00443D09">
              <w:rPr>
                <w:bCs/>
                <w:lang w:val="en-US"/>
              </w:rPr>
              <w:t xml:space="preserve">and sustainable </w:t>
            </w:r>
            <w:r w:rsidRPr="005A1F73">
              <w:rPr>
                <w:bCs/>
                <w:lang w:val="en-US"/>
              </w:rPr>
              <w:t xml:space="preserve">environment is necessary for the full enjoyment of human rights. It combines the environmental dimensions of economic, social, cultural, civil, and political rights, and protects the core elements of the natural environment that enable humans to live in dignity. The quality of the environment is a determinant of health. </w:t>
            </w:r>
            <w:r w:rsidR="002D54A9" w:rsidRPr="005A1F73">
              <w:rPr>
                <w:bCs/>
                <w:lang w:val="en-US"/>
              </w:rPr>
              <w:t>Ensuring a</w:t>
            </w:r>
            <w:r w:rsidR="00443D09">
              <w:rPr>
                <w:bCs/>
                <w:lang w:val="en-US"/>
              </w:rPr>
              <w:t xml:space="preserve"> safe,</w:t>
            </w:r>
            <w:r w:rsidR="002D54A9" w:rsidRPr="005A1F73">
              <w:rPr>
                <w:bCs/>
                <w:lang w:val="en-US"/>
              </w:rPr>
              <w:t xml:space="preserve"> clean, healthy and sustainable environment is fundamental to realizing children’s rights now and for future generations, and requires prioritizing children’s best interests in all environmental management and climate action decisions and eliminating childhood exposure to pollution and toxic substances.</w:t>
            </w:r>
          </w:p>
          <w:p w14:paraId="570A0344" w14:textId="46C3EA13" w:rsidR="00443D09" w:rsidRPr="00E20A88" w:rsidRDefault="00443D09" w:rsidP="008F5112">
            <w:pPr>
              <w:spacing w:after="120" w:line="240" w:lineRule="auto"/>
              <w:jc w:val="both"/>
              <w:rPr>
                <w:bCs/>
                <w:lang w:val="en-US"/>
              </w:rPr>
            </w:pPr>
            <w:r>
              <w:rPr>
                <w:bCs/>
                <w:lang w:val="en-US"/>
              </w:rPr>
              <w:t xml:space="preserve">The emergence of the COVID-19 pandemic poses a risk to a safe, clean, healthy and sustainable environment and the realization of children’s rights. </w:t>
            </w:r>
            <w:r w:rsidR="00305363">
              <w:rPr>
                <w:bCs/>
                <w:lang w:val="en-US"/>
              </w:rPr>
              <w:t>At the same time, p</w:t>
            </w:r>
            <w:r w:rsidRPr="00E20A88">
              <w:rPr>
                <w:bCs/>
                <w:lang w:val="en-US"/>
              </w:rPr>
              <w:t>rotecting a healthy environment</w:t>
            </w:r>
            <w:r w:rsidR="00E20A88">
              <w:rPr>
                <w:bCs/>
                <w:lang w:val="en-US"/>
              </w:rPr>
              <w:t xml:space="preserve"> </w:t>
            </w:r>
            <w:r w:rsidRPr="00E20A88">
              <w:rPr>
                <w:bCs/>
                <w:lang w:val="en-US"/>
              </w:rPr>
              <w:t xml:space="preserve">is the best way to </w:t>
            </w:r>
            <w:r w:rsidR="00E20A88" w:rsidRPr="00E20A88">
              <w:rPr>
                <w:bCs/>
                <w:lang w:val="en-US"/>
              </w:rPr>
              <w:t>protect</w:t>
            </w:r>
            <w:r w:rsidRPr="00E20A88">
              <w:rPr>
                <w:bCs/>
                <w:lang w:val="en-US"/>
              </w:rPr>
              <w:t xml:space="preserve"> health and well</w:t>
            </w:r>
            <w:r w:rsidR="00584A90">
              <w:rPr>
                <w:bCs/>
                <w:lang w:val="en-US"/>
              </w:rPr>
              <w:t>-</w:t>
            </w:r>
            <w:r w:rsidRPr="00E20A88">
              <w:rPr>
                <w:bCs/>
                <w:lang w:val="en-US"/>
              </w:rPr>
              <w:t xml:space="preserve">being, including from pandemics like COVID-19. </w:t>
            </w:r>
            <w:r w:rsidR="007B0F11">
              <w:rPr>
                <w:bCs/>
                <w:lang w:val="en-US"/>
              </w:rPr>
              <w:t>Bi</w:t>
            </w:r>
            <w:r w:rsidR="007B0F11" w:rsidRPr="00E20A88">
              <w:rPr>
                <w:bCs/>
                <w:lang w:val="en-US"/>
              </w:rPr>
              <w:t xml:space="preserve">odiversity loss </w:t>
            </w:r>
            <w:r w:rsidR="007B0F11">
              <w:rPr>
                <w:bCs/>
                <w:lang w:val="en-US"/>
              </w:rPr>
              <w:t>and e</w:t>
            </w:r>
            <w:r w:rsidRPr="00E20A88">
              <w:rPr>
                <w:bCs/>
                <w:lang w:val="en-US"/>
              </w:rPr>
              <w:t xml:space="preserve">nvironmental degradation </w:t>
            </w:r>
            <w:r w:rsidR="00E20A88">
              <w:rPr>
                <w:bCs/>
                <w:lang w:val="en-US"/>
              </w:rPr>
              <w:t>places everyone at risk</w:t>
            </w:r>
            <w:r w:rsidRPr="00E20A88">
              <w:rPr>
                <w:bCs/>
                <w:lang w:val="en-US"/>
              </w:rPr>
              <w:t>, including by creating the conditions for the type of animal-to-human zoonosis that produces vi</w:t>
            </w:r>
            <w:r w:rsidR="00E20A88" w:rsidRPr="00E20A88">
              <w:rPr>
                <w:bCs/>
                <w:lang w:val="en-US"/>
              </w:rPr>
              <w:t xml:space="preserve">ral epidemics such as COVID-19. </w:t>
            </w:r>
            <w:r w:rsidRPr="00E20A88">
              <w:rPr>
                <w:bCs/>
                <w:lang w:val="en-US"/>
              </w:rPr>
              <w:t>Environmental degradatio</w:t>
            </w:r>
            <w:r w:rsidR="00E20A88" w:rsidRPr="00E20A88">
              <w:rPr>
                <w:bCs/>
                <w:lang w:val="en-US"/>
              </w:rPr>
              <w:t>n, such as air pollution, also inc</w:t>
            </w:r>
            <w:r w:rsidR="00E20A88">
              <w:rPr>
                <w:bCs/>
                <w:lang w:val="en-US"/>
              </w:rPr>
              <w:t>reases</w:t>
            </w:r>
            <w:r w:rsidRPr="00E20A88">
              <w:rPr>
                <w:bCs/>
                <w:lang w:val="en-US"/>
              </w:rPr>
              <w:t xml:space="preserve"> people</w:t>
            </w:r>
            <w:r w:rsidR="00E20A88">
              <w:rPr>
                <w:bCs/>
                <w:lang w:val="en-US"/>
              </w:rPr>
              <w:t>’s</w:t>
            </w:r>
            <w:r w:rsidRPr="00E20A88">
              <w:rPr>
                <w:bCs/>
                <w:lang w:val="en-US"/>
              </w:rPr>
              <w:t xml:space="preserve"> </w:t>
            </w:r>
            <w:r w:rsidR="00E20A88">
              <w:rPr>
                <w:bCs/>
                <w:lang w:val="en-US"/>
              </w:rPr>
              <w:t xml:space="preserve">vulnerability </w:t>
            </w:r>
            <w:r w:rsidRPr="00E20A88">
              <w:rPr>
                <w:bCs/>
                <w:lang w:val="en-US"/>
              </w:rPr>
              <w:t xml:space="preserve">to poor health outcomes when they are exposed to COVID-19 and other viral infections. </w:t>
            </w:r>
          </w:p>
          <w:p w14:paraId="7F192B11" w14:textId="342AE8DC" w:rsidR="00A50122" w:rsidRDefault="00E20A88" w:rsidP="004E4647">
            <w:pPr>
              <w:spacing w:after="120" w:line="240" w:lineRule="auto"/>
              <w:jc w:val="both"/>
            </w:pPr>
            <w:r>
              <w:t xml:space="preserve">The </w:t>
            </w:r>
            <w:r w:rsidRPr="002074E9">
              <w:t>response to COVID-</w:t>
            </w:r>
            <w:r w:rsidR="001E36EF" w:rsidRPr="002074E9">
              <w:t>1</w:t>
            </w:r>
            <w:r w:rsidRPr="002074E9">
              <w:t xml:space="preserve">9 must be an </w:t>
            </w:r>
            <w:r w:rsidR="00443D09" w:rsidRPr="002074E9">
              <w:t xml:space="preserve">effective </w:t>
            </w:r>
            <w:r w:rsidR="001E36EF" w:rsidRPr="002074E9">
              <w:t xml:space="preserve">human </w:t>
            </w:r>
            <w:r w:rsidR="00443D09" w:rsidRPr="002074E9">
              <w:t>rights-based response that protects and benefits th</w:t>
            </w:r>
            <w:r w:rsidR="001E36EF" w:rsidRPr="002074E9">
              <w:t xml:space="preserve">ose in </w:t>
            </w:r>
            <w:r w:rsidR="00443D09" w:rsidRPr="002074E9">
              <w:t xml:space="preserve">most vulnerable </w:t>
            </w:r>
            <w:r w:rsidR="001E36EF" w:rsidRPr="002074E9">
              <w:t xml:space="preserve">situations </w:t>
            </w:r>
            <w:r w:rsidR="00443D09" w:rsidRPr="002074E9">
              <w:t>while advancing efforts to fulfil human rights, achieve the</w:t>
            </w:r>
            <w:r w:rsidRPr="002074E9">
              <w:t xml:space="preserve"> 2030 Agenda for Sustainable Development</w:t>
            </w:r>
            <w:r>
              <w:t xml:space="preserve"> </w:t>
            </w:r>
            <w:r w:rsidR="00443D09">
              <w:t>and limit</w:t>
            </w:r>
            <w:r>
              <w:t>s</w:t>
            </w:r>
            <w:r w:rsidR="00443D09">
              <w:t xml:space="preserve"> global warming to the greatest extent possible</w:t>
            </w:r>
            <w:r w:rsidR="00305363">
              <w:t xml:space="preserve">. </w:t>
            </w:r>
            <w:r>
              <w:t xml:space="preserve">The </w:t>
            </w:r>
            <w:r w:rsidR="00443D09">
              <w:t xml:space="preserve">COVID-19 response must be internationally coordinated, cooperative, evidence-based, </w:t>
            </w:r>
            <w:proofErr w:type="gramStart"/>
            <w:r>
              <w:t>people</w:t>
            </w:r>
            <w:proofErr w:type="gramEnd"/>
            <w:r>
              <w:t xml:space="preserve">-centred </w:t>
            </w:r>
            <w:r w:rsidR="00443D09">
              <w:t xml:space="preserve">and mobilize the maximum </w:t>
            </w:r>
            <w:r w:rsidR="00443D09">
              <w:lastRenderedPageBreak/>
              <w:t>available resources for the prevention and remediation of human rights</w:t>
            </w:r>
            <w:r w:rsidR="007B0F11">
              <w:t xml:space="preserve"> and child rights</w:t>
            </w:r>
            <w:r w:rsidR="00443D09">
              <w:t xml:space="preserve"> harms c</w:t>
            </w:r>
            <w:r w:rsidR="00A50122">
              <w:t>aused by the COVID-19 pandemic.</w:t>
            </w:r>
          </w:p>
          <w:p w14:paraId="781BF5FE" w14:textId="49A2A25C" w:rsidR="00A50122" w:rsidRDefault="002D54A9" w:rsidP="007B5B7A">
            <w:pPr>
              <w:spacing w:after="120" w:line="240" w:lineRule="auto"/>
              <w:jc w:val="both"/>
              <w:rPr>
                <w:bCs/>
                <w:lang w:val="en-US"/>
              </w:rPr>
            </w:pPr>
            <w:r w:rsidRPr="005A1F73">
              <w:rPr>
                <w:bCs/>
                <w:lang w:val="en-US"/>
              </w:rPr>
              <w:t xml:space="preserve">Much of the environmental burden of disease on children is completely preventable through decisive and urgent climate action, pollution mitigation, safe disposal of toxic substances and chemical waste, disclosure of information and improved water, sanitation and hygiene. </w:t>
            </w:r>
            <w:r w:rsidR="00443D09">
              <w:rPr>
                <w:bCs/>
                <w:lang w:val="en-US"/>
              </w:rPr>
              <w:t xml:space="preserve">States must also ensure </w:t>
            </w:r>
            <w:r w:rsidR="007B5B7A">
              <w:rPr>
                <w:bCs/>
                <w:lang w:val="en-US"/>
              </w:rPr>
              <w:t xml:space="preserve">that </w:t>
            </w:r>
            <w:r w:rsidR="00443D09" w:rsidRPr="00443D09">
              <w:rPr>
                <w:bCs/>
                <w:lang w:val="en-US"/>
              </w:rPr>
              <w:t xml:space="preserve">children can participate in and access information and justice in environmental matters. </w:t>
            </w:r>
            <w:r w:rsidR="00770163" w:rsidRPr="005A1F73">
              <w:rPr>
                <w:bCs/>
                <w:lang w:val="en-US"/>
              </w:rPr>
              <w:t xml:space="preserve">It is only in healthy environments that children can develop and grow into healthy adults and claim and enjoy their rights. </w:t>
            </w:r>
          </w:p>
          <w:p w14:paraId="54734B51" w14:textId="4ADF6B16" w:rsidR="00B645C9" w:rsidRPr="00B645C9" w:rsidRDefault="00B645C9" w:rsidP="00D47AC0">
            <w:pPr>
              <w:spacing w:after="120" w:line="240" w:lineRule="auto"/>
              <w:jc w:val="both"/>
              <w:rPr>
                <w:bCs/>
                <w:lang w:val="en-US"/>
              </w:rPr>
            </w:pPr>
            <w:r>
              <w:rPr>
                <w:bCs/>
                <w:lang w:val="en-US"/>
              </w:rPr>
              <w:t>Children and young people</w:t>
            </w:r>
            <w:r w:rsidRPr="00B645C9">
              <w:rPr>
                <w:bCs/>
                <w:lang w:val="en-US"/>
              </w:rPr>
              <w:t xml:space="preserve"> worldwide, particularly girls, have become key </w:t>
            </w:r>
            <w:r>
              <w:rPr>
                <w:bCs/>
                <w:lang w:val="en-US"/>
              </w:rPr>
              <w:t>a</w:t>
            </w:r>
            <w:r w:rsidRPr="00B645C9">
              <w:rPr>
                <w:bCs/>
                <w:lang w:val="en-US"/>
              </w:rPr>
              <w:t xml:space="preserve">dvocates for environmental rights, taking to the streets and demanding to be heard. They are exercising their right to participate in defending their right to a </w:t>
            </w:r>
            <w:r>
              <w:rPr>
                <w:bCs/>
                <w:lang w:val="en-US"/>
              </w:rPr>
              <w:t xml:space="preserve">safe, clean, </w:t>
            </w:r>
            <w:r w:rsidRPr="00B645C9">
              <w:rPr>
                <w:bCs/>
                <w:lang w:val="en-US"/>
              </w:rPr>
              <w:t xml:space="preserve">healthy and sustainable environment by demanding immediate climate action and climate justice. </w:t>
            </w:r>
          </w:p>
          <w:p w14:paraId="1915F343" w14:textId="0D6668D9" w:rsidR="00E61183" w:rsidRPr="005A1F73" w:rsidRDefault="00B645C9" w:rsidP="00A50122">
            <w:pPr>
              <w:pStyle w:val="ParaNoG"/>
              <w:numPr>
                <w:ilvl w:val="0"/>
                <w:numId w:val="0"/>
              </w:numPr>
              <w:tabs>
                <w:tab w:val="left" w:pos="720"/>
              </w:tabs>
              <w:spacing w:line="240" w:lineRule="auto"/>
              <w:ind w:right="34"/>
              <w:rPr>
                <w:bCs/>
                <w:lang w:val="en-US"/>
              </w:rPr>
            </w:pPr>
            <w:r w:rsidRPr="00B645C9">
              <w:rPr>
                <w:rFonts w:ascii="Calibri" w:eastAsia="Calibri" w:hAnsi="Calibri"/>
                <w:bCs/>
                <w:sz w:val="22"/>
                <w:szCs w:val="22"/>
                <w:lang w:val="en-US"/>
              </w:rPr>
              <w:t xml:space="preserve">This global child- and youth-led movement has also resulted in a number of lawsuits, </w:t>
            </w:r>
            <w:r>
              <w:rPr>
                <w:rFonts w:ascii="Calibri" w:eastAsia="Calibri" w:hAnsi="Calibri"/>
                <w:bCs/>
                <w:sz w:val="22"/>
                <w:szCs w:val="22"/>
                <w:lang w:val="en-US"/>
              </w:rPr>
              <w:t>and s</w:t>
            </w:r>
            <w:r w:rsidRPr="00B645C9">
              <w:rPr>
                <w:rFonts w:ascii="Calibri" w:eastAsia="Calibri" w:hAnsi="Calibri"/>
                <w:bCs/>
                <w:sz w:val="22"/>
                <w:szCs w:val="22"/>
                <w:lang w:val="en-US"/>
              </w:rPr>
              <w:t>ixteen children have also submitted a communication to the Committee on the Rights of the Child against five major emitters (Argentina, Brazil, France, Germany and Turkey) for their failure to protect children’s health and well-being in their responses to climate change.</w:t>
            </w:r>
          </w:p>
        </w:tc>
      </w:tr>
      <w:tr w:rsidR="00E61183" w:rsidRPr="00042E1C" w14:paraId="6356BE7F" w14:textId="77777777" w:rsidTr="00305363">
        <w:trPr>
          <w:trHeight w:val="1203"/>
          <w:jc w:val="center"/>
        </w:trPr>
        <w:tc>
          <w:tcPr>
            <w:tcW w:w="2059" w:type="dxa"/>
            <w:shd w:val="clear" w:color="auto" w:fill="auto"/>
          </w:tcPr>
          <w:p w14:paraId="0A5B46D8" w14:textId="5195CCF2" w:rsidR="00E61183" w:rsidRPr="00042E1C" w:rsidRDefault="00E61183" w:rsidP="00A50122">
            <w:pPr>
              <w:spacing w:after="0" w:line="240" w:lineRule="auto"/>
              <w:jc w:val="both"/>
              <w:rPr>
                <w:b/>
                <w:color w:val="000000"/>
              </w:rPr>
            </w:pPr>
            <w:r w:rsidRPr="00042E1C">
              <w:rPr>
                <w:b/>
                <w:color w:val="000000"/>
              </w:rPr>
              <w:lastRenderedPageBreak/>
              <w:t>Background documents:</w:t>
            </w:r>
          </w:p>
        </w:tc>
        <w:tc>
          <w:tcPr>
            <w:tcW w:w="8006" w:type="dxa"/>
            <w:shd w:val="clear" w:color="auto" w:fill="auto"/>
          </w:tcPr>
          <w:p w14:paraId="72EAD6FB" w14:textId="77777777" w:rsidR="003E6837" w:rsidRPr="005A1F73" w:rsidRDefault="00F50A63" w:rsidP="003E6837">
            <w:pPr>
              <w:numPr>
                <w:ilvl w:val="0"/>
                <w:numId w:val="1"/>
              </w:numPr>
              <w:spacing w:after="0" w:line="240" w:lineRule="auto"/>
              <w:jc w:val="both"/>
            </w:pPr>
            <w:hyperlink r:id="rId12" w:history="1">
              <w:r w:rsidR="003E6837" w:rsidRPr="005A1F73">
                <w:rPr>
                  <w:rStyle w:val="Hyperlink"/>
                </w:rPr>
                <w:t>Human Rights Council resolution 40/</w:t>
              </w:r>
              <w:r w:rsidR="003E6837">
                <w:rPr>
                  <w:rStyle w:val="Hyperlink"/>
                </w:rPr>
                <w:t>14</w:t>
              </w:r>
            </w:hyperlink>
            <w:r w:rsidR="003E6837" w:rsidRPr="005A1F73">
              <w:t xml:space="preserve"> of </w:t>
            </w:r>
            <w:r w:rsidR="003E6837">
              <w:t>22</w:t>
            </w:r>
            <w:r w:rsidR="003E6837" w:rsidRPr="005A1F73">
              <w:t xml:space="preserve"> March 2019, “Rights of the child: empowering children with disabilities for the enjoyment of their human rights, including through inclusive education”</w:t>
            </w:r>
          </w:p>
          <w:p w14:paraId="6AB992D3" w14:textId="24A89A38" w:rsidR="00E61183" w:rsidRPr="005A1F73" w:rsidRDefault="00F50A63" w:rsidP="00A50122">
            <w:pPr>
              <w:numPr>
                <w:ilvl w:val="0"/>
                <w:numId w:val="1"/>
              </w:numPr>
              <w:spacing w:after="0" w:line="240" w:lineRule="auto"/>
              <w:jc w:val="both"/>
            </w:pPr>
            <w:hyperlink r:id="rId13" w:history="1">
              <w:r w:rsidR="00E61183" w:rsidRPr="005A1F73">
                <w:rPr>
                  <w:rStyle w:val="Hyperlink"/>
                </w:rPr>
                <w:t>Human Rights Council resolution 34/16</w:t>
              </w:r>
            </w:hyperlink>
            <w:r w:rsidR="00E61183" w:rsidRPr="005A1F73">
              <w:t xml:space="preserve"> of 24 March 2017, “Rights of the child: protection of the rights of the child in the implementation of the 2030 Agenda for Sustainable Development”</w:t>
            </w:r>
          </w:p>
          <w:p w14:paraId="74806AB4" w14:textId="77777777" w:rsidR="005A1F73" w:rsidRDefault="005A1F73" w:rsidP="00A50122">
            <w:pPr>
              <w:numPr>
                <w:ilvl w:val="0"/>
                <w:numId w:val="1"/>
              </w:numPr>
              <w:spacing w:after="0" w:line="240" w:lineRule="auto"/>
              <w:jc w:val="both"/>
            </w:pPr>
            <w:r w:rsidRPr="005A1F73">
              <w:t>Report of the United Nations High Commissioner for Human Rights on realizing the rights of the child through a healthy environment (2020) (</w:t>
            </w:r>
            <w:hyperlink r:id="rId14" w:history="1">
              <w:r w:rsidRPr="00786AB6">
                <w:rPr>
                  <w:rStyle w:val="Hyperlink"/>
                </w:rPr>
                <w:t>A/HRC/43/30</w:t>
              </w:r>
            </w:hyperlink>
            <w:r w:rsidRPr="005A1F73">
              <w:t>)</w:t>
            </w:r>
          </w:p>
          <w:p w14:paraId="7D8A7718" w14:textId="77777777" w:rsidR="003E6837" w:rsidRPr="005A1F73" w:rsidRDefault="003E6837" w:rsidP="003E6837">
            <w:pPr>
              <w:numPr>
                <w:ilvl w:val="0"/>
                <w:numId w:val="1"/>
              </w:numPr>
              <w:spacing w:after="0" w:line="240" w:lineRule="auto"/>
              <w:jc w:val="both"/>
            </w:pPr>
            <w:r w:rsidRPr="005A1F73">
              <w:t>Report of the Special Rapporteur on the issue of human rights obligations relating to the enjoyment of a safe, clean, healthy and sustainable environment on children’s rights and the environment (2018) (</w:t>
            </w:r>
            <w:hyperlink r:id="rId15" w:history="1">
              <w:r w:rsidRPr="005A1F73">
                <w:rPr>
                  <w:rStyle w:val="Hyperlink"/>
                </w:rPr>
                <w:t>A/HRC/37/58</w:t>
              </w:r>
            </w:hyperlink>
            <w:r w:rsidRPr="005A1F73">
              <w:t xml:space="preserve">) </w:t>
            </w:r>
          </w:p>
          <w:p w14:paraId="7AB8DDB8" w14:textId="77777777" w:rsidR="003E6837" w:rsidRPr="005A1F73" w:rsidRDefault="003E6837" w:rsidP="003E6837">
            <w:pPr>
              <w:numPr>
                <w:ilvl w:val="0"/>
                <w:numId w:val="1"/>
              </w:numPr>
              <w:spacing w:after="0" w:line="240" w:lineRule="auto"/>
              <w:jc w:val="both"/>
            </w:pPr>
            <w:r w:rsidRPr="005A1F73">
              <w:t>Analytical study of the Office of the United Nations High Commissioner for Human Rights on the relationship between climate change and the full and effective enjoyment of the rights of the child (2017) (</w:t>
            </w:r>
            <w:hyperlink r:id="rId16" w:history="1">
              <w:r w:rsidRPr="005A1F73">
                <w:rPr>
                  <w:rStyle w:val="Hyperlink"/>
                </w:rPr>
                <w:t>A/HRC/35/13</w:t>
              </w:r>
            </w:hyperlink>
            <w:r w:rsidRPr="005A1F73">
              <w:t>)</w:t>
            </w:r>
          </w:p>
          <w:p w14:paraId="51CDE854" w14:textId="20E4619A" w:rsidR="003E6837" w:rsidRPr="005A1F73" w:rsidRDefault="003E6837" w:rsidP="00A50122">
            <w:pPr>
              <w:numPr>
                <w:ilvl w:val="0"/>
                <w:numId w:val="1"/>
              </w:numPr>
              <w:spacing w:after="0" w:line="240" w:lineRule="auto"/>
              <w:jc w:val="both"/>
            </w:pPr>
            <w:r w:rsidRPr="005A1F73">
              <w:t>Report of the Special Rapporteur on the implications for human rights of the environmentally sound management and disposal of hazardous substances and wastes on the impact of toxics and pollution on children's rights (2016) (</w:t>
            </w:r>
            <w:hyperlink r:id="rId17" w:history="1">
              <w:r w:rsidRPr="005A1F73">
                <w:rPr>
                  <w:rStyle w:val="Hyperlink"/>
                </w:rPr>
                <w:t>A/HRC/33/41</w:t>
              </w:r>
            </w:hyperlink>
            <w:r w:rsidRPr="005A1F73">
              <w:t>)</w:t>
            </w:r>
          </w:p>
        </w:tc>
      </w:tr>
    </w:tbl>
    <w:p w14:paraId="11D70221" w14:textId="77777777" w:rsidR="00E61183" w:rsidRPr="00EC4AD6" w:rsidRDefault="00E61183" w:rsidP="00A50122">
      <w:pPr>
        <w:widowControl w:val="0"/>
        <w:suppressAutoHyphens/>
        <w:spacing w:after="0" w:line="240" w:lineRule="auto"/>
        <w:jc w:val="both"/>
        <w:rPr>
          <w:sz w:val="2"/>
          <w:szCs w:val="2"/>
        </w:rPr>
      </w:pPr>
    </w:p>
    <w:p w14:paraId="0079665D" w14:textId="77777777" w:rsidR="004A633B" w:rsidRDefault="004A633B" w:rsidP="00A50122">
      <w:pPr>
        <w:spacing w:after="0" w:line="240" w:lineRule="auto"/>
      </w:pPr>
    </w:p>
    <w:sectPr w:rsidR="004A633B" w:rsidSect="00631CC3">
      <w:footerReference w:type="default" r:id="rId18"/>
      <w:pgSz w:w="11906" w:h="16838" w:code="9"/>
      <w:pgMar w:top="1134" w:right="1440" w:bottom="567" w:left="1440" w:header="709"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72A4F" w16cid:durableId="224A934A"/>
  <w16cid:commentId w16cid:paraId="3C3F7908" w16cid:durableId="2249BAA5"/>
  <w16cid:commentId w16cid:paraId="44C25BC6" w16cid:durableId="2243FC9B"/>
  <w16cid:commentId w16cid:paraId="6A624EFB" w16cid:durableId="224A9558"/>
  <w16cid:commentId w16cid:paraId="0A72B851" w16cid:durableId="2249B83A"/>
  <w16cid:commentId w16cid:paraId="0A3B25F3" w16cid:durableId="224A95A7"/>
  <w16cid:commentId w16cid:paraId="06A71B2D" w16cid:durableId="2249BA5B"/>
  <w16cid:commentId w16cid:paraId="6FF401B9" w16cid:durableId="2249BA1B"/>
  <w16cid:commentId w16cid:paraId="6A177052" w16cid:durableId="224A966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81472" w14:textId="77777777" w:rsidR="00305363" w:rsidRDefault="00305363" w:rsidP="00770163">
      <w:pPr>
        <w:spacing w:after="0" w:line="240" w:lineRule="auto"/>
      </w:pPr>
      <w:r>
        <w:separator/>
      </w:r>
    </w:p>
  </w:endnote>
  <w:endnote w:type="continuationSeparator" w:id="0">
    <w:p w14:paraId="13A7E88A" w14:textId="77777777" w:rsidR="00305363" w:rsidRDefault="00305363" w:rsidP="0077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9F64A" w14:textId="0104AD22" w:rsidR="00305363" w:rsidRDefault="00305363">
    <w:pPr>
      <w:pStyle w:val="Footer"/>
      <w:jc w:val="center"/>
    </w:pPr>
    <w:r>
      <w:fldChar w:fldCharType="begin"/>
    </w:r>
    <w:r>
      <w:instrText xml:space="preserve"> PAGE   \* MERGEFORMAT </w:instrText>
    </w:r>
    <w:r>
      <w:fldChar w:fldCharType="separate"/>
    </w:r>
    <w:r w:rsidR="00F50A63">
      <w:rPr>
        <w:noProof/>
      </w:rPr>
      <w:t>2</w:t>
    </w:r>
    <w:r>
      <w:rPr>
        <w:noProof/>
      </w:rPr>
      <w:fldChar w:fldCharType="end"/>
    </w:r>
  </w:p>
  <w:p w14:paraId="11CA4031" w14:textId="77777777" w:rsidR="00305363" w:rsidRDefault="00305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2DC8B" w14:textId="77777777" w:rsidR="00305363" w:rsidRDefault="00305363" w:rsidP="00770163">
      <w:pPr>
        <w:spacing w:after="0" w:line="240" w:lineRule="auto"/>
      </w:pPr>
      <w:r>
        <w:separator/>
      </w:r>
    </w:p>
  </w:footnote>
  <w:footnote w:type="continuationSeparator" w:id="0">
    <w:p w14:paraId="0A5CE0DB" w14:textId="77777777" w:rsidR="00305363" w:rsidRDefault="00305363" w:rsidP="00770163">
      <w:pPr>
        <w:spacing w:after="0" w:line="240" w:lineRule="auto"/>
      </w:pPr>
      <w:r>
        <w:continuationSeparator/>
      </w:r>
    </w:p>
  </w:footnote>
  <w:footnote w:id="1">
    <w:p w14:paraId="54C60B67" w14:textId="1E930938" w:rsidR="00305363" w:rsidRPr="00A50122" w:rsidRDefault="00305363" w:rsidP="00A50122">
      <w:pPr>
        <w:pStyle w:val="FootnoteText"/>
        <w:ind w:right="11"/>
        <w:rPr>
          <w:rFonts w:asciiTheme="minorHAnsi" w:hAnsiTheme="minorHAnsi" w:cstheme="minorHAnsi"/>
          <w:sz w:val="16"/>
          <w:szCs w:val="16"/>
        </w:rPr>
      </w:pPr>
      <w:r w:rsidRPr="00A50122">
        <w:rPr>
          <w:rStyle w:val="FootnoteReference"/>
          <w:rFonts w:asciiTheme="minorHAnsi" w:hAnsiTheme="minorHAnsi" w:cstheme="minorHAnsi"/>
        </w:rPr>
        <w:footnoteRef/>
      </w:r>
      <w:r w:rsidRPr="00A50122">
        <w:rPr>
          <w:rFonts w:asciiTheme="minorHAnsi" w:hAnsiTheme="minorHAnsi" w:cstheme="minorHAnsi"/>
          <w:sz w:val="16"/>
          <w:szCs w:val="16"/>
        </w:rPr>
        <w:tab/>
      </w:r>
      <w:r w:rsidR="00A50122">
        <w:rPr>
          <w:rFonts w:asciiTheme="minorHAnsi" w:hAnsiTheme="minorHAnsi" w:cstheme="minorHAnsi"/>
          <w:sz w:val="16"/>
          <w:szCs w:val="16"/>
        </w:rPr>
        <w:t xml:space="preserve"> </w:t>
      </w:r>
      <w:r w:rsidRPr="00A50122">
        <w:rPr>
          <w:rFonts w:asciiTheme="minorHAnsi" w:hAnsiTheme="minorHAnsi" w:cstheme="minorHAnsi"/>
          <w:szCs w:val="18"/>
        </w:rPr>
        <w:t xml:space="preserve">WHO, </w:t>
      </w:r>
      <w:r w:rsidRPr="00A50122">
        <w:rPr>
          <w:rFonts w:asciiTheme="minorHAnsi" w:hAnsiTheme="minorHAnsi" w:cstheme="minorHAnsi"/>
          <w:i/>
          <w:szCs w:val="18"/>
        </w:rPr>
        <w:t>Don’t Pollute My Future! The Impact of the Environment on Children’s Health,</w:t>
      </w:r>
      <w:r w:rsidRPr="00A50122">
        <w:rPr>
          <w:rFonts w:asciiTheme="minorHAnsi" w:hAnsiTheme="minorHAnsi" w:cstheme="minorHAnsi"/>
          <w:szCs w:val="18"/>
        </w:rPr>
        <w:t xml:space="preserve"> (Geneva, 2017),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5BE305C"/>
    <w:lvl w:ilvl="0" w:tplc="7A407162">
      <w:start w:val="11"/>
      <w:numFmt w:val="decimal"/>
      <w:pStyle w:val="ParaNoG"/>
      <w:lvlText w:val="%1."/>
      <w:lvlJc w:val="left"/>
      <w:pPr>
        <w:tabs>
          <w:tab w:val="num" w:pos="0"/>
        </w:tabs>
        <w:ind w:left="1134" w:firstLine="0"/>
      </w:pPr>
      <w:rPr>
        <w:rFonts w:ascii="Times New Roman" w:hAnsi="Times New Roman" w:cs="Times New Roman" w:hint="default"/>
        <w:b w:val="0"/>
        <w:i w:val="0"/>
        <w:sz w:val="20"/>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3F26A69"/>
    <w:multiLevelType w:val="hybridMultilevel"/>
    <w:tmpl w:val="52447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1178CE"/>
    <w:multiLevelType w:val="hybridMultilevel"/>
    <w:tmpl w:val="7C741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9738A0"/>
    <w:multiLevelType w:val="hybridMultilevel"/>
    <w:tmpl w:val="3FC0F4D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25C0C"/>
    <w:multiLevelType w:val="hybridMultilevel"/>
    <w:tmpl w:val="1DC6A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E8341B"/>
    <w:multiLevelType w:val="hybridMultilevel"/>
    <w:tmpl w:val="73A290B4"/>
    <w:lvl w:ilvl="0" w:tplc="C5CEFF98">
      <w:start w:val="1"/>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E61183"/>
    <w:rsid w:val="0000068A"/>
    <w:rsid w:val="000110E3"/>
    <w:rsid w:val="000274FD"/>
    <w:rsid w:val="00041FEF"/>
    <w:rsid w:val="00092825"/>
    <w:rsid w:val="000964D5"/>
    <w:rsid w:val="000B3408"/>
    <w:rsid w:val="000E5880"/>
    <w:rsid w:val="00117EE2"/>
    <w:rsid w:val="001376E5"/>
    <w:rsid w:val="0015032A"/>
    <w:rsid w:val="001701BB"/>
    <w:rsid w:val="001845D4"/>
    <w:rsid w:val="001B06B5"/>
    <w:rsid w:val="001B3BDA"/>
    <w:rsid w:val="001B51C1"/>
    <w:rsid w:val="001E01BC"/>
    <w:rsid w:val="001E1323"/>
    <w:rsid w:val="001E36EF"/>
    <w:rsid w:val="002064C5"/>
    <w:rsid w:val="002074E9"/>
    <w:rsid w:val="002147B8"/>
    <w:rsid w:val="00222E13"/>
    <w:rsid w:val="00287118"/>
    <w:rsid w:val="00295B56"/>
    <w:rsid w:val="00297CA1"/>
    <w:rsid w:val="002A6F08"/>
    <w:rsid w:val="002B4139"/>
    <w:rsid w:val="002B6475"/>
    <w:rsid w:val="002C148F"/>
    <w:rsid w:val="002C4A5E"/>
    <w:rsid w:val="002D54A9"/>
    <w:rsid w:val="002E0BE2"/>
    <w:rsid w:val="002E51CE"/>
    <w:rsid w:val="002E70B1"/>
    <w:rsid w:val="002F56FB"/>
    <w:rsid w:val="00305363"/>
    <w:rsid w:val="0030602E"/>
    <w:rsid w:val="00316454"/>
    <w:rsid w:val="00336C3F"/>
    <w:rsid w:val="00351124"/>
    <w:rsid w:val="00353660"/>
    <w:rsid w:val="0036621C"/>
    <w:rsid w:val="003775D2"/>
    <w:rsid w:val="003A1A3B"/>
    <w:rsid w:val="003E40F1"/>
    <w:rsid w:val="003E48C0"/>
    <w:rsid w:val="003E5669"/>
    <w:rsid w:val="003E6837"/>
    <w:rsid w:val="003F0C64"/>
    <w:rsid w:val="00417953"/>
    <w:rsid w:val="004265A6"/>
    <w:rsid w:val="0043615B"/>
    <w:rsid w:val="00443D09"/>
    <w:rsid w:val="004621F7"/>
    <w:rsid w:val="00464FC1"/>
    <w:rsid w:val="0048053A"/>
    <w:rsid w:val="00482B66"/>
    <w:rsid w:val="00492E48"/>
    <w:rsid w:val="004A392F"/>
    <w:rsid w:val="004A633B"/>
    <w:rsid w:val="004B1700"/>
    <w:rsid w:val="004C4A65"/>
    <w:rsid w:val="004C62D8"/>
    <w:rsid w:val="004D443B"/>
    <w:rsid w:val="004D62C5"/>
    <w:rsid w:val="004E4647"/>
    <w:rsid w:val="004E5403"/>
    <w:rsid w:val="004F261F"/>
    <w:rsid w:val="00500FC0"/>
    <w:rsid w:val="00505242"/>
    <w:rsid w:val="00525498"/>
    <w:rsid w:val="005359CE"/>
    <w:rsid w:val="00571B63"/>
    <w:rsid w:val="00584A90"/>
    <w:rsid w:val="00591B6C"/>
    <w:rsid w:val="00594A80"/>
    <w:rsid w:val="005A1F73"/>
    <w:rsid w:val="005B1B4E"/>
    <w:rsid w:val="005B407B"/>
    <w:rsid w:val="005C0197"/>
    <w:rsid w:val="005C086D"/>
    <w:rsid w:val="005E2DAC"/>
    <w:rsid w:val="006024B9"/>
    <w:rsid w:val="00603EA4"/>
    <w:rsid w:val="006071E6"/>
    <w:rsid w:val="00611CB5"/>
    <w:rsid w:val="0062184F"/>
    <w:rsid w:val="00631CC3"/>
    <w:rsid w:val="006356C8"/>
    <w:rsid w:val="006425B7"/>
    <w:rsid w:val="00673C59"/>
    <w:rsid w:val="00682B9D"/>
    <w:rsid w:val="006A783F"/>
    <w:rsid w:val="006C1D24"/>
    <w:rsid w:val="006C5546"/>
    <w:rsid w:val="006E2195"/>
    <w:rsid w:val="006E2305"/>
    <w:rsid w:val="006E2BFE"/>
    <w:rsid w:val="006F338A"/>
    <w:rsid w:val="006F3FB8"/>
    <w:rsid w:val="006F510E"/>
    <w:rsid w:val="00726735"/>
    <w:rsid w:val="007448AB"/>
    <w:rsid w:val="00770163"/>
    <w:rsid w:val="00772FF8"/>
    <w:rsid w:val="00774D53"/>
    <w:rsid w:val="00786AB6"/>
    <w:rsid w:val="0079277C"/>
    <w:rsid w:val="00793772"/>
    <w:rsid w:val="0079759D"/>
    <w:rsid w:val="007B0F11"/>
    <w:rsid w:val="007B56B5"/>
    <w:rsid w:val="007B5B7A"/>
    <w:rsid w:val="007B7C51"/>
    <w:rsid w:val="007C4FDA"/>
    <w:rsid w:val="007C5FC3"/>
    <w:rsid w:val="007D0168"/>
    <w:rsid w:val="007D5DDA"/>
    <w:rsid w:val="007F2B3B"/>
    <w:rsid w:val="008065AD"/>
    <w:rsid w:val="008114EF"/>
    <w:rsid w:val="0082329C"/>
    <w:rsid w:val="00824B9D"/>
    <w:rsid w:val="0088044F"/>
    <w:rsid w:val="008811EA"/>
    <w:rsid w:val="00890448"/>
    <w:rsid w:val="008A57D2"/>
    <w:rsid w:val="008A766B"/>
    <w:rsid w:val="008B3EC2"/>
    <w:rsid w:val="008D275D"/>
    <w:rsid w:val="008E143D"/>
    <w:rsid w:val="008F31AC"/>
    <w:rsid w:val="008F4B58"/>
    <w:rsid w:val="008F5112"/>
    <w:rsid w:val="0090169A"/>
    <w:rsid w:val="009178A5"/>
    <w:rsid w:val="009241A1"/>
    <w:rsid w:val="00955819"/>
    <w:rsid w:val="00961C22"/>
    <w:rsid w:val="00967BB2"/>
    <w:rsid w:val="00984A6F"/>
    <w:rsid w:val="00991131"/>
    <w:rsid w:val="009A23BC"/>
    <w:rsid w:val="009A3531"/>
    <w:rsid w:val="009B17F2"/>
    <w:rsid w:val="009B68DD"/>
    <w:rsid w:val="009E5741"/>
    <w:rsid w:val="00A003AE"/>
    <w:rsid w:val="00A159F2"/>
    <w:rsid w:val="00A32F0E"/>
    <w:rsid w:val="00A33D67"/>
    <w:rsid w:val="00A50122"/>
    <w:rsid w:val="00A70535"/>
    <w:rsid w:val="00A74977"/>
    <w:rsid w:val="00A752CD"/>
    <w:rsid w:val="00A86008"/>
    <w:rsid w:val="00AA6B5D"/>
    <w:rsid w:val="00AC681C"/>
    <w:rsid w:val="00AD67B0"/>
    <w:rsid w:val="00AE0490"/>
    <w:rsid w:val="00AF5F55"/>
    <w:rsid w:val="00B06050"/>
    <w:rsid w:val="00B30136"/>
    <w:rsid w:val="00B35567"/>
    <w:rsid w:val="00B41FFB"/>
    <w:rsid w:val="00B433FC"/>
    <w:rsid w:val="00B64065"/>
    <w:rsid w:val="00B64559"/>
    <w:rsid w:val="00B645C9"/>
    <w:rsid w:val="00BA0726"/>
    <w:rsid w:val="00BB6CEF"/>
    <w:rsid w:val="00BC7B2A"/>
    <w:rsid w:val="00BD1DE1"/>
    <w:rsid w:val="00BD4973"/>
    <w:rsid w:val="00BF1E61"/>
    <w:rsid w:val="00BF24A2"/>
    <w:rsid w:val="00C0446F"/>
    <w:rsid w:val="00C302BF"/>
    <w:rsid w:val="00C31EBC"/>
    <w:rsid w:val="00C5280F"/>
    <w:rsid w:val="00C557A4"/>
    <w:rsid w:val="00C56A5A"/>
    <w:rsid w:val="00C70361"/>
    <w:rsid w:val="00C829BA"/>
    <w:rsid w:val="00C84A54"/>
    <w:rsid w:val="00C97689"/>
    <w:rsid w:val="00CA6CEB"/>
    <w:rsid w:val="00CD4353"/>
    <w:rsid w:val="00CD7E2E"/>
    <w:rsid w:val="00CE45FC"/>
    <w:rsid w:val="00D227A2"/>
    <w:rsid w:val="00D300EE"/>
    <w:rsid w:val="00D47AC0"/>
    <w:rsid w:val="00D52E7F"/>
    <w:rsid w:val="00D57428"/>
    <w:rsid w:val="00D65730"/>
    <w:rsid w:val="00D65893"/>
    <w:rsid w:val="00D92B35"/>
    <w:rsid w:val="00DA1895"/>
    <w:rsid w:val="00DA65D1"/>
    <w:rsid w:val="00DB7F01"/>
    <w:rsid w:val="00DE7210"/>
    <w:rsid w:val="00DF26A0"/>
    <w:rsid w:val="00E00DCA"/>
    <w:rsid w:val="00E171C8"/>
    <w:rsid w:val="00E20A88"/>
    <w:rsid w:val="00E22865"/>
    <w:rsid w:val="00E2334D"/>
    <w:rsid w:val="00E27168"/>
    <w:rsid w:val="00E27EBE"/>
    <w:rsid w:val="00E309EE"/>
    <w:rsid w:val="00E56674"/>
    <w:rsid w:val="00E61183"/>
    <w:rsid w:val="00E61E1E"/>
    <w:rsid w:val="00E734FA"/>
    <w:rsid w:val="00E878D3"/>
    <w:rsid w:val="00EA0028"/>
    <w:rsid w:val="00EB5886"/>
    <w:rsid w:val="00EC1E84"/>
    <w:rsid w:val="00EC4E31"/>
    <w:rsid w:val="00ED7A4A"/>
    <w:rsid w:val="00EE0050"/>
    <w:rsid w:val="00EE3D27"/>
    <w:rsid w:val="00EF35C6"/>
    <w:rsid w:val="00F13D95"/>
    <w:rsid w:val="00F204A0"/>
    <w:rsid w:val="00F429EF"/>
    <w:rsid w:val="00F50A63"/>
    <w:rsid w:val="00F55584"/>
    <w:rsid w:val="00F604FE"/>
    <w:rsid w:val="00F61511"/>
    <w:rsid w:val="00F723D7"/>
    <w:rsid w:val="00F73685"/>
    <w:rsid w:val="00F93555"/>
    <w:rsid w:val="00F95A5C"/>
    <w:rsid w:val="00FA2CF1"/>
    <w:rsid w:val="00FF1B6A"/>
  </w:rsids>
  <m:mathPr>
    <m:mathFont m:val="Cambria Math"/>
    <m:brkBin m:val="before"/>
    <m:brkBinSub m:val="--"/>
    <m:smallFrac m:val="0"/>
    <m:dispDef/>
    <m:lMargin m:val="0"/>
    <m:rMargin m:val="0"/>
    <m:defJc m:val="centerGroup"/>
    <m:wrapIndent m:val="1440"/>
    <m:intLim m:val="subSup"/>
    <m:naryLim m:val="undOvr"/>
  </m:mathPr>
  <w:themeFontLang w:val="en-GB" w:eastAsia="ja-JP"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E44F"/>
  <w15:docId w15:val="{33F5622F-3F3B-490E-ABC4-6293C8D2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8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1183"/>
    <w:rPr>
      <w:color w:val="0000FF"/>
      <w:u w:val="single"/>
    </w:rPr>
  </w:style>
  <w:style w:type="paragraph" w:styleId="Footer">
    <w:name w:val="footer"/>
    <w:basedOn w:val="Normal"/>
    <w:link w:val="FooterChar"/>
    <w:uiPriority w:val="99"/>
    <w:unhideWhenUsed/>
    <w:rsid w:val="00E61183"/>
    <w:pPr>
      <w:tabs>
        <w:tab w:val="center" w:pos="4513"/>
        <w:tab w:val="right" w:pos="9026"/>
      </w:tabs>
    </w:pPr>
    <w:rPr>
      <w:lang w:val="x-none"/>
    </w:rPr>
  </w:style>
  <w:style w:type="character" w:customStyle="1" w:styleId="FooterChar">
    <w:name w:val="Footer Char"/>
    <w:basedOn w:val="DefaultParagraphFont"/>
    <w:link w:val="Footer"/>
    <w:uiPriority w:val="99"/>
    <w:rsid w:val="00E61183"/>
    <w:rPr>
      <w:rFonts w:ascii="Calibri" w:eastAsia="Calibri" w:hAnsi="Calibri" w:cs="Times New Roman"/>
      <w:lang w:val="x-none"/>
    </w:rPr>
  </w:style>
  <w:style w:type="character" w:styleId="CommentReference">
    <w:name w:val="annotation reference"/>
    <w:basedOn w:val="DefaultParagraphFont"/>
    <w:unhideWhenUsed/>
    <w:rsid w:val="00EE3D27"/>
    <w:rPr>
      <w:sz w:val="16"/>
      <w:szCs w:val="16"/>
    </w:rPr>
  </w:style>
  <w:style w:type="paragraph" w:styleId="CommentText">
    <w:name w:val="annotation text"/>
    <w:basedOn w:val="Normal"/>
    <w:link w:val="CommentTextChar"/>
    <w:unhideWhenUsed/>
    <w:rsid w:val="00EE3D27"/>
    <w:pPr>
      <w:spacing w:line="240" w:lineRule="auto"/>
    </w:pPr>
    <w:rPr>
      <w:sz w:val="20"/>
      <w:szCs w:val="20"/>
    </w:rPr>
  </w:style>
  <w:style w:type="character" w:customStyle="1" w:styleId="CommentTextChar">
    <w:name w:val="Comment Text Char"/>
    <w:basedOn w:val="DefaultParagraphFont"/>
    <w:link w:val="CommentText"/>
    <w:rsid w:val="00EE3D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3D27"/>
    <w:rPr>
      <w:b/>
      <w:bCs/>
    </w:rPr>
  </w:style>
  <w:style w:type="character" w:customStyle="1" w:styleId="CommentSubjectChar">
    <w:name w:val="Comment Subject Char"/>
    <w:basedOn w:val="CommentTextChar"/>
    <w:link w:val="CommentSubject"/>
    <w:uiPriority w:val="99"/>
    <w:semiHidden/>
    <w:rsid w:val="00EE3D2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E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D27"/>
    <w:rPr>
      <w:rFonts w:ascii="Segoe UI" w:eastAsia="Calibri" w:hAnsi="Segoe UI" w:cs="Segoe UI"/>
      <w:sz w:val="18"/>
      <w:szCs w:val="18"/>
    </w:rPr>
  </w:style>
  <w:style w:type="character" w:styleId="FollowedHyperlink">
    <w:name w:val="FollowedHyperlink"/>
    <w:basedOn w:val="DefaultParagraphFont"/>
    <w:uiPriority w:val="99"/>
    <w:semiHidden/>
    <w:unhideWhenUsed/>
    <w:rsid w:val="000964D5"/>
    <w:rPr>
      <w:color w:val="954F72" w:themeColor="followedHyperlink"/>
      <w:u w:val="single"/>
    </w:rPr>
  </w:style>
  <w:style w:type="paragraph" w:customStyle="1" w:styleId="SingleTxtG">
    <w:name w:val="_ Single Txt_G"/>
    <w:basedOn w:val="Normal"/>
    <w:link w:val="SingleTxtGChar"/>
    <w:rsid w:val="00770163"/>
    <w:pPr>
      <w:suppressAutoHyphens/>
      <w:spacing w:after="120" w:line="240" w:lineRule="atLeast"/>
      <w:ind w:left="1134" w:right="1134"/>
      <w:jc w:val="both"/>
    </w:pPr>
    <w:rPr>
      <w:rFonts w:ascii="Times New Roman" w:eastAsia="Times New Roman" w:hAnsi="Times New Roman"/>
      <w:sz w:val="20"/>
      <w:szCs w:val="20"/>
    </w:rPr>
  </w:style>
  <w:style w:type="character" w:styleId="FootnoteReference">
    <w:name w:val="footnote reference"/>
    <w:aliases w:val="4_G,4_G Char1,16 Point Char,Superscript 6 Point Char,ftref Char1,4_G Char Char Char,Footnote Reference1 Char Char Char,Footnotes refss Char Char Char,ftref Char Char Char,BVI fnr Char Char Char,BVI fnr Car Car Char Char Char,Ref,[0]"/>
    <w:link w:val="16Point"/>
    <w:uiPriority w:val="99"/>
    <w:qFormat/>
    <w:rsid w:val="00770163"/>
    <w:rPr>
      <w:rFonts w:ascii="Times New Roman" w:hAnsi="Times New Roman"/>
      <w:sz w:val="18"/>
      <w:vertAlign w:val="superscript"/>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footnote,fn,Footnote ak,FA"/>
    <w:basedOn w:val="Normal"/>
    <w:link w:val="FootnoteTextChar"/>
    <w:uiPriority w:val="99"/>
    <w:qFormat/>
    <w:rsid w:val="00770163"/>
    <w:pPr>
      <w:tabs>
        <w:tab w:val="right" w:pos="1021"/>
      </w:tabs>
      <w:suppressAutoHyphens/>
      <w:kinsoku w:val="0"/>
      <w:overflowPunct w:val="0"/>
      <w:autoSpaceDE w:val="0"/>
      <w:autoSpaceDN w:val="0"/>
      <w:adjustRightInd w:val="0"/>
      <w:snapToGrid w:val="0"/>
      <w:spacing w:after="0" w:line="220" w:lineRule="exact"/>
      <w:ind w:left="1134" w:right="1134" w:hanging="1134"/>
    </w:pPr>
    <w:rPr>
      <w:rFonts w:ascii="Times New Roman" w:eastAsia="SimSun" w:hAnsi="Times New Roman"/>
      <w:sz w:val="18"/>
      <w:szCs w:val="20"/>
      <w:lang w:val="en-US" w:eastAsia="zh-CN"/>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footnote Char,fn Char,FA Char"/>
    <w:basedOn w:val="DefaultParagraphFont"/>
    <w:link w:val="FootnoteText"/>
    <w:uiPriority w:val="99"/>
    <w:rsid w:val="00770163"/>
    <w:rPr>
      <w:rFonts w:ascii="Times New Roman" w:eastAsia="SimSun" w:hAnsi="Times New Roman" w:cs="Times New Roman"/>
      <w:sz w:val="18"/>
      <w:szCs w:val="20"/>
      <w:lang w:val="en-US" w:eastAsia="zh-CN"/>
    </w:rPr>
  </w:style>
  <w:style w:type="character" w:customStyle="1" w:styleId="SingleTxtGChar">
    <w:name w:val="_ Single Txt_G Char"/>
    <w:link w:val="SingleTxtG"/>
    <w:rsid w:val="00770163"/>
    <w:rPr>
      <w:rFonts w:ascii="Times New Roman" w:eastAsia="Times New Roman" w:hAnsi="Times New Roman" w:cs="Times New Roman"/>
      <w:sz w:val="20"/>
      <w:szCs w:val="20"/>
    </w:rPr>
  </w:style>
  <w:style w:type="paragraph" w:customStyle="1" w:styleId="16Point">
    <w:name w:val="16 Point"/>
    <w:aliases w:val="Superscript 6 Point,ftref,4_G Char Char,Footnote Reference1 Char Char,Footnotes refss Char Char,ftref Char Char,BVI fnr Char Char,BVI fnr Car Car Char Char,BVI fnr Car Char Char,BVI fnr Car Car Car Car Char Char1"/>
    <w:basedOn w:val="Normal"/>
    <w:link w:val="FootnoteReference"/>
    <w:uiPriority w:val="99"/>
    <w:rsid w:val="00770163"/>
    <w:pPr>
      <w:spacing w:after="160" w:line="240" w:lineRule="exact"/>
      <w:jc w:val="both"/>
    </w:pPr>
    <w:rPr>
      <w:rFonts w:ascii="Times New Roman" w:eastAsiaTheme="minorHAnsi" w:hAnsi="Times New Roman" w:cstheme="minorBidi"/>
      <w:sz w:val="18"/>
      <w:vertAlign w:val="superscript"/>
    </w:rPr>
  </w:style>
  <w:style w:type="paragraph" w:styleId="ListParagraph">
    <w:name w:val="List Paragraph"/>
    <w:basedOn w:val="Normal"/>
    <w:uiPriority w:val="34"/>
    <w:qFormat/>
    <w:rsid w:val="000110E3"/>
    <w:pPr>
      <w:ind w:left="720"/>
      <w:contextualSpacing/>
    </w:pPr>
  </w:style>
  <w:style w:type="paragraph" w:customStyle="1" w:styleId="ParaNoG">
    <w:name w:val="_ParaNo._G"/>
    <w:basedOn w:val="Normal"/>
    <w:uiPriority w:val="99"/>
    <w:rsid w:val="00B645C9"/>
    <w:pPr>
      <w:numPr>
        <w:numId w:val="7"/>
      </w:numPr>
      <w:overflowPunct w:val="0"/>
      <w:autoSpaceDE w:val="0"/>
      <w:autoSpaceDN w:val="0"/>
      <w:snapToGrid w:val="0"/>
      <w:spacing w:after="120" w:line="240" w:lineRule="atLeast"/>
      <w:ind w:right="1134"/>
      <w:jc w:val="both"/>
    </w:pPr>
    <w:rPr>
      <w:rFonts w:ascii="Times New Roman" w:eastAsiaTheme="minorHAns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74070">
      <w:bodyDiv w:val="1"/>
      <w:marLeft w:val="0"/>
      <w:marRight w:val="0"/>
      <w:marTop w:val="0"/>
      <w:marBottom w:val="0"/>
      <w:divBdr>
        <w:top w:val="none" w:sz="0" w:space="0" w:color="auto"/>
        <w:left w:val="none" w:sz="0" w:space="0" w:color="auto"/>
        <w:bottom w:val="none" w:sz="0" w:space="0" w:color="auto"/>
        <w:right w:val="none" w:sz="0" w:space="0" w:color="auto"/>
      </w:divBdr>
    </w:div>
    <w:div w:id="635260439">
      <w:bodyDiv w:val="1"/>
      <w:marLeft w:val="0"/>
      <w:marRight w:val="0"/>
      <w:marTop w:val="0"/>
      <w:marBottom w:val="0"/>
      <w:divBdr>
        <w:top w:val="none" w:sz="0" w:space="0" w:color="auto"/>
        <w:left w:val="none" w:sz="0" w:space="0" w:color="auto"/>
        <w:bottom w:val="none" w:sz="0" w:space="0" w:color="auto"/>
        <w:right w:val="none" w:sz="0" w:space="0" w:color="auto"/>
      </w:divBdr>
    </w:div>
    <w:div w:id="847215780">
      <w:bodyDiv w:val="1"/>
      <w:marLeft w:val="0"/>
      <w:marRight w:val="0"/>
      <w:marTop w:val="0"/>
      <w:marBottom w:val="0"/>
      <w:divBdr>
        <w:top w:val="none" w:sz="0" w:space="0" w:color="auto"/>
        <w:left w:val="none" w:sz="0" w:space="0" w:color="auto"/>
        <w:bottom w:val="none" w:sz="0" w:space="0" w:color="auto"/>
        <w:right w:val="none" w:sz="0" w:space="0" w:color="auto"/>
      </w:divBdr>
    </w:div>
    <w:div w:id="104714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docs.org/A/HRC/RES/34/16"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A/HRC/RES/40/14" TargetMode="External"/><Relationship Id="rId17" Type="http://schemas.openxmlformats.org/officeDocument/2006/relationships/hyperlink" Target="https://undocs.org/A/HRC/33/41" TargetMode="External"/><Relationship Id="rId2" Type="http://schemas.openxmlformats.org/officeDocument/2006/relationships/customXml" Target="../customXml/item2.xml"/><Relationship Id="rId16" Type="http://schemas.openxmlformats.org/officeDocument/2006/relationships/hyperlink" Target="https://undocs.org/A/HRC/35/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tv.un.org" TargetMode="External"/><Relationship Id="rId5" Type="http://schemas.openxmlformats.org/officeDocument/2006/relationships/numbering" Target="numbering.xml"/><Relationship Id="rId15" Type="http://schemas.openxmlformats.org/officeDocument/2006/relationships/hyperlink" Target="https://undocs.org/A/HRC/37/5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en/A/HRC/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8964860C064843BA9AC04FBD5D4198" ma:contentTypeVersion="1" ma:contentTypeDescription="Create a new document." ma:contentTypeScope="" ma:versionID="d0c7fd6c33166f95db8f176e9e6a9f3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EC82-28F0-41F5-A4BA-EAFEB2242350}">
  <ds:schemaRefs>
    <ds:schemaRef ds:uri="http://schemas.openxmlformats.org/package/2006/metadata/core-properties"/>
    <ds:schemaRef ds:uri="ba92f9c0-58a9-4d4a-b1f9-bb6292a6763b"/>
    <ds:schemaRef ds:uri="http://purl.org/dc/dcmitype/"/>
    <ds:schemaRef ds:uri="1dcbd37a-d123-4986-83db-275aed9dd8f0"/>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71E812-4E36-401E-A053-CF23E2E1E847}">
  <ds:schemaRefs>
    <ds:schemaRef ds:uri="http://schemas.microsoft.com/sharepoint/v3/contenttype/forms"/>
  </ds:schemaRefs>
</ds:datastoreItem>
</file>

<file path=customXml/itemProps3.xml><?xml version="1.0" encoding="utf-8"?>
<ds:datastoreItem xmlns:ds="http://schemas.openxmlformats.org/officeDocument/2006/customXml" ds:itemID="{084198C1-3C9E-4285-94B3-61C887C92EF4}"/>
</file>

<file path=customXml/itemProps4.xml><?xml version="1.0" encoding="utf-8"?>
<ds:datastoreItem xmlns:ds="http://schemas.openxmlformats.org/officeDocument/2006/customXml" ds:itemID="{7295A957-2A37-4EAB-AFC2-15D5C958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2053</Words>
  <Characters>11708</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OHCHR</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GRIFFITHS Helen</dc:creator>
  <cp:lastModifiedBy>TICHA Petra</cp:lastModifiedBy>
  <cp:revision>5</cp:revision>
  <cp:lastPrinted>2020-06-26T10:52:00Z</cp:lastPrinted>
  <dcterms:created xsi:type="dcterms:W3CDTF">2020-06-29T05:21:00Z</dcterms:created>
  <dcterms:modified xsi:type="dcterms:W3CDTF">2020-06-29T07:41:00Z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0x0101000F8964860C064843BA9AC04FBD5D4198</vt:lpwstr>
  </property>
</Properties>
</file>