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CAE22" w14:textId="4F7C75DE" w:rsidR="00636313" w:rsidRPr="006B48D5" w:rsidRDefault="00F72E81" w:rsidP="00850FD0">
      <w:pPr>
        <w:pStyle w:val="Body1"/>
        <w:jc w:val="center"/>
        <w:rPr>
          <w:rFonts w:ascii="Calibri" w:hAnsi="Calibri"/>
          <w:b/>
          <w:bCs/>
          <w:sz w:val="24"/>
          <w:szCs w:val="24"/>
        </w:rPr>
      </w:pPr>
      <w:proofErr w:type="gramStart"/>
      <w:r>
        <w:rPr>
          <w:rFonts w:ascii="Calibri" w:eastAsia="Times New Roman" w:hAnsi="Calibri"/>
          <w:b/>
          <w:bCs/>
          <w:sz w:val="24"/>
          <w:szCs w:val="24"/>
        </w:rPr>
        <w:t>45</w:t>
      </w:r>
      <w:r w:rsidR="00102FCC">
        <w:rPr>
          <w:rFonts w:ascii="Calibri" w:eastAsia="Times New Roman" w:hAnsi="Calibri"/>
          <w:b/>
          <w:bCs/>
          <w:sz w:val="24"/>
          <w:szCs w:val="24"/>
        </w:rPr>
        <w:t>th</w:t>
      </w:r>
      <w:proofErr w:type="gramEnd"/>
      <w:r w:rsidR="00102FCC">
        <w:rPr>
          <w:rFonts w:ascii="Calibri" w:eastAsia="Times New Roman" w:hAnsi="Calibri"/>
          <w:b/>
          <w:bCs/>
          <w:sz w:val="24"/>
          <w:szCs w:val="24"/>
        </w:rPr>
        <w:t xml:space="preserve"> </w:t>
      </w:r>
      <w:r w:rsidR="00A2589E" w:rsidRPr="006B48D5">
        <w:rPr>
          <w:rFonts w:ascii="Calibri" w:eastAsia="Times New Roman" w:hAnsi="Calibri"/>
          <w:b/>
          <w:bCs/>
          <w:sz w:val="24"/>
          <w:szCs w:val="24"/>
        </w:rPr>
        <w:t>s</w:t>
      </w:r>
      <w:r w:rsidR="0007727E" w:rsidRPr="006B48D5">
        <w:rPr>
          <w:rFonts w:ascii="Calibri" w:eastAsia="Times New Roman" w:hAnsi="Calibri"/>
          <w:b/>
          <w:bCs/>
          <w:sz w:val="24"/>
          <w:szCs w:val="24"/>
        </w:rPr>
        <w:t>ession of the Human Rights Council</w:t>
      </w:r>
    </w:p>
    <w:p w14:paraId="63910C77" w14:textId="77777777" w:rsidR="00DB6E06" w:rsidRPr="001A1B76" w:rsidRDefault="00DB6E06" w:rsidP="00850FD0">
      <w:pPr>
        <w:pStyle w:val="Body1"/>
        <w:jc w:val="center"/>
        <w:rPr>
          <w:rFonts w:ascii="Times New Roman" w:hAnsi="Times New Roman"/>
          <w:b/>
          <w:i/>
          <w:sz w:val="8"/>
          <w:szCs w:val="8"/>
        </w:rPr>
      </w:pPr>
    </w:p>
    <w:p w14:paraId="7D208959" w14:textId="40564632" w:rsidR="00130A7A" w:rsidRPr="00653CA5" w:rsidRDefault="006E612A" w:rsidP="00850FD0">
      <w:pPr>
        <w:spacing w:after="40"/>
        <w:jc w:val="center"/>
        <w:rPr>
          <w:rFonts w:ascii="Calibri" w:eastAsia="Calibri" w:hAnsi="Calibri"/>
          <w:b/>
          <w:sz w:val="30"/>
          <w:szCs w:val="30"/>
          <w:lang w:val="en-GB"/>
        </w:rPr>
      </w:pPr>
      <w:r w:rsidRPr="00653CA5">
        <w:rPr>
          <w:rFonts w:ascii="Calibri" w:eastAsia="Calibri" w:hAnsi="Calibri"/>
          <w:b/>
          <w:sz w:val="30"/>
          <w:szCs w:val="30"/>
          <w:lang w:val="en-GB"/>
        </w:rPr>
        <w:t>Annual discussion on the integration of a gender perspective throughout the work of the Human Rights Co</w:t>
      </w:r>
      <w:bookmarkStart w:id="0" w:name="_GoBack"/>
      <w:bookmarkEnd w:id="0"/>
      <w:r w:rsidRPr="00653CA5">
        <w:rPr>
          <w:rFonts w:ascii="Calibri" w:eastAsia="Calibri" w:hAnsi="Calibri"/>
          <w:b/>
          <w:sz w:val="30"/>
          <w:szCs w:val="30"/>
          <w:lang w:val="en-GB"/>
        </w:rPr>
        <w:t>unc</w:t>
      </w:r>
      <w:r w:rsidR="004C575E" w:rsidRPr="00653CA5">
        <w:rPr>
          <w:rFonts w:ascii="Calibri" w:eastAsia="Calibri" w:hAnsi="Calibri"/>
          <w:b/>
          <w:sz w:val="30"/>
          <w:szCs w:val="30"/>
          <w:lang w:val="en-GB"/>
        </w:rPr>
        <w:t>il and that of its mechanisms</w:t>
      </w:r>
    </w:p>
    <w:p w14:paraId="1AF6BD33" w14:textId="057FBA62" w:rsidR="00E97DA4" w:rsidRPr="009004D6" w:rsidRDefault="00130A7A" w:rsidP="00850FD0">
      <w:pPr>
        <w:jc w:val="center"/>
        <w:rPr>
          <w:rFonts w:asciiTheme="minorHAnsi" w:hAnsiTheme="minorHAnsi" w:cstheme="minorHAnsi"/>
          <w:b/>
          <w:i/>
          <w:sz w:val="26"/>
          <w:szCs w:val="26"/>
          <w:lang w:val="en-GB"/>
        </w:rPr>
      </w:pPr>
      <w:r w:rsidRPr="009004D6">
        <w:rPr>
          <w:rFonts w:asciiTheme="minorHAnsi" w:eastAsia="Calibri" w:hAnsiTheme="minorHAnsi" w:cstheme="minorHAnsi"/>
          <w:b/>
          <w:i/>
          <w:sz w:val="26"/>
          <w:szCs w:val="26"/>
          <w:lang w:val="en-GB"/>
        </w:rPr>
        <w:t xml:space="preserve">Theme: </w:t>
      </w:r>
      <w:r w:rsidR="00E97DA4" w:rsidRPr="009004D6">
        <w:rPr>
          <w:rFonts w:asciiTheme="minorHAnsi" w:hAnsiTheme="minorHAnsi" w:cstheme="minorHAnsi"/>
          <w:b/>
          <w:i/>
          <w:sz w:val="26"/>
          <w:szCs w:val="26"/>
        </w:rPr>
        <w:t xml:space="preserve">Gender and diversity: strengthening the intersectional perspective </w:t>
      </w:r>
      <w:r w:rsidR="009004D6" w:rsidRPr="009004D6">
        <w:rPr>
          <w:rFonts w:asciiTheme="minorHAnsi" w:hAnsiTheme="minorHAnsi" w:cstheme="minorHAnsi"/>
          <w:b/>
          <w:i/>
          <w:sz w:val="26"/>
          <w:szCs w:val="26"/>
        </w:rPr>
        <w:br/>
      </w:r>
      <w:r w:rsidR="00E97DA4" w:rsidRPr="009004D6">
        <w:rPr>
          <w:rFonts w:asciiTheme="minorHAnsi" w:hAnsiTheme="minorHAnsi" w:cstheme="minorHAnsi"/>
          <w:b/>
          <w:i/>
          <w:sz w:val="26"/>
          <w:szCs w:val="26"/>
        </w:rPr>
        <w:t>in the work of the Human Rights Council</w:t>
      </w:r>
    </w:p>
    <w:p w14:paraId="57806188" w14:textId="0D8236AA" w:rsidR="0080664C" w:rsidRPr="00130A7A" w:rsidRDefault="00572C0A" w:rsidP="00850FD0">
      <w:pPr>
        <w:pStyle w:val="Body1"/>
        <w:spacing w:before="120" w:after="120"/>
        <w:jc w:val="center"/>
        <w:rPr>
          <w:rFonts w:ascii="Calibri" w:hAnsi="Calibri"/>
          <w:b/>
          <w:i/>
          <w:sz w:val="22"/>
          <w:szCs w:val="22"/>
        </w:rPr>
      </w:pPr>
      <w:r w:rsidRPr="00130A7A">
        <w:rPr>
          <w:rFonts w:ascii="Calibri" w:hAnsi="Calibri"/>
          <w:b/>
          <w:i/>
          <w:sz w:val="22"/>
          <w:szCs w:val="22"/>
        </w:rPr>
        <w:t>Concept note</w:t>
      </w:r>
      <w:r w:rsidR="00DE7814" w:rsidRPr="00130A7A">
        <w:rPr>
          <w:rFonts w:ascii="Calibri" w:hAnsi="Calibri"/>
          <w:b/>
          <w:i/>
          <w:sz w:val="22"/>
          <w:szCs w:val="22"/>
        </w:rPr>
        <w:t xml:space="preserve"> </w:t>
      </w:r>
      <w:r w:rsidR="00274F4C" w:rsidRPr="00130A7A">
        <w:rPr>
          <w:rFonts w:ascii="Calibri" w:hAnsi="Calibri"/>
          <w:b/>
          <w:i/>
          <w:sz w:val="22"/>
          <w:szCs w:val="22"/>
        </w:rPr>
        <w:t>(</w:t>
      </w:r>
      <w:r w:rsidR="00FE02EC">
        <w:rPr>
          <w:rFonts w:ascii="Calibri" w:hAnsi="Calibri"/>
          <w:b/>
          <w:i/>
          <w:sz w:val="22"/>
          <w:szCs w:val="22"/>
        </w:rPr>
        <w:t>as of 1</w:t>
      </w:r>
      <w:r w:rsidR="00D90C73">
        <w:rPr>
          <w:rFonts w:ascii="Calibri" w:hAnsi="Calibri"/>
          <w:b/>
          <w:i/>
          <w:sz w:val="22"/>
          <w:szCs w:val="22"/>
        </w:rPr>
        <w:t>7</w:t>
      </w:r>
      <w:r w:rsidR="00140266">
        <w:rPr>
          <w:rFonts w:ascii="Calibri" w:hAnsi="Calibri"/>
          <w:b/>
          <w:i/>
          <w:sz w:val="22"/>
          <w:szCs w:val="22"/>
        </w:rPr>
        <w:t xml:space="preserve"> September</w:t>
      </w:r>
      <w:r w:rsidR="00F72E81">
        <w:rPr>
          <w:rFonts w:ascii="Calibri" w:hAnsi="Calibri"/>
          <w:b/>
          <w:i/>
          <w:sz w:val="22"/>
          <w:szCs w:val="22"/>
        </w:rPr>
        <w:t xml:space="preserve"> 2020</w:t>
      </w:r>
      <w:r w:rsidR="00274F4C" w:rsidRPr="00130A7A">
        <w:rPr>
          <w:rFonts w:ascii="Calibri" w:hAnsi="Calibri"/>
          <w:b/>
          <w:i/>
          <w:sz w:val="22"/>
          <w:szCs w:val="22"/>
        </w:rPr>
        <w:t>)</w:t>
      </w:r>
    </w:p>
    <w:tbl>
      <w:tblPr>
        <w:tblW w:w="10065" w:type="dxa"/>
        <w:tblInd w:w="-284" w:type="dxa"/>
        <w:tblLook w:val="04A0" w:firstRow="1" w:lastRow="0" w:firstColumn="1" w:lastColumn="0" w:noHBand="0" w:noVBand="1"/>
      </w:tblPr>
      <w:tblGrid>
        <w:gridCol w:w="1702"/>
        <w:gridCol w:w="8363"/>
      </w:tblGrid>
      <w:tr w:rsidR="00EF7CAB" w:rsidRPr="00823902" w14:paraId="5F1F0BE1" w14:textId="77777777" w:rsidTr="00BF62F7">
        <w:trPr>
          <w:trHeight w:val="59"/>
        </w:trPr>
        <w:tc>
          <w:tcPr>
            <w:tcW w:w="1702" w:type="dxa"/>
            <w:shd w:val="clear" w:color="auto" w:fill="auto"/>
          </w:tcPr>
          <w:p w14:paraId="732A8F2C" w14:textId="60DCC36C" w:rsidR="00E95B9D" w:rsidRPr="00312606" w:rsidRDefault="001B2D3C" w:rsidP="00850FD0">
            <w:pPr>
              <w:pStyle w:val="Body1"/>
              <w:rPr>
                <w:rFonts w:asciiTheme="minorHAnsi" w:eastAsia="Times New Roman" w:hAnsiTheme="minorHAnsi" w:cstheme="minorHAnsi"/>
                <w:color w:val="auto"/>
                <w:sz w:val="22"/>
                <w:szCs w:val="22"/>
              </w:rPr>
            </w:pPr>
            <w:r w:rsidRPr="00312606">
              <w:rPr>
                <w:rFonts w:asciiTheme="minorHAnsi" w:eastAsia="Times New Roman" w:hAnsiTheme="minorHAnsi" w:cstheme="minorHAnsi"/>
                <w:b/>
                <w:color w:val="auto"/>
                <w:sz w:val="22"/>
                <w:szCs w:val="22"/>
              </w:rPr>
              <w:t>Date and venue</w:t>
            </w:r>
            <w:r w:rsidR="006F6DAB" w:rsidRPr="00312606">
              <w:rPr>
                <w:rFonts w:asciiTheme="minorHAnsi" w:eastAsia="Times New Roman" w:hAnsiTheme="minorHAnsi" w:cstheme="minorHAnsi"/>
                <w:b/>
                <w:color w:val="auto"/>
                <w:sz w:val="22"/>
                <w:szCs w:val="22"/>
              </w:rPr>
              <w:t>:</w:t>
            </w:r>
          </w:p>
        </w:tc>
        <w:tc>
          <w:tcPr>
            <w:tcW w:w="8363" w:type="dxa"/>
            <w:shd w:val="clear" w:color="auto" w:fill="auto"/>
          </w:tcPr>
          <w:p w14:paraId="42C372FC" w14:textId="4C0630A6" w:rsidR="001B2D3C" w:rsidRPr="00312606" w:rsidRDefault="00C64840" w:rsidP="00D90C73">
            <w:pPr>
              <w:pStyle w:val="Body1"/>
              <w:spacing w:after="120"/>
              <w:jc w:val="both"/>
              <w:rPr>
                <w:rFonts w:asciiTheme="minorHAnsi" w:hAnsiTheme="minorHAnsi" w:cstheme="minorHAnsi"/>
                <w:b/>
                <w:color w:val="auto"/>
                <w:sz w:val="22"/>
                <w:szCs w:val="22"/>
                <w:lang w:val="en-GB"/>
              </w:rPr>
            </w:pPr>
            <w:r w:rsidRPr="00312606">
              <w:rPr>
                <w:rFonts w:asciiTheme="minorHAnsi" w:eastAsia="Times New Roman" w:hAnsiTheme="minorHAnsi" w:cstheme="minorHAnsi"/>
                <w:b/>
                <w:color w:val="auto"/>
                <w:sz w:val="22"/>
                <w:szCs w:val="22"/>
              </w:rPr>
              <w:t>2</w:t>
            </w:r>
            <w:r w:rsidR="00F72E81" w:rsidRPr="00312606">
              <w:rPr>
                <w:rFonts w:asciiTheme="minorHAnsi" w:eastAsia="Times New Roman" w:hAnsiTheme="minorHAnsi" w:cstheme="minorHAnsi"/>
                <w:b/>
                <w:color w:val="auto"/>
                <w:sz w:val="22"/>
                <w:szCs w:val="22"/>
              </w:rPr>
              <w:t>8</w:t>
            </w:r>
            <w:r w:rsidR="006E612A" w:rsidRPr="00312606">
              <w:rPr>
                <w:rFonts w:asciiTheme="minorHAnsi" w:eastAsia="Times New Roman" w:hAnsiTheme="minorHAnsi" w:cstheme="minorHAnsi"/>
                <w:b/>
                <w:color w:val="auto"/>
                <w:sz w:val="22"/>
                <w:szCs w:val="22"/>
              </w:rPr>
              <w:t xml:space="preserve"> September</w:t>
            </w:r>
            <w:r w:rsidR="00A35FBA" w:rsidRPr="00312606">
              <w:rPr>
                <w:rFonts w:asciiTheme="minorHAnsi" w:eastAsia="Times New Roman" w:hAnsiTheme="minorHAnsi" w:cstheme="minorHAnsi"/>
                <w:b/>
                <w:color w:val="auto"/>
                <w:sz w:val="22"/>
                <w:szCs w:val="22"/>
              </w:rPr>
              <w:t xml:space="preserve"> </w:t>
            </w:r>
            <w:r w:rsidR="00B37EA1" w:rsidRPr="00312606">
              <w:rPr>
                <w:rFonts w:asciiTheme="minorHAnsi" w:eastAsia="Times New Roman" w:hAnsiTheme="minorHAnsi" w:cstheme="minorHAnsi"/>
                <w:b/>
                <w:color w:val="auto"/>
                <w:sz w:val="22"/>
                <w:szCs w:val="22"/>
              </w:rPr>
              <w:t>20</w:t>
            </w:r>
            <w:r w:rsidR="00F72E81" w:rsidRPr="00312606">
              <w:rPr>
                <w:rFonts w:asciiTheme="minorHAnsi" w:eastAsia="Times New Roman" w:hAnsiTheme="minorHAnsi" w:cstheme="minorHAnsi"/>
                <w:b/>
                <w:color w:val="auto"/>
                <w:sz w:val="22"/>
                <w:szCs w:val="22"/>
              </w:rPr>
              <w:t>20</w:t>
            </w:r>
            <w:r w:rsidR="001B2D3C" w:rsidRPr="00312606">
              <w:rPr>
                <w:rFonts w:asciiTheme="minorHAnsi" w:eastAsia="Times New Roman" w:hAnsiTheme="minorHAnsi" w:cstheme="minorHAnsi"/>
                <w:b/>
                <w:color w:val="auto"/>
                <w:sz w:val="22"/>
                <w:szCs w:val="22"/>
                <w:lang w:val="en-GB"/>
              </w:rPr>
              <w:t>,</w:t>
            </w:r>
            <w:r w:rsidR="009D63AE" w:rsidRPr="00312606">
              <w:rPr>
                <w:rFonts w:asciiTheme="minorHAnsi" w:eastAsia="Times New Roman" w:hAnsiTheme="minorHAnsi" w:cstheme="minorHAnsi"/>
                <w:b/>
                <w:color w:val="auto"/>
                <w:sz w:val="22"/>
                <w:szCs w:val="22"/>
                <w:lang w:val="en-GB"/>
              </w:rPr>
              <w:t xml:space="preserve"> </w:t>
            </w:r>
            <w:r w:rsidR="003915D8" w:rsidRPr="00312606">
              <w:rPr>
                <w:rFonts w:asciiTheme="minorHAnsi" w:eastAsia="Times New Roman" w:hAnsiTheme="minorHAnsi" w:cstheme="minorHAnsi"/>
                <w:b/>
                <w:color w:val="auto"/>
                <w:sz w:val="22"/>
                <w:szCs w:val="22"/>
                <w:lang w:val="en-GB"/>
              </w:rPr>
              <w:t>4 - 6 p.m.</w:t>
            </w:r>
            <w:r w:rsidR="006E612A" w:rsidRPr="00312606">
              <w:rPr>
                <w:rFonts w:asciiTheme="minorHAnsi" w:eastAsia="Times New Roman" w:hAnsiTheme="minorHAnsi" w:cstheme="minorHAnsi"/>
                <w:b/>
                <w:color w:val="auto"/>
                <w:sz w:val="22"/>
                <w:szCs w:val="22"/>
                <w:lang w:val="en-GB"/>
              </w:rPr>
              <w:t xml:space="preserve">, </w:t>
            </w:r>
            <w:r w:rsidR="00D90C73">
              <w:rPr>
                <w:rFonts w:asciiTheme="minorHAnsi" w:eastAsia="Times New Roman" w:hAnsiTheme="minorHAnsi" w:cstheme="minorHAnsi"/>
                <w:b/>
                <w:color w:val="auto"/>
                <w:sz w:val="22"/>
                <w:szCs w:val="22"/>
                <w:lang w:val="en-GB"/>
              </w:rPr>
              <w:t>Assembly Hall,</w:t>
            </w:r>
            <w:r w:rsidR="00E70910" w:rsidRPr="00312606">
              <w:rPr>
                <w:rFonts w:asciiTheme="minorHAnsi" w:eastAsia="Times New Roman" w:hAnsiTheme="minorHAnsi" w:cstheme="minorHAnsi"/>
                <w:b/>
                <w:color w:val="auto"/>
                <w:sz w:val="22"/>
                <w:szCs w:val="22"/>
                <w:lang w:val="en-GB"/>
              </w:rPr>
              <w:t xml:space="preserve"> </w:t>
            </w:r>
            <w:r w:rsidR="001B2D3C" w:rsidRPr="00312606">
              <w:rPr>
                <w:rFonts w:asciiTheme="minorHAnsi" w:eastAsia="Times New Roman" w:hAnsiTheme="minorHAnsi" w:cstheme="minorHAnsi"/>
                <w:b/>
                <w:color w:val="auto"/>
                <w:sz w:val="22"/>
                <w:szCs w:val="22"/>
                <w:lang w:val="en-GB"/>
              </w:rPr>
              <w:t>Palais des Nations, Geneva</w:t>
            </w:r>
            <w:r w:rsidR="0047046C" w:rsidRPr="00312606">
              <w:rPr>
                <w:rFonts w:asciiTheme="minorHAnsi" w:eastAsia="Times New Roman" w:hAnsiTheme="minorHAnsi" w:cstheme="minorHAnsi"/>
                <w:b/>
                <w:color w:val="auto"/>
                <w:sz w:val="22"/>
                <w:szCs w:val="22"/>
                <w:lang w:val="en-GB"/>
              </w:rPr>
              <w:br/>
            </w:r>
            <w:r w:rsidR="0047046C" w:rsidRPr="00312606">
              <w:rPr>
                <w:rFonts w:asciiTheme="minorHAnsi" w:hAnsiTheme="minorHAnsi" w:cstheme="minorHAnsi"/>
                <w:i/>
                <w:color w:val="auto"/>
                <w:sz w:val="22"/>
                <w:szCs w:val="22"/>
                <w:lang w:val="en-GB"/>
              </w:rPr>
              <w:t xml:space="preserve">(will be broadcast live and archived on </w:t>
            </w:r>
            <w:hyperlink r:id="rId12" w:history="1">
              <w:r w:rsidR="0047046C" w:rsidRPr="00312606">
                <w:rPr>
                  <w:rStyle w:val="Hyperlink"/>
                  <w:rFonts w:asciiTheme="minorHAnsi" w:hAnsiTheme="minorHAnsi" w:cstheme="minorHAnsi"/>
                  <w:i/>
                  <w:color w:val="0000FF"/>
                  <w:sz w:val="22"/>
                  <w:szCs w:val="22"/>
                  <w:lang w:val="en-GB"/>
                </w:rPr>
                <w:t>http://webtv.un.org</w:t>
              </w:r>
            </w:hyperlink>
            <w:r w:rsidR="0047046C" w:rsidRPr="00312606">
              <w:rPr>
                <w:rFonts w:asciiTheme="minorHAnsi" w:hAnsiTheme="minorHAnsi" w:cstheme="minorHAnsi"/>
                <w:i/>
                <w:color w:val="auto"/>
                <w:sz w:val="22"/>
                <w:szCs w:val="22"/>
                <w:lang w:val="en-GB"/>
              </w:rPr>
              <w:t>)</w:t>
            </w:r>
          </w:p>
        </w:tc>
      </w:tr>
      <w:tr w:rsidR="00EF7CAB" w:rsidRPr="00823902" w14:paraId="36471DC2" w14:textId="77777777" w:rsidTr="00BF62F7">
        <w:tc>
          <w:tcPr>
            <w:tcW w:w="1702" w:type="dxa"/>
            <w:shd w:val="clear" w:color="auto" w:fill="auto"/>
          </w:tcPr>
          <w:p w14:paraId="4517AAE1" w14:textId="77777777" w:rsidR="001B2D3C" w:rsidRPr="00312606" w:rsidRDefault="006F6DAB" w:rsidP="00850FD0">
            <w:pPr>
              <w:pStyle w:val="Body1"/>
              <w:rPr>
                <w:rFonts w:asciiTheme="minorHAnsi" w:hAnsiTheme="minorHAnsi" w:cstheme="minorHAnsi"/>
                <w:b/>
                <w:color w:val="auto"/>
                <w:sz w:val="22"/>
                <w:szCs w:val="22"/>
              </w:rPr>
            </w:pPr>
            <w:r w:rsidRPr="00312606">
              <w:rPr>
                <w:rFonts w:asciiTheme="minorHAnsi" w:eastAsia="Times New Roman" w:hAnsiTheme="minorHAnsi" w:cstheme="minorHAnsi"/>
                <w:b/>
                <w:color w:val="auto"/>
                <w:sz w:val="22"/>
                <w:szCs w:val="22"/>
              </w:rPr>
              <w:t>Objectives:</w:t>
            </w:r>
          </w:p>
        </w:tc>
        <w:tc>
          <w:tcPr>
            <w:tcW w:w="8363" w:type="dxa"/>
            <w:shd w:val="clear" w:color="auto" w:fill="auto"/>
          </w:tcPr>
          <w:p w14:paraId="439980F3" w14:textId="1C0A7F5E" w:rsidR="00F319CB" w:rsidRPr="00312606" w:rsidRDefault="00F319CB" w:rsidP="001A1B76">
            <w:pPr>
              <w:pStyle w:val="Heading2"/>
              <w:spacing w:after="100"/>
            </w:pPr>
            <w:r w:rsidRPr="00312606">
              <w:t xml:space="preserve">Equality and non-discrimination are the bedrock of the international human rights system. The Human Rights Council is mandated to make these principles a reality in peoples’ lives, and to ensure protection and promotion of human rights for all. </w:t>
            </w:r>
          </w:p>
          <w:p w14:paraId="75332AD7" w14:textId="4797CEA2" w:rsidR="00944404" w:rsidRPr="00312606" w:rsidRDefault="00F319CB" w:rsidP="001A1B76">
            <w:pPr>
              <w:spacing w:after="100"/>
              <w:jc w:val="both"/>
              <w:rPr>
                <w:rFonts w:asciiTheme="minorHAnsi" w:eastAsiaTheme="minorHAnsi" w:hAnsiTheme="minorHAnsi" w:cstheme="minorHAnsi"/>
                <w:sz w:val="22"/>
                <w:szCs w:val="22"/>
              </w:rPr>
            </w:pPr>
            <w:r w:rsidRPr="00312606">
              <w:rPr>
                <w:rFonts w:asciiTheme="minorHAnsi" w:hAnsiTheme="minorHAnsi" w:cstheme="minorHAnsi"/>
                <w:sz w:val="22"/>
                <w:szCs w:val="22"/>
              </w:rPr>
              <w:t>It is increasingly recognized that multiple and intersecting forms of discrimination creat</w:t>
            </w:r>
            <w:r w:rsidR="003F31E7" w:rsidRPr="00312606">
              <w:rPr>
                <w:rFonts w:asciiTheme="minorHAnsi" w:hAnsiTheme="minorHAnsi" w:cstheme="minorHAnsi"/>
                <w:sz w:val="22"/>
                <w:szCs w:val="22"/>
              </w:rPr>
              <w:t xml:space="preserve">e intricate webs of deprivation, </w:t>
            </w:r>
            <w:r w:rsidRPr="00312606">
              <w:rPr>
                <w:rFonts w:asciiTheme="minorHAnsi" w:hAnsiTheme="minorHAnsi" w:cstheme="minorHAnsi"/>
                <w:sz w:val="22"/>
                <w:szCs w:val="22"/>
              </w:rPr>
              <w:t>un</w:t>
            </w:r>
            <w:r w:rsidR="003F31E7" w:rsidRPr="00312606">
              <w:rPr>
                <w:rFonts w:asciiTheme="minorHAnsi" w:hAnsiTheme="minorHAnsi" w:cstheme="minorHAnsi"/>
                <w:sz w:val="22"/>
                <w:szCs w:val="22"/>
              </w:rPr>
              <w:t xml:space="preserve">dermine participation and lead </w:t>
            </w:r>
            <w:r w:rsidRPr="00312606">
              <w:rPr>
                <w:rFonts w:asciiTheme="minorHAnsi" w:hAnsiTheme="minorHAnsi" w:cstheme="minorHAnsi"/>
                <w:sz w:val="22"/>
                <w:szCs w:val="22"/>
              </w:rPr>
              <w:t xml:space="preserve">to the denial of rights and perpetuation of oppression. </w:t>
            </w:r>
            <w:r w:rsidR="00DB5BFB" w:rsidRPr="00312606">
              <w:rPr>
                <w:rFonts w:asciiTheme="minorHAnsi" w:hAnsiTheme="minorHAnsi" w:cstheme="minorHAnsi"/>
                <w:sz w:val="22"/>
                <w:szCs w:val="22"/>
              </w:rPr>
              <w:t xml:space="preserve">Women and girls from minority and marginalized groups are more likely to face violations across the spectrum of human rights, including with regard to economic exclusion and poverty, education, health, violence, participation, equality before the law and access to justice. In conflict and migration settings, their risk of suffering human rights violations will often be further exacerbated. The ongoing COVID-19 pandemic has </w:t>
            </w:r>
            <w:r w:rsidR="00081FCC" w:rsidRPr="00312606">
              <w:rPr>
                <w:rFonts w:asciiTheme="minorHAnsi" w:hAnsiTheme="minorHAnsi" w:cstheme="minorHAnsi"/>
                <w:sz w:val="22"/>
                <w:szCs w:val="22"/>
              </w:rPr>
              <w:t xml:space="preserve">put the spotlight on </w:t>
            </w:r>
            <w:r w:rsidR="009173D7" w:rsidRPr="00312606">
              <w:rPr>
                <w:rFonts w:asciiTheme="minorHAnsi" w:hAnsiTheme="minorHAnsi" w:cstheme="minorHAnsi"/>
                <w:sz w:val="22"/>
                <w:szCs w:val="22"/>
              </w:rPr>
              <w:t>this reality:</w:t>
            </w:r>
            <w:r w:rsidR="00127D1B" w:rsidRPr="00312606">
              <w:rPr>
                <w:rFonts w:asciiTheme="minorHAnsi" w:hAnsiTheme="minorHAnsi" w:cstheme="minorHAnsi"/>
                <w:sz w:val="22"/>
                <w:szCs w:val="22"/>
              </w:rPr>
              <w:t xml:space="preserve"> w</w:t>
            </w:r>
            <w:r w:rsidR="00DB5BFB" w:rsidRPr="00312606">
              <w:rPr>
                <w:rFonts w:asciiTheme="minorHAnsi" w:hAnsiTheme="minorHAnsi" w:cstheme="minorHAnsi"/>
                <w:sz w:val="22"/>
                <w:szCs w:val="22"/>
              </w:rPr>
              <w:t>omen and girls have been and are particularly affected, including by a rise in domestic violence,</w:t>
            </w:r>
            <w:r w:rsidR="005D0D4C" w:rsidRPr="00312606">
              <w:rPr>
                <w:rFonts w:asciiTheme="minorHAnsi" w:hAnsiTheme="minorHAnsi" w:cstheme="minorHAnsi"/>
                <w:sz w:val="22"/>
                <w:szCs w:val="22"/>
              </w:rPr>
              <w:t xml:space="preserve"> poverty</w:t>
            </w:r>
            <w:r w:rsidR="00DB5BFB" w:rsidRPr="00312606">
              <w:rPr>
                <w:rFonts w:asciiTheme="minorHAnsi" w:hAnsiTheme="minorHAnsi" w:cstheme="minorHAnsi"/>
                <w:sz w:val="22"/>
                <w:szCs w:val="22"/>
              </w:rPr>
              <w:t xml:space="preserve">, in the unequal division of household tasks and </w:t>
            </w:r>
            <w:proofErr w:type="spellStart"/>
            <w:r w:rsidR="00DB5BFB" w:rsidRPr="00312606">
              <w:rPr>
                <w:rFonts w:asciiTheme="minorHAnsi" w:hAnsiTheme="minorHAnsi" w:cstheme="minorHAnsi"/>
                <w:sz w:val="22"/>
                <w:szCs w:val="22"/>
              </w:rPr>
              <w:t>carework</w:t>
            </w:r>
            <w:proofErr w:type="spellEnd"/>
            <w:r w:rsidR="00DB5BFB" w:rsidRPr="00312606">
              <w:rPr>
                <w:rFonts w:asciiTheme="minorHAnsi" w:hAnsiTheme="minorHAnsi" w:cstheme="minorHAnsi"/>
                <w:sz w:val="22"/>
                <w:szCs w:val="22"/>
              </w:rPr>
              <w:t xml:space="preserve">. </w:t>
            </w:r>
            <w:r w:rsidR="000C26C5" w:rsidRPr="00312606">
              <w:rPr>
                <w:rFonts w:asciiTheme="minorHAnsi" w:hAnsiTheme="minorHAnsi" w:cstheme="minorHAnsi"/>
                <w:sz w:val="22"/>
                <w:szCs w:val="22"/>
              </w:rPr>
              <w:t xml:space="preserve">The situation </w:t>
            </w:r>
            <w:r w:rsidR="000E650F" w:rsidRPr="00312606">
              <w:rPr>
                <w:rFonts w:asciiTheme="minorHAnsi" w:hAnsiTheme="minorHAnsi" w:cstheme="minorHAnsi"/>
                <w:sz w:val="22"/>
                <w:szCs w:val="22"/>
              </w:rPr>
              <w:t>of</w:t>
            </w:r>
            <w:r w:rsidR="00DB5BFB" w:rsidRPr="00312606">
              <w:rPr>
                <w:rFonts w:asciiTheme="minorHAnsi" w:hAnsiTheme="minorHAnsi" w:cstheme="minorHAnsi"/>
                <w:sz w:val="22"/>
                <w:szCs w:val="22"/>
              </w:rPr>
              <w:t xml:space="preserve"> women and girls from already marginalized and minority</w:t>
            </w:r>
            <w:r w:rsidR="000C26C5" w:rsidRPr="00312606">
              <w:rPr>
                <w:rFonts w:asciiTheme="minorHAnsi" w:hAnsiTheme="minorHAnsi" w:cstheme="minorHAnsi"/>
                <w:sz w:val="22"/>
                <w:szCs w:val="22"/>
              </w:rPr>
              <w:t xml:space="preserve"> groups has been additionally exacerbated</w:t>
            </w:r>
            <w:r w:rsidR="009E4688" w:rsidRPr="00312606">
              <w:rPr>
                <w:rFonts w:asciiTheme="minorHAnsi" w:hAnsiTheme="minorHAnsi" w:cstheme="minorHAnsi"/>
                <w:sz w:val="22"/>
                <w:szCs w:val="22"/>
              </w:rPr>
              <w:t xml:space="preserve">. </w:t>
            </w:r>
            <w:r w:rsidR="005D0D4C" w:rsidRPr="00312606">
              <w:rPr>
                <w:rFonts w:asciiTheme="minorHAnsi" w:hAnsiTheme="minorHAnsi" w:cstheme="minorHAnsi"/>
                <w:sz w:val="22"/>
                <w:szCs w:val="22"/>
              </w:rPr>
              <w:t xml:space="preserve">The gravity of this situation has also been emphasized by </w:t>
            </w:r>
            <w:r w:rsidR="009E4688" w:rsidRPr="00312606">
              <w:rPr>
                <w:rFonts w:asciiTheme="minorHAnsi" w:hAnsiTheme="minorHAnsi" w:cstheme="minorHAnsi"/>
                <w:sz w:val="22"/>
                <w:szCs w:val="22"/>
              </w:rPr>
              <w:t>t</w:t>
            </w:r>
            <w:r w:rsidR="009173D7" w:rsidRPr="00312606">
              <w:rPr>
                <w:rFonts w:asciiTheme="minorHAnsi" w:hAnsiTheme="minorHAnsi" w:cstheme="minorHAnsi"/>
                <w:sz w:val="22"/>
                <w:szCs w:val="22"/>
              </w:rPr>
              <w:t xml:space="preserve">he Human Rights Council </w:t>
            </w:r>
            <w:r w:rsidR="005D0D4C" w:rsidRPr="00312606">
              <w:rPr>
                <w:rFonts w:asciiTheme="minorHAnsi" w:hAnsiTheme="minorHAnsi" w:cstheme="minorHAnsi"/>
                <w:sz w:val="22"/>
                <w:szCs w:val="22"/>
              </w:rPr>
              <w:t xml:space="preserve">in </w:t>
            </w:r>
            <w:r w:rsidR="000E650F" w:rsidRPr="00312606">
              <w:rPr>
                <w:rFonts w:asciiTheme="minorHAnsi" w:hAnsiTheme="minorHAnsi" w:cstheme="minorHAnsi"/>
                <w:sz w:val="22"/>
                <w:szCs w:val="22"/>
              </w:rPr>
              <w:t>its r</w:t>
            </w:r>
            <w:r w:rsidR="005D0D4C" w:rsidRPr="00312606">
              <w:rPr>
                <w:rFonts w:asciiTheme="minorHAnsi" w:hAnsiTheme="minorHAnsi" w:cstheme="minorHAnsi"/>
                <w:sz w:val="22"/>
                <w:szCs w:val="22"/>
              </w:rPr>
              <w:t xml:space="preserve">esolution 44/17, underlining </w:t>
            </w:r>
            <w:r w:rsidR="009173D7" w:rsidRPr="00312606">
              <w:rPr>
                <w:rFonts w:asciiTheme="minorHAnsi" w:hAnsiTheme="minorHAnsi" w:cstheme="minorHAnsi"/>
                <w:sz w:val="22"/>
                <w:szCs w:val="22"/>
              </w:rPr>
              <w:t xml:space="preserve">the particular </w:t>
            </w:r>
            <w:r w:rsidR="009E4688" w:rsidRPr="00312606">
              <w:rPr>
                <w:rFonts w:asciiTheme="minorHAnsi" w:hAnsiTheme="minorHAnsi" w:cstheme="minorHAnsi"/>
                <w:sz w:val="22"/>
                <w:szCs w:val="22"/>
              </w:rPr>
              <w:t>importance to address the compound</w:t>
            </w:r>
            <w:r w:rsidR="000E650F" w:rsidRPr="00312606">
              <w:rPr>
                <w:rFonts w:asciiTheme="minorHAnsi" w:hAnsiTheme="minorHAnsi" w:cstheme="minorHAnsi"/>
                <w:sz w:val="22"/>
                <w:szCs w:val="22"/>
              </w:rPr>
              <w:t>ed</w:t>
            </w:r>
            <w:r w:rsidR="009E4688" w:rsidRPr="00312606">
              <w:rPr>
                <w:rFonts w:asciiTheme="minorHAnsi" w:hAnsiTheme="minorHAnsi" w:cstheme="minorHAnsi"/>
                <w:sz w:val="22"/>
                <w:szCs w:val="22"/>
              </w:rPr>
              <w:t xml:space="preserve"> impact of intersectional discrimination.</w:t>
            </w:r>
            <w:r w:rsidR="00127D1B" w:rsidRPr="00312606">
              <w:rPr>
                <w:rFonts w:asciiTheme="minorHAnsi" w:hAnsiTheme="minorHAnsi" w:cstheme="minorHAnsi"/>
                <w:sz w:val="22"/>
                <w:szCs w:val="22"/>
              </w:rPr>
              <w:t xml:space="preserve"> </w:t>
            </w:r>
            <w:r w:rsidR="00B20F2F" w:rsidRPr="00312606">
              <w:rPr>
                <w:rFonts w:asciiTheme="minorHAnsi" w:eastAsiaTheme="minorHAnsi" w:hAnsiTheme="minorHAnsi" w:cstheme="minorHAnsi"/>
                <w:sz w:val="22"/>
                <w:szCs w:val="22"/>
              </w:rPr>
              <w:t xml:space="preserve">The anti-racist protests and solidarity movements that we have seen recently throughout the world have shown </w:t>
            </w:r>
            <w:r w:rsidR="00081FCC" w:rsidRPr="00312606">
              <w:rPr>
                <w:rFonts w:asciiTheme="minorHAnsi" w:eastAsiaTheme="minorHAnsi" w:hAnsiTheme="minorHAnsi" w:cstheme="minorHAnsi"/>
                <w:sz w:val="22"/>
                <w:szCs w:val="22"/>
              </w:rPr>
              <w:t xml:space="preserve">how </w:t>
            </w:r>
            <w:r w:rsidR="00B20F2F" w:rsidRPr="00312606">
              <w:rPr>
                <w:rFonts w:asciiTheme="minorHAnsi" w:eastAsiaTheme="minorHAnsi" w:hAnsiTheme="minorHAnsi" w:cstheme="minorHAnsi"/>
                <w:sz w:val="22"/>
                <w:szCs w:val="22"/>
              </w:rPr>
              <w:t>women and girls are affected by racial injustice and discrimination.</w:t>
            </w:r>
          </w:p>
          <w:p w14:paraId="1406A254" w14:textId="25DEF485" w:rsidR="00B8047B" w:rsidRPr="00312606" w:rsidRDefault="0029734B" w:rsidP="001A1B76">
            <w:pPr>
              <w:pStyle w:val="Heading2"/>
              <w:spacing w:after="100"/>
            </w:pPr>
            <w:r w:rsidRPr="00312606">
              <w:t xml:space="preserve">The panel discussion will focus on </w:t>
            </w:r>
            <w:r w:rsidR="000C26C5" w:rsidRPr="00312606">
              <w:t xml:space="preserve">the importance of a closer examination </w:t>
            </w:r>
            <w:r w:rsidR="00231402" w:rsidRPr="00312606">
              <w:t xml:space="preserve">of gender-based discrimination </w:t>
            </w:r>
            <w:r w:rsidR="000C26C5" w:rsidRPr="00312606">
              <w:t xml:space="preserve">with respect to other dimensions of the human condition, such as </w:t>
            </w:r>
            <w:r w:rsidR="000C26C5" w:rsidRPr="00312606">
              <w:rPr>
                <w:rFonts w:eastAsia="Calibri"/>
              </w:rPr>
              <w:t>race, ethnicity, nationality, location, religion, socio-economic status, indigenous, minority, migration status, profession, disability and/or age</w:t>
            </w:r>
            <w:r w:rsidR="00231402" w:rsidRPr="00312606">
              <w:rPr>
                <w:rFonts w:eastAsia="Calibri"/>
              </w:rPr>
              <w:t>.</w:t>
            </w:r>
            <w:r w:rsidR="000C26C5" w:rsidRPr="00312606">
              <w:rPr>
                <w:rFonts w:eastAsia="Calibri"/>
              </w:rPr>
              <w:t xml:space="preserve"> </w:t>
            </w:r>
            <w:r w:rsidR="000C26C5" w:rsidRPr="00312606">
              <w:t xml:space="preserve">It will provide a platform to exchange </w:t>
            </w:r>
            <w:r w:rsidR="00A46715" w:rsidRPr="00312606">
              <w:t xml:space="preserve">good practices </w:t>
            </w:r>
            <w:r w:rsidR="009E4688" w:rsidRPr="00312606">
              <w:t xml:space="preserve">and </w:t>
            </w:r>
            <w:r w:rsidR="005D0D4C" w:rsidRPr="00312606">
              <w:t xml:space="preserve">to </w:t>
            </w:r>
            <w:r w:rsidR="000C26C5" w:rsidRPr="00312606">
              <w:t xml:space="preserve">discuss how to </w:t>
            </w:r>
            <w:r w:rsidR="005D0D4C" w:rsidRPr="00312606">
              <w:t xml:space="preserve">strengthen existing measures and </w:t>
            </w:r>
            <w:r w:rsidR="000C26C5" w:rsidRPr="00312606">
              <w:t xml:space="preserve">overcome </w:t>
            </w:r>
            <w:r w:rsidR="009E4688" w:rsidRPr="00312606">
              <w:t>challenges to identify and address intersectional discrimination</w:t>
            </w:r>
            <w:r w:rsidR="000C26C5" w:rsidRPr="00312606">
              <w:t xml:space="preserve"> </w:t>
            </w:r>
            <w:r w:rsidR="00081FCC" w:rsidRPr="00312606">
              <w:t xml:space="preserve">in the work of the Human Rights Council </w:t>
            </w:r>
            <w:r w:rsidR="009E4688" w:rsidRPr="00312606">
              <w:t xml:space="preserve">and </w:t>
            </w:r>
            <w:r w:rsidR="00231402" w:rsidRPr="00312606">
              <w:t xml:space="preserve">genuinely </w:t>
            </w:r>
            <w:r w:rsidR="00081FCC" w:rsidRPr="00312606">
              <w:t xml:space="preserve">promote </w:t>
            </w:r>
            <w:r w:rsidR="009E4688" w:rsidRPr="00312606">
              <w:t>substantive gender equality</w:t>
            </w:r>
            <w:r w:rsidR="000C26C5" w:rsidRPr="00312606">
              <w:t xml:space="preserve"> for everyone</w:t>
            </w:r>
            <w:r w:rsidR="009E4688" w:rsidRPr="00312606">
              <w:t xml:space="preserve">. </w:t>
            </w:r>
          </w:p>
          <w:p w14:paraId="700984B2" w14:textId="29574534" w:rsidR="00560C94" w:rsidRPr="00312606" w:rsidRDefault="00581B0F" w:rsidP="001A1B76">
            <w:pPr>
              <w:spacing w:after="60"/>
              <w:rPr>
                <w:rFonts w:asciiTheme="minorHAnsi" w:eastAsia="Calibri" w:hAnsiTheme="minorHAnsi" w:cstheme="minorHAnsi"/>
                <w:sz w:val="22"/>
                <w:szCs w:val="22"/>
                <w:lang w:val="en-GB"/>
              </w:rPr>
            </w:pPr>
            <w:r w:rsidRPr="00312606">
              <w:rPr>
                <w:rFonts w:asciiTheme="minorHAnsi" w:eastAsia="Calibri" w:hAnsiTheme="minorHAnsi" w:cstheme="minorHAnsi"/>
                <w:b/>
                <w:sz w:val="22"/>
                <w:szCs w:val="22"/>
                <w:lang w:val="en-GB"/>
              </w:rPr>
              <w:t>T</w:t>
            </w:r>
            <w:r w:rsidR="00560C94" w:rsidRPr="00312606">
              <w:rPr>
                <w:rFonts w:asciiTheme="minorHAnsi" w:eastAsia="Calibri" w:hAnsiTheme="minorHAnsi" w:cstheme="minorHAnsi"/>
                <w:b/>
                <w:sz w:val="22"/>
                <w:szCs w:val="22"/>
                <w:lang w:val="en-GB"/>
              </w:rPr>
              <w:t>he panel discussion aims:</w:t>
            </w:r>
            <w:r w:rsidR="00560C94" w:rsidRPr="00312606">
              <w:rPr>
                <w:rFonts w:asciiTheme="minorHAnsi" w:eastAsia="Calibri" w:hAnsiTheme="minorHAnsi" w:cstheme="minorHAnsi"/>
                <w:sz w:val="22"/>
                <w:szCs w:val="22"/>
                <w:lang w:val="en-GB"/>
              </w:rPr>
              <w:t xml:space="preserve"> </w:t>
            </w:r>
          </w:p>
          <w:p w14:paraId="3834A5AA" w14:textId="755759B8" w:rsidR="00560C94" w:rsidRPr="00312606" w:rsidRDefault="001629FB" w:rsidP="00850FD0">
            <w:pPr>
              <w:pStyle w:val="ListParagraph"/>
              <w:numPr>
                <w:ilvl w:val="3"/>
                <w:numId w:val="3"/>
              </w:numPr>
              <w:ind w:left="350" w:hanging="284"/>
              <w:jc w:val="both"/>
              <w:rPr>
                <w:rFonts w:asciiTheme="minorHAnsi" w:eastAsia="Calibri" w:hAnsiTheme="minorHAnsi" w:cstheme="minorHAnsi"/>
                <w:sz w:val="22"/>
                <w:szCs w:val="22"/>
                <w:lang w:val="en-GB"/>
              </w:rPr>
            </w:pPr>
            <w:r w:rsidRPr="00312606">
              <w:rPr>
                <w:rFonts w:asciiTheme="minorHAnsi" w:eastAsia="Calibri" w:hAnsiTheme="minorHAnsi" w:cstheme="minorHAnsi"/>
                <w:b/>
                <w:iCs/>
                <w:sz w:val="22"/>
                <w:szCs w:val="22"/>
              </w:rPr>
              <w:t>To enhance understanding</w:t>
            </w:r>
            <w:r w:rsidRPr="00312606">
              <w:rPr>
                <w:rFonts w:asciiTheme="minorHAnsi" w:eastAsia="Calibri" w:hAnsiTheme="minorHAnsi" w:cstheme="minorHAnsi"/>
                <w:iCs/>
                <w:sz w:val="22"/>
                <w:szCs w:val="22"/>
              </w:rPr>
              <w:t xml:space="preserve"> of the ways in which</w:t>
            </w:r>
            <w:r w:rsidR="005D0D4C" w:rsidRPr="00312606">
              <w:rPr>
                <w:rFonts w:asciiTheme="minorHAnsi" w:eastAsia="Calibri" w:hAnsiTheme="minorHAnsi" w:cstheme="minorHAnsi"/>
                <w:iCs/>
                <w:sz w:val="22"/>
                <w:szCs w:val="22"/>
              </w:rPr>
              <w:t xml:space="preserve"> gender-based discrimination intersects with other forms of discrimination </w:t>
            </w:r>
            <w:r w:rsidRPr="00312606">
              <w:rPr>
                <w:rFonts w:asciiTheme="minorHAnsi" w:eastAsia="Calibri" w:hAnsiTheme="minorHAnsi" w:cstheme="minorHAnsi"/>
                <w:iCs/>
                <w:sz w:val="22"/>
                <w:szCs w:val="22"/>
              </w:rPr>
              <w:t>to create</w:t>
            </w:r>
            <w:r w:rsidR="005D0D4C" w:rsidRPr="00312606">
              <w:rPr>
                <w:rFonts w:asciiTheme="minorHAnsi" w:eastAsia="Calibri" w:hAnsiTheme="minorHAnsi" w:cstheme="minorHAnsi"/>
                <w:iCs/>
                <w:sz w:val="22"/>
                <w:szCs w:val="22"/>
              </w:rPr>
              <w:t xml:space="preserve"> distinct</w:t>
            </w:r>
            <w:r w:rsidRPr="00312606">
              <w:rPr>
                <w:rFonts w:asciiTheme="minorHAnsi" w:eastAsia="Calibri" w:hAnsiTheme="minorHAnsi" w:cstheme="minorHAnsi"/>
                <w:iCs/>
                <w:sz w:val="22"/>
                <w:szCs w:val="22"/>
              </w:rPr>
              <w:t xml:space="preserve"> circumstances</w:t>
            </w:r>
            <w:r w:rsidR="00386F49" w:rsidRPr="00312606">
              <w:rPr>
                <w:rFonts w:asciiTheme="minorHAnsi" w:eastAsia="Calibri" w:hAnsiTheme="minorHAnsi" w:cstheme="minorHAnsi"/>
                <w:iCs/>
                <w:sz w:val="22"/>
                <w:szCs w:val="22"/>
              </w:rPr>
              <w:t>.</w:t>
            </w:r>
          </w:p>
          <w:p w14:paraId="4D3646CE" w14:textId="4BBF93EA" w:rsidR="009B408E" w:rsidRPr="00312606" w:rsidRDefault="004D4200" w:rsidP="00850FD0">
            <w:pPr>
              <w:numPr>
                <w:ilvl w:val="0"/>
                <w:numId w:val="3"/>
              </w:numPr>
              <w:spacing w:after="120"/>
              <w:ind w:left="357"/>
              <w:jc w:val="both"/>
              <w:rPr>
                <w:rFonts w:asciiTheme="minorHAnsi" w:eastAsia="Calibri" w:hAnsiTheme="minorHAnsi" w:cstheme="minorHAnsi"/>
                <w:iCs/>
                <w:sz w:val="22"/>
                <w:szCs w:val="22"/>
                <w:lang w:val="en-GB"/>
              </w:rPr>
            </w:pPr>
            <w:r w:rsidRPr="00312606">
              <w:rPr>
                <w:rFonts w:asciiTheme="minorHAnsi" w:eastAsia="Calibri" w:hAnsiTheme="minorHAnsi" w:cstheme="minorHAnsi"/>
                <w:b/>
                <w:iCs/>
                <w:sz w:val="22"/>
                <w:szCs w:val="22"/>
                <w:lang w:val="en-GB"/>
              </w:rPr>
              <w:t>To d</w:t>
            </w:r>
            <w:r w:rsidR="00560C94" w:rsidRPr="00312606">
              <w:rPr>
                <w:rFonts w:asciiTheme="minorHAnsi" w:eastAsia="Calibri" w:hAnsiTheme="minorHAnsi" w:cstheme="minorHAnsi"/>
                <w:b/>
                <w:iCs/>
                <w:sz w:val="22"/>
                <w:szCs w:val="22"/>
                <w:lang w:val="en-GB"/>
              </w:rPr>
              <w:t xml:space="preserve">iscuss </w:t>
            </w:r>
            <w:r w:rsidR="000A4E09" w:rsidRPr="00312606">
              <w:rPr>
                <w:rFonts w:asciiTheme="minorHAnsi" w:eastAsia="Calibri" w:hAnsiTheme="minorHAnsi" w:cstheme="minorHAnsi"/>
                <w:b/>
                <w:iCs/>
                <w:sz w:val="22"/>
                <w:szCs w:val="22"/>
                <w:lang w:val="en-GB"/>
              </w:rPr>
              <w:t xml:space="preserve">new approaches </w:t>
            </w:r>
            <w:r w:rsidR="001C0860" w:rsidRPr="00312606">
              <w:rPr>
                <w:rFonts w:asciiTheme="minorHAnsi" w:eastAsia="Calibri" w:hAnsiTheme="minorHAnsi" w:cstheme="minorHAnsi"/>
                <w:iCs/>
                <w:sz w:val="22"/>
                <w:szCs w:val="22"/>
                <w:lang w:val="en-GB"/>
              </w:rPr>
              <w:t>to integrate a gender</w:t>
            </w:r>
            <w:r w:rsidR="004A3187" w:rsidRPr="00312606">
              <w:rPr>
                <w:rFonts w:asciiTheme="minorHAnsi" w:eastAsia="Calibri" w:hAnsiTheme="minorHAnsi" w:cstheme="minorHAnsi"/>
                <w:iCs/>
                <w:sz w:val="22"/>
                <w:szCs w:val="22"/>
                <w:lang w:val="en-GB"/>
              </w:rPr>
              <w:t xml:space="preserve"> and intersectional </w:t>
            </w:r>
            <w:r w:rsidR="001C0860" w:rsidRPr="00312606">
              <w:rPr>
                <w:rFonts w:asciiTheme="minorHAnsi" w:eastAsia="Calibri" w:hAnsiTheme="minorHAnsi" w:cstheme="minorHAnsi"/>
                <w:iCs/>
                <w:sz w:val="22"/>
                <w:szCs w:val="22"/>
                <w:lang w:val="en-GB"/>
              </w:rPr>
              <w:t>perspective</w:t>
            </w:r>
            <w:r w:rsidR="00081FCC" w:rsidRPr="00312606">
              <w:rPr>
                <w:rFonts w:asciiTheme="minorHAnsi" w:eastAsia="Calibri" w:hAnsiTheme="minorHAnsi" w:cstheme="minorHAnsi"/>
                <w:iCs/>
                <w:sz w:val="22"/>
                <w:szCs w:val="22"/>
                <w:lang w:val="en-GB"/>
              </w:rPr>
              <w:t xml:space="preserve"> in the work of the Human Rights Council and its mechanisms</w:t>
            </w:r>
            <w:r w:rsidR="005D0D4C" w:rsidRPr="00312606">
              <w:rPr>
                <w:rFonts w:asciiTheme="minorHAnsi" w:eastAsia="Calibri" w:hAnsiTheme="minorHAnsi" w:cstheme="minorHAnsi"/>
                <w:iCs/>
                <w:sz w:val="22"/>
                <w:szCs w:val="22"/>
                <w:lang w:val="en-GB"/>
              </w:rPr>
              <w:t xml:space="preserve">, </w:t>
            </w:r>
            <w:r w:rsidR="00081FCC" w:rsidRPr="00312606">
              <w:rPr>
                <w:rFonts w:asciiTheme="minorHAnsi" w:eastAsia="Calibri" w:hAnsiTheme="minorHAnsi" w:cstheme="minorHAnsi"/>
                <w:iCs/>
                <w:sz w:val="22"/>
                <w:szCs w:val="22"/>
                <w:lang w:val="en-GB"/>
              </w:rPr>
              <w:t xml:space="preserve">including </w:t>
            </w:r>
            <w:r w:rsidR="001C0860" w:rsidRPr="00312606">
              <w:rPr>
                <w:rFonts w:asciiTheme="minorHAnsi" w:eastAsia="Calibri" w:hAnsiTheme="minorHAnsi" w:cstheme="minorHAnsi"/>
                <w:iCs/>
                <w:sz w:val="22"/>
                <w:szCs w:val="22"/>
                <w:lang w:val="en-GB"/>
              </w:rPr>
              <w:t xml:space="preserve">in the </w:t>
            </w:r>
            <w:r w:rsidR="00081FCC" w:rsidRPr="00312606">
              <w:rPr>
                <w:rFonts w:asciiTheme="minorHAnsi" w:eastAsia="Calibri" w:hAnsiTheme="minorHAnsi" w:cstheme="minorHAnsi"/>
                <w:iCs/>
                <w:sz w:val="22"/>
                <w:szCs w:val="22"/>
                <w:lang w:val="en-GB"/>
              </w:rPr>
              <w:t xml:space="preserve">analysis of human rights situations in the </w:t>
            </w:r>
            <w:r w:rsidR="001C0860" w:rsidRPr="00312606">
              <w:rPr>
                <w:rFonts w:asciiTheme="minorHAnsi" w:eastAsia="Calibri" w:hAnsiTheme="minorHAnsi" w:cstheme="minorHAnsi"/>
                <w:iCs/>
                <w:sz w:val="22"/>
                <w:szCs w:val="22"/>
                <w:lang w:val="en-GB"/>
              </w:rPr>
              <w:t xml:space="preserve">formulation </w:t>
            </w:r>
            <w:r w:rsidR="00555D36" w:rsidRPr="00312606">
              <w:rPr>
                <w:rFonts w:asciiTheme="minorHAnsi" w:eastAsia="Calibri" w:hAnsiTheme="minorHAnsi" w:cstheme="minorHAnsi"/>
                <w:iCs/>
                <w:sz w:val="22"/>
                <w:szCs w:val="22"/>
                <w:lang w:val="en-GB"/>
              </w:rPr>
              <w:t xml:space="preserve">of </w:t>
            </w:r>
            <w:r w:rsidR="00081FCC" w:rsidRPr="00312606">
              <w:rPr>
                <w:rFonts w:asciiTheme="minorHAnsi" w:eastAsia="Calibri" w:hAnsiTheme="minorHAnsi" w:cstheme="minorHAnsi"/>
                <w:iCs/>
                <w:sz w:val="22"/>
                <w:szCs w:val="22"/>
                <w:lang w:val="en-GB"/>
              </w:rPr>
              <w:t>recommendations</w:t>
            </w:r>
            <w:r w:rsidR="00555D36" w:rsidRPr="00312606">
              <w:rPr>
                <w:rFonts w:asciiTheme="minorHAnsi" w:eastAsia="Calibri" w:hAnsiTheme="minorHAnsi" w:cstheme="minorHAnsi"/>
                <w:iCs/>
                <w:sz w:val="22"/>
                <w:szCs w:val="22"/>
                <w:lang w:val="en-GB"/>
              </w:rPr>
              <w:t xml:space="preserve">, </w:t>
            </w:r>
            <w:r w:rsidR="00081FCC" w:rsidRPr="00312606">
              <w:rPr>
                <w:rFonts w:asciiTheme="minorHAnsi" w:eastAsia="Calibri" w:hAnsiTheme="minorHAnsi" w:cstheme="minorHAnsi"/>
                <w:iCs/>
                <w:sz w:val="22"/>
                <w:szCs w:val="22"/>
                <w:lang w:val="en-GB"/>
              </w:rPr>
              <w:t xml:space="preserve">in informing </w:t>
            </w:r>
            <w:r w:rsidR="00555D36" w:rsidRPr="00312606">
              <w:rPr>
                <w:rFonts w:asciiTheme="minorHAnsi" w:eastAsia="Calibri" w:hAnsiTheme="minorHAnsi" w:cstheme="minorHAnsi"/>
                <w:iCs/>
                <w:sz w:val="22"/>
                <w:szCs w:val="22"/>
                <w:lang w:val="en-GB"/>
              </w:rPr>
              <w:t xml:space="preserve">policies and programmes </w:t>
            </w:r>
            <w:r w:rsidR="00081FCC" w:rsidRPr="00312606">
              <w:rPr>
                <w:rFonts w:asciiTheme="minorHAnsi" w:eastAsia="Calibri" w:hAnsiTheme="minorHAnsi" w:cstheme="minorHAnsi"/>
                <w:iCs/>
                <w:sz w:val="22"/>
                <w:szCs w:val="22"/>
                <w:lang w:val="en-GB"/>
              </w:rPr>
              <w:t xml:space="preserve">and in </w:t>
            </w:r>
            <w:r w:rsidR="000A4E09" w:rsidRPr="00312606">
              <w:rPr>
                <w:rFonts w:asciiTheme="minorHAnsi" w:eastAsia="Calibri" w:hAnsiTheme="minorHAnsi" w:cstheme="minorHAnsi"/>
                <w:iCs/>
                <w:sz w:val="22"/>
                <w:szCs w:val="22"/>
                <w:lang w:val="en-GB"/>
              </w:rPr>
              <w:t>develop</w:t>
            </w:r>
            <w:r w:rsidR="00081FCC" w:rsidRPr="00312606">
              <w:rPr>
                <w:rFonts w:asciiTheme="minorHAnsi" w:eastAsia="Calibri" w:hAnsiTheme="minorHAnsi" w:cstheme="minorHAnsi"/>
                <w:iCs/>
                <w:sz w:val="22"/>
                <w:szCs w:val="22"/>
                <w:lang w:val="en-GB"/>
              </w:rPr>
              <w:t>ing</w:t>
            </w:r>
            <w:r w:rsidR="000A4E09" w:rsidRPr="00312606">
              <w:rPr>
                <w:rFonts w:asciiTheme="minorHAnsi" w:eastAsia="Calibri" w:hAnsiTheme="minorHAnsi" w:cstheme="minorHAnsi"/>
                <w:iCs/>
                <w:sz w:val="22"/>
                <w:szCs w:val="22"/>
                <w:lang w:val="en-GB"/>
              </w:rPr>
              <w:t xml:space="preserve"> more inclusive prevention and response measures to</w:t>
            </w:r>
            <w:r w:rsidR="007F5D1F" w:rsidRPr="00312606">
              <w:rPr>
                <w:rFonts w:asciiTheme="minorHAnsi" w:eastAsia="Calibri" w:hAnsiTheme="minorHAnsi" w:cstheme="minorHAnsi"/>
                <w:iCs/>
                <w:sz w:val="22"/>
                <w:szCs w:val="22"/>
                <w:lang w:val="en-GB"/>
              </w:rPr>
              <w:t xml:space="preserve"> comprehensively</w:t>
            </w:r>
            <w:r w:rsidR="000A4E09" w:rsidRPr="00312606">
              <w:rPr>
                <w:rFonts w:asciiTheme="minorHAnsi" w:eastAsia="Calibri" w:hAnsiTheme="minorHAnsi" w:cstheme="minorHAnsi"/>
                <w:iCs/>
                <w:sz w:val="22"/>
                <w:szCs w:val="22"/>
                <w:lang w:val="en-GB"/>
              </w:rPr>
              <w:t xml:space="preserve"> tackle gender-based discrimination</w:t>
            </w:r>
            <w:r w:rsidR="004A3187" w:rsidRPr="00312606">
              <w:rPr>
                <w:rFonts w:asciiTheme="minorHAnsi" w:eastAsia="Calibri" w:hAnsiTheme="minorHAnsi" w:cstheme="minorHAnsi"/>
                <w:iCs/>
                <w:sz w:val="22"/>
                <w:szCs w:val="22"/>
                <w:lang w:val="en-GB"/>
              </w:rPr>
              <w:t xml:space="preserve"> in all its forms</w:t>
            </w:r>
            <w:r w:rsidR="007F5D1F" w:rsidRPr="00312606">
              <w:rPr>
                <w:rFonts w:asciiTheme="minorHAnsi" w:eastAsia="Calibri" w:hAnsiTheme="minorHAnsi" w:cstheme="minorHAnsi"/>
                <w:iCs/>
                <w:sz w:val="22"/>
                <w:szCs w:val="22"/>
                <w:lang w:val="en-GB"/>
              </w:rPr>
              <w:t>.</w:t>
            </w:r>
          </w:p>
        </w:tc>
      </w:tr>
      <w:tr w:rsidR="00EF7CAB" w:rsidRPr="00823902" w14:paraId="6FE5DCD9" w14:textId="77777777" w:rsidTr="00BF62F7">
        <w:tc>
          <w:tcPr>
            <w:tcW w:w="1702" w:type="dxa"/>
            <w:shd w:val="clear" w:color="auto" w:fill="auto"/>
          </w:tcPr>
          <w:p w14:paraId="614D7BE8" w14:textId="77777777" w:rsidR="001B2D3C" w:rsidRPr="00312606" w:rsidRDefault="006F6DAB" w:rsidP="00850FD0">
            <w:pPr>
              <w:pStyle w:val="Body1"/>
              <w:spacing w:after="120"/>
              <w:jc w:val="both"/>
              <w:rPr>
                <w:rFonts w:asciiTheme="minorHAnsi" w:eastAsia="Times New Roman" w:hAnsiTheme="minorHAnsi" w:cstheme="minorHAnsi"/>
                <w:b/>
                <w:color w:val="auto"/>
                <w:sz w:val="22"/>
                <w:szCs w:val="22"/>
                <w:u w:val="single"/>
              </w:rPr>
            </w:pPr>
            <w:r w:rsidRPr="00312606">
              <w:rPr>
                <w:rFonts w:asciiTheme="minorHAnsi" w:eastAsia="Times New Roman" w:hAnsiTheme="minorHAnsi" w:cstheme="minorHAnsi"/>
                <w:b/>
                <w:color w:val="auto"/>
                <w:sz w:val="22"/>
                <w:szCs w:val="22"/>
                <w:lang w:val="en-GB"/>
              </w:rPr>
              <w:t>Chair:</w:t>
            </w:r>
          </w:p>
        </w:tc>
        <w:tc>
          <w:tcPr>
            <w:tcW w:w="8363" w:type="dxa"/>
            <w:shd w:val="clear" w:color="auto" w:fill="auto"/>
          </w:tcPr>
          <w:p w14:paraId="74976AB7" w14:textId="167CD11A" w:rsidR="006A54B4" w:rsidRPr="00312606" w:rsidRDefault="00AE1A44" w:rsidP="00FE02EC">
            <w:pPr>
              <w:pStyle w:val="Body1"/>
              <w:spacing w:after="120"/>
              <w:jc w:val="both"/>
              <w:rPr>
                <w:rFonts w:asciiTheme="minorHAnsi" w:eastAsia="Times New Roman" w:hAnsiTheme="minorHAnsi" w:cstheme="minorHAnsi"/>
                <w:i/>
                <w:color w:val="auto"/>
                <w:sz w:val="22"/>
                <w:szCs w:val="22"/>
              </w:rPr>
            </w:pPr>
            <w:r w:rsidRPr="00312606">
              <w:rPr>
                <w:rFonts w:asciiTheme="minorHAnsi" w:eastAsia="Times New Roman" w:hAnsiTheme="minorHAnsi" w:cstheme="minorHAnsi"/>
                <w:b/>
                <w:color w:val="auto"/>
                <w:sz w:val="22"/>
                <w:szCs w:val="22"/>
                <w:lang w:val="en-GB"/>
              </w:rPr>
              <w:t xml:space="preserve">H.E. Ms. </w:t>
            </w:r>
            <w:r w:rsidRPr="00312606">
              <w:rPr>
                <w:rFonts w:asciiTheme="minorHAnsi" w:eastAsia="Times New Roman" w:hAnsiTheme="minorHAnsi" w:cstheme="minorHAnsi"/>
                <w:b/>
                <w:bCs/>
                <w:color w:val="auto"/>
                <w:sz w:val="22"/>
                <w:szCs w:val="22"/>
                <w:lang w:val="de-CH"/>
              </w:rPr>
              <w:t>Elisabeth Tichy-Fisslberger</w:t>
            </w:r>
            <w:r w:rsidRPr="00312606">
              <w:rPr>
                <w:rFonts w:asciiTheme="minorHAnsi" w:eastAsia="Times New Roman" w:hAnsiTheme="minorHAnsi" w:cstheme="minorHAnsi"/>
                <w:color w:val="auto"/>
                <w:sz w:val="22"/>
                <w:szCs w:val="22"/>
                <w:lang w:val="en-GB"/>
              </w:rPr>
              <w:t xml:space="preserve">, President of the Human Rights </w:t>
            </w:r>
            <w:r w:rsidR="00FE02EC">
              <w:rPr>
                <w:rFonts w:asciiTheme="minorHAnsi" w:eastAsia="Times New Roman" w:hAnsiTheme="minorHAnsi" w:cstheme="minorHAnsi"/>
                <w:color w:val="auto"/>
                <w:sz w:val="22"/>
                <w:szCs w:val="22"/>
                <w:lang w:val="en-GB"/>
              </w:rPr>
              <w:t>Council</w:t>
            </w:r>
          </w:p>
        </w:tc>
      </w:tr>
      <w:tr w:rsidR="00EF7CAB" w:rsidRPr="00823902" w14:paraId="5B7F14D7" w14:textId="77777777" w:rsidTr="00BF62F7">
        <w:trPr>
          <w:trHeight w:val="63"/>
        </w:trPr>
        <w:tc>
          <w:tcPr>
            <w:tcW w:w="1702" w:type="dxa"/>
            <w:shd w:val="clear" w:color="auto" w:fill="auto"/>
          </w:tcPr>
          <w:p w14:paraId="60566019" w14:textId="3C977A7A" w:rsidR="009A7E32" w:rsidRPr="00312606" w:rsidRDefault="006F6DAB" w:rsidP="00850FD0">
            <w:pPr>
              <w:pStyle w:val="Body1"/>
              <w:spacing w:after="120"/>
              <w:jc w:val="both"/>
              <w:rPr>
                <w:rFonts w:asciiTheme="minorHAnsi" w:eastAsia="Times New Roman" w:hAnsiTheme="minorHAnsi" w:cstheme="minorHAnsi"/>
                <w:b/>
                <w:bCs/>
                <w:iCs/>
                <w:color w:val="auto"/>
                <w:sz w:val="22"/>
                <w:szCs w:val="22"/>
              </w:rPr>
            </w:pPr>
            <w:r w:rsidRPr="00312606">
              <w:rPr>
                <w:rFonts w:asciiTheme="minorHAnsi" w:eastAsia="Times New Roman" w:hAnsiTheme="minorHAnsi" w:cstheme="minorHAnsi"/>
                <w:b/>
                <w:bCs/>
                <w:iCs/>
                <w:color w:val="auto"/>
                <w:sz w:val="22"/>
                <w:szCs w:val="22"/>
              </w:rPr>
              <w:t xml:space="preserve">Opening </w:t>
            </w:r>
            <w:r w:rsidR="0040047F" w:rsidRPr="00312606">
              <w:rPr>
                <w:rFonts w:asciiTheme="minorHAnsi" w:eastAsia="Times New Roman" w:hAnsiTheme="minorHAnsi" w:cstheme="minorHAnsi"/>
                <w:b/>
                <w:bCs/>
                <w:iCs/>
                <w:color w:val="auto"/>
                <w:sz w:val="22"/>
                <w:szCs w:val="22"/>
              </w:rPr>
              <w:t>statement:</w:t>
            </w:r>
          </w:p>
        </w:tc>
        <w:tc>
          <w:tcPr>
            <w:tcW w:w="8363" w:type="dxa"/>
            <w:shd w:val="clear" w:color="auto" w:fill="auto"/>
          </w:tcPr>
          <w:p w14:paraId="73B75685" w14:textId="792357EB" w:rsidR="009708CE" w:rsidRPr="00466F3E" w:rsidRDefault="00466F3E" w:rsidP="00850FD0">
            <w:pPr>
              <w:pStyle w:val="Body1"/>
              <w:spacing w:after="120"/>
              <w:jc w:val="both"/>
              <w:rPr>
                <w:rFonts w:asciiTheme="minorHAnsi" w:eastAsia="Times New Roman" w:hAnsiTheme="minorHAnsi" w:cstheme="minorHAnsi"/>
                <w:b/>
                <w:color w:val="auto"/>
                <w:sz w:val="22"/>
                <w:szCs w:val="22"/>
              </w:rPr>
            </w:pPr>
            <w:r w:rsidRPr="00466F3E">
              <w:rPr>
                <w:rFonts w:asciiTheme="minorHAnsi" w:hAnsiTheme="minorHAnsi" w:cstheme="minorHAnsi"/>
                <w:b/>
                <w:sz w:val="22"/>
                <w:szCs w:val="22"/>
              </w:rPr>
              <w:t>Ms. Michelle Bachelet</w:t>
            </w:r>
            <w:r w:rsidRPr="00C22C3B">
              <w:rPr>
                <w:rFonts w:asciiTheme="minorHAnsi" w:hAnsiTheme="minorHAnsi" w:cstheme="minorHAnsi"/>
                <w:sz w:val="22"/>
                <w:szCs w:val="22"/>
              </w:rPr>
              <w:t xml:space="preserve">, </w:t>
            </w:r>
            <w:r w:rsidR="00C22C3B">
              <w:rPr>
                <w:rFonts w:asciiTheme="minorHAnsi" w:hAnsiTheme="minorHAnsi" w:cstheme="minorHAnsi"/>
                <w:sz w:val="22"/>
                <w:szCs w:val="22"/>
              </w:rPr>
              <w:t xml:space="preserve">United Nations </w:t>
            </w:r>
            <w:r w:rsidRPr="00C22C3B">
              <w:rPr>
                <w:rFonts w:asciiTheme="minorHAnsi" w:hAnsiTheme="minorHAnsi" w:cstheme="minorHAnsi"/>
                <w:sz w:val="22"/>
                <w:szCs w:val="22"/>
              </w:rPr>
              <w:t>High Commissioner for Human Rights</w:t>
            </w:r>
          </w:p>
        </w:tc>
      </w:tr>
      <w:tr w:rsidR="00EF7CAB" w:rsidRPr="00823902" w14:paraId="143700E2" w14:textId="77777777" w:rsidTr="00BF62F7">
        <w:tc>
          <w:tcPr>
            <w:tcW w:w="1702" w:type="dxa"/>
            <w:shd w:val="clear" w:color="auto" w:fill="auto"/>
          </w:tcPr>
          <w:p w14:paraId="1DF3A1E2" w14:textId="77777777" w:rsidR="001B2D3C" w:rsidRPr="00312606" w:rsidRDefault="006F6DAB" w:rsidP="00850FD0">
            <w:pPr>
              <w:pStyle w:val="Body1"/>
              <w:spacing w:after="120"/>
              <w:jc w:val="both"/>
              <w:rPr>
                <w:rFonts w:asciiTheme="minorHAnsi" w:eastAsia="Times New Roman" w:hAnsiTheme="minorHAnsi" w:cstheme="minorHAnsi"/>
                <w:b/>
                <w:color w:val="auto"/>
                <w:sz w:val="22"/>
                <w:szCs w:val="22"/>
                <w:u w:val="single"/>
              </w:rPr>
            </w:pPr>
            <w:r w:rsidRPr="00312606">
              <w:rPr>
                <w:rFonts w:asciiTheme="minorHAnsi" w:eastAsia="Times New Roman" w:hAnsiTheme="minorHAnsi" w:cstheme="minorHAnsi"/>
                <w:b/>
                <w:iCs/>
                <w:color w:val="auto"/>
                <w:sz w:val="22"/>
                <w:szCs w:val="22"/>
              </w:rPr>
              <w:t>Panellists:</w:t>
            </w:r>
          </w:p>
        </w:tc>
        <w:tc>
          <w:tcPr>
            <w:tcW w:w="8363" w:type="dxa"/>
            <w:shd w:val="clear" w:color="auto" w:fill="auto"/>
          </w:tcPr>
          <w:p w14:paraId="139F3CA0" w14:textId="3C99BF3E" w:rsidR="00374AC5" w:rsidRPr="004257AF" w:rsidRDefault="00374AC5" w:rsidP="006F4AE6">
            <w:pPr>
              <w:pStyle w:val="ListParagraph"/>
              <w:numPr>
                <w:ilvl w:val="0"/>
                <w:numId w:val="8"/>
              </w:numPr>
              <w:spacing w:after="60"/>
              <w:contextualSpacing w:val="0"/>
              <w:rPr>
                <w:rFonts w:asciiTheme="minorHAnsi" w:hAnsiTheme="minorHAnsi" w:cstheme="minorHAnsi"/>
                <w:sz w:val="22"/>
                <w:szCs w:val="22"/>
                <w:lang w:val="en-GB" w:eastAsia="en-GB"/>
              </w:rPr>
            </w:pPr>
            <w:r w:rsidRPr="00374AC5">
              <w:rPr>
                <w:rFonts w:asciiTheme="minorHAnsi" w:hAnsiTheme="minorHAnsi" w:cstheme="minorHAnsi"/>
                <w:b/>
                <w:sz w:val="22"/>
                <w:szCs w:val="22"/>
              </w:rPr>
              <w:t xml:space="preserve">Ms. </w:t>
            </w:r>
            <w:r w:rsidR="006F4AE6" w:rsidRPr="006F4AE6">
              <w:rPr>
                <w:rFonts w:asciiTheme="minorHAnsi" w:hAnsiTheme="minorHAnsi" w:cstheme="minorHAnsi"/>
                <w:b/>
                <w:sz w:val="22"/>
                <w:szCs w:val="22"/>
              </w:rPr>
              <w:t xml:space="preserve">Winnie </w:t>
            </w:r>
            <w:proofErr w:type="spellStart"/>
            <w:r w:rsidR="006F4AE6" w:rsidRPr="006F4AE6">
              <w:rPr>
                <w:rFonts w:asciiTheme="minorHAnsi" w:hAnsiTheme="minorHAnsi" w:cstheme="minorHAnsi"/>
                <w:b/>
                <w:sz w:val="22"/>
                <w:szCs w:val="22"/>
              </w:rPr>
              <w:t>Byanyima</w:t>
            </w:r>
            <w:proofErr w:type="spellEnd"/>
            <w:r w:rsidR="006F4AE6">
              <w:rPr>
                <w:rFonts w:asciiTheme="minorHAnsi" w:hAnsiTheme="minorHAnsi" w:cstheme="minorHAnsi"/>
                <w:sz w:val="22"/>
                <w:szCs w:val="22"/>
              </w:rPr>
              <w:t xml:space="preserve">, </w:t>
            </w:r>
            <w:r w:rsidRPr="006F4AE6">
              <w:rPr>
                <w:rFonts w:asciiTheme="minorHAnsi" w:hAnsiTheme="minorHAnsi"/>
                <w:sz w:val="22"/>
                <w:szCs w:val="22"/>
                <w:lang w:eastAsia="ja-JP"/>
              </w:rPr>
              <w:t>Executive</w:t>
            </w:r>
            <w:r w:rsidRPr="00374AC5">
              <w:rPr>
                <w:rFonts w:asciiTheme="minorHAnsi" w:hAnsiTheme="minorHAnsi"/>
                <w:sz w:val="22"/>
                <w:szCs w:val="22"/>
                <w:lang w:eastAsia="ja-JP"/>
              </w:rPr>
              <w:t xml:space="preserve"> Director of the Joint United Nations </w:t>
            </w:r>
            <w:proofErr w:type="spellStart"/>
            <w:r w:rsidRPr="00374AC5">
              <w:rPr>
                <w:rFonts w:asciiTheme="minorHAnsi" w:hAnsiTheme="minorHAnsi"/>
                <w:sz w:val="22"/>
                <w:szCs w:val="22"/>
                <w:lang w:eastAsia="ja-JP"/>
              </w:rPr>
              <w:t>Programme</w:t>
            </w:r>
            <w:proofErr w:type="spellEnd"/>
            <w:r w:rsidRPr="00374AC5">
              <w:rPr>
                <w:rFonts w:asciiTheme="minorHAnsi" w:hAnsiTheme="minorHAnsi"/>
                <w:sz w:val="22"/>
                <w:szCs w:val="22"/>
                <w:lang w:eastAsia="ja-JP"/>
              </w:rPr>
              <w:t xml:space="preserve"> on HIV/AIDS</w:t>
            </w:r>
            <w:r w:rsidR="001A1B76">
              <w:rPr>
                <w:rFonts w:asciiTheme="minorHAnsi" w:hAnsiTheme="minorHAnsi"/>
                <w:sz w:val="22"/>
                <w:szCs w:val="22"/>
                <w:lang w:eastAsia="ja-JP"/>
              </w:rPr>
              <w:t xml:space="preserve"> (UNAIDS)</w:t>
            </w:r>
          </w:p>
          <w:p w14:paraId="714A894F" w14:textId="5DEEC579" w:rsidR="004257AF" w:rsidRPr="004257AF" w:rsidRDefault="004257AF" w:rsidP="004257AF">
            <w:pPr>
              <w:pStyle w:val="ListParagraph"/>
              <w:numPr>
                <w:ilvl w:val="0"/>
                <w:numId w:val="8"/>
              </w:numPr>
              <w:spacing w:after="60"/>
              <w:ind w:left="357" w:hanging="357"/>
              <w:contextualSpacing w:val="0"/>
              <w:rPr>
                <w:rFonts w:asciiTheme="minorHAnsi" w:hAnsiTheme="minorHAnsi" w:cstheme="minorHAnsi"/>
                <w:b/>
                <w:bCs/>
                <w:sz w:val="22"/>
                <w:szCs w:val="22"/>
                <w:lang w:val="en-GB"/>
              </w:rPr>
            </w:pPr>
            <w:r>
              <w:rPr>
                <w:rFonts w:asciiTheme="minorHAnsi" w:hAnsiTheme="minorHAnsi" w:cstheme="minorHAnsi"/>
                <w:b/>
                <w:sz w:val="22"/>
                <w:szCs w:val="22"/>
                <w:lang w:val="en-GB"/>
              </w:rPr>
              <w:t xml:space="preserve">Mr. </w:t>
            </w:r>
            <w:r w:rsidR="00445CC9">
              <w:rPr>
                <w:rFonts w:asciiTheme="minorHAnsi" w:hAnsiTheme="minorHAnsi" w:cstheme="minorHAnsi"/>
                <w:b/>
                <w:sz w:val="22"/>
                <w:szCs w:val="22"/>
              </w:rPr>
              <w:t xml:space="preserve">Felipe </w:t>
            </w:r>
            <w:proofErr w:type="spellStart"/>
            <w:r w:rsidR="00445CC9">
              <w:rPr>
                <w:rFonts w:asciiTheme="minorHAnsi" w:hAnsiTheme="minorHAnsi" w:cstheme="minorHAnsi"/>
                <w:b/>
                <w:sz w:val="22"/>
                <w:szCs w:val="22"/>
              </w:rPr>
              <w:t>Gonz</w:t>
            </w:r>
            <w:r w:rsidR="00445CC9" w:rsidRPr="00445CC9">
              <w:rPr>
                <w:rFonts w:asciiTheme="minorHAnsi" w:hAnsiTheme="minorHAnsi" w:cstheme="minorHAnsi"/>
                <w:b/>
                <w:sz w:val="22"/>
                <w:szCs w:val="22"/>
              </w:rPr>
              <w:t>á</w:t>
            </w:r>
            <w:r w:rsidRPr="004257AF">
              <w:rPr>
                <w:rFonts w:asciiTheme="minorHAnsi" w:hAnsiTheme="minorHAnsi" w:cstheme="minorHAnsi"/>
                <w:b/>
                <w:sz w:val="22"/>
                <w:szCs w:val="22"/>
              </w:rPr>
              <w:t>les</w:t>
            </w:r>
            <w:proofErr w:type="spellEnd"/>
            <w:r w:rsidRPr="004257AF">
              <w:rPr>
                <w:rFonts w:asciiTheme="minorHAnsi" w:hAnsiTheme="minorHAnsi" w:cstheme="minorHAnsi"/>
                <w:b/>
                <w:sz w:val="22"/>
                <w:szCs w:val="22"/>
              </w:rPr>
              <w:t xml:space="preserve"> Morales</w:t>
            </w:r>
            <w:r w:rsidRPr="00E70516">
              <w:rPr>
                <w:rFonts w:asciiTheme="minorHAnsi" w:hAnsiTheme="minorHAnsi" w:cstheme="minorHAnsi"/>
                <w:sz w:val="22"/>
                <w:szCs w:val="22"/>
              </w:rPr>
              <w:t xml:space="preserve">, </w:t>
            </w:r>
            <w:r w:rsidR="007F31D0">
              <w:rPr>
                <w:rFonts w:asciiTheme="minorHAnsi" w:hAnsiTheme="minorHAnsi" w:cstheme="minorHAnsi"/>
                <w:sz w:val="22"/>
                <w:szCs w:val="22"/>
              </w:rPr>
              <w:t>Special Rapporteur on the human rights of m</w:t>
            </w:r>
            <w:r>
              <w:rPr>
                <w:rFonts w:asciiTheme="minorHAnsi" w:hAnsiTheme="minorHAnsi" w:cstheme="minorHAnsi"/>
                <w:sz w:val="22"/>
                <w:szCs w:val="22"/>
              </w:rPr>
              <w:t xml:space="preserve">igrants </w:t>
            </w:r>
            <w:r>
              <w:rPr>
                <w:rFonts w:asciiTheme="minorHAnsi" w:hAnsiTheme="minorHAnsi" w:cstheme="minorHAnsi"/>
                <w:bCs/>
                <w:i/>
                <w:sz w:val="22"/>
                <w:szCs w:val="22"/>
                <w:lang w:val="en-GB"/>
              </w:rPr>
              <w:t>(video message)</w:t>
            </w:r>
          </w:p>
          <w:p w14:paraId="521495FB" w14:textId="67757D7C" w:rsidR="00F72E81" w:rsidRPr="00374AC5" w:rsidRDefault="00621535" w:rsidP="001A1B76">
            <w:pPr>
              <w:pStyle w:val="ListParagraph"/>
              <w:numPr>
                <w:ilvl w:val="0"/>
                <w:numId w:val="8"/>
              </w:numPr>
              <w:spacing w:after="60"/>
              <w:ind w:left="357" w:hanging="357"/>
              <w:contextualSpacing w:val="0"/>
              <w:rPr>
                <w:rFonts w:asciiTheme="minorHAnsi" w:hAnsiTheme="minorHAnsi" w:cstheme="minorHAnsi"/>
                <w:b/>
                <w:bCs/>
                <w:sz w:val="22"/>
                <w:szCs w:val="22"/>
                <w:lang w:val="en-GB"/>
              </w:rPr>
            </w:pPr>
            <w:proofErr w:type="spellStart"/>
            <w:r w:rsidRPr="00374AC5">
              <w:rPr>
                <w:rFonts w:asciiTheme="minorHAnsi" w:hAnsiTheme="minorHAnsi" w:cstheme="minorHAnsi"/>
                <w:b/>
                <w:bCs/>
                <w:sz w:val="22"/>
                <w:szCs w:val="22"/>
                <w:lang w:val="en-GB"/>
              </w:rPr>
              <w:lastRenderedPageBreak/>
              <w:t>Dr.</w:t>
            </w:r>
            <w:proofErr w:type="spellEnd"/>
            <w:r w:rsidRPr="00374AC5">
              <w:rPr>
                <w:rFonts w:asciiTheme="minorHAnsi" w:hAnsiTheme="minorHAnsi" w:cstheme="minorHAnsi"/>
                <w:b/>
                <w:bCs/>
                <w:sz w:val="22"/>
                <w:szCs w:val="22"/>
                <w:lang w:val="en-GB"/>
              </w:rPr>
              <w:t xml:space="preserve"> </w:t>
            </w:r>
            <w:proofErr w:type="spellStart"/>
            <w:r w:rsidRPr="00374AC5">
              <w:rPr>
                <w:rFonts w:asciiTheme="minorHAnsi" w:hAnsiTheme="minorHAnsi" w:cstheme="minorHAnsi"/>
                <w:b/>
                <w:bCs/>
                <w:sz w:val="22"/>
                <w:szCs w:val="22"/>
                <w:lang w:val="en-GB"/>
              </w:rPr>
              <w:t>Joia</w:t>
            </w:r>
            <w:proofErr w:type="spellEnd"/>
            <w:r w:rsidRPr="00374AC5">
              <w:rPr>
                <w:rFonts w:asciiTheme="minorHAnsi" w:hAnsiTheme="minorHAnsi" w:cstheme="minorHAnsi"/>
                <w:b/>
                <w:bCs/>
                <w:sz w:val="22"/>
                <w:szCs w:val="22"/>
                <w:lang w:val="en-GB"/>
              </w:rPr>
              <w:t xml:space="preserve"> </w:t>
            </w:r>
            <w:proofErr w:type="spellStart"/>
            <w:r w:rsidRPr="00374AC5">
              <w:rPr>
                <w:rFonts w:asciiTheme="minorHAnsi" w:hAnsiTheme="minorHAnsi" w:cstheme="minorHAnsi"/>
                <w:b/>
                <w:bCs/>
                <w:sz w:val="22"/>
                <w:szCs w:val="22"/>
                <w:lang w:val="en-GB"/>
              </w:rPr>
              <w:t>Crear</w:t>
            </w:r>
            <w:proofErr w:type="spellEnd"/>
            <w:r w:rsidRPr="00374AC5">
              <w:rPr>
                <w:rFonts w:asciiTheme="minorHAnsi" w:hAnsiTheme="minorHAnsi" w:cstheme="minorHAnsi"/>
                <w:b/>
                <w:bCs/>
                <w:sz w:val="22"/>
                <w:szCs w:val="22"/>
                <w:lang w:val="en-GB"/>
              </w:rPr>
              <w:t xml:space="preserve"> Perry</w:t>
            </w:r>
            <w:r w:rsidRPr="00374AC5">
              <w:rPr>
                <w:rFonts w:asciiTheme="minorHAnsi" w:hAnsiTheme="minorHAnsi" w:cstheme="minorHAnsi"/>
                <w:bCs/>
                <w:sz w:val="22"/>
                <w:szCs w:val="22"/>
                <w:lang w:val="en-GB"/>
              </w:rPr>
              <w:t>,</w:t>
            </w:r>
            <w:r w:rsidRPr="00374AC5">
              <w:rPr>
                <w:rFonts w:asciiTheme="minorHAnsi" w:hAnsiTheme="minorHAnsi" w:cstheme="minorHAnsi"/>
                <w:b/>
                <w:bCs/>
                <w:sz w:val="22"/>
                <w:szCs w:val="22"/>
                <w:lang w:val="en-GB"/>
              </w:rPr>
              <w:t xml:space="preserve"> </w:t>
            </w:r>
            <w:r w:rsidRPr="00374AC5">
              <w:rPr>
                <w:rFonts w:asciiTheme="minorHAnsi" w:hAnsiTheme="minorHAnsi" w:cstheme="minorHAnsi"/>
                <w:bCs/>
                <w:sz w:val="22"/>
                <w:szCs w:val="22"/>
                <w:lang w:val="en-GB"/>
              </w:rPr>
              <w:t xml:space="preserve">President </w:t>
            </w:r>
            <w:r w:rsidR="003C3333" w:rsidRPr="00374AC5">
              <w:rPr>
                <w:rFonts w:asciiTheme="minorHAnsi" w:hAnsiTheme="minorHAnsi" w:cstheme="minorHAnsi"/>
                <w:bCs/>
                <w:sz w:val="22"/>
                <w:szCs w:val="22"/>
                <w:lang w:val="en-GB"/>
              </w:rPr>
              <w:t xml:space="preserve">of the </w:t>
            </w:r>
            <w:r w:rsidRPr="00374AC5">
              <w:rPr>
                <w:rFonts w:asciiTheme="minorHAnsi" w:hAnsiTheme="minorHAnsi" w:cstheme="minorHAnsi"/>
                <w:bCs/>
                <w:sz w:val="22"/>
                <w:szCs w:val="22"/>
                <w:lang w:val="en-GB"/>
              </w:rPr>
              <w:t>National Birth Equity Collaborative</w:t>
            </w:r>
            <w:r w:rsidR="00BF62F7">
              <w:rPr>
                <w:rFonts w:asciiTheme="minorHAnsi" w:hAnsiTheme="minorHAnsi" w:cstheme="minorHAnsi"/>
                <w:bCs/>
                <w:sz w:val="22"/>
                <w:szCs w:val="22"/>
                <w:lang w:val="en-GB"/>
              </w:rPr>
              <w:t xml:space="preserve"> </w:t>
            </w:r>
            <w:r w:rsidR="00BF62F7">
              <w:rPr>
                <w:rFonts w:asciiTheme="minorHAnsi" w:hAnsiTheme="minorHAnsi" w:cstheme="minorHAnsi"/>
                <w:bCs/>
                <w:i/>
                <w:sz w:val="22"/>
                <w:szCs w:val="22"/>
                <w:lang w:val="en-GB"/>
              </w:rPr>
              <w:t>(video message)</w:t>
            </w:r>
          </w:p>
          <w:p w14:paraId="7D572BC4" w14:textId="2B999378" w:rsidR="005A12B3" w:rsidRPr="001A1B76" w:rsidRDefault="00374AC5" w:rsidP="001A1B76">
            <w:pPr>
              <w:pStyle w:val="ListParagraph"/>
              <w:numPr>
                <w:ilvl w:val="0"/>
                <w:numId w:val="8"/>
              </w:numPr>
              <w:spacing w:after="120"/>
              <w:contextualSpacing w:val="0"/>
              <w:rPr>
                <w:rFonts w:asciiTheme="minorHAnsi" w:hAnsiTheme="minorHAnsi" w:cstheme="minorHAnsi"/>
                <w:sz w:val="22"/>
                <w:szCs w:val="22"/>
                <w:lang w:val="en-GB" w:eastAsia="en-GB"/>
              </w:rPr>
            </w:pPr>
            <w:r w:rsidRPr="00374AC5">
              <w:rPr>
                <w:rFonts w:asciiTheme="minorHAnsi" w:hAnsiTheme="minorHAnsi" w:cstheme="minorHAnsi"/>
                <w:b/>
                <w:sz w:val="22"/>
                <w:szCs w:val="22"/>
              </w:rPr>
              <w:t xml:space="preserve">Ms. </w:t>
            </w:r>
            <w:r w:rsidRPr="00374AC5">
              <w:rPr>
                <w:rFonts w:asciiTheme="minorHAnsi" w:hAnsiTheme="minorHAnsi" w:cstheme="minorHAnsi"/>
                <w:b/>
                <w:bCs/>
                <w:sz w:val="22"/>
                <w:szCs w:val="22"/>
              </w:rPr>
              <w:t>Pragna Patel</w:t>
            </w:r>
            <w:r w:rsidRPr="00374AC5">
              <w:rPr>
                <w:rFonts w:asciiTheme="minorHAnsi" w:hAnsiTheme="minorHAnsi" w:cstheme="minorHAnsi"/>
                <w:bCs/>
                <w:sz w:val="22"/>
                <w:szCs w:val="22"/>
              </w:rPr>
              <w:t>,</w:t>
            </w:r>
            <w:r w:rsidRPr="00374AC5">
              <w:rPr>
                <w:rFonts w:asciiTheme="minorHAnsi" w:hAnsiTheme="minorHAnsi" w:cstheme="minorHAnsi"/>
                <w:b/>
                <w:bCs/>
                <w:sz w:val="22"/>
                <w:szCs w:val="22"/>
              </w:rPr>
              <w:t xml:space="preserve"> </w:t>
            </w:r>
            <w:r w:rsidRPr="00374AC5">
              <w:rPr>
                <w:rFonts w:asciiTheme="minorHAnsi" w:hAnsiTheme="minorHAnsi" w:cstheme="minorHAnsi"/>
                <w:sz w:val="22"/>
                <w:szCs w:val="22"/>
              </w:rPr>
              <w:t>F</w:t>
            </w:r>
            <w:r w:rsidRPr="00374AC5">
              <w:rPr>
                <w:rFonts w:asciiTheme="minorHAnsi" w:hAnsiTheme="minorHAnsi" w:cstheme="minorHAnsi"/>
                <w:sz w:val="22"/>
                <w:szCs w:val="22"/>
                <w:lang w:eastAsia="en-GB"/>
              </w:rPr>
              <w:t xml:space="preserve">ounding member and current director of </w:t>
            </w:r>
            <w:proofErr w:type="spellStart"/>
            <w:r w:rsidRPr="00374AC5">
              <w:rPr>
                <w:rFonts w:asciiTheme="minorHAnsi" w:hAnsiTheme="minorHAnsi" w:cstheme="minorHAnsi"/>
                <w:sz w:val="22"/>
                <w:szCs w:val="22"/>
                <w:lang w:eastAsia="en-GB"/>
              </w:rPr>
              <w:t>Southall</w:t>
            </w:r>
            <w:proofErr w:type="spellEnd"/>
            <w:r w:rsidRPr="00374AC5">
              <w:rPr>
                <w:rFonts w:asciiTheme="minorHAnsi" w:hAnsiTheme="minorHAnsi" w:cstheme="minorHAnsi"/>
                <w:sz w:val="22"/>
                <w:szCs w:val="22"/>
                <w:lang w:eastAsia="en-GB"/>
              </w:rPr>
              <w:t xml:space="preserve"> Black Sisters</w:t>
            </w:r>
            <w:r w:rsidR="00BF62F7">
              <w:rPr>
                <w:rFonts w:asciiTheme="minorHAnsi" w:hAnsiTheme="minorHAnsi" w:cstheme="minorHAnsi"/>
                <w:sz w:val="22"/>
                <w:szCs w:val="22"/>
                <w:lang w:eastAsia="en-GB"/>
              </w:rPr>
              <w:t xml:space="preserve"> </w:t>
            </w:r>
            <w:r w:rsidR="00BF62F7">
              <w:rPr>
                <w:rFonts w:asciiTheme="minorHAnsi" w:hAnsiTheme="minorHAnsi" w:cstheme="minorHAnsi"/>
                <w:i/>
                <w:sz w:val="22"/>
                <w:szCs w:val="22"/>
                <w:lang w:eastAsia="en-GB"/>
              </w:rPr>
              <w:t>(video message)</w:t>
            </w:r>
          </w:p>
        </w:tc>
      </w:tr>
      <w:tr w:rsidR="00EF7CAB" w:rsidRPr="00823902" w14:paraId="03FA6E67" w14:textId="77777777" w:rsidTr="00BF62F7">
        <w:tc>
          <w:tcPr>
            <w:tcW w:w="1702" w:type="dxa"/>
            <w:shd w:val="clear" w:color="auto" w:fill="auto"/>
          </w:tcPr>
          <w:p w14:paraId="1D298930" w14:textId="77777777" w:rsidR="006F6DAB" w:rsidRPr="00312606" w:rsidRDefault="006F6DAB" w:rsidP="00850FD0">
            <w:pPr>
              <w:pStyle w:val="Body1"/>
              <w:spacing w:after="120"/>
              <w:jc w:val="both"/>
              <w:rPr>
                <w:rFonts w:asciiTheme="minorHAnsi" w:eastAsia="Times New Roman" w:hAnsiTheme="minorHAnsi" w:cstheme="minorHAnsi"/>
                <w:b/>
                <w:iCs/>
                <w:color w:val="auto"/>
                <w:sz w:val="22"/>
                <w:szCs w:val="22"/>
              </w:rPr>
            </w:pPr>
            <w:r w:rsidRPr="00312606">
              <w:rPr>
                <w:rFonts w:asciiTheme="minorHAnsi" w:eastAsia="Times New Roman" w:hAnsiTheme="minorHAnsi" w:cstheme="minorHAnsi"/>
                <w:b/>
                <w:iCs/>
                <w:color w:val="auto"/>
                <w:sz w:val="22"/>
                <w:szCs w:val="22"/>
              </w:rPr>
              <w:lastRenderedPageBreak/>
              <w:t>Outcome:</w:t>
            </w:r>
          </w:p>
        </w:tc>
        <w:tc>
          <w:tcPr>
            <w:tcW w:w="8363" w:type="dxa"/>
            <w:shd w:val="clear" w:color="auto" w:fill="auto"/>
          </w:tcPr>
          <w:p w14:paraId="5D80BAEC" w14:textId="1F8E1E71" w:rsidR="006F6DAB" w:rsidRPr="00374AC5" w:rsidRDefault="00E83716" w:rsidP="00850FD0">
            <w:pPr>
              <w:pStyle w:val="Body1"/>
              <w:spacing w:after="80"/>
              <w:jc w:val="both"/>
              <w:rPr>
                <w:rFonts w:asciiTheme="minorHAnsi" w:eastAsia="Times New Roman" w:hAnsiTheme="minorHAnsi" w:cstheme="minorHAnsi"/>
                <w:color w:val="auto"/>
                <w:sz w:val="22"/>
                <w:szCs w:val="22"/>
              </w:rPr>
            </w:pPr>
            <w:r w:rsidRPr="00374AC5">
              <w:rPr>
                <w:rFonts w:asciiTheme="minorHAnsi" w:eastAsia="Times New Roman" w:hAnsiTheme="minorHAnsi" w:cstheme="minorHAnsi"/>
                <w:color w:val="auto"/>
                <w:sz w:val="22"/>
                <w:szCs w:val="22"/>
              </w:rPr>
              <w:t xml:space="preserve">The expected outcomes of this </w:t>
            </w:r>
            <w:r w:rsidR="006F6DAB" w:rsidRPr="00374AC5">
              <w:rPr>
                <w:rFonts w:asciiTheme="minorHAnsi" w:eastAsia="Times New Roman" w:hAnsiTheme="minorHAnsi" w:cstheme="minorHAnsi"/>
                <w:color w:val="auto"/>
                <w:sz w:val="22"/>
                <w:szCs w:val="22"/>
              </w:rPr>
              <w:t xml:space="preserve">discussion are: </w:t>
            </w:r>
          </w:p>
          <w:p w14:paraId="61C46AE8" w14:textId="39BB975C" w:rsidR="003B491B" w:rsidRPr="00374AC5" w:rsidRDefault="0052041E" w:rsidP="00850FD0">
            <w:pPr>
              <w:pStyle w:val="ListParagraph"/>
              <w:numPr>
                <w:ilvl w:val="0"/>
                <w:numId w:val="6"/>
              </w:numPr>
              <w:spacing w:after="80"/>
              <w:ind w:left="357" w:hanging="357"/>
              <w:contextualSpacing w:val="0"/>
              <w:jc w:val="both"/>
              <w:rPr>
                <w:rFonts w:asciiTheme="minorHAnsi" w:eastAsia="Calibri" w:hAnsiTheme="minorHAnsi" w:cstheme="minorHAnsi"/>
                <w:iCs/>
                <w:sz w:val="22"/>
                <w:szCs w:val="22"/>
                <w:lang w:val="en-GB"/>
              </w:rPr>
            </w:pPr>
            <w:r w:rsidRPr="00374AC5">
              <w:rPr>
                <w:rFonts w:asciiTheme="minorHAnsi" w:hAnsiTheme="minorHAnsi" w:cstheme="minorHAnsi"/>
                <w:sz w:val="22"/>
                <w:szCs w:val="22"/>
              </w:rPr>
              <w:t xml:space="preserve">The Human Rights Council, </w:t>
            </w:r>
            <w:r w:rsidR="006F6DAB" w:rsidRPr="00374AC5">
              <w:rPr>
                <w:rFonts w:asciiTheme="minorHAnsi" w:hAnsiTheme="minorHAnsi" w:cstheme="minorHAnsi"/>
                <w:sz w:val="22"/>
                <w:szCs w:val="22"/>
              </w:rPr>
              <w:t>States and relevant stakeholders wil</w:t>
            </w:r>
            <w:r w:rsidR="009A58D5" w:rsidRPr="00374AC5">
              <w:rPr>
                <w:rFonts w:asciiTheme="minorHAnsi" w:hAnsiTheme="minorHAnsi" w:cstheme="minorHAnsi"/>
                <w:sz w:val="22"/>
                <w:szCs w:val="22"/>
              </w:rPr>
              <w:t>l learn from shared experiences,</w:t>
            </w:r>
            <w:r w:rsidR="009A58D5" w:rsidRPr="00374AC5">
              <w:rPr>
                <w:rFonts w:asciiTheme="minorHAnsi" w:eastAsia="Calibri" w:hAnsiTheme="minorHAnsi" w:cstheme="minorHAnsi"/>
                <w:iCs/>
                <w:sz w:val="22"/>
                <w:szCs w:val="22"/>
                <w:lang w:val="en-GB"/>
              </w:rPr>
              <w:t xml:space="preserve"> new initiatives and successful practices that have </w:t>
            </w:r>
            <w:r w:rsidR="00691ADF" w:rsidRPr="00374AC5">
              <w:rPr>
                <w:rFonts w:asciiTheme="minorHAnsi" w:eastAsia="Calibri" w:hAnsiTheme="minorHAnsi" w:cstheme="minorHAnsi"/>
                <w:iCs/>
                <w:sz w:val="22"/>
                <w:szCs w:val="22"/>
                <w:lang w:val="en-GB"/>
              </w:rPr>
              <w:t xml:space="preserve">applied an intersectional approach </w:t>
            </w:r>
            <w:proofErr w:type="gramStart"/>
            <w:r w:rsidR="00691ADF" w:rsidRPr="00374AC5">
              <w:rPr>
                <w:rFonts w:asciiTheme="minorHAnsi" w:eastAsia="Calibri" w:hAnsiTheme="minorHAnsi" w:cstheme="minorHAnsi"/>
                <w:iCs/>
                <w:sz w:val="22"/>
                <w:szCs w:val="22"/>
                <w:lang w:val="en-GB"/>
              </w:rPr>
              <w:t>to</w:t>
            </w:r>
            <w:proofErr w:type="gramEnd"/>
            <w:r w:rsidR="00691ADF" w:rsidRPr="00374AC5">
              <w:rPr>
                <w:rFonts w:asciiTheme="minorHAnsi" w:eastAsia="Calibri" w:hAnsiTheme="minorHAnsi" w:cstheme="minorHAnsi"/>
                <w:iCs/>
                <w:sz w:val="22"/>
                <w:szCs w:val="22"/>
                <w:lang w:val="en-GB"/>
              </w:rPr>
              <w:t xml:space="preserve"> </w:t>
            </w:r>
            <w:r w:rsidR="00165203" w:rsidRPr="00374AC5">
              <w:rPr>
                <w:rFonts w:asciiTheme="minorHAnsi" w:eastAsia="Calibri" w:hAnsiTheme="minorHAnsi" w:cstheme="minorHAnsi"/>
                <w:iCs/>
                <w:sz w:val="22"/>
                <w:szCs w:val="22"/>
                <w:lang w:val="en-GB"/>
              </w:rPr>
              <w:t>effectively and sustainably</w:t>
            </w:r>
            <w:r w:rsidR="009A58D5" w:rsidRPr="00374AC5">
              <w:rPr>
                <w:rFonts w:asciiTheme="minorHAnsi" w:eastAsia="Calibri" w:hAnsiTheme="minorHAnsi" w:cstheme="minorHAnsi"/>
                <w:iCs/>
                <w:sz w:val="22"/>
                <w:szCs w:val="22"/>
                <w:lang w:val="en-GB"/>
              </w:rPr>
              <w:t xml:space="preserve"> </w:t>
            </w:r>
            <w:r w:rsidR="00E21946" w:rsidRPr="00374AC5">
              <w:rPr>
                <w:rFonts w:asciiTheme="minorHAnsi" w:eastAsia="Calibri" w:hAnsiTheme="minorHAnsi" w:cstheme="minorHAnsi"/>
                <w:iCs/>
                <w:sz w:val="22"/>
                <w:szCs w:val="22"/>
                <w:lang w:val="en-GB"/>
              </w:rPr>
              <w:t>combat</w:t>
            </w:r>
            <w:r w:rsidR="00691ADF" w:rsidRPr="00374AC5">
              <w:rPr>
                <w:rFonts w:asciiTheme="minorHAnsi" w:eastAsia="Calibri" w:hAnsiTheme="minorHAnsi" w:cstheme="minorHAnsi"/>
                <w:iCs/>
                <w:sz w:val="22"/>
                <w:szCs w:val="22"/>
                <w:lang w:val="en-GB"/>
              </w:rPr>
              <w:t>ting</w:t>
            </w:r>
            <w:r w:rsidR="00F72E81" w:rsidRPr="00374AC5">
              <w:rPr>
                <w:rFonts w:asciiTheme="minorHAnsi" w:eastAsia="Calibri" w:hAnsiTheme="minorHAnsi" w:cstheme="minorHAnsi"/>
                <w:iCs/>
                <w:sz w:val="22"/>
                <w:szCs w:val="22"/>
                <w:lang w:val="en-GB"/>
              </w:rPr>
              <w:t xml:space="preserve"> discrimination based on gender</w:t>
            </w:r>
            <w:r w:rsidR="001629FB" w:rsidRPr="00374AC5">
              <w:rPr>
                <w:rFonts w:asciiTheme="minorHAnsi" w:eastAsia="Calibri" w:hAnsiTheme="minorHAnsi" w:cstheme="minorHAnsi"/>
                <w:iCs/>
                <w:sz w:val="22"/>
                <w:szCs w:val="22"/>
                <w:lang w:val="en-GB"/>
              </w:rPr>
              <w:t>.</w:t>
            </w:r>
            <w:r w:rsidR="00F72E81" w:rsidRPr="00374AC5">
              <w:rPr>
                <w:rFonts w:asciiTheme="minorHAnsi" w:eastAsia="Calibri" w:hAnsiTheme="minorHAnsi" w:cstheme="minorHAnsi"/>
                <w:iCs/>
                <w:sz w:val="22"/>
                <w:szCs w:val="22"/>
                <w:lang w:val="en-GB"/>
              </w:rPr>
              <w:t xml:space="preserve">  </w:t>
            </w:r>
          </w:p>
          <w:p w14:paraId="3D9B2580" w14:textId="61B29C08" w:rsidR="008179C4" w:rsidRPr="00374AC5" w:rsidRDefault="0052041E" w:rsidP="00850FD0">
            <w:pPr>
              <w:pStyle w:val="ListParagraph"/>
              <w:numPr>
                <w:ilvl w:val="0"/>
                <w:numId w:val="6"/>
              </w:numPr>
              <w:spacing w:after="120"/>
              <w:ind w:left="320" w:hanging="320"/>
              <w:contextualSpacing w:val="0"/>
              <w:jc w:val="both"/>
              <w:rPr>
                <w:rFonts w:asciiTheme="minorHAnsi" w:eastAsia="Calibri" w:hAnsiTheme="minorHAnsi" w:cstheme="minorHAnsi"/>
                <w:iCs/>
                <w:sz w:val="22"/>
                <w:szCs w:val="22"/>
                <w:lang w:val="en-GB"/>
              </w:rPr>
            </w:pPr>
            <w:r w:rsidRPr="00374AC5">
              <w:rPr>
                <w:rFonts w:asciiTheme="minorHAnsi" w:hAnsiTheme="minorHAnsi" w:cstheme="minorHAnsi"/>
                <w:sz w:val="22"/>
                <w:szCs w:val="22"/>
              </w:rPr>
              <w:t xml:space="preserve">The Human Rights Council, States and relevant stakeholders </w:t>
            </w:r>
            <w:r w:rsidR="006F6DAB" w:rsidRPr="00374AC5">
              <w:rPr>
                <w:rFonts w:asciiTheme="minorHAnsi" w:hAnsiTheme="minorHAnsi" w:cstheme="minorHAnsi"/>
                <w:sz w:val="22"/>
                <w:szCs w:val="22"/>
              </w:rPr>
              <w:t xml:space="preserve">will </w:t>
            </w:r>
            <w:r w:rsidR="00323D21" w:rsidRPr="00374AC5">
              <w:rPr>
                <w:rFonts w:asciiTheme="minorHAnsi" w:hAnsiTheme="minorHAnsi" w:cstheme="minorHAnsi"/>
                <w:sz w:val="22"/>
                <w:szCs w:val="22"/>
              </w:rPr>
              <w:t>have enhanced understanding of the impact of intersecting forms of discrimination for the enjoyment of human rights by</w:t>
            </w:r>
            <w:r w:rsidR="00947F1C" w:rsidRPr="00374AC5">
              <w:rPr>
                <w:rFonts w:asciiTheme="minorHAnsi" w:hAnsiTheme="minorHAnsi" w:cstheme="minorHAnsi"/>
                <w:sz w:val="22"/>
                <w:szCs w:val="22"/>
              </w:rPr>
              <w:t xml:space="preserve"> all</w:t>
            </w:r>
            <w:r w:rsidR="00323D21" w:rsidRPr="00374AC5">
              <w:rPr>
                <w:rFonts w:asciiTheme="minorHAnsi" w:hAnsiTheme="minorHAnsi" w:cstheme="minorHAnsi"/>
                <w:sz w:val="22"/>
                <w:szCs w:val="22"/>
              </w:rPr>
              <w:t xml:space="preserve"> and based on this, will be enabled</w:t>
            </w:r>
            <w:r w:rsidR="008179C4" w:rsidRPr="00374AC5">
              <w:rPr>
                <w:rFonts w:asciiTheme="minorHAnsi" w:eastAsia="Calibri" w:hAnsiTheme="minorHAnsi" w:cstheme="minorHAnsi"/>
                <w:iCs/>
                <w:sz w:val="22"/>
                <w:szCs w:val="22"/>
                <w:lang w:val="en-GB"/>
              </w:rPr>
              <w:t xml:space="preserve"> to make</w:t>
            </w:r>
            <w:r w:rsidRPr="00374AC5">
              <w:rPr>
                <w:rFonts w:asciiTheme="minorHAnsi" w:eastAsia="Calibri" w:hAnsiTheme="minorHAnsi" w:cstheme="minorHAnsi"/>
                <w:iCs/>
                <w:sz w:val="22"/>
                <w:szCs w:val="22"/>
                <w:lang w:val="en-GB"/>
              </w:rPr>
              <w:t xml:space="preserve"> </w:t>
            </w:r>
            <w:r w:rsidR="001D664F" w:rsidRPr="00374AC5">
              <w:rPr>
                <w:rFonts w:asciiTheme="minorHAnsi" w:hAnsiTheme="minorHAnsi" w:cstheme="minorHAnsi"/>
                <w:iCs/>
                <w:sz w:val="22"/>
                <w:szCs w:val="22"/>
              </w:rPr>
              <w:t>recommendations on concrete measures to</w:t>
            </w:r>
            <w:r w:rsidR="001D664F" w:rsidRPr="00374AC5">
              <w:rPr>
                <w:rFonts w:asciiTheme="minorHAnsi" w:hAnsiTheme="minorHAnsi" w:cstheme="minorHAnsi"/>
                <w:bCs/>
                <w:sz w:val="22"/>
                <w:szCs w:val="22"/>
              </w:rPr>
              <w:t xml:space="preserve"> </w:t>
            </w:r>
            <w:r w:rsidR="00E21946" w:rsidRPr="00374AC5">
              <w:rPr>
                <w:rFonts w:asciiTheme="minorHAnsi" w:hAnsiTheme="minorHAnsi" w:cstheme="minorHAnsi"/>
                <w:bCs/>
                <w:sz w:val="22"/>
                <w:szCs w:val="22"/>
              </w:rPr>
              <w:t xml:space="preserve">tackle gender-based discrimination in an inclusive manner and </w:t>
            </w:r>
            <w:r w:rsidR="00C04AEE" w:rsidRPr="00374AC5">
              <w:rPr>
                <w:rFonts w:asciiTheme="minorHAnsi" w:hAnsiTheme="minorHAnsi" w:cstheme="minorHAnsi"/>
                <w:bCs/>
                <w:sz w:val="22"/>
                <w:szCs w:val="22"/>
              </w:rPr>
              <w:t>stre</w:t>
            </w:r>
            <w:r w:rsidR="00E21946" w:rsidRPr="00374AC5">
              <w:rPr>
                <w:rFonts w:asciiTheme="minorHAnsi" w:hAnsiTheme="minorHAnsi" w:cstheme="minorHAnsi"/>
                <w:bCs/>
                <w:sz w:val="22"/>
                <w:szCs w:val="22"/>
              </w:rPr>
              <w:t>ngthen a gender perspective in</w:t>
            </w:r>
            <w:r w:rsidR="00C04AEE" w:rsidRPr="00374AC5">
              <w:rPr>
                <w:rFonts w:asciiTheme="minorHAnsi" w:hAnsiTheme="minorHAnsi" w:cstheme="minorHAnsi"/>
                <w:bCs/>
                <w:sz w:val="22"/>
                <w:szCs w:val="22"/>
              </w:rPr>
              <w:t xml:space="preserve"> </w:t>
            </w:r>
            <w:r w:rsidR="008179C4" w:rsidRPr="00374AC5">
              <w:rPr>
                <w:rFonts w:asciiTheme="minorHAnsi" w:hAnsiTheme="minorHAnsi" w:cstheme="minorHAnsi"/>
                <w:bCs/>
                <w:sz w:val="22"/>
                <w:szCs w:val="22"/>
              </w:rPr>
              <w:t xml:space="preserve">the </w:t>
            </w:r>
            <w:r w:rsidR="00C04AEE" w:rsidRPr="00374AC5">
              <w:rPr>
                <w:rFonts w:asciiTheme="minorHAnsi" w:hAnsiTheme="minorHAnsi" w:cstheme="minorHAnsi"/>
                <w:bCs/>
                <w:sz w:val="22"/>
                <w:szCs w:val="22"/>
              </w:rPr>
              <w:t>prevention of and response to discrimination</w:t>
            </w:r>
            <w:r w:rsidR="002374A1" w:rsidRPr="00374AC5">
              <w:rPr>
                <w:rFonts w:asciiTheme="minorHAnsi" w:hAnsiTheme="minorHAnsi" w:cstheme="minorHAnsi"/>
                <w:sz w:val="22"/>
                <w:szCs w:val="22"/>
                <w:lang w:eastAsia="en-GB"/>
              </w:rPr>
              <w:t>.</w:t>
            </w:r>
          </w:p>
        </w:tc>
      </w:tr>
      <w:tr w:rsidR="00EF7CAB" w:rsidRPr="00823902" w14:paraId="5D488BDA" w14:textId="77777777" w:rsidTr="00BF62F7">
        <w:tc>
          <w:tcPr>
            <w:tcW w:w="1702" w:type="dxa"/>
            <w:shd w:val="clear" w:color="auto" w:fill="auto"/>
          </w:tcPr>
          <w:p w14:paraId="396A2329" w14:textId="77777777" w:rsidR="006F6DAB" w:rsidRPr="00312606" w:rsidRDefault="006F6DAB" w:rsidP="00850FD0">
            <w:pPr>
              <w:pStyle w:val="Body1"/>
              <w:spacing w:after="120"/>
              <w:jc w:val="both"/>
              <w:rPr>
                <w:rFonts w:asciiTheme="minorHAnsi" w:eastAsia="Times New Roman" w:hAnsiTheme="minorHAnsi" w:cstheme="minorHAnsi"/>
                <w:b/>
                <w:iCs/>
                <w:color w:val="auto"/>
                <w:sz w:val="22"/>
                <w:szCs w:val="22"/>
              </w:rPr>
            </w:pPr>
            <w:r w:rsidRPr="00312606">
              <w:rPr>
                <w:rFonts w:asciiTheme="minorHAnsi" w:eastAsia="Times New Roman" w:hAnsiTheme="minorHAnsi" w:cstheme="minorHAnsi"/>
                <w:b/>
                <w:color w:val="auto"/>
                <w:sz w:val="22"/>
                <w:szCs w:val="22"/>
                <w:lang w:val="en-GB"/>
              </w:rPr>
              <w:t>Mandate:</w:t>
            </w:r>
          </w:p>
        </w:tc>
        <w:tc>
          <w:tcPr>
            <w:tcW w:w="8363" w:type="dxa"/>
            <w:shd w:val="clear" w:color="auto" w:fill="auto"/>
          </w:tcPr>
          <w:p w14:paraId="609A2D88" w14:textId="0655C272" w:rsidR="00B47856" w:rsidRPr="00312606" w:rsidRDefault="0047046C" w:rsidP="00850FD0">
            <w:pPr>
              <w:spacing w:after="120"/>
              <w:jc w:val="both"/>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lang w:val="en-GB"/>
              </w:rPr>
              <w:t>In 2007</w:t>
            </w:r>
            <w:r w:rsidR="00B47856" w:rsidRPr="00312606">
              <w:rPr>
                <w:rFonts w:asciiTheme="minorHAnsi" w:eastAsia="Calibri" w:hAnsiTheme="minorHAnsi" w:cstheme="minorHAnsi"/>
                <w:sz w:val="22"/>
                <w:szCs w:val="22"/>
                <w:lang w:val="en-GB"/>
              </w:rPr>
              <w:t xml:space="preserve">, the Human Rights Council adopted </w:t>
            </w:r>
            <w:hyperlink r:id="rId13" w:history="1">
              <w:r w:rsidR="00B47856" w:rsidRPr="00312606">
                <w:rPr>
                  <w:rFonts w:asciiTheme="minorHAnsi" w:eastAsia="Calibri" w:hAnsiTheme="minorHAnsi" w:cstheme="minorHAnsi"/>
                  <w:sz w:val="22"/>
                  <w:szCs w:val="22"/>
                  <w:lang w:val="en-GB"/>
                </w:rPr>
                <w:t>resolution 6/30</w:t>
              </w:r>
            </w:hyperlink>
            <w:r w:rsidR="00B47856" w:rsidRPr="00312606">
              <w:rPr>
                <w:rFonts w:asciiTheme="minorHAnsi" w:eastAsia="Calibri" w:hAnsiTheme="minorHAnsi" w:cstheme="minorHAnsi"/>
                <w:sz w:val="22"/>
                <w:szCs w:val="22"/>
                <w:lang w:val="en-GB"/>
              </w:rPr>
              <w:t xml:space="preserve"> </w:t>
            </w:r>
            <w:r w:rsidR="00980100" w:rsidRPr="00312606">
              <w:rPr>
                <w:rFonts w:asciiTheme="minorHAnsi" w:eastAsia="Calibri" w:hAnsiTheme="minorHAnsi" w:cstheme="minorHAnsi"/>
                <w:sz w:val="22"/>
                <w:szCs w:val="22"/>
                <w:lang w:val="en-GB"/>
              </w:rPr>
              <w:t>on integrating the human rights of women throughout the United Nations system,</w:t>
            </w:r>
            <w:r w:rsidR="00980100" w:rsidRPr="00312606" w:rsidDel="00980100">
              <w:rPr>
                <w:rFonts w:asciiTheme="minorHAnsi" w:eastAsia="Calibri" w:hAnsiTheme="minorHAnsi" w:cstheme="minorHAnsi"/>
                <w:sz w:val="22"/>
                <w:szCs w:val="22"/>
                <w:lang w:val="en-GB"/>
              </w:rPr>
              <w:t xml:space="preserve"> </w:t>
            </w:r>
            <w:r w:rsidR="00980100" w:rsidRPr="00312606">
              <w:rPr>
                <w:rFonts w:asciiTheme="minorHAnsi" w:eastAsia="Calibri" w:hAnsiTheme="minorHAnsi" w:cstheme="minorHAnsi"/>
                <w:sz w:val="22"/>
                <w:szCs w:val="22"/>
                <w:lang w:val="en-GB"/>
              </w:rPr>
              <w:t>in</w:t>
            </w:r>
            <w:r w:rsidR="00B47856" w:rsidRPr="00312606">
              <w:rPr>
                <w:rFonts w:asciiTheme="minorHAnsi" w:eastAsia="Calibri" w:hAnsiTheme="minorHAnsi" w:cstheme="minorHAnsi"/>
                <w:sz w:val="22"/>
                <w:szCs w:val="22"/>
                <w:lang w:val="en-GB"/>
              </w:rPr>
              <w:t xml:space="preserve"> which it decided to incorporate into its programme of work an annual discussion on the integration of a gender perspective throughout its work and that of its mechanisms, including the evaluation of progress made and challenges experienced. </w:t>
            </w:r>
          </w:p>
          <w:p w14:paraId="23113EC5" w14:textId="1C18CFFA" w:rsidR="00C04AEE" w:rsidRPr="00312606" w:rsidRDefault="003F53D7" w:rsidP="00850FD0">
            <w:pPr>
              <w:spacing w:after="120"/>
              <w:jc w:val="both"/>
              <w:rPr>
                <w:rFonts w:asciiTheme="minorHAnsi" w:eastAsia="Calibri" w:hAnsiTheme="minorHAnsi" w:cstheme="minorHAnsi"/>
                <w:sz w:val="22"/>
                <w:szCs w:val="22"/>
              </w:rPr>
            </w:pPr>
            <w:r w:rsidRPr="00312606">
              <w:rPr>
                <w:rFonts w:asciiTheme="minorHAnsi" w:eastAsia="Calibri" w:hAnsiTheme="minorHAnsi" w:cstheme="minorHAnsi"/>
                <w:sz w:val="22"/>
                <w:szCs w:val="22"/>
              </w:rPr>
              <w:t xml:space="preserve">In this resolution the Council recognized the importance of examining, from a gender perspective, the intersection of multiple forms of discrimination and conditions of disadvantage, their root causes and consequences and their impact on the advancement of women and the enjoyment by women of all human rights, in order to develop and implement strategies, policies and </w:t>
            </w:r>
            <w:proofErr w:type="spellStart"/>
            <w:r w:rsidRPr="00312606">
              <w:rPr>
                <w:rFonts w:asciiTheme="minorHAnsi" w:eastAsia="Calibri" w:hAnsiTheme="minorHAnsi" w:cstheme="minorHAnsi"/>
                <w:sz w:val="22"/>
                <w:szCs w:val="22"/>
              </w:rPr>
              <w:t>programmes</w:t>
            </w:r>
            <w:proofErr w:type="spellEnd"/>
            <w:r w:rsidRPr="00312606">
              <w:rPr>
                <w:rFonts w:asciiTheme="minorHAnsi" w:eastAsia="Calibri" w:hAnsiTheme="minorHAnsi" w:cstheme="minorHAnsi"/>
                <w:sz w:val="22"/>
                <w:szCs w:val="22"/>
              </w:rPr>
              <w:t xml:space="preserve"> aimed at the elimination of all forms of discrimination against women and to increase the role that women play in the design, implementation and monitoring of gender-sensitive anti-discrimination policies.</w:t>
            </w:r>
          </w:p>
          <w:p w14:paraId="4E0CD4B2" w14:textId="44366FE4" w:rsidR="000F143F" w:rsidRPr="00312606" w:rsidRDefault="000F143F" w:rsidP="00850FD0">
            <w:pPr>
              <w:spacing w:after="120"/>
              <w:jc w:val="both"/>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rPr>
              <w:t>The Council further requested all special procedures and other human rights mechanisms of the Human Rights Council and the Human Rights Council Advisory Committee regularly and systematically to integrate a gender perspective into the implementation of their mandate including when examining the intersection of multiple forms of discrimination against women and to include in their reports information on and qualitative analysis of human rights of women and girls.</w:t>
            </w:r>
          </w:p>
        </w:tc>
      </w:tr>
      <w:tr w:rsidR="00EF7CAB" w:rsidRPr="00823902" w14:paraId="7B199EBE" w14:textId="77777777" w:rsidTr="00BF62F7">
        <w:tc>
          <w:tcPr>
            <w:tcW w:w="1702" w:type="dxa"/>
            <w:shd w:val="clear" w:color="auto" w:fill="auto"/>
          </w:tcPr>
          <w:p w14:paraId="432A0635" w14:textId="77777777" w:rsidR="006F6DAB" w:rsidRPr="00312606" w:rsidRDefault="006F6DAB" w:rsidP="00850FD0">
            <w:pPr>
              <w:pStyle w:val="Body1"/>
              <w:spacing w:after="120"/>
              <w:jc w:val="both"/>
              <w:rPr>
                <w:rFonts w:asciiTheme="minorHAnsi" w:eastAsia="Times New Roman" w:hAnsiTheme="minorHAnsi" w:cstheme="minorHAnsi"/>
                <w:b/>
                <w:color w:val="auto"/>
                <w:sz w:val="22"/>
                <w:szCs w:val="22"/>
                <w:lang w:val="en-GB"/>
              </w:rPr>
            </w:pPr>
            <w:r w:rsidRPr="00312606">
              <w:rPr>
                <w:rFonts w:asciiTheme="minorHAnsi" w:eastAsia="Times New Roman" w:hAnsiTheme="minorHAnsi" w:cstheme="minorHAnsi"/>
                <w:b/>
                <w:color w:val="auto"/>
                <w:sz w:val="22"/>
                <w:szCs w:val="22"/>
                <w:lang w:val="en-GB"/>
              </w:rPr>
              <w:t>Format:</w:t>
            </w:r>
          </w:p>
        </w:tc>
        <w:tc>
          <w:tcPr>
            <w:tcW w:w="8363" w:type="dxa"/>
            <w:shd w:val="clear" w:color="auto" w:fill="auto"/>
          </w:tcPr>
          <w:p w14:paraId="51E4DBD1" w14:textId="77777777" w:rsidR="00850FD0" w:rsidRPr="00850FD0" w:rsidRDefault="00850FD0" w:rsidP="002F1A2C">
            <w:pPr>
              <w:spacing w:after="120"/>
              <w:jc w:val="both"/>
              <w:rPr>
                <w:rFonts w:ascii="Calibri" w:eastAsia="Calibri" w:hAnsi="Calibri"/>
                <w:sz w:val="22"/>
                <w:szCs w:val="22"/>
                <w:lang w:val="en-GB"/>
              </w:rPr>
            </w:pPr>
            <w:r w:rsidRPr="00850FD0">
              <w:rPr>
                <w:rFonts w:ascii="Calibri" w:eastAsia="Calibri" w:hAnsi="Calibri"/>
                <w:sz w:val="22"/>
                <w:szCs w:val="22"/>
                <w:lang w:val="en-GB"/>
              </w:rPr>
              <w:t xml:space="preserve">The panel discussion will be limited to two hours. The opening statement and initial presentations by the panellists will be followed by an interactive discussion divided into two slots. A maximum of one hour will be set aside for the podium, including opening statements, panellists’ presentations and their responses to questions and concluding remarks. The remaining hour will be reserved for two slots of interventions from the floor for States and observers (2x12), national human rights institutions (2x1) and non-governmental organizations (2x2). </w:t>
            </w:r>
          </w:p>
          <w:p w14:paraId="18366DA9" w14:textId="2883EFAA" w:rsidR="000F143F" w:rsidRPr="00312606" w:rsidRDefault="00850FD0" w:rsidP="00850FD0">
            <w:pPr>
              <w:pStyle w:val="Body1"/>
              <w:spacing w:after="120"/>
              <w:jc w:val="both"/>
              <w:rPr>
                <w:rFonts w:asciiTheme="minorHAnsi" w:hAnsiTheme="minorHAnsi" w:cstheme="minorHAnsi"/>
                <w:bCs/>
                <w:color w:val="auto"/>
                <w:sz w:val="22"/>
                <w:szCs w:val="22"/>
                <w:lang w:val="en-GB"/>
              </w:rPr>
            </w:pPr>
            <w:r w:rsidRPr="00850FD0">
              <w:rPr>
                <w:rFonts w:ascii="Calibri" w:eastAsia="Calibri" w:hAnsi="Calibri"/>
                <w:color w:val="auto"/>
                <w:sz w:val="22"/>
                <w:szCs w:val="22"/>
                <w:lang w:val="en-GB" w:bidi="ar-SA"/>
              </w:rPr>
              <w:t>The list of speakers for the discussion will be established through the online inscription system and, as per practice, statements by high-level dignitaries and groups of States will be moved to the beginning of the list. Each speaker will have two minutes to raise issues and to ask panellists questions. Delegates who have not been able to take the floor due to time constraints will be able to upload their statements on the online system to be posted on the HRC Extranet.</w:t>
            </w:r>
          </w:p>
        </w:tc>
      </w:tr>
      <w:tr w:rsidR="00EF7CAB" w:rsidRPr="000B2621" w14:paraId="4DCC581D" w14:textId="77777777" w:rsidTr="00BF62F7">
        <w:tc>
          <w:tcPr>
            <w:tcW w:w="1702" w:type="dxa"/>
            <w:shd w:val="clear" w:color="auto" w:fill="auto"/>
          </w:tcPr>
          <w:p w14:paraId="20EBE1A0" w14:textId="77777777" w:rsidR="006F6DAB" w:rsidRPr="00312606" w:rsidRDefault="006F6DAB" w:rsidP="00850FD0">
            <w:pPr>
              <w:pStyle w:val="Body1"/>
              <w:spacing w:after="120"/>
              <w:rPr>
                <w:rFonts w:asciiTheme="minorHAnsi" w:eastAsia="Times New Roman" w:hAnsiTheme="minorHAnsi" w:cstheme="minorHAnsi"/>
                <w:b/>
                <w:color w:val="auto"/>
                <w:sz w:val="22"/>
                <w:szCs w:val="22"/>
                <w:lang w:val="en-GB"/>
              </w:rPr>
            </w:pPr>
            <w:r w:rsidRPr="00312606">
              <w:rPr>
                <w:rFonts w:asciiTheme="minorHAnsi" w:eastAsia="Times New Roman" w:hAnsiTheme="minorHAnsi" w:cstheme="minorHAnsi"/>
                <w:b/>
                <w:color w:val="auto"/>
                <w:sz w:val="22"/>
                <w:szCs w:val="22"/>
                <w:lang w:val="en-GB"/>
              </w:rPr>
              <w:t>Background:</w:t>
            </w:r>
          </w:p>
        </w:tc>
        <w:tc>
          <w:tcPr>
            <w:tcW w:w="8363" w:type="dxa"/>
            <w:shd w:val="clear" w:color="auto" w:fill="auto"/>
          </w:tcPr>
          <w:p w14:paraId="4A0DFEA4" w14:textId="2E26FE62" w:rsidR="00610889" w:rsidRPr="00312606" w:rsidRDefault="00C23923" w:rsidP="00850FD0">
            <w:pPr>
              <w:pStyle w:val="Heading2"/>
            </w:pPr>
            <w:r w:rsidRPr="00312606">
              <w:t xml:space="preserve">Effectively addressing intersectional forms of </w:t>
            </w:r>
            <w:r w:rsidR="00610889" w:rsidRPr="00312606">
              <w:t xml:space="preserve">discrimination </w:t>
            </w:r>
            <w:r w:rsidRPr="00312606">
              <w:t xml:space="preserve">requires addressing multiple factors which contribute to its persistence, including </w:t>
            </w:r>
            <w:r w:rsidR="00610889" w:rsidRPr="00312606">
              <w:t xml:space="preserve">lack of awareness of the problem and of its extent; the absence of data; the absence of </w:t>
            </w:r>
            <w:r w:rsidR="007E2D70" w:rsidRPr="00312606">
              <w:t>legal frameworks addressing intersectional forms of discrimination</w:t>
            </w:r>
            <w:r w:rsidR="00C03C73" w:rsidRPr="00312606">
              <w:t>; the inadequate allocation of resources</w:t>
            </w:r>
            <w:r w:rsidR="00CC51D9" w:rsidRPr="00312606">
              <w:t xml:space="preserve"> to programmes and policies </w:t>
            </w:r>
            <w:r w:rsidR="00081FCC" w:rsidRPr="00312606">
              <w:t>that meaningfully address intersectional discrimination</w:t>
            </w:r>
            <w:r w:rsidR="00C03C73" w:rsidRPr="00312606">
              <w:t xml:space="preserve">, </w:t>
            </w:r>
            <w:r w:rsidR="00C60DB1" w:rsidRPr="00312606">
              <w:t xml:space="preserve">the existence of </w:t>
            </w:r>
            <w:r w:rsidR="00C03C73" w:rsidRPr="00312606">
              <w:t xml:space="preserve">patriarchal </w:t>
            </w:r>
            <w:r w:rsidR="00CC51D9" w:rsidRPr="00312606">
              <w:t xml:space="preserve">systems, </w:t>
            </w:r>
            <w:r w:rsidR="00C03C73" w:rsidRPr="00312606">
              <w:t xml:space="preserve">practices and norms </w:t>
            </w:r>
            <w:r w:rsidR="00081FCC" w:rsidRPr="00312606">
              <w:t xml:space="preserve">and </w:t>
            </w:r>
            <w:r w:rsidR="00C03C73" w:rsidRPr="00312606">
              <w:t>weak involvement of women</w:t>
            </w:r>
            <w:r w:rsidR="00150CDD" w:rsidRPr="00312606">
              <w:t xml:space="preserve"> and</w:t>
            </w:r>
            <w:r w:rsidR="00C03C73" w:rsidRPr="00312606">
              <w:t xml:space="preserve"> girls </w:t>
            </w:r>
            <w:r w:rsidR="00081FCC" w:rsidRPr="00312606">
              <w:t xml:space="preserve">– especially from marginalized groups </w:t>
            </w:r>
            <w:r w:rsidR="002F1A2C" w:rsidRPr="00312606">
              <w:t>–</w:t>
            </w:r>
            <w:r w:rsidR="002F1A2C">
              <w:t xml:space="preserve"> </w:t>
            </w:r>
            <w:r w:rsidR="00B75E53" w:rsidRPr="00312606">
              <w:t>in decision-</w:t>
            </w:r>
            <w:r w:rsidR="00C03C73" w:rsidRPr="00312606">
              <w:t>making processes.</w:t>
            </w:r>
          </w:p>
          <w:p w14:paraId="418A8F2A" w14:textId="77777777" w:rsidR="00F812D2" w:rsidRPr="00312606" w:rsidRDefault="00E61C00" w:rsidP="00850FD0">
            <w:pPr>
              <w:pStyle w:val="Heading2"/>
            </w:pPr>
            <w:r w:rsidRPr="00312606">
              <w:lastRenderedPageBreak/>
              <w:t xml:space="preserve">In its resolution 44/17, the Council also </w:t>
            </w:r>
            <w:r w:rsidR="00575D21" w:rsidRPr="00312606">
              <w:t xml:space="preserve">recognized that women and girls are subject to multiple, intersecting and systemic forms of discrimination throughout their life based on, inter alia, gender, age, race, ethnicity, indigeneity, religion or belief, physical and mental health, disability, civil status, socioeconomic background and migration status, in private and public spaces, both online and offline, and that substantive equality requires the elimination of the root causes of structural discrimination against them, including deep-rooted patriarchal and gender stereotypes, negative social norms, </w:t>
            </w:r>
            <w:proofErr w:type="spellStart"/>
            <w:r w:rsidR="00575D21" w:rsidRPr="00312606">
              <w:t>sociopolitical</w:t>
            </w:r>
            <w:proofErr w:type="spellEnd"/>
            <w:r w:rsidR="00575D21" w:rsidRPr="00312606">
              <w:t xml:space="preserve"> and economic inequalities and systemic racism, as well as traditional understandings of gender roles that perpetuate unequal power relations, discriminatory attitudes, behaviours, norms, perceptions, customs and harmful practices, such as female genital mutilation and child, early and forced marriage. </w:t>
            </w:r>
          </w:p>
          <w:p w14:paraId="53A71CB0" w14:textId="4A6FFA62" w:rsidR="00E61C00" w:rsidRPr="00312606" w:rsidRDefault="00575D21" w:rsidP="00850FD0">
            <w:pPr>
              <w:pStyle w:val="Heading2"/>
            </w:pPr>
            <w:r w:rsidRPr="00312606">
              <w:t>The Council acknowledged in this resolution that States should consider recognizing intersecting and systemic discri</w:t>
            </w:r>
            <w:r w:rsidR="00F812D2" w:rsidRPr="00312606">
              <w:t xml:space="preserve">mination in law and in practice, review existing and proposed legislation with an intersectional approach, </w:t>
            </w:r>
            <w:r w:rsidRPr="00312606">
              <w:t>adopt policies and programmes that take into consideration multiple and intersecting forms of discrimination</w:t>
            </w:r>
            <w:r w:rsidR="00F812D2" w:rsidRPr="00312606">
              <w:t>, and include an understanding of multiple and intersecting forms of discrimination in any training on combating gender bias for State officials. The Council also called upon States to modify social and cultural patterns of conduct in order to prevent and eliminate racist, xenophobic, patriarchal, disability, age and gender stereotypes and any other negative social norms, attitudes or behaviours, or unequal power relations that view women and girls as subordinates or that underlie and perpetuate multiple and intersecting forms of discrimination and violence against women and girls.</w:t>
            </w:r>
          </w:p>
          <w:p w14:paraId="44E5670E" w14:textId="28F9BA63" w:rsidR="00F812D2" w:rsidRPr="00312606" w:rsidRDefault="00F812D2" w:rsidP="00850FD0">
            <w:pPr>
              <w:pStyle w:val="Heading2"/>
            </w:pPr>
            <w:r w:rsidRPr="00312606">
              <w:t xml:space="preserve">Referring to the current COVID-19 pandemic, the Council also called upon States to take a human rights-based, gender-responsive and intersectional approach in their responses to the COVID-19 pandemic and to pay special attention to women and girls, in particular those in vulnerable situations, and their specific needs, including protection from xenophobia, social stigma, sexual and gender-based violence, and domestic violence; equal access to livelihood and socioeconomic opportunities, health-care services, including testing, treatment and vaccines, timely, adequate and accurate information about the pandemic; and access to testing and treatment, and to other necessities, including food, education, adequate housing, safe drinking water and sanitation, and essential health services, including sexual and reproductive </w:t>
            </w:r>
            <w:r w:rsidR="008851ED" w:rsidRPr="00312606">
              <w:t>health information and services</w:t>
            </w:r>
            <w:r w:rsidRPr="00312606">
              <w:t>.</w:t>
            </w:r>
          </w:p>
          <w:p w14:paraId="549EA80A" w14:textId="4A433185" w:rsidR="00712D19" w:rsidRPr="00312606" w:rsidRDefault="0047046C" w:rsidP="00AA252C">
            <w:pPr>
              <w:spacing w:after="120"/>
              <w:jc w:val="both"/>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lang w:val="en-GB"/>
              </w:rPr>
              <w:t>The following topics were covered during the previous Council annual discussions on gender integration:</w:t>
            </w:r>
            <w:r w:rsidR="008D7A29" w:rsidRPr="00312606">
              <w:rPr>
                <w:rFonts w:asciiTheme="minorHAnsi" w:eastAsia="Calibri" w:hAnsiTheme="minorHAnsi" w:cstheme="minorHAnsi"/>
                <w:sz w:val="22"/>
                <w:szCs w:val="22"/>
                <w:lang w:val="en-GB"/>
              </w:rPr>
              <w:t xml:space="preserve"> </w:t>
            </w:r>
          </w:p>
          <w:p w14:paraId="0858E665" w14:textId="77777777" w:rsidR="00712D19" w:rsidRPr="00312606" w:rsidRDefault="00712D19" w:rsidP="00AA252C">
            <w:pPr>
              <w:numPr>
                <w:ilvl w:val="0"/>
                <w:numId w:val="4"/>
              </w:numPr>
              <w:spacing w:after="80"/>
              <w:ind w:left="357" w:hanging="357"/>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lang w:val="en-GB"/>
              </w:rPr>
              <w:t>Integrating a gender perspective into the work of the special procedures of the Human Rights Council (2008);</w:t>
            </w:r>
          </w:p>
          <w:p w14:paraId="558B7506" w14:textId="77777777" w:rsidR="00712D19" w:rsidRPr="00312606" w:rsidRDefault="00712D19" w:rsidP="00AA252C">
            <w:pPr>
              <w:numPr>
                <w:ilvl w:val="0"/>
                <w:numId w:val="4"/>
              </w:numPr>
              <w:spacing w:after="80"/>
              <w:ind w:left="357" w:hanging="357"/>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lang w:val="en-GB"/>
              </w:rPr>
              <w:t>Integrating a gender perspective in the universal periodic review (2009);</w:t>
            </w:r>
          </w:p>
          <w:p w14:paraId="62155A31" w14:textId="77777777" w:rsidR="00712D19" w:rsidRPr="00312606" w:rsidRDefault="00712D19" w:rsidP="00AA252C">
            <w:pPr>
              <w:numPr>
                <w:ilvl w:val="0"/>
                <w:numId w:val="4"/>
              </w:numPr>
              <w:spacing w:after="80"/>
              <w:ind w:left="357" w:hanging="357"/>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lang w:val="en-GB"/>
              </w:rPr>
              <w:t>Integrating a gender perspective in the work of the Human Rights Council: lessons learned, shortcomings and future challenges – 2007-2010 (2010);</w:t>
            </w:r>
          </w:p>
          <w:p w14:paraId="68320308" w14:textId="77777777" w:rsidR="00712D19" w:rsidRPr="00312606" w:rsidRDefault="00712D19" w:rsidP="00AA252C">
            <w:pPr>
              <w:numPr>
                <w:ilvl w:val="0"/>
                <w:numId w:val="4"/>
              </w:numPr>
              <w:spacing w:after="80"/>
              <w:ind w:left="357" w:hanging="357"/>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lang w:val="en-GB"/>
              </w:rPr>
              <w:t>Promoting gender equality as institutional practice: from policy to action (2011);</w:t>
            </w:r>
          </w:p>
          <w:p w14:paraId="61AB4610" w14:textId="77777777" w:rsidR="00712D19" w:rsidRPr="00312606" w:rsidRDefault="00712D19" w:rsidP="00AA252C">
            <w:pPr>
              <w:numPr>
                <w:ilvl w:val="0"/>
                <w:numId w:val="4"/>
              </w:numPr>
              <w:spacing w:after="80"/>
              <w:ind w:left="357" w:hanging="357"/>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lang w:val="en-GB"/>
              </w:rPr>
              <w:t>Economic, social and cultural rights of women (2012);</w:t>
            </w:r>
          </w:p>
          <w:p w14:paraId="02ABACD5" w14:textId="77777777" w:rsidR="00712D19" w:rsidRPr="00312606" w:rsidRDefault="00712D19" w:rsidP="00AA252C">
            <w:pPr>
              <w:numPr>
                <w:ilvl w:val="0"/>
                <w:numId w:val="4"/>
              </w:numPr>
              <w:spacing w:after="80"/>
              <w:ind w:left="357" w:hanging="357"/>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lang w:val="en-GB"/>
              </w:rPr>
              <w:t>Civil society’s contribution to the integration of a gender perspective in the work of the Human Rights Council and its mechanisms (2013);</w:t>
            </w:r>
          </w:p>
          <w:p w14:paraId="0F1212C4" w14:textId="77777777" w:rsidR="00712D19" w:rsidRPr="00312606" w:rsidRDefault="00712D19" w:rsidP="00AA252C">
            <w:pPr>
              <w:numPr>
                <w:ilvl w:val="0"/>
                <w:numId w:val="4"/>
              </w:numPr>
              <w:spacing w:after="80"/>
              <w:ind w:left="357" w:hanging="357"/>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lang w:val="en-GB"/>
              </w:rPr>
              <w:t>Gender integration in the country-focused work of the Council (2014);</w:t>
            </w:r>
          </w:p>
          <w:p w14:paraId="4366A333" w14:textId="77777777" w:rsidR="00712D19" w:rsidRPr="00312606" w:rsidRDefault="00712D19" w:rsidP="00AA252C">
            <w:pPr>
              <w:numPr>
                <w:ilvl w:val="0"/>
                <w:numId w:val="4"/>
              </w:numPr>
              <w:spacing w:after="80"/>
              <w:ind w:left="357" w:hanging="357"/>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lang w:val="en-GB"/>
              </w:rPr>
              <w:t>Gender parity and its contribution to gender integration in the work of the Human Rights Council (2015);</w:t>
            </w:r>
          </w:p>
          <w:p w14:paraId="0A22999F" w14:textId="77777777" w:rsidR="00712D19" w:rsidRPr="00312606" w:rsidRDefault="00712D19" w:rsidP="00AA252C">
            <w:pPr>
              <w:numPr>
                <w:ilvl w:val="0"/>
                <w:numId w:val="4"/>
              </w:numPr>
              <w:spacing w:after="80"/>
              <w:ind w:left="357" w:hanging="357"/>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lang w:val="en-GB"/>
              </w:rPr>
              <w:t>Gender integration in the resolutions and recommendations of the HRC (2016);</w:t>
            </w:r>
          </w:p>
          <w:p w14:paraId="2CADF907" w14:textId="72705059" w:rsidR="00712D19" w:rsidRPr="00312606" w:rsidRDefault="00712D19" w:rsidP="00AA252C">
            <w:pPr>
              <w:numPr>
                <w:ilvl w:val="0"/>
                <w:numId w:val="4"/>
              </w:numPr>
              <w:spacing w:after="80"/>
              <w:ind w:left="357" w:hanging="357"/>
              <w:rPr>
                <w:rFonts w:asciiTheme="minorHAnsi" w:eastAsia="Calibri" w:hAnsiTheme="minorHAnsi" w:cstheme="minorHAnsi"/>
                <w:sz w:val="22"/>
                <w:szCs w:val="22"/>
                <w:lang w:val="en-GB"/>
              </w:rPr>
            </w:pPr>
            <w:r w:rsidRPr="00312606">
              <w:rPr>
                <w:rFonts w:asciiTheme="minorHAnsi" w:eastAsia="Calibri" w:hAnsiTheme="minorHAnsi" w:cstheme="minorHAnsi"/>
                <w:bCs/>
                <w:sz w:val="22"/>
                <w:szCs w:val="22"/>
                <w:lang w:val="en-GB"/>
              </w:rPr>
              <w:t xml:space="preserve">The universal periodic review and the 2030 Agenda for Sustainable Development: </w:t>
            </w:r>
            <w:r w:rsidRPr="00312606">
              <w:rPr>
                <w:rFonts w:asciiTheme="minorHAnsi" w:eastAsia="Calibri" w:hAnsiTheme="minorHAnsi" w:cstheme="minorHAnsi"/>
                <w:sz w:val="22"/>
                <w:szCs w:val="22"/>
                <w:lang w:val="en"/>
              </w:rPr>
              <w:t>Achieve gender equality and empower all women and girls (</w:t>
            </w:r>
            <w:r w:rsidRPr="00312606">
              <w:rPr>
                <w:rFonts w:asciiTheme="minorHAnsi" w:eastAsia="Calibri" w:hAnsiTheme="minorHAnsi" w:cstheme="minorHAnsi"/>
                <w:bCs/>
                <w:sz w:val="22"/>
                <w:szCs w:val="22"/>
                <w:lang w:val="en-GB"/>
              </w:rPr>
              <w:t>Goal 5) (2017);</w:t>
            </w:r>
          </w:p>
          <w:p w14:paraId="2B3A00B5" w14:textId="77777777" w:rsidR="006A54B4" w:rsidRPr="00312606" w:rsidRDefault="00712D19" w:rsidP="00AA252C">
            <w:pPr>
              <w:numPr>
                <w:ilvl w:val="0"/>
                <w:numId w:val="4"/>
              </w:numPr>
              <w:spacing w:after="80"/>
              <w:ind w:left="357" w:hanging="357"/>
              <w:jc w:val="both"/>
              <w:rPr>
                <w:rFonts w:asciiTheme="minorHAnsi" w:eastAsia="Calibri" w:hAnsiTheme="minorHAnsi" w:cstheme="minorHAnsi"/>
                <w:sz w:val="22"/>
                <w:szCs w:val="22"/>
                <w:lang w:val="en-GB"/>
              </w:rPr>
            </w:pPr>
            <w:r w:rsidRPr="00312606">
              <w:rPr>
                <w:rFonts w:asciiTheme="minorHAnsi" w:hAnsiTheme="minorHAnsi" w:cstheme="minorHAnsi"/>
                <w:sz w:val="22"/>
                <w:szCs w:val="22"/>
              </w:rPr>
              <w:t>Gender integration and human rights investigations:</w:t>
            </w:r>
            <w:r w:rsidRPr="00312606">
              <w:rPr>
                <w:rFonts w:asciiTheme="minorHAnsi" w:hAnsiTheme="minorHAnsi" w:cstheme="minorHAnsi"/>
                <w:iCs/>
                <w:sz w:val="22"/>
                <w:szCs w:val="22"/>
                <w:lang w:eastAsia="en-GB"/>
              </w:rPr>
              <w:t xml:space="preserve"> strengthening a victim-</w:t>
            </w:r>
            <w:proofErr w:type="spellStart"/>
            <w:r w:rsidRPr="00312606">
              <w:rPr>
                <w:rFonts w:asciiTheme="minorHAnsi" w:hAnsiTheme="minorHAnsi" w:cstheme="minorHAnsi"/>
                <w:iCs/>
                <w:sz w:val="22"/>
                <w:szCs w:val="22"/>
                <w:lang w:eastAsia="en-GB"/>
              </w:rPr>
              <w:t>centred</w:t>
            </w:r>
            <w:proofErr w:type="spellEnd"/>
            <w:r w:rsidRPr="00312606">
              <w:rPr>
                <w:rFonts w:asciiTheme="minorHAnsi" w:hAnsiTheme="minorHAnsi" w:cstheme="minorHAnsi"/>
                <w:iCs/>
                <w:sz w:val="22"/>
                <w:szCs w:val="22"/>
                <w:lang w:eastAsia="en-GB"/>
              </w:rPr>
              <w:t xml:space="preserve"> approach (2018). </w:t>
            </w:r>
          </w:p>
          <w:p w14:paraId="49EABFC9" w14:textId="4B4B6A73" w:rsidR="000F143F" w:rsidRPr="00312606" w:rsidRDefault="000F143F" w:rsidP="00850FD0">
            <w:pPr>
              <w:numPr>
                <w:ilvl w:val="0"/>
                <w:numId w:val="4"/>
              </w:numPr>
              <w:spacing w:after="120"/>
              <w:ind w:left="357" w:hanging="357"/>
              <w:jc w:val="both"/>
              <w:rPr>
                <w:rFonts w:asciiTheme="minorHAnsi" w:eastAsia="Calibri" w:hAnsiTheme="minorHAnsi" w:cstheme="minorHAnsi"/>
                <w:sz w:val="22"/>
                <w:szCs w:val="22"/>
                <w:lang w:val="en-GB"/>
              </w:rPr>
            </w:pPr>
            <w:r w:rsidRPr="00312606">
              <w:rPr>
                <w:rFonts w:asciiTheme="minorHAnsi" w:eastAsia="Calibri" w:hAnsiTheme="minorHAnsi" w:cstheme="minorHAnsi"/>
                <w:sz w:val="22"/>
                <w:szCs w:val="22"/>
                <w:lang w:val="en-GB"/>
              </w:rPr>
              <w:t xml:space="preserve">Gender-responsive initiatives to accelerate </w:t>
            </w:r>
            <w:r w:rsidR="00571BB0" w:rsidRPr="00312606">
              <w:rPr>
                <w:rFonts w:asciiTheme="minorHAnsi" w:eastAsia="Calibri" w:hAnsiTheme="minorHAnsi" w:cstheme="minorHAnsi"/>
                <w:sz w:val="22"/>
                <w:szCs w:val="22"/>
                <w:lang w:val="en-GB"/>
              </w:rPr>
              <w:t>gender equality (2019)</w:t>
            </w:r>
          </w:p>
        </w:tc>
      </w:tr>
      <w:tr w:rsidR="006F6DAB" w:rsidRPr="00823902" w14:paraId="4EA93902" w14:textId="77777777" w:rsidTr="00BF62F7">
        <w:trPr>
          <w:trHeight w:val="59"/>
        </w:trPr>
        <w:tc>
          <w:tcPr>
            <w:tcW w:w="1702" w:type="dxa"/>
            <w:shd w:val="clear" w:color="auto" w:fill="auto"/>
          </w:tcPr>
          <w:p w14:paraId="335D1F10" w14:textId="77777777" w:rsidR="006F6DAB" w:rsidRPr="00312606" w:rsidRDefault="006F6DAB" w:rsidP="00850FD0">
            <w:pPr>
              <w:pStyle w:val="Body1"/>
              <w:spacing w:after="120"/>
              <w:rPr>
                <w:rFonts w:asciiTheme="minorHAnsi" w:eastAsia="Times New Roman" w:hAnsiTheme="minorHAnsi" w:cstheme="minorHAnsi"/>
                <w:b/>
                <w:color w:val="auto"/>
                <w:sz w:val="22"/>
                <w:szCs w:val="22"/>
                <w:lang w:val="en-GB"/>
              </w:rPr>
            </w:pPr>
            <w:r w:rsidRPr="00312606">
              <w:rPr>
                <w:rFonts w:asciiTheme="minorHAnsi" w:eastAsia="Times New Roman" w:hAnsiTheme="minorHAnsi" w:cstheme="minorHAnsi"/>
                <w:b/>
                <w:color w:val="auto"/>
                <w:sz w:val="22"/>
                <w:szCs w:val="22"/>
                <w:lang w:val="en-GB"/>
              </w:rPr>
              <w:lastRenderedPageBreak/>
              <w:t>Background documents:</w:t>
            </w:r>
          </w:p>
        </w:tc>
        <w:tc>
          <w:tcPr>
            <w:tcW w:w="8363" w:type="dxa"/>
            <w:shd w:val="clear" w:color="auto" w:fill="auto"/>
          </w:tcPr>
          <w:p w14:paraId="0B730CEF" w14:textId="3D61AB71" w:rsidR="00E00D36" w:rsidRPr="00312606" w:rsidRDefault="00653CA5" w:rsidP="00850FD0">
            <w:pPr>
              <w:numPr>
                <w:ilvl w:val="0"/>
                <w:numId w:val="1"/>
              </w:numPr>
              <w:spacing w:after="60"/>
              <w:ind w:left="357" w:hanging="357"/>
              <w:rPr>
                <w:rFonts w:asciiTheme="minorHAnsi" w:hAnsiTheme="minorHAnsi" w:cstheme="minorHAnsi"/>
                <w:sz w:val="22"/>
                <w:szCs w:val="22"/>
              </w:rPr>
            </w:pPr>
            <w:hyperlink r:id="rId14" w:history="1">
              <w:r w:rsidR="00E00D36" w:rsidRPr="00312606">
                <w:rPr>
                  <w:rStyle w:val="Hyperlink"/>
                  <w:rFonts w:asciiTheme="minorHAnsi" w:hAnsiTheme="minorHAnsi" w:cstheme="minorHAnsi"/>
                  <w:color w:val="0000FF"/>
                  <w:sz w:val="22"/>
                  <w:szCs w:val="22"/>
                </w:rPr>
                <w:t>Human Rights Council resolution 6/30</w:t>
              </w:r>
            </w:hyperlink>
            <w:r w:rsidR="00E00D36" w:rsidRPr="00312606">
              <w:rPr>
                <w:rFonts w:asciiTheme="minorHAnsi" w:hAnsiTheme="minorHAnsi" w:cstheme="minorHAnsi"/>
                <w:sz w:val="22"/>
                <w:szCs w:val="22"/>
              </w:rPr>
              <w:t xml:space="preserve"> entitled “Integrating the human rights of women throughout the United Nations system”</w:t>
            </w:r>
            <w:r w:rsidR="0047046C" w:rsidRPr="00312606">
              <w:rPr>
                <w:rFonts w:asciiTheme="minorHAnsi" w:hAnsiTheme="minorHAnsi" w:cstheme="minorHAnsi"/>
                <w:sz w:val="22"/>
                <w:szCs w:val="22"/>
              </w:rPr>
              <w:t xml:space="preserve"> </w:t>
            </w:r>
            <w:r w:rsidR="00E00D36" w:rsidRPr="00312606">
              <w:rPr>
                <w:rFonts w:asciiTheme="minorHAnsi" w:hAnsiTheme="minorHAnsi" w:cstheme="minorHAnsi"/>
                <w:sz w:val="22"/>
                <w:szCs w:val="22"/>
              </w:rPr>
              <w:t>(</w:t>
            </w:r>
            <w:r w:rsidR="00E00D36" w:rsidRPr="00312606">
              <w:rPr>
                <w:rFonts w:asciiTheme="minorHAnsi" w:hAnsiTheme="minorHAnsi" w:cstheme="minorHAnsi"/>
                <w:i/>
                <w:sz w:val="22"/>
                <w:szCs w:val="22"/>
              </w:rPr>
              <w:t>adopted by consensus on 14 December 2007</w:t>
            </w:r>
            <w:r w:rsidR="00E00D36" w:rsidRPr="00312606">
              <w:rPr>
                <w:rFonts w:asciiTheme="minorHAnsi" w:hAnsiTheme="minorHAnsi" w:cstheme="minorHAnsi"/>
                <w:sz w:val="22"/>
                <w:szCs w:val="22"/>
              </w:rPr>
              <w:t>)</w:t>
            </w:r>
          </w:p>
          <w:p w14:paraId="57C3DD14" w14:textId="5EEEB5DA" w:rsidR="00E00D36" w:rsidRPr="00312606" w:rsidRDefault="00653CA5" w:rsidP="00850FD0">
            <w:pPr>
              <w:numPr>
                <w:ilvl w:val="0"/>
                <w:numId w:val="1"/>
              </w:numPr>
              <w:spacing w:after="60"/>
              <w:ind w:left="357" w:hanging="357"/>
              <w:rPr>
                <w:rFonts w:asciiTheme="minorHAnsi" w:hAnsiTheme="minorHAnsi" w:cstheme="minorHAnsi"/>
                <w:sz w:val="22"/>
                <w:szCs w:val="22"/>
              </w:rPr>
            </w:pPr>
            <w:hyperlink r:id="rId15" w:history="1">
              <w:r w:rsidR="00E00D36" w:rsidRPr="00312606">
                <w:rPr>
                  <w:rStyle w:val="Hyperlink"/>
                  <w:rFonts w:asciiTheme="minorHAnsi" w:hAnsiTheme="minorHAnsi" w:cstheme="minorHAnsi"/>
                  <w:color w:val="0000FF"/>
                  <w:sz w:val="22"/>
                  <w:szCs w:val="22"/>
                </w:rPr>
                <w:t>General Assembly resolution 69/151</w:t>
              </w:r>
            </w:hyperlink>
            <w:r w:rsidR="00E00D36" w:rsidRPr="00312606">
              <w:rPr>
                <w:rFonts w:asciiTheme="minorHAnsi" w:hAnsiTheme="minorHAnsi" w:cstheme="minorHAnsi"/>
                <w:sz w:val="22"/>
                <w:szCs w:val="22"/>
              </w:rPr>
              <w:t xml:space="preserve"> entitled “Follow-up to the Fourth World Conference on Women and full implementation of the Beijing Declaration and Platform for Action and the outcome of the twenty-third special session of the General Assembly”</w:t>
            </w:r>
            <w:r w:rsidR="00D8628B" w:rsidRPr="00312606">
              <w:rPr>
                <w:rFonts w:asciiTheme="minorHAnsi" w:hAnsiTheme="minorHAnsi" w:cstheme="minorHAnsi"/>
                <w:sz w:val="22"/>
                <w:szCs w:val="22"/>
              </w:rPr>
              <w:t xml:space="preserve"> </w:t>
            </w:r>
            <w:r w:rsidR="00E00D36" w:rsidRPr="00312606">
              <w:rPr>
                <w:rFonts w:asciiTheme="minorHAnsi" w:hAnsiTheme="minorHAnsi" w:cstheme="minorHAnsi"/>
                <w:sz w:val="22"/>
                <w:szCs w:val="22"/>
              </w:rPr>
              <w:t>(</w:t>
            </w:r>
            <w:r w:rsidR="00E00D36" w:rsidRPr="00312606">
              <w:rPr>
                <w:rFonts w:asciiTheme="minorHAnsi" w:hAnsiTheme="minorHAnsi" w:cstheme="minorHAnsi"/>
                <w:i/>
                <w:sz w:val="22"/>
                <w:szCs w:val="22"/>
              </w:rPr>
              <w:t>adopted by consensus on 18 December 2014</w:t>
            </w:r>
            <w:r w:rsidR="00E00D36" w:rsidRPr="00312606">
              <w:rPr>
                <w:rFonts w:asciiTheme="minorHAnsi" w:hAnsiTheme="minorHAnsi" w:cstheme="minorHAnsi"/>
                <w:sz w:val="22"/>
                <w:szCs w:val="22"/>
              </w:rPr>
              <w:t>)</w:t>
            </w:r>
          </w:p>
          <w:p w14:paraId="7CEB1456" w14:textId="2465AC14" w:rsidR="00AB37F8" w:rsidRPr="00312606" w:rsidRDefault="00653CA5" w:rsidP="00850FD0">
            <w:pPr>
              <w:pStyle w:val="Body1"/>
              <w:numPr>
                <w:ilvl w:val="0"/>
                <w:numId w:val="1"/>
              </w:numPr>
              <w:spacing w:after="60"/>
              <w:ind w:left="357" w:hanging="357"/>
              <w:jc w:val="both"/>
              <w:rPr>
                <w:rFonts w:asciiTheme="minorHAnsi" w:hAnsiTheme="minorHAnsi" w:cstheme="minorHAnsi"/>
                <w:color w:val="auto"/>
                <w:sz w:val="22"/>
                <w:szCs w:val="22"/>
              </w:rPr>
            </w:pPr>
            <w:hyperlink r:id="rId16" w:history="1">
              <w:r w:rsidR="00E00D36" w:rsidRPr="00312606">
                <w:rPr>
                  <w:rStyle w:val="Hyperlink"/>
                  <w:rFonts w:asciiTheme="minorHAnsi" w:hAnsiTheme="minorHAnsi" w:cstheme="minorHAnsi"/>
                  <w:color w:val="0000FF"/>
                  <w:sz w:val="22"/>
                  <w:szCs w:val="22"/>
                </w:rPr>
                <w:t>General Assembly resolution 70/1</w:t>
              </w:r>
            </w:hyperlink>
            <w:r w:rsidR="00E00D36" w:rsidRPr="00312606">
              <w:rPr>
                <w:rFonts w:asciiTheme="minorHAnsi" w:hAnsiTheme="minorHAnsi" w:cstheme="minorHAnsi"/>
                <w:color w:val="auto"/>
                <w:sz w:val="22"/>
                <w:szCs w:val="22"/>
              </w:rPr>
              <w:t xml:space="preserve"> entitled “Transforming our world: the 2030 Agenda for Sustainable Development” (</w:t>
            </w:r>
            <w:r w:rsidR="00E00D36" w:rsidRPr="00312606">
              <w:rPr>
                <w:rFonts w:asciiTheme="minorHAnsi" w:hAnsiTheme="minorHAnsi" w:cstheme="minorHAnsi"/>
                <w:i/>
                <w:color w:val="auto"/>
                <w:sz w:val="22"/>
                <w:szCs w:val="22"/>
              </w:rPr>
              <w:t>adopted by consensus on 25 September 2015)</w:t>
            </w:r>
          </w:p>
          <w:p w14:paraId="42021C8B" w14:textId="1D959B1E" w:rsidR="00013A16" w:rsidRPr="00312606" w:rsidRDefault="00653CA5" w:rsidP="00850FD0">
            <w:pPr>
              <w:pStyle w:val="Body1"/>
              <w:numPr>
                <w:ilvl w:val="0"/>
                <w:numId w:val="1"/>
              </w:numPr>
              <w:spacing w:after="80"/>
              <w:jc w:val="both"/>
              <w:rPr>
                <w:rFonts w:asciiTheme="minorHAnsi" w:hAnsiTheme="minorHAnsi" w:cstheme="minorHAnsi"/>
                <w:color w:val="auto"/>
                <w:sz w:val="22"/>
                <w:szCs w:val="22"/>
              </w:rPr>
            </w:pPr>
            <w:hyperlink r:id="rId17" w:history="1">
              <w:r w:rsidR="00013A16" w:rsidRPr="00312606">
                <w:rPr>
                  <w:rStyle w:val="Hyperlink"/>
                  <w:rFonts w:asciiTheme="minorHAnsi" w:hAnsiTheme="minorHAnsi" w:cstheme="minorHAnsi"/>
                  <w:bCs/>
                  <w:color w:val="0000FF"/>
                  <w:sz w:val="22"/>
                  <w:szCs w:val="22"/>
                </w:rPr>
                <w:t>Human Rights Council resolution</w:t>
              </w:r>
              <w:r w:rsidR="00D8628B" w:rsidRPr="00312606">
                <w:rPr>
                  <w:rStyle w:val="Hyperlink"/>
                  <w:rFonts w:asciiTheme="minorHAnsi" w:hAnsiTheme="minorHAnsi" w:cstheme="minorHAnsi"/>
                  <w:bCs/>
                  <w:color w:val="0000FF"/>
                  <w:sz w:val="22"/>
                  <w:szCs w:val="22"/>
                </w:rPr>
                <w:t xml:space="preserve"> 41/6</w:t>
              </w:r>
            </w:hyperlink>
            <w:r w:rsidR="00AB37F8" w:rsidRPr="00312606">
              <w:rPr>
                <w:rFonts w:asciiTheme="minorHAnsi" w:hAnsiTheme="minorHAnsi" w:cstheme="minorHAnsi"/>
                <w:sz w:val="22"/>
                <w:szCs w:val="22"/>
              </w:rPr>
              <w:t xml:space="preserve"> </w:t>
            </w:r>
            <w:r w:rsidR="00D8628B" w:rsidRPr="00312606">
              <w:rPr>
                <w:rFonts w:asciiTheme="minorHAnsi" w:hAnsiTheme="minorHAnsi" w:cstheme="minorHAnsi"/>
                <w:sz w:val="22"/>
                <w:szCs w:val="22"/>
              </w:rPr>
              <w:t>entitled “</w:t>
            </w:r>
            <w:r w:rsidR="00AB37F8" w:rsidRPr="00312606">
              <w:rPr>
                <w:rFonts w:asciiTheme="minorHAnsi" w:hAnsiTheme="minorHAnsi" w:cstheme="minorHAnsi"/>
                <w:sz w:val="22"/>
                <w:szCs w:val="22"/>
              </w:rPr>
              <w:t>Elimination of all forms of discrimination against women and girls</w:t>
            </w:r>
            <w:r w:rsidR="00D8628B" w:rsidRPr="00312606">
              <w:rPr>
                <w:rFonts w:asciiTheme="minorHAnsi" w:hAnsiTheme="minorHAnsi" w:cstheme="minorHAnsi"/>
                <w:sz w:val="22"/>
                <w:szCs w:val="22"/>
              </w:rPr>
              <w:t>” (</w:t>
            </w:r>
            <w:r w:rsidR="00D8628B" w:rsidRPr="00312606">
              <w:rPr>
                <w:rFonts w:asciiTheme="minorHAnsi" w:hAnsiTheme="minorHAnsi" w:cstheme="minorHAnsi"/>
                <w:i/>
                <w:sz w:val="22"/>
                <w:szCs w:val="22"/>
              </w:rPr>
              <w:t>adopted by consensus on 11 July 2019</w:t>
            </w:r>
            <w:r w:rsidR="00D8628B" w:rsidRPr="00312606">
              <w:rPr>
                <w:rFonts w:asciiTheme="minorHAnsi" w:hAnsiTheme="minorHAnsi" w:cstheme="minorHAnsi"/>
                <w:sz w:val="22"/>
                <w:szCs w:val="22"/>
              </w:rPr>
              <w:t>)</w:t>
            </w:r>
          </w:p>
          <w:p w14:paraId="5678F9C8" w14:textId="1AF7B754" w:rsidR="00A01E08" w:rsidRPr="00312606" w:rsidRDefault="00653CA5" w:rsidP="00850FD0">
            <w:pPr>
              <w:pStyle w:val="Body1"/>
              <w:numPr>
                <w:ilvl w:val="0"/>
                <w:numId w:val="1"/>
              </w:numPr>
              <w:spacing w:after="80"/>
              <w:jc w:val="both"/>
              <w:rPr>
                <w:rFonts w:asciiTheme="minorHAnsi" w:hAnsiTheme="minorHAnsi" w:cstheme="minorHAnsi"/>
                <w:color w:val="auto"/>
                <w:sz w:val="22"/>
                <w:szCs w:val="22"/>
              </w:rPr>
            </w:pPr>
            <w:hyperlink r:id="rId18" w:history="1">
              <w:r w:rsidR="00E61C00" w:rsidRPr="00312606">
                <w:rPr>
                  <w:rStyle w:val="Hyperlink"/>
                  <w:rFonts w:asciiTheme="minorHAnsi" w:hAnsiTheme="minorHAnsi" w:cstheme="minorHAnsi"/>
                  <w:bCs/>
                  <w:color w:val="0000FF"/>
                  <w:sz w:val="22"/>
                  <w:szCs w:val="22"/>
                </w:rPr>
                <w:t>Human Rights Council resolution</w:t>
              </w:r>
              <w:r w:rsidR="00A01E08" w:rsidRPr="00312606">
                <w:rPr>
                  <w:rStyle w:val="Hyperlink"/>
                  <w:rFonts w:asciiTheme="minorHAnsi" w:hAnsiTheme="minorHAnsi" w:cstheme="minorHAnsi"/>
                  <w:bCs/>
                  <w:color w:val="0000FF"/>
                  <w:sz w:val="22"/>
                  <w:szCs w:val="22"/>
                </w:rPr>
                <w:t xml:space="preserve"> </w:t>
              </w:r>
              <w:r w:rsidR="00E61C00" w:rsidRPr="00312606">
                <w:rPr>
                  <w:rStyle w:val="Hyperlink"/>
                  <w:rFonts w:asciiTheme="minorHAnsi" w:hAnsiTheme="minorHAnsi" w:cstheme="minorHAnsi"/>
                  <w:bCs/>
                  <w:color w:val="0000FF"/>
                  <w:sz w:val="22"/>
                  <w:szCs w:val="22"/>
                </w:rPr>
                <w:t>44/17</w:t>
              </w:r>
            </w:hyperlink>
            <w:r w:rsidR="00E61C00" w:rsidRPr="00312606">
              <w:rPr>
                <w:rFonts w:asciiTheme="minorHAnsi" w:hAnsiTheme="minorHAnsi" w:cstheme="minorHAnsi"/>
                <w:sz w:val="22"/>
                <w:szCs w:val="22"/>
              </w:rPr>
              <w:t xml:space="preserve"> entitled “Elimination of all forms of discrimination against women and girls</w:t>
            </w:r>
            <w:r w:rsidR="003C4770" w:rsidRPr="00312606">
              <w:rPr>
                <w:rFonts w:asciiTheme="minorHAnsi" w:hAnsiTheme="minorHAnsi" w:cstheme="minorHAnsi"/>
                <w:sz w:val="22"/>
                <w:szCs w:val="22"/>
              </w:rPr>
              <w:t>”</w:t>
            </w:r>
            <w:r w:rsidR="00E61C00" w:rsidRPr="00312606">
              <w:rPr>
                <w:rFonts w:asciiTheme="minorHAnsi" w:hAnsiTheme="minorHAnsi" w:cstheme="minorHAnsi"/>
                <w:sz w:val="22"/>
                <w:szCs w:val="22"/>
              </w:rPr>
              <w:t xml:space="preserve"> (</w:t>
            </w:r>
            <w:r w:rsidR="00E61C00" w:rsidRPr="00312606">
              <w:rPr>
                <w:rFonts w:asciiTheme="minorHAnsi" w:hAnsiTheme="minorHAnsi" w:cstheme="minorHAnsi"/>
                <w:i/>
                <w:sz w:val="22"/>
                <w:szCs w:val="22"/>
              </w:rPr>
              <w:t>adopted by consensus on</w:t>
            </w:r>
            <w:r w:rsidR="00A01E08" w:rsidRPr="00312606">
              <w:rPr>
                <w:rFonts w:asciiTheme="minorHAnsi" w:hAnsiTheme="minorHAnsi" w:cstheme="minorHAnsi"/>
                <w:i/>
                <w:sz w:val="22"/>
                <w:szCs w:val="22"/>
              </w:rPr>
              <w:t xml:space="preserve"> 17 July 2020)</w:t>
            </w:r>
          </w:p>
          <w:p w14:paraId="76A30D6E" w14:textId="37B8B1C5" w:rsidR="003C4770" w:rsidRPr="00312606" w:rsidRDefault="00653CA5" w:rsidP="00850FD0">
            <w:pPr>
              <w:pStyle w:val="Body1"/>
              <w:numPr>
                <w:ilvl w:val="0"/>
                <w:numId w:val="1"/>
              </w:numPr>
              <w:spacing w:after="80"/>
              <w:jc w:val="both"/>
              <w:rPr>
                <w:rFonts w:asciiTheme="minorHAnsi" w:hAnsiTheme="minorHAnsi" w:cstheme="minorHAnsi"/>
                <w:color w:val="auto"/>
                <w:sz w:val="22"/>
                <w:szCs w:val="22"/>
              </w:rPr>
            </w:pPr>
            <w:hyperlink r:id="rId19" w:history="1">
              <w:r w:rsidR="003C4770" w:rsidRPr="00AA252C">
                <w:rPr>
                  <w:rStyle w:val="Hyperlink"/>
                  <w:rFonts w:asciiTheme="minorHAnsi" w:hAnsiTheme="minorHAnsi" w:cstheme="minorHAnsi"/>
                  <w:bCs/>
                  <w:color w:val="0000FF"/>
                  <w:sz w:val="22"/>
                  <w:szCs w:val="22"/>
                </w:rPr>
                <w:t>Human Rights Council resolution 43/1</w:t>
              </w:r>
            </w:hyperlink>
            <w:r w:rsidR="003C4770" w:rsidRPr="00312606">
              <w:rPr>
                <w:rFonts w:asciiTheme="minorHAnsi" w:hAnsiTheme="minorHAnsi" w:cstheme="minorHAnsi"/>
                <w:sz w:val="22"/>
                <w:szCs w:val="22"/>
              </w:rPr>
              <w:t xml:space="preserve"> entitled “</w:t>
            </w:r>
            <w:r w:rsidR="00AE5E6B" w:rsidRPr="00AE5E6B">
              <w:rPr>
                <w:rFonts w:asciiTheme="minorHAnsi" w:hAnsiTheme="minorHAnsi" w:cstheme="minorHAnsi"/>
                <w:sz w:val="22"/>
                <w:szCs w:val="22"/>
              </w:rPr>
              <w:t>Promotion and protection of the human rights and fundamental freedoms of Africans and of people of African descent against excessive use of force and other human rights violations by law enforcement officers</w:t>
            </w:r>
            <w:r w:rsidR="003C4770" w:rsidRPr="00312606">
              <w:rPr>
                <w:rFonts w:asciiTheme="minorHAnsi" w:hAnsiTheme="minorHAnsi" w:cstheme="minorHAnsi"/>
                <w:sz w:val="22"/>
                <w:szCs w:val="22"/>
              </w:rPr>
              <w:t>” (</w:t>
            </w:r>
            <w:r w:rsidR="003C4770" w:rsidRPr="00312606">
              <w:rPr>
                <w:rFonts w:asciiTheme="minorHAnsi" w:hAnsiTheme="minorHAnsi" w:cstheme="minorHAnsi"/>
                <w:i/>
                <w:sz w:val="22"/>
                <w:szCs w:val="22"/>
              </w:rPr>
              <w:t>adopted by consensus on by consensus on 19 June 2020)</w:t>
            </w:r>
          </w:p>
          <w:p w14:paraId="7483F995" w14:textId="513EA19B" w:rsidR="00A01E08" w:rsidRPr="00312606" w:rsidRDefault="00A01E08" w:rsidP="00850FD0">
            <w:pPr>
              <w:pStyle w:val="Body1"/>
              <w:numPr>
                <w:ilvl w:val="0"/>
                <w:numId w:val="1"/>
              </w:numPr>
              <w:spacing w:after="80"/>
              <w:jc w:val="both"/>
              <w:rPr>
                <w:rFonts w:asciiTheme="minorHAnsi" w:hAnsiTheme="minorHAnsi" w:cstheme="minorHAnsi"/>
                <w:color w:val="auto"/>
                <w:sz w:val="22"/>
                <w:szCs w:val="22"/>
              </w:rPr>
            </w:pPr>
            <w:r w:rsidRPr="00312606">
              <w:rPr>
                <w:rFonts w:asciiTheme="minorHAnsi" w:hAnsiTheme="minorHAnsi" w:cstheme="minorHAnsi"/>
                <w:color w:val="auto"/>
                <w:sz w:val="22"/>
                <w:szCs w:val="22"/>
              </w:rPr>
              <w:t xml:space="preserve">Report of the United Nations High Commissioner for Human Rights - </w:t>
            </w:r>
            <w:r w:rsidRPr="00312606">
              <w:rPr>
                <w:rFonts w:asciiTheme="minorHAnsi" w:hAnsiTheme="minorHAnsi" w:cstheme="minorHAnsi"/>
                <w:color w:val="auto"/>
                <w:sz w:val="22"/>
                <w:szCs w:val="22"/>
                <w:lang w:val="en-GB"/>
              </w:rPr>
              <w:t>Intersection of race and gender discrimination in sport (</w:t>
            </w:r>
            <w:hyperlink r:id="rId20" w:history="1">
              <w:r w:rsidRPr="00AE5E6B">
                <w:rPr>
                  <w:rStyle w:val="Hyperlink"/>
                  <w:rFonts w:asciiTheme="minorHAnsi" w:hAnsiTheme="minorHAnsi" w:cstheme="minorHAnsi"/>
                  <w:bCs/>
                  <w:color w:val="0000FF"/>
                  <w:sz w:val="22"/>
                  <w:szCs w:val="22"/>
                </w:rPr>
                <w:t>A/HRC/44/26</w:t>
              </w:r>
            </w:hyperlink>
            <w:r w:rsidRPr="00312606">
              <w:rPr>
                <w:rFonts w:asciiTheme="minorHAnsi" w:hAnsiTheme="minorHAnsi" w:cstheme="minorHAnsi"/>
                <w:color w:val="auto"/>
                <w:sz w:val="22"/>
                <w:szCs w:val="22"/>
                <w:lang w:val="en-GB"/>
              </w:rPr>
              <w:t>)</w:t>
            </w:r>
          </w:p>
          <w:p w14:paraId="01F64530" w14:textId="7C691083" w:rsidR="00A01E08" w:rsidRPr="00312606" w:rsidRDefault="00653CA5" w:rsidP="00850FD0">
            <w:pPr>
              <w:pStyle w:val="Body1"/>
              <w:numPr>
                <w:ilvl w:val="0"/>
                <w:numId w:val="1"/>
              </w:numPr>
              <w:spacing w:after="80"/>
              <w:jc w:val="both"/>
              <w:rPr>
                <w:rFonts w:asciiTheme="minorHAnsi" w:hAnsiTheme="minorHAnsi" w:cstheme="minorHAnsi"/>
                <w:color w:val="auto"/>
                <w:sz w:val="22"/>
                <w:szCs w:val="22"/>
              </w:rPr>
            </w:pPr>
            <w:hyperlink r:id="rId21" w:history="1">
              <w:r w:rsidR="00A01E08" w:rsidRPr="007744E1">
                <w:rPr>
                  <w:rStyle w:val="Hyperlink"/>
                  <w:rFonts w:asciiTheme="minorHAnsi" w:hAnsiTheme="minorHAnsi" w:cstheme="minorHAnsi"/>
                  <w:bCs/>
                  <w:color w:val="0000FF"/>
                  <w:sz w:val="22"/>
                  <w:szCs w:val="22"/>
                </w:rPr>
                <w:t>Human Rights Council resolution 41/17</w:t>
              </w:r>
            </w:hyperlink>
            <w:r w:rsidR="00A01E08" w:rsidRPr="00312606">
              <w:rPr>
                <w:rFonts w:asciiTheme="minorHAnsi" w:hAnsiTheme="minorHAnsi" w:cstheme="minorHAnsi"/>
                <w:color w:val="auto"/>
                <w:sz w:val="22"/>
                <w:szCs w:val="22"/>
              </w:rPr>
              <w:t xml:space="preserve"> entitled “Accelerating efforts to eliminate all forms of violence against women and girls: preventing and responding to violence against women and girls in the world of work” </w:t>
            </w:r>
            <w:r w:rsidR="00A01E08" w:rsidRPr="00312606">
              <w:rPr>
                <w:rFonts w:asciiTheme="minorHAnsi" w:hAnsiTheme="minorHAnsi" w:cstheme="minorHAnsi"/>
                <w:sz w:val="22"/>
                <w:szCs w:val="22"/>
              </w:rPr>
              <w:t>(</w:t>
            </w:r>
            <w:r w:rsidR="00A01E08" w:rsidRPr="00312606">
              <w:rPr>
                <w:rFonts w:asciiTheme="minorHAnsi" w:hAnsiTheme="minorHAnsi" w:cstheme="minorHAnsi"/>
                <w:i/>
                <w:sz w:val="22"/>
                <w:szCs w:val="22"/>
              </w:rPr>
              <w:t>adopted by consensus on 12 July 2019)</w:t>
            </w:r>
          </w:p>
          <w:p w14:paraId="79388281" w14:textId="7704B4AB" w:rsidR="00E21946" w:rsidRPr="00312606" w:rsidRDefault="00653CA5" w:rsidP="00850FD0">
            <w:pPr>
              <w:pStyle w:val="Body1"/>
              <w:numPr>
                <w:ilvl w:val="0"/>
                <w:numId w:val="1"/>
              </w:numPr>
              <w:spacing w:after="80"/>
              <w:jc w:val="both"/>
              <w:rPr>
                <w:rFonts w:asciiTheme="minorHAnsi" w:hAnsiTheme="minorHAnsi" w:cstheme="minorHAnsi"/>
                <w:color w:val="auto"/>
                <w:sz w:val="22"/>
                <w:szCs w:val="22"/>
              </w:rPr>
            </w:pPr>
            <w:hyperlink r:id="rId22" w:history="1">
              <w:r w:rsidR="00E21946" w:rsidRPr="007744E1">
                <w:rPr>
                  <w:rStyle w:val="Hyperlink"/>
                  <w:rFonts w:asciiTheme="minorHAnsi" w:hAnsiTheme="minorHAnsi" w:cstheme="minorHAnsi"/>
                  <w:bCs/>
                  <w:color w:val="0000FF"/>
                  <w:sz w:val="22"/>
                  <w:szCs w:val="22"/>
                </w:rPr>
                <w:t>Human Rights Council resolution 41/18</w:t>
              </w:r>
            </w:hyperlink>
            <w:r w:rsidR="00E21946" w:rsidRPr="00312606">
              <w:rPr>
                <w:rFonts w:asciiTheme="minorHAnsi" w:hAnsiTheme="minorHAnsi" w:cstheme="minorHAnsi"/>
                <w:sz w:val="22"/>
                <w:szCs w:val="22"/>
              </w:rPr>
              <w:t xml:space="preserve"> entitled “Mandate of the Independent Expert on protection against violence and discrimination based on sexual orientation and gender identity”</w:t>
            </w:r>
            <w:r w:rsidR="00A01E08" w:rsidRPr="00312606">
              <w:rPr>
                <w:rFonts w:asciiTheme="minorHAnsi" w:hAnsiTheme="minorHAnsi" w:cstheme="minorHAnsi"/>
                <w:sz w:val="22"/>
                <w:szCs w:val="22"/>
              </w:rPr>
              <w:t xml:space="preserve"> (</w:t>
            </w:r>
            <w:r w:rsidR="00A01E08" w:rsidRPr="00312606">
              <w:rPr>
                <w:rFonts w:asciiTheme="minorHAnsi" w:hAnsiTheme="minorHAnsi" w:cstheme="minorHAnsi"/>
                <w:i/>
                <w:sz w:val="22"/>
                <w:szCs w:val="22"/>
              </w:rPr>
              <w:t>adopted by vote on 12 July 2019)</w:t>
            </w:r>
          </w:p>
          <w:p w14:paraId="791DD97A" w14:textId="52207FBF" w:rsidR="00A01E08" w:rsidRPr="00312606" w:rsidRDefault="00653CA5" w:rsidP="00850FD0">
            <w:pPr>
              <w:pStyle w:val="Body1"/>
              <w:numPr>
                <w:ilvl w:val="0"/>
                <w:numId w:val="1"/>
              </w:numPr>
              <w:spacing w:after="80"/>
              <w:jc w:val="both"/>
              <w:rPr>
                <w:rFonts w:asciiTheme="minorHAnsi" w:hAnsiTheme="minorHAnsi" w:cstheme="minorHAnsi"/>
                <w:color w:val="auto"/>
                <w:sz w:val="22"/>
                <w:szCs w:val="22"/>
              </w:rPr>
            </w:pPr>
            <w:hyperlink r:id="rId23" w:history="1">
              <w:r w:rsidR="00A01E08" w:rsidRPr="007744E1">
                <w:rPr>
                  <w:rStyle w:val="Hyperlink"/>
                  <w:rFonts w:asciiTheme="minorHAnsi" w:hAnsiTheme="minorHAnsi" w:cstheme="minorHAnsi"/>
                  <w:bCs/>
                  <w:color w:val="0000FF"/>
                  <w:sz w:val="22"/>
                  <w:szCs w:val="22"/>
                </w:rPr>
                <w:t>Human Rights Council resolution 40/5</w:t>
              </w:r>
            </w:hyperlink>
            <w:r w:rsidR="00A01E08" w:rsidRPr="00312606">
              <w:rPr>
                <w:rFonts w:asciiTheme="minorHAnsi" w:hAnsiTheme="minorHAnsi" w:cstheme="minorHAnsi"/>
                <w:sz w:val="22"/>
                <w:szCs w:val="22"/>
              </w:rPr>
              <w:t xml:space="preserve"> entitled “Elimination of discrimination against women and girls in sport” (</w:t>
            </w:r>
            <w:r w:rsidR="00A01E08" w:rsidRPr="00312606">
              <w:rPr>
                <w:rFonts w:asciiTheme="minorHAnsi" w:hAnsiTheme="minorHAnsi" w:cstheme="minorHAnsi"/>
                <w:i/>
                <w:sz w:val="22"/>
                <w:szCs w:val="22"/>
              </w:rPr>
              <w:t>adopted by consensus on 21 March 2019)</w:t>
            </w:r>
          </w:p>
          <w:p w14:paraId="4F27F198" w14:textId="645D82EC" w:rsidR="00C514E9" w:rsidRPr="00312606" w:rsidRDefault="00653CA5" w:rsidP="00850FD0">
            <w:pPr>
              <w:pStyle w:val="Body1"/>
              <w:numPr>
                <w:ilvl w:val="0"/>
                <w:numId w:val="1"/>
              </w:numPr>
              <w:spacing w:after="80"/>
              <w:jc w:val="both"/>
              <w:rPr>
                <w:rFonts w:asciiTheme="minorHAnsi" w:hAnsiTheme="minorHAnsi" w:cstheme="minorHAnsi"/>
                <w:color w:val="auto"/>
                <w:sz w:val="22"/>
                <w:szCs w:val="22"/>
              </w:rPr>
            </w:pPr>
            <w:hyperlink r:id="rId24" w:history="1">
              <w:r w:rsidR="00C514E9" w:rsidRPr="007744E1">
                <w:rPr>
                  <w:rStyle w:val="Hyperlink"/>
                  <w:rFonts w:asciiTheme="minorHAnsi" w:hAnsiTheme="minorHAnsi" w:cstheme="minorHAnsi"/>
                  <w:bCs/>
                  <w:color w:val="0000FF"/>
                  <w:sz w:val="22"/>
                  <w:szCs w:val="22"/>
                </w:rPr>
                <w:t>Human Rights Council resolution 32/17</w:t>
              </w:r>
            </w:hyperlink>
            <w:r w:rsidR="00C514E9" w:rsidRPr="00312606">
              <w:rPr>
                <w:rFonts w:asciiTheme="minorHAnsi" w:hAnsiTheme="minorHAnsi" w:cstheme="minorHAnsi"/>
                <w:sz w:val="22"/>
                <w:szCs w:val="22"/>
              </w:rPr>
              <w:t xml:space="preserve"> entitled “Addressing the impact of multiple and intersecting forms of discrimination and violence in the context of racism, racial discrimination, xenophobia and related intolerance on the full enjoyment of all human rights by women and girls”</w:t>
            </w:r>
            <w:r w:rsidR="007F5D1F" w:rsidRPr="00312606">
              <w:rPr>
                <w:rFonts w:asciiTheme="minorHAnsi" w:hAnsiTheme="minorHAnsi" w:cstheme="minorHAnsi"/>
                <w:sz w:val="22"/>
                <w:szCs w:val="22"/>
              </w:rPr>
              <w:t xml:space="preserve"> (</w:t>
            </w:r>
            <w:r w:rsidR="007F5D1F" w:rsidRPr="00312606">
              <w:rPr>
                <w:rFonts w:asciiTheme="minorHAnsi" w:hAnsiTheme="minorHAnsi" w:cstheme="minorHAnsi"/>
                <w:i/>
                <w:sz w:val="22"/>
                <w:szCs w:val="22"/>
              </w:rPr>
              <w:t>adopted by</w:t>
            </w:r>
            <w:r w:rsidR="00C3107A" w:rsidRPr="00312606">
              <w:rPr>
                <w:rFonts w:asciiTheme="minorHAnsi" w:hAnsiTheme="minorHAnsi" w:cstheme="minorHAnsi"/>
                <w:i/>
                <w:sz w:val="22"/>
                <w:szCs w:val="22"/>
              </w:rPr>
              <w:t xml:space="preserve"> consensus on 1 July 2016)</w:t>
            </w:r>
          </w:p>
          <w:p w14:paraId="045EA7E5" w14:textId="75119CF0" w:rsidR="000A4E09" w:rsidRPr="00312606" w:rsidRDefault="000A4E09" w:rsidP="00850FD0">
            <w:pPr>
              <w:pStyle w:val="Body1"/>
              <w:numPr>
                <w:ilvl w:val="0"/>
                <w:numId w:val="1"/>
              </w:numPr>
              <w:spacing w:after="80"/>
              <w:jc w:val="both"/>
              <w:rPr>
                <w:rFonts w:asciiTheme="minorHAnsi" w:hAnsiTheme="minorHAnsi" w:cstheme="minorHAnsi"/>
                <w:color w:val="auto"/>
                <w:sz w:val="22"/>
                <w:szCs w:val="22"/>
              </w:rPr>
            </w:pPr>
            <w:r w:rsidRPr="00312606">
              <w:rPr>
                <w:rFonts w:asciiTheme="minorHAnsi" w:hAnsiTheme="minorHAnsi" w:cstheme="minorHAnsi"/>
                <w:color w:val="auto"/>
                <w:sz w:val="22"/>
                <w:szCs w:val="22"/>
              </w:rPr>
              <w:t xml:space="preserve">Report of the United Nations High Commissioner for Human Rights </w:t>
            </w:r>
            <w:r w:rsidR="00610889" w:rsidRPr="00312606">
              <w:rPr>
                <w:rFonts w:asciiTheme="minorHAnsi" w:hAnsiTheme="minorHAnsi" w:cstheme="minorHAnsi"/>
                <w:color w:val="auto"/>
                <w:sz w:val="22"/>
                <w:szCs w:val="22"/>
              </w:rPr>
              <w:t xml:space="preserve">- </w:t>
            </w:r>
            <w:r w:rsidRPr="00312606">
              <w:rPr>
                <w:rFonts w:asciiTheme="minorHAnsi" w:hAnsiTheme="minorHAnsi" w:cstheme="minorHAnsi"/>
                <w:color w:val="auto"/>
                <w:sz w:val="22"/>
                <w:szCs w:val="22"/>
              </w:rPr>
              <w:t>Impact of multiple and intersecting forms of discrimination and violence in the context of racism, racial discrimination, xenophobia and related intolerance on the full enjoyment of all human rights by women and girls (</w:t>
            </w:r>
            <w:hyperlink r:id="rId25" w:history="1">
              <w:r w:rsidRPr="007744E1">
                <w:rPr>
                  <w:rStyle w:val="Hyperlink"/>
                  <w:rFonts w:asciiTheme="minorHAnsi" w:hAnsiTheme="minorHAnsi" w:cstheme="minorHAnsi"/>
                  <w:bCs/>
                  <w:color w:val="0000FF"/>
                  <w:sz w:val="22"/>
                  <w:szCs w:val="22"/>
                </w:rPr>
                <w:t>A/HRC/35/10</w:t>
              </w:r>
            </w:hyperlink>
            <w:r w:rsidRPr="00312606">
              <w:rPr>
                <w:rFonts w:asciiTheme="minorHAnsi" w:hAnsiTheme="minorHAnsi" w:cstheme="minorHAnsi"/>
                <w:color w:val="auto"/>
                <w:sz w:val="22"/>
                <w:szCs w:val="22"/>
              </w:rPr>
              <w:t>)</w:t>
            </w:r>
          </w:p>
          <w:p w14:paraId="5C27676E" w14:textId="297C8261" w:rsidR="001C0860" w:rsidRPr="00312606" w:rsidRDefault="00610889" w:rsidP="00850FD0">
            <w:pPr>
              <w:pStyle w:val="Body1"/>
              <w:numPr>
                <w:ilvl w:val="0"/>
                <w:numId w:val="1"/>
              </w:numPr>
              <w:spacing w:after="80"/>
              <w:jc w:val="both"/>
              <w:rPr>
                <w:rFonts w:asciiTheme="minorHAnsi" w:hAnsiTheme="minorHAnsi" w:cstheme="minorHAnsi"/>
                <w:color w:val="auto"/>
                <w:sz w:val="22"/>
                <w:szCs w:val="22"/>
              </w:rPr>
            </w:pPr>
            <w:r w:rsidRPr="00312606">
              <w:rPr>
                <w:rFonts w:asciiTheme="minorHAnsi" w:hAnsiTheme="minorHAnsi" w:cstheme="minorHAnsi"/>
                <w:color w:val="auto"/>
                <w:sz w:val="22"/>
                <w:szCs w:val="22"/>
              </w:rPr>
              <w:t xml:space="preserve">Report of the United Nations High Commissioner for Human Rights - </w:t>
            </w:r>
            <w:r w:rsidR="001C0860" w:rsidRPr="00312606">
              <w:rPr>
                <w:rFonts w:asciiTheme="minorHAnsi" w:hAnsiTheme="minorHAnsi" w:cstheme="minorHAnsi"/>
                <w:color w:val="auto"/>
                <w:sz w:val="22"/>
                <w:szCs w:val="22"/>
              </w:rPr>
              <w:t>Summary report on the panel discussion of the impact of multiple and intersecting forms of discrimination and violence in the context of racism, racial discrimination, xenophobia and related intolerance on the full enjoyment of all human rights by women and girls</w:t>
            </w:r>
            <w:r w:rsidRPr="00312606">
              <w:rPr>
                <w:rFonts w:asciiTheme="minorHAnsi" w:hAnsiTheme="minorHAnsi" w:cstheme="minorHAnsi"/>
                <w:color w:val="auto"/>
                <w:sz w:val="22"/>
                <w:szCs w:val="22"/>
              </w:rPr>
              <w:t xml:space="preserve"> (</w:t>
            </w:r>
            <w:hyperlink r:id="rId26" w:history="1">
              <w:r w:rsidRPr="007744E1">
                <w:rPr>
                  <w:rStyle w:val="Hyperlink"/>
                  <w:rFonts w:asciiTheme="minorHAnsi" w:hAnsiTheme="minorHAnsi" w:cstheme="minorHAnsi"/>
                  <w:bCs/>
                  <w:color w:val="0000FF"/>
                  <w:sz w:val="22"/>
                  <w:szCs w:val="22"/>
                </w:rPr>
                <w:t>A/HRC/37/28</w:t>
              </w:r>
            </w:hyperlink>
            <w:r w:rsidRPr="00312606">
              <w:rPr>
                <w:rFonts w:asciiTheme="minorHAnsi" w:hAnsiTheme="minorHAnsi" w:cstheme="minorHAnsi"/>
                <w:color w:val="auto"/>
                <w:sz w:val="22"/>
                <w:szCs w:val="22"/>
              </w:rPr>
              <w:t>)</w:t>
            </w:r>
          </w:p>
          <w:p w14:paraId="28A27FB5" w14:textId="2C470C8A" w:rsidR="00EF6FDA" w:rsidRPr="00312606" w:rsidRDefault="00EF6FDA" w:rsidP="00850FD0">
            <w:pPr>
              <w:pStyle w:val="Body1"/>
              <w:numPr>
                <w:ilvl w:val="0"/>
                <w:numId w:val="1"/>
              </w:numPr>
              <w:spacing w:after="80"/>
              <w:jc w:val="both"/>
              <w:rPr>
                <w:rStyle w:val="Hyperlink"/>
                <w:rFonts w:asciiTheme="minorHAnsi" w:hAnsiTheme="minorHAnsi" w:cstheme="minorHAnsi"/>
                <w:sz w:val="22"/>
                <w:szCs w:val="22"/>
              </w:rPr>
            </w:pPr>
            <w:r w:rsidRPr="00312606">
              <w:rPr>
                <w:rFonts w:asciiTheme="minorHAnsi" w:hAnsiTheme="minorHAnsi" w:cstheme="minorHAnsi"/>
                <w:color w:val="auto"/>
                <w:sz w:val="22"/>
                <w:szCs w:val="22"/>
              </w:rPr>
              <w:fldChar w:fldCharType="begin"/>
            </w:r>
            <w:r w:rsidRPr="00312606">
              <w:rPr>
                <w:rFonts w:asciiTheme="minorHAnsi" w:hAnsiTheme="minorHAnsi" w:cstheme="minorHAnsi"/>
                <w:color w:val="auto"/>
                <w:sz w:val="22"/>
                <w:szCs w:val="22"/>
              </w:rPr>
              <w:instrText xml:space="preserve"> HYPERLINK "https://www.ohchr.org/EN/Issues/Discrimination/Pages/LivingFreeEqual.aspx" </w:instrText>
            </w:r>
            <w:r w:rsidRPr="00312606">
              <w:rPr>
                <w:rFonts w:asciiTheme="minorHAnsi" w:hAnsiTheme="minorHAnsi" w:cstheme="minorHAnsi"/>
                <w:color w:val="auto"/>
                <w:sz w:val="22"/>
                <w:szCs w:val="22"/>
              </w:rPr>
              <w:fldChar w:fldCharType="separate"/>
            </w:r>
            <w:r w:rsidRPr="007744E1">
              <w:rPr>
                <w:rStyle w:val="Hyperlink"/>
                <w:rFonts w:asciiTheme="minorHAnsi" w:hAnsiTheme="minorHAnsi" w:cstheme="minorHAnsi"/>
                <w:bCs/>
                <w:color w:val="0000FF"/>
                <w:sz w:val="22"/>
                <w:szCs w:val="22"/>
              </w:rPr>
              <w:t>Living Free and Equal</w:t>
            </w:r>
            <w:r w:rsidRPr="00312606">
              <w:rPr>
                <w:rStyle w:val="Hyperlink"/>
                <w:rFonts w:asciiTheme="minorHAnsi" w:hAnsiTheme="minorHAnsi" w:cstheme="minorHAnsi"/>
                <w:sz w:val="22"/>
                <w:szCs w:val="22"/>
              </w:rPr>
              <w:t>: What States are doing to tackle violence and discrimination against lesbian, gay, bisexual, transgender and intersex people</w:t>
            </w:r>
          </w:p>
          <w:p w14:paraId="79F92EA1" w14:textId="34CB38DB" w:rsidR="00EF6FDA" w:rsidRPr="00312606" w:rsidRDefault="00EF6FDA" w:rsidP="00850FD0">
            <w:pPr>
              <w:pStyle w:val="Body1"/>
              <w:numPr>
                <w:ilvl w:val="0"/>
                <w:numId w:val="1"/>
              </w:numPr>
              <w:spacing w:after="80"/>
              <w:jc w:val="both"/>
              <w:rPr>
                <w:rStyle w:val="Hyperlink"/>
                <w:rFonts w:asciiTheme="minorHAnsi" w:hAnsiTheme="minorHAnsi" w:cstheme="minorHAnsi"/>
                <w:sz w:val="22"/>
                <w:szCs w:val="22"/>
              </w:rPr>
            </w:pPr>
            <w:r w:rsidRPr="00312606">
              <w:rPr>
                <w:rFonts w:asciiTheme="minorHAnsi" w:hAnsiTheme="minorHAnsi" w:cstheme="minorHAnsi"/>
                <w:color w:val="auto"/>
                <w:sz w:val="22"/>
                <w:szCs w:val="22"/>
              </w:rPr>
              <w:fldChar w:fldCharType="end"/>
            </w:r>
            <w:r w:rsidRPr="00312606">
              <w:rPr>
                <w:rFonts w:asciiTheme="minorHAnsi" w:hAnsiTheme="minorHAnsi" w:cstheme="minorHAnsi"/>
                <w:sz w:val="22"/>
                <w:szCs w:val="22"/>
                <w:shd w:val="clear" w:color="auto" w:fill="FFFFFF"/>
              </w:rPr>
              <w:fldChar w:fldCharType="begin"/>
            </w:r>
            <w:r w:rsidRPr="00312606">
              <w:rPr>
                <w:rFonts w:asciiTheme="minorHAnsi" w:hAnsiTheme="minorHAnsi" w:cstheme="minorHAnsi"/>
                <w:sz w:val="22"/>
                <w:szCs w:val="22"/>
                <w:shd w:val="clear" w:color="auto" w:fill="FFFFFF"/>
              </w:rPr>
              <w:instrText xml:space="preserve"> HYPERLINK "https://www.ohchr.org/EN/Issues/Discrimination/Pages/LivingFreeEqual.aspx" \o "Born Free and Equal: Sexual Orientation and Gender Identity in International Human Rights Law" </w:instrText>
            </w:r>
            <w:r w:rsidRPr="00312606">
              <w:rPr>
                <w:rFonts w:asciiTheme="minorHAnsi" w:hAnsiTheme="minorHAnsi" w:cstheme="minorHAnsi"/>
                <w:sz w:val="22"/>
                <w:szCs w:val="22"/>
                <w:shd w:val="clear" w:color="auto" w:fill="FFFFFF"/>
              </w:rPr>
              <w:fldChar w:fldCharType="separate"/>
            </w:r>
            <w:r w:rsidRPr="007744E1">
              <w:rPr>
                <w:rStyle w:val="Hyperlink"/>
                <w:rFonts w:asciiTheme="minorHAnsi" w:hAnsiTheme="minorHAnsi" w:cstheme="minorHAnsi"/>
                <w:bCs/>
                <w:color w:val="0000FF"/>
                <w:sz w:val="22"/>
                <w:szCs w:val="22"/>
              </w:rPr>
              <w:t>Born Free and Equal</w:t>
            </w:r>
            <w:r w:rsidRPr="00312606">
              <w:rPr>
                <w:rStyle w:val="Hyperlink"/>
                <w:rFonts w:asciiTheme="minorHAnsi" w:hAnsiTheme="minorHAnsi" w:cstheme="minorHAnsi"/>
                <w:sz w:val="22"/>
                <w:szCs w:val="22"/>
                <w:shd w:val="clear" w:color="auto" w:fill="FFFFFF"/>
              </w:rPr>
              <w:t>: Sexual Orientation and Gender Identity in International Human Rights Law</w:t>
            </w:r>
            <w:r w:rsidRPr="00312606">
              <w:rPr>
                <w:rStyle w:val="Hyperlink"/>
                <w:rFonts w:asciiTheme="minorHAnsi" w:hAnsiTheme="minorHAnsi" w:cstheme="minorHAnsi"/>
                <w:sz w:val="22"/>
                <w:szCs w:val="22"/>
              </w:rPr>
              <w:t xml:space="preserve"> (revised edition)</w:t>
            </w:r>
          </w:p>
          <w:p w14:paraId="3D98578C" w14:textId="5CB7EE9E" w:rsidR="005E3AA9" w:rsidRPr="00312606" w:rsidRDefault="00EF6FDA" w:rsidP="00D86DEB">
            <w:pPr>
              <w:pStyle w:val="Body1"/>
              <w:numPr>
                <w:ilvl w:val="0"/>
                <w:numId w:val="1"/>
              </w:numPr>
              <w:spacing w:after="80"/>
              <w:jc w:val="both"/>
              <w:rPr>
                <w:rFonts w:asciiTheme="minorHAnsi" w:hAnsiTheme="minorHAnsi" w:cstheme="minorHAnsi"/>
                <w:color w:val="auto"/>
                <w:sz w:val="22"/>
                <w:szCs w:val="22"/>
              </w:rPr>
            </w:pPr>
            <w:r w:rsidRPr="00312606">
              <w:rPr>
                <w:rFonts w:asciiTheme="minorHAnsi" w:hAnsiTheme="minorHAnsi" w:cstheme="minorHAnsi"/>
                <w:sz w:val="22"/>
                <w:szCs w:val="22"/>
                <w:shd w:val="clear" w:color="auto" w:fill="FFFFFF"/>
              </w:rPr>
              <w:fldChar w:fldCharType="end"/>
            </w:r>
            <w:hyperlink r:id="rId27" w:history="1">
              <w:r w:rsidR="005E3AA9" w:rsidRPr="00D86DEB">
                <w:rPr>
                  <w:rStyle w:val="Hyperlink"/>
                  <w:rFonts w:asciiTheme="minorHAnsi" w:hAnsiTheme="minorHAnsi" w:cstheme="minorHAnsi"/>
                  <w:bCs/>
                  <w:color w:val="0000FF"/>
                  <w:sz w:val="22"/>
                  <w:szCs w:val="22"/>
                </w:rPr>
                <w:t xml:space="preserve">CEDAW </w:t>
              </w:r>
              <w:proofErr w:type="spellStart"/>
              <w:r w:rsidR="005E3AA9" w:rsidRPr="00312606">
                <w:rPr>
                  <w:rStyle w:val="Hyperlink"/>
                  <w:rFonts w:asciiTheme="minorHAnsi" w:hAnsiTheme="minorHAnsi" w:cstheme="minorHAnsi"/>
                  <w:sz w:val="22"/>
                  <w:szCs w:val="22"/>
                </w:rPr>
                <w:t>n</w:t>
              </w:r>
              <w:r w:rsidR="00D86DEB" w:rsidRPr="00D86DEB">
                <w:rPr>
                  <w:rStyle w:val="Hyperlink"/>
                  <w:rFonts w:asciiTheme="minorHAnsi" w:hAnsiTheme="minorHAnsi" w:cstheme="minorHAnsi"/>
                  <w:sz w:val="22"/>
                  <w:szCs w:val="22"/>
                </w:rPr>
                <w:t>general</w:t>
              </w:r>
              <w:proofErr w:type="spellEnd"/>
              <w:r w:rsidR="00D86DEB" w:rsidRPr="00D86DEB">
                <w:rPr>
                  <w:rStyle w:val="Hyperlink"/>
                  <w:rFonts w:asciiTheme="minorHAnsi" w:hAnsiTheme="minorHAnsi" w:cstheme="minorHAnsi"/>
                  <w:sz w:val="22"/>
                  <w:szCs w:val="22"/>
                </w:rPr>
                <w:t xml:space="preserve"> recommendation No. 26 (2008) on </w:t>
              </w:r>
              <w:proofErr w:type="spellStart"/>
              <w:r w:rsidR="00D86DEB" w:rsidRPr="00D86DEB">
                <w:rPr>
                  <w:rStyle w:val="Hyperlink"/>
                  <w:rFonts w:asciiTheme="minorHAnsi" w:hAnsiTheme="minorHAnsi" w:cstheme="minorHAnsi"/>
                  <w:sz w:val="22"/>
                  <w:szCs w:val="22"/>
                </w:rPr>
                <w:t>wome</w:t>
              </w:r>
              <w:proofErr w:type="spellEnd"/>
              <w:r w:rsidR="005E3AA9" w:rsidRPr="00312606">
                <w:rPr>
                  <w:rStyle w:val="Hyperlink"/>
                  <w:rFonts w:asciiTheme="minorHAnsi" w:hAnsiTheme="minorHAnsi" w:cstheme="minorHAnsi"/>
                  <w:sz w:val="22"/>
                  <w:szCs w:val="22"/>
                </w:rPr>
                <w:t xml:space="preserve"> </w:t>
              </w:r>
              <w:r w:rsidR="00D86DEB">
                <w:rPr>
                  <w:rStyle w:val="Hyperlink"/>
                  <w:rFonts w:asciiTheme="minorHAnsi" w:hAnsiTheme="minorHAnsi" w:cstheme="minorHAnsi"/>
                  <w:sz w:val="22"/>
                  <w:szCs w:val="22"/>
                </w:rPr>
                <w:t>m</w:t>
              </w:r>
              <w:r w:rsidR="005E3AA9" w:rsidRPr="00312606">
                <w:rPr>
                  <w:rStyle w:val="Hyperlink"/>
                  <w:rFonts w:asciiTheme="minorHAnsi" w:hAnsiTheme="minorHAnsi" w:cstheme="minorHAnsi"/>
                  <w:sz w:val="22"/>
                  <w:szCs w:val="22"/>
                </w:rPr>
                <w:t xml:space="preserve">igrant </w:t>
              </w:r>
              <w:r w:rsidR="00D86DEB">
                <w:rPr>
                  <w:rStyle w:val="Hyperlink"/>
                  <w:rFonts w:asciiTheme="minorHAnsi" w:hAnsiTheme="minorHAnsi" w:cstheme="minorHAnsi"/>
                  <w:sz w:val="22"/>
                  <w:szCs w:val="22"/>
                </w:rPr>
                <w:t>w</w:t>
              </w:r>
              <w:r w:rsidR="005E3AA9" w:rsidRPr="00312606">
                <w:rPr>
                  <w:rStyle w:val="Hyperlink"/>
                  <w:rFonts w:asciiTheme="minorHAnsi" w:hAnsiTheme="minorHAnsi" w:cstheme="minorHAnsi"/>
                  <w:sz w:val="22"/>
                  <w:szCs w:val="22"/>
                </w:rPr>
                <w:t>orkers</w:t>
              </w:r>
            </w:hyperlink>
          </w:p>
          <w:p w14:paraId="6C94BFF8" w14:textId="174A1538" w:rsidR="005E3AA9" w:rsidRPr="00312606" w:rsidRDefault="00653CA5" w:rsidP="00850FD0">
            <w:pPr>
              <w:pStyle w:val="Body1"/>
              <w:numPr>
                <w:ilvl w:val="0"/>
                <w:numId w:val="1"/>
              </w:numPr>
              <w:spacing w:after="80"/>
              <w:jc w:val="both"/>
              <w:rPr>
                <w:rFonts w:asciiTheme="minorHAnsi" w:hAnsiTheme="minorHAnsi" w:cstheme="minorHAnsi"/>
                <w:color w:val="auto"/>
                <w:sz w:val="22"/>
                <w:szCs w:val="22"/>
              </w:rPr>
            </w:pPr>
            <w:hyperlink r:id="rId28" w:history="1">
              <w:r w:rsidR="005E3AA9" w:rsidRPr="00D86DEB">
                <w:rPr>
                  <w:rStyle w:val="Hyperlink"/>
                  <w:rFonts w:asciiTheme="minorHAnsi" w:hAnsiTheme="minorHAnsi" w:cstheme="minorHAnsi"/>
                  <w:bCs/>
                  <w:color w:val="0000FF"/>
                  <w:sz w:val="22"/>
                  <w:szCs w:val="22"/>
                </w:rPr>
                <w:t>CEDAW general recommendation No. 27 (2010)</w:t>
              </w:r>
              <w:r w:rsidR="005E3AA9" w:rsidRPr="00312606">
                <w:rPr>
                  <w:rStyle w:val="Hyperlink"/>
                  <w:rFonts w:asciiTheme="minorHAnsi" w:hAnsiTheme="minorHAnsi" w:cstheme="minorHAnsi"/>
                  <w:sz w:val="22"/>
                  <w:szCs w:val="22"/>
                </w:rPr>
                <w:t xml:space="preserve"> </w:t>
              </w:r>
              <w:r w:rsidR="00D86DEB">
                <w:rPr>
                  <w:rStyle w:val="Hyperlink"/>
                  <w:rFonts w:asciiTheme="minorHAnsi" w:hAnsiTheme="minorHAnsi" w:cstheme="minorHAnsi"/>
                  <w:sz w:val="22"/>
                  <w:szCs w:val="22"/>
                </w:rPr>
                <w:t>on o</w:t>
              </w:r>
              <w:r w:rsidR="005E3AA9" w:rsidRPr="00312606">
                <w:rPr>
                  <w:rStyle w:val="Hyperlink"/>
                  <w:rFonts w:asciiTheme="minorHAnsi" w:hAnsiTheme="minorHAnsi" w:cstheme="minorHAnsi"/>
                  <w:sz w:val="22"/>
                  <w:szCs w:val="22"/>
                </w:rPr>
                <w:t>lder women and protection of their human rights</w:t>
              </w:r>
            </w:hyperlink>
          </w:p>
          <w:p w14:paraId="596562EC" w14:textId="5F1DD489" w:rsidR="005E3AA9" w:rsidRPr="00312606" w:rsidRDefault="00653CA5" w:rsidP="00850FD0">
            <w:pPr>
              <w:pStyle w:val="Body1"/>
              <w:numPr>
                <w:ilvl w:val="0"/>
                <w:numId w:val="1"/>
              </w:numPr>
              <w:spacing w:after="80"/>
              <w:jc w:val="both"/>
              <w:rPr>
                <w:rFonts w:asciiTheme="minorHAnsi" w:hAnsiTheme="minorHAnsi" w:cstheme="minorHAnsi"/>
                <w:color w:val="auto"/>
                <w:sz w:val="22"/>
                <w:szCs w:val="22"/>
              </w:rPr>
            </w:pPr>
            <w:hyperlink r:id="rId29" w:history="1">
              <w:r w:rsidR="005E3AA9" w:rsidRPr="00D86DEB">
                <w:rPr>
                  <w:rStyle w:val="Hyperlink"/>
                  <w:rFonts w:asciiTheme="minorHAnsi" w:hAnsiTheme="minorHAnsi" w:cstheme="minorHAnsi"/>
                  <w:bCs/>
                  <w:color w:val="0000FF"/>
                  <w:sz w:val="22"/>
                  <w:szCs w:val="22"/>
                </w:rPr>
                <w:t>CEDAW general recommendation No. 28 (2010)</w:t>
              </w:r>
              <w:r w:rsidR="005E3AA9" w:rsidRPr="00312606">
                <w:rPr>
                  <w:rStyle w:val="Hyperlink"/>
                  <w:rFonts w:asciiTheme="minorHAnsi" w:hAnsiTheme="minorHAnsi" w:cstheme="minorHAnsi"/>
                  <w:sz w:val="22"/>
                  <w:szCs w:val="22"/>
                </w:rPr>
                <w:t xml:space="preserve"> </w:t>
              </w:r>
              <w:r w:rsidR="00D86DEB">
                <w:rPr>
                  <w:rStyle w:val="Hyperlink"/>
                  <w:rFonts w:asciiTheme="minorHAnsi" w:hAnsiTheme="minorHAnsi" w:cstheme="minorHAnsi"/>
                  <w:sz w:val="22"/>
                  <w:szCs w:val="22"/>
                </w:rPr>
                <w:t>on t</w:t>
              </w:r>
              <w:r w:rsidR="005E3AA9" w:rsidRPr="00312606">
                <w:rPr>
                  <w:rStyle w:val="Hyperlink"/>
                  <w:rFonts w:asciiTheme="minorHAnsi" w:hAnsiTheme="minorHAnsi" w:cstheme="minorHAnsi"/>
                  <w:sz w:val="22"/>
                  <w:szCs w:val="22"/>
                </w:rPr>
                <w:t xml:space="preserve">he </w:t>
              </w:r>
              <w:r w:rsidR="00D86DEB">
                <w:rPr>
                  <w:rStyle w:val="Hyperlink"/>
                  <w:rFonts w:asciiTheme="minorHAnsi" w:hAnsiTheme="minorHAnsi" w:cstheme="minorHAnsi"/>
                  <w:sz w:val="22"/>
                  <w:szCs w:val="22"/>
                </w:rPr>
                <w:t>c</w:t>
              </w:r>
              <w:r w:rsidR="005E3AA9" w:rsidRPr="00312606">
                <w:rPr>
                  <w:rStyle w:val="Hyperlink"/>
                  <w:rFonts w:asciiTheme="minorHAnsi" w:hAnsiTheme="minorHAnsi" w:cstheme="minorHAnsi"/>
                  <w:sz w:val="22"/>
                  <w:szCs w:val="22"/>
                </w:rPr>
                <w:t xml:space="preserve">ore </w:t>
              </w:r>
              <w:r w:rsidR="00D86DEB">
                <w:rPr>
                  <w:rStyle w:val="Hyperlink"/>
                  <w:rFonts w:asciiTheme="minorHAnsi" w:hAnsiTheme="minorHAnsi" w:cstheme="minorHAnsi"/>
                  <w:sz w:val="22"/>
                  <w:szCs w:val="22"/>
                </w:rPr>
                <w:t>o</w:t>
              </w:r>
              <w:r w:rsidR="005E3AA9" w:rsidRPr="00312606">
                <w:rPr>
                  <w:rStyle w:val="Hyperlink"/>
                  <w:rFonts w:asciiTheme="minorHAnsi" w:hAnsiTheme="minorHAnsi" w:cstheme="minorHAnsi"/>
                  <w:sz w:val="22"/>
                  <w:szCs w:val="22"/>
                </w:rPr>
                <w:t xml:space="preserve">bligations of States </w:t>
              </w:r>
              <w:r w:rsidR="00D86DEB">
                <w:rPr>
                  <w:rStyle w:val="Hyperlink"/>
                  <w:rFonts w:asciiTheme="minorHAnsi" w:hAnsiTheme="minorHAnsi" w:cstheme="minorHAnsi"/>
                  <w:sz w:val="22"/>
                  <w:szCs w:val="22"/>
                </w:rPr>
                <w:t>p</w:t>
              </w:r>
              <w:r w:rsidR="005E3AA9" w:rsidRPr="00312606">
                <w:rPr>
                  <w:rStyle w:val="Hyperlink"/>
                  <w:rFonts w:asciiTheme="minorHAnsi" w:hAnsiTheme="minorHAnsi" w:cstheme="minorHAnsi"/>
                  <w:sz w:val="22"/>
                  <w:szCs w:val="22"/>
                </w:rPr>
                <w:t xml:space="preserve">arties under </w:t>
              </w:r>
              <w:r w:rsidR="00D86DEB">
                <w:rPr>
                  <w:rStyle w:val="Hyperlink"/>
                  <w:rFonts w:asciiTheme="minorHAnsi" w:hAnsiTheme="minorHAnsi" w:cstheme="minorHAnsi"/>
                  <w:sz w:val="22"/>
                  <w:szCs w:val="22"/>
                </w:rPr>
                <w:t>a</w:t>
              </w:r>
              <w:r w:rsidR="005E3AA9" w:rsidRPr="00312606">
                <w:rPr>
                  <w:rStyle w:val="Hyperlink"/>
                  <w:rFonts w:asciiTheme="minorHAnsi" w:hAnsiTheme="minorHAnsi" w:cstheme="minorHAnsi"/>
                  <w:sz w:val="22"/>
                  <w:szCs w:val="22"/>
                </w:rPr>
                <w:t>rticle 2 of the Convention on the Elimination of All Forms of Discrimination against Women</w:t>
              </w:r>
            </w:hyperlink>
          </w:p>
          <w:p w14:paraId="44C40920" w14:textId="1A3717AE" w:rsidR="005E3AA9" w:rsidRPr="00312606" w:rsidRDefault="00653CA5" w:rsidP="00850FD0">
            <w:pPr>
              <w:pStyle w:val="Body1"/>
              <w:numPr>
                <w:ilvl w:val="0"/>
                <w:numId w:val="1"/>
              </w:numPr>
              <w:spacing w:after="80"/>
              <w:jc w:val="both"/>
              <w:rPr>
                <w:rFonts w:asciiTheme="minorHAnsi" w:hAnsiTheme="minorHAnsi" w:cstheme="minorHAnsi"/>
                <w:color w:val="auto"/>
                <w:sz w:val="22"/>
                <w:szCs w:val="22"/>
              </w:rPr>
            </w:pPr>
            <w:hyperlink r:id="rId30" w:history="1">
              <w:r w:rsidR="005E3AA9" w:rsidRPr="00D86DEB">
                <w:rPr>
                  <w:rStyle w:val="Hyperlink"/>
                  <w:rFonts w:asciiTheme="minorHAnsi" w:hAnsiTheme="minorHAnsi" w:cstheme="minorHAnsi"/>
                  <w:bCs/>
                  <w:color w:val="0000FF"/>
                  <w:sz w:val="22"/>
                  <w:szCs w:val="22"/>
                </w:rPr>
                <w:t>CEDAW general recommendation No. 30 (2013)</w:t>
              </w:r>
              <w:r w:rsidR="005E3AA9" w:rsidRPr="00312606">
                <w:rPr>
                  <w:rStyle w:val="Hyperlink"/>
                  <w:rFonts w:asciiTheme="minorHAnsi" w:hAnsiTheme="minorHAnsi" w:cstheme="minorHAnsi"/>
                  <w:sz w:val="22"/>
                  <w:szCs w:val="22"/>
                </w:rPr>
                <w:t xml:space="preserve"> on women in conflict prevention, conflict and post-conflict situations</w:t>
              </w:r>
            </w:hyperlink>
          </w:p>
          <w:p w14:paraId="26A59578" w14:textId="5CDFEDFF" w:rsidR="00DF2577" w:rsidRPr="00312606" w:rsidRDefault="00653CA5" w:rsidP="00850FD0">
            <w:pPr>
              <w:pStyle w:val="Body1"/>
              <w:numPr>
                <w:ilvl w:val="0"/>
                <w:numId w:val="1"/>
              </w:numPr>
              <w:spacing w:after="80"/>
              <w:jc w:val="both"/>
              <w:rPr>
                <w:rFonts w:asciiTheme="minorHAnsi" w:hAnsiTheme="minorHAnsi" w:cstheme="minorHAnsi"/>
                <w:color w:val="auto"/>
                <w:sz w:val="22"/>
                <w:szCs w:val="22"/>
              </w:rPr>
            </w:pPr>
            <w:hyperlink r:id="rId31" w:history="1">
              <w:r w:rsidR="007E2D70" w:rsidRPr="00D86DEB">
                <w:rPr>
                  <w:rStyle w:val="Hyperlink"/>
                  <w:rFonts w:asciiTheme="minorHAnsi" w:hAnsiTheme="minorHAnsi" w:cstheme="minorHAnsi"/>
                  <w:bCs/>
                  <w:color w:val="0000FF"/>
                  <w:sz w:val="22"/>
                  <w:szCs w:val="22"/>
                </w:rPr>
                <w:t>CEDAW general recommendation No. 32 (2014)</w:t>
              </w:r>
              <w:r w:rsidR="007E2D70" w:rsidRPr="00312606">
                <w:rPr>
                  <w:rStyle w:val="Hyperlink"/>
                  <w:rFonts w:asciiTheme="minorHAnsi" w:hAnsiTheme="minorHAnsi" w:cstheme="minorHAnsi"/>
                  <w:sz w:val="22"/>
                  <w:szCs w:val="22"/>
                </w:rPr>
                <w:t xml:space="preserve"> on the gender-related dimensions of refugee status, asylum, nationality and statelessness of women</w:t>
              </w:r>
            </w:hyperlink>
          </w:p>
          <w:p w14:paraId="47BEBE44" w14:textId="680ED357" w:rsidR="007E2D70" w:rsidRPr="00312606" w:rsidRDefault="00653CA5" w:rsidP="00850FD0">
            <w:pPr>
              <w:pStyle w:val="Body1"/>
              <w:numPr>
                <w:ilvl w:val="0"/>
                <w:numId w:val="1"/>
              </w:numPr>
              <w:spacing w:after="80"/>
              <w:jc w:val="both"/>
              <w:rPr>
                <w:rFonts w:asciiTheme="minorHAnsi" w:hAnsiTheme="minorHAnsi" w:cstheme="minorHAnsi"/>
                <w:color w:val="auto"/>
                <w:sz w:val="22"/>
                <w:szCs w:val="22"/>
              </w:rPr>
            </w:pPr>
            <w:hyperlink r:id="rId32" w:history="1">
              <w:r w:rsidR="007E2D70" w:rsidRPr="00D86DEB">
                <w:rPr>
                  <w:rStyle w:val="Hyperlink"/>
                  <w:rFonts w:asciiTheme="minorHAnsi" w:hAnsiTheme="minorHAnsi" w:cstheme="minorHAnsi"/>
                  <w:bCs/>
                  <w:color w:val="0000FF"/>
                  <w:sz w:val="22"/>
                  <w:szCs w:val="22"/>
                </w:rPr>
                <w:t>CEDAW general recommendation No. 34 (2016)</w:t>
              </w:r>
              <w:r w:rsidR="007E2D70" w:rsidRPr="00312606">
                <w:rPr>
                  <w:rStyle w:val="Hyperlink"/>
                  <w:rFonts w:asciiTheme="minorHAnsi" w:hAnsiTheme="minorHAnsi" w:cstheme="minorHAnsi"/>
                  <w:sz w:val="22"/>
                  <w:szCs w:val="22"/>
                </w:rPr>
                <w:t xml:space="preserve"> on the rights of rural women</w:t>
              </w:r>
            </w:hyperlink>
          </w:p>
          <w:p w14:paraId="5625003E" w14:textId="11A87F46" w:rsidR="007E2D70" w:rsidRPr="00312606" w:rsidRDefault="00653CA5" w:rsidP="00850FD0">
            <w:pPr>
              <w:pStyle w:val="Body1"/>
              <w:numPr>
                <w:ilvl w:val="0"/>
                <w:numId w:val="1"/>
              </w:numPr>
              <w:spacing w:after="80"/>
              <w:jc w:val="both"/>
              <w:rPr>
                <w:rFonts w:asciiTheme="minorHAnsi" w:hAnsiTheme="minorHAnsi" w:cstheme="minorHAnsi"/>
                <w:color w:val="auto"/>
                <w:sz w:val="22"/>
                <w:szCs w:val="22"/>
              </w:rPr>
            </w:pPr>
            <w:hyperlink r:id="rId33" w:history="1">
              <w:r w:rsidR="007E2D70" w:rsidRPr="00D86DEB">
                <w:rPr>
                  <w:rStyle w:val="Hyperlink"/>
                  <w:rFonts w:asciiTheme="minorHAnsi" w:hAnsiTheme="minorHAnsi" w:cstheme="minorHAnsi"/>
                  <w:bCs/>
                  <w:color w:val="0000FF"/>
                  <w:sz w:val="22"/>
                  <w:szCs w:val="22"/>
                </w:rPr>
                <w:t>CEDAW general recommendation No. 35 (2017)</w:t>
              </w:r>
              <w:r w:rsidR="007E2D70" w:rsidRPr="00312606">
                <w:rPr>
                  <w:rStyle w:val="Hyperlink"/>
                  <w:rFonts w:asciiTheme="minorHAnsi" w:hAnsiTheme="minorHAnsi" w:cstheme="minorHAnsi"/>
                  <w:sz w:val="22"/>
                  <w:szCs w:val="22"/>
                </w:rPr>
                <w:t xml:space="preserve"> on gender-based violence against women, updating general recommendation No. 19</w:t>
              </w:r>
            </w:hyperlink>
          </w:p>
          <w:p w14:paraId="0B2E107D" w14:textId="2686CFAF" w:rsidR="005E3AA9" w:rsidRPr="00312606" w:rsidRDefault="00D62D01" w:rsidP="00850FD0">
            <w:pPr>
              <w:pStyle w:val="Body1"/>
              <w:numPr>
                <w:ilvl w:val="0"/>
                <w:numId w:val="1"/>
              </w:numPr>
              <w:spacing w:after="80"/>
              <w:jc w:val="both"/>
              <w:rPr>
                <w:rStyle w:val="Hyperlink"/>
                <w:rFonts w:asciiTheme="minorHAnsi" w:hAnsiTheme="minorHAnsi" w:cstheme="minorHAnsi"/>
                <w:sz w:val="22"/>
                <w:szCs w:val="22"/>
              </w:rPr>
            </w:pPr>
            <w:r w:rsidRPr="00312606">
              <w:rPr>
                <w:rFonts w:asciiTheme="minorHAnsi" w:hAnsiTheme="minorHAnsi" w:cstheme="minorHAnsi"/>
                <w:sz w:val="22"/>
                <w:szCs w:val="22"/>
              </w:rPr>
              <w:fldChar w:fldCharType="begin"/>
            </w:r>
            <w:r w:rsidRPr="00312606">
              <w:rPr>
                <w:rFonts w:asciiTheme="minorHAnsi" w:hAnsiTheme="minorHAnsi" w:cstheme="minorHAnsi"/>
                <w:sz w:val="22"/>
                <w:szCs w:val="22"/>
              </w:rPr>
              <w:instrText xml:space="preserve"> HYPERLINK "https://tbinternet.ohchr.org/_layouts/15/treatybodyexternal/Download.aspx?symbolno=INT%2fCERD%2fGEC%2f7497&amp;Lang=en" </w:instrText>
            </w:r>
            <w:r w:rsidRPr="00312606">
              <w:rPr>
                <w:rFonts w:asciiTheme="minorHAnsi" w:hAnsiTheme="minorHAnsi" w:cstheme="minorHAnsi"/>
                <w:sz w:val="22"/>
                <w:szCs w:val="22"/>
              </w:rPr>
              <w:fldChar w:fldCharType="separate"/>
            </w:r>
            <w:r w:rsidR="005E3AA9" w:rsidRPr="00D86DEB">
              <w:rPr>
                <w:rStyle w:val="Hyperlink"/>
                <w:rFonts w:asciiTheme="minorHAnsi" w:hAnsiTheme="minorHAnsi" w:cstheme="minorHAnsi"/>
                <w:bCs/>
                <w:color w:val="0000FF"/>
                <w:sz w:val="22"/>
                <w:szCs w:val="22"/>
              </w:rPr>
              <w:t xml:space="preserve">CERD general recommendation No. 25 (2000) </w:t>
            </w:r>
            <w:r w:rsidR="005E3AA9" w:rsidRPr="00312606">
              <w:rPr>
                <w:rStyle w:val="Hyperlink"/>
                <w:rFonts w:asciiTheme="minorHAnsi" w:hAnsiTheme="minorHAnsi" w:cstheme="minorHAnsi"/>
                <w:sz w:val="22"/>
                <w:szCs w:val="22"/>
              </w:rPr>
              <w:t>on gender-related dimensions of racial discrimination</w:t>
            </w:r>
          </w:p>
          <w:p w14:paraId="1E917E5B" w14:textId="070DB0FC" w:rsidR="005E3AA9" w:rsidRPr="00312606" w:rsidRDefault="00D62D01" w:rsidP="00850FD0">
            <w:pPr>
              <w:pStyle w:val="Body1"/>
              <w:numPr>
                <w:ilvl w:val="0"/>
                <w:numId w:val="1"/>
              </w:numPr>
              <w:spacing w:after="80"/>
              <w:jc w:val="both"/>
              <w:rPr>
                <w:rFonts w:asciiTheme="minorHAnsi" w:hAnsiTheme="minorHAnsi" w:cstheme="minorHAnsi"/>
                <w:color w:val="auto"/>
                <w:sz w:val="22"/>
                <w:szCs w:val="22"/>
              </w:rPr>
            </w:pPr>
            <w:r w:rsidRPr="00312606">
              <w:rPr>
                <w:rFonts w:asciiTheme="minorHAnsi" w:hAnsiTheme="minorHAnsi" w:cstheme="minorHAnsi"/>
                <w:sz w:val="22"/>
                <w:szCs w:val="22"/>
              </w:rPr>
              <w:fldChar w:fldCharType="end"/>
            </w:r>
            <w:hyperlink r:id="rId34" w:history="1">
              <w:r w:rsidR="005E3AA9" w:rsidRPr="00D86DEB">
                <w:rPr>
                  <w:rStyle w:val="Hyperlink"/>
                  <w:rFonts w:asciiTheme="minorHAnsi" w:hAnsiTheme="minorHAnsi" w:cstheme="minorHAnsi"/>
                  <w:bCs/>
                  <w:color w:val="0000FF"/>
                  <w:sz w:val="22"/>
                  <w:szCs w:val="22"/>
                </w:rPr>
                <w:t>CRPD general comment No. 3 (2016)</w:t>
              </w:r>
              <w:r w:rsidR="005E3AA9" w:rsidRPr="00312606">
                <w:rPr>
                  <w:rStyle w:val="Hyperlink"/>
                  <w:rFonts w:asciiTheme="minorHAnsi" w:hAnsiTheme="minorHAnsi" w:cstheme="minorHAnsi"/>
                  <w:sz w:val="22"/>
                  <w:szCs w:val="22"/>
                </w:rPr>
                <w:t xml:space="preserve"> on women and girls with disabilities</w:t>
              </w:r>
            </w:hyperlink>
          </w:p>
        </w:tc>
      </w:tr>
    </w:tbl>
    <w:p w14:paraId="4CFCD44C" w14:textId="154C79D2" w:rsidR="006D601E" w:rsidRPr="00AB37F8" w:rsidRDefault="006D601E" w:rsidP="00850FD0">
      <w:pPr>
        <w:pStyle w:val="Body1"/>
        <w:spacing w:after="120"/>
        <w:jc w:val="both"/>
        <w:rPr>
          <w:rFonts w:asciiTheme="minorHAnsi" w:eastAsia="Times New Roman" w:hAnsiTheme="minorHAnsi" w:cstheme="minorHAnsi"/>
          <w:color w:val="auto"/>
          <w:sz w:val="24"/>
          <w:szCs w:val="24"/>
        </w:rPr>
      </w:pPr>
    </w:p>
    <w:sectPr w:rsidR="006D601E" w:rsidRPr="00AB37F8" w:rsidSect="0009513A">
      <w:headerReference w:type="even" r:id="rId35"/>
      <w:headerReference w:type="default" r:id="rId36"/>
      <w:footerReference w:type="even" r:id="rId37"/>
      <w:footerReference w:type="default" r:id="rId38"/>
      <w:headerReference w:type="first" r:id="rId39"/>
      <w:footerReference w:type="first" r:id="rId40"/>
      <w:pgSz w:w="11907" w:h="16839" w:code="9"/>
      <w:pgMar w:top="851" w:right="907" w:bottom="851" w:left="1267" w:header="540" w:footer="44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DE60E" w14:textId="77777777" w:rsidR="00F55218" w:rsidRDefault="00F55218" w:rsidP="00AD1E2C">
      <w:r>
        <w:separator/>
      </w:r>
    </w:p>
  </w:endnote>
  <w:endnote w:type="continuationSeparator" w:id="0">
    <w:p w14:paraId="521A1A1C" w14:textId="77777777" w:rsidR="00F55218" w:rsidRDefault="00F55218" w:rsidP="00AD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Yu Gothic"/>
    <w:charset w:val="00"/>
    <w:family w:val="auto"/>
    <w:pitch w:val="variable"/>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D6EE1" w14:textId="77777777" w:rsidR="007C25FF" w:rsidRDefault="007C2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D240" w14:textId="111F5F40" w:rsidR="004A6412" w:rsidRPr="004A6412" w:rsidRDefault="004A6412">
    <w:pPr>
      <w:pStyle w:val="Footer"/>
      <w:jc w:val="right"/>
      <w:rPr>
        <w:rFonts w:ascii="Calibri" w:hAnsi="Calibri"/>
        <w:sz w:val="20"/>
        <w:szCs w:val="20"/>
      </w:rPr>
    </w:pPr>
    <w:r w:rsidRPr="004A6412">
      <w:rPr>
        <w:rFonts w:ascii="Calibri" w:hAnsi="Calibri"/>
        <w:sz w:val="20"/>
        <w:szCs w:val="20"/>
      </w:rPr>
      <w:fldChar w:fldCharType="begin"/>
    </w:r>
    <w:r w:rsidRPr="004A6412">
      <w:rPr>
        <w:rFonts w:ascii="Calibri" w:hAnsi="Calibri"/>
        <w:sz w:val="20"/>
        <w:szCs w:val="20"/>
      </w:rPr>
      <w:instrText xml:space="preserve"> PAGE   \* MERGEFORMAT </w:instrText>
    </w:r>
    <w:r w:rsidRPr="004A6412">
      <w:rPr>
        <w:rFonts w:ascii="Calibri" w:hAnsi="Calibri"/>
        <w:sz w:val="20"/>
        <w:szCs w:val="20"/>
      </w:rPr>
      <w:fldChar w:fldCharType="separate"/>
    </w:r>
    <w:r w:rsidR="00653CA5">
      <w:rPr>
        <w:rFonts w:ascii="Calibri" w:hAnsi="Calibri"/>
        <w:noProof/>
        <w:sz w:val="20"/>
        <w:szCs w:val="20"/>
      </w:rPr>
      <w:t>2</w:t>
    </w:r>
    <w:r w:rsidRPr="004A6412">
      <w:rPr>
        <w:rFonts w:ascii="Calibri" w:hAnsi="Calibri"/>
        <w:noProof/>
        <w:sz w:val="20"/>
        <w:szCs w:val="20"/>
      </w:rPr>
      <w:fldChar w:fldCharType="end"/>
    </w:r>
  </w:p>
  <w:p w14:paraId="22E9C2A9" w14:textId="77777777" w:rsidR="004A6412" w:rsidRDefault="004A6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128D5" w14:textId="77777777" w:rsidR="007C25FF" w:rsidRDefault="007C2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A2432" w14:textId="77777777" w:rsidR="00F55218" w:rsidRDefault="00F55218" w:rsidP="00AD1E2C">
      <w:r>
        <w:separator/>
      </w:r>
    </w:p>
  </w:footnote>
  <w:footnote w:type="continuationSeparator" w:id="0">
    <w:p w14:paraId="08FDEE8D" w14:textId="77777777" w:rsidR="00F55218" w:rsidRDefault="00F55218" w:rsidP="00AD1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1801" w14:textId="2125CF8D" w:rsidR="007C25FF" w:rsidRDefault="007C2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B6D6" w14:textId="429816E9" w:rsidR="007C25FF" w:rsidRDefault="007C2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86B17" w14:textId="60330A7A" w:rsidR="007C25FF" w:rsidRDefault="007C2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362F1"/>
    <w:multiLevelType w:val="hybridMultilevel"/>
    <w:tmpl w:val="EB5A9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E95F67"/>
    <w:multiLevelType w:val="hybridMultilevel"/>
    <w:tmpl w:val="D312FA42"/>
    <w:lvl w:ilvl="0" w:tplc="DBA008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05D6D"/>
    <w:multiLevelType w:val="hybridMultilevel"/>
    <w:tmpl w:val="536E2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B75EC4"/>
    <w:multiLevelType w:val="hybridMultilevel"/>
    <w:tmpl w:val="B950C24E"/>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640391"/>
    <w:multiLevelType w:val="hybridMultilevel"/>
    <w:tmpl w:val="3CDE7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EC6109"/>
    <w:multiLevelType w:val="hybridMultilevel"/>
    <w:tmpl w:val="D55C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1"/>
  </w:num>
  <w:num w:numId="6">
    <w:abstractNumId w:val="5"/>
  </w:num>
  <w:num w:numId="7">
    <w:abstractNumId w:val="2"/>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30721">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FF"/>
    <w:rsid w:val="00000840"/>
    <w:rsid w:val="00001201"/>
    <w:rsid w:val="00001492"/>
    <w:rsid w:val="00001CC9"/>
    <w:rsid w:val="000021CC"/>
    <w:rsid w:val="000039E0"/>
    <w:rsid w:val="00003C36"/>
    <w:rsid w:val="0000638C"/>
    <w:rsid w:val="000071EB"/>
    <w:rsid w:val="00010D34"/>
    <w:rsid w:val="000137B8"/>
    <w:rsid w:val="00013A16"/>
    <w:rsid w:val="00013E03"/>
    <w:rsid w:val="00014BF8"/>
    <w:rsid w:val="00015A47"/>
    <w:rsid w:val="00015DD5"/>
    <w:rsid w:val="00017DD1"/>
    <w:rsid w:val="0002251E"/>
    <w:rsid w:val="00022745"/>
    <w:rsid w:val="00022A0A"/>
    <w:rsid w:val="00023C26"/>
    <w:rsid w:val="00024DD7"/>
    <w:rsid w:val="000273F4"/>
    <w:rsid w:val="0002758D"/>
    <w:rsid w:val="00031B2C"/>
    <w:rsid w:val="000328F5"/>
    <w:rsid w:val="00033E7F"/>
    <w:rsid w:val="000345BE"/>
    <w:rsid w:val="00034C91"/>
    <w:rsid w:val="00035B32"/>
    <w:rsid w:val="00035D4F"/>
    <w:rsid w:val="000403B3"/>
    <w:rsid w:val="00044197"/>
    <w:rsid w:val="00046192"/>
    <w:rsid w:val="00046846"/>
    <w:rsid w:val="0005371B"/>
    <w:rsid w:val="0005503C"/>
    <w:rsid w:val="000558E2"/>
    <w:rsid w:val="0005657C"/>
    <w:rsid w:val="00056930"/>
    <w:rsid w:val="000576BD"/>
    <w:rsid w:val="000577A8"/>
    <w:rsid w:val="00057D9A"/>
    <w:rsid w:val="00057FDA"/>
    <w:rsid w:val="00060A42"/>
    <w:rsid w:val="00061B2D"/>
    <w:rsid w:val="00071ADD"/>
    <w:rsid w:val="00073547"/>
    <w:rsid w:val="0007727E"/>
    <w:rsid w:val="00077827"/>
    <w:rsid w:val="00081FCC"/>
    <w:rsid w:val="00082553"/>
    <w:rsid w:val="00086BDA"/>
    <w:rsid w:val="00090A5F"/>
    <w:rsid w:val="00090D4B"/>
    <w:rsid w:val="0009172B"/>
    <w:rsid w:val="00092BCB"/>
    <w:rsid w:val="00093F10"/>
    <w:rsid w:val="00094652"/>
    <w:rsid w:val="0009475C"/>
    <w:rsid w:val="0009513A"/>
    <w:rsid w:val="000968A1"/>
    <w:rsid w:val="00097DF4"/>
    <w:rsid w:val="000A16D2"/>
    <w:rsid w:val="000A25A0"/>
    <w:rsid w:val="000A4E09"/>
    <w:rsid w:val="000A65A5"/>
    <w:rsid w:val="000A7BA7"/>
    <w:rsid w:val="000B0AC0"/>
    <w:rsid w:val="000B2621"/>
    <w:rsid w:val="000B563F"/>
    <w:rsid w:val="000B567F"/>
    <w:rsid w:val="000B5CA0"/>
    <w:rsid w:val="000B6DAE"/>
    <w:rsid w:val="000C1414"/>
    <w:rsid w:val="000C26C5"/>
    <w:rsid w:val="000C2F9F"/>
    <w:rsid w:val="000C67B5"/>
    <w:rsid w:val="000C680E"/>
    <w:rsid w:val="000C68C9"/>
    <w:rsid w:val="000C76A4"/>
    <w:rsid w:val="000D06CB"/>
    <w:rsid w:val="000D0B24"/>
    <w:rsid w:val="000D1054"/>
    <w:rsid w:val="000D256C"/>
    <w:rsid w:val="000D4468"/>
    <w:rsid w:val="000D4DF5"/>
    <w:rsid w:val="000D5E50"/>
    <w:rsid w:val="000D652A"/>
    <w:rsid w:val="000D6674"/>
    <w:rsid w:val="000D6F34"/>
    <w:rsid w:val="000D7685"/>
    <w:rsid w:val="000E1296"/>
    <w:rsid w:val="000E300D"/>
    <w:rsid w:val="000E3D6A"/>
    <w:rsid w:val="000E650F"/>
    <w:rsid w:val="000F0944"/>
    <w:rsid w:val="000F11DE"/>
    <w:rsid w:val="000F143F"/>
    <w:rsid w:val="000F4DC8"/>
    <w:rsid w:val="000F6C6A"/>
    <w:rsid w:val="000F7247"/>
    <w:rsid w:val="00100233"/>
    <w:rsid w:val="00101332"/>
    <w:rsid w:val="00101E39"/>
    <w:rsid w:val="00102FCC"/>
    <w:rsid w:val="001031CB"/>
    <w:rsid w:val="0010508F"/>
    <w:rsid w:val="00107A2F"/>
    <w:rsid w:val="001108C1"/>
    <w:rsid w:val="001109C4"/>
    <w:rsid w:val="00112C11"/>
    <w:rsid w:val="00112FE3"/>
    <w:rsid w:val="00113DE1"/>
    <w:rsid w:val="0011501D"/>
    <w:rsid w:val="00117934"/>
    <w:rsid w:val="0012014A"/>
    <w:rsid w:val="00120F72"/>
    <w:rsid w:val="0012100D"/>
    <w:rsid w:val="0012389C"/>
    <w:rsid w:val="00123F19"/>
    <w:rsid w:val="0012745C"/>
    <w:rsid w:val="00127D1B"/>
    <w:rsid w:val="00130A7A"/>
    <w:rsid w:val="00130DFF"/>
    <w:rsid w:val="00131688"/>
    <w:rsid w:val="00133628"/>
    <w:rsid w:val="0013483B"/>
    <w:rsid w:val="00134FCF"/>
    <w:rsid w:val="0013590C"/>
    <w:rsid w:val="0014000A"/>
    <w:rsid w:val="00140266"/>
    <w:rsid w:val="00141FAC"/>
    <w:rsid w:val="0014217B"/>
    <w:rsid w:val="00142C71"/>
    <w:rsid w:val="00143C88"/>
    <w:rsid w:val="001479DD"/>
    <w:rsid w:val="001501BB"/>
    <w:rsid w:val="00150701"/>
    <w:rsid w:val="00150CDD"/>
    <w:rsid w:val="00152810"/>
    <w:rsid w:val="00152B33"/>
    <w:rsid w:val="0015303E"/>
    <w:rsid w:val="001567DA"/>
    <w:rsid w:val="001604EF"/>
    <w:rsid w:val="001629FB"/>
    <w:rsid w:val="00164C45"/>
    <w:rsid w:val="00164E5B"/>
    <w:rsid w:val="00165203"/>
    <w:rsid w:val="00165E5B"/>
    <w:rsid w:val="0016773D"/>
    <w:rsid w:val="00171438"/>
    <w:rsid w:val="00173B68"/>
    <w:rsid w:val="00173EE0"/>
    <w:rsid w:val="0017465A"/>
    <w:rsid w:val="00174F85"/>
    <w:rsid w:val="00175394"/>
    <w:rsid w:val="00177F3B"/>
    <w:rsid w:val="001800F9"/>
    <w:rsid w:val="00181254"/>
    <w:rsid w:val="001867A9"/>
    <w:rsid w:val="001876D0"/>
    <w:rsid w:val="00191439"/>
    <w:rsid w:val="00191BA3"/>
    <w:rsid w:val="0019209C"/>
    <w:rsid w:val="001925B1"/>
    <w:rsid w:val="00192FB4"/>
    <w:rsid w:val="00193081"/>
    <w:rsid w:val="001944E4"/>
    <w:rsid w:val="00197502"/>
    <w:rsid w:val="00197FF3"/>
    <w:rsid w:val="001A024D"/>
    <w:rsid w:val="001A0E09"/>
    <w:rsid w:val="001A18D1"/>
    <w:rsid w:val="001A1B76"/>
    <w:rsid w:val="001A4391"/>
    <w:rsid w:val="001A62FB"/>
    <w:rsid w:val="001B0193"/>
    <w:rsid w:val="001B0CEA"/>
    <w:rsid w:val="001B16A9"/>
    <w:rsid w:val="001B2D3C"/>
    <w:rsid w:val="001B5BE7"/>
    <w:rsid w:val="001B650A"/>
    <w:rsid w:val="001C0860"/>
    <w:rsid w:val="001C151A"/>
    <w:rsid w:val="001C32A4"/>
    <w:rsid w:val="001C3663"/>
    <w:rsid w:val="001C4E91"/>
    <w:rsid w:val="001C7F13"/>
    <w:rsid w:val="001D0926"/>
    <w:rsid w:val="001D09FD"/>
    <w:rsid w:val="001D2448"/>
    <w:rsid w:val="001D5CB2"/>
    <w:rsid w:val="001D5E50"/>
    <w:rsid w:val="001D664F"/>
    <w:rsid w:val="001E09E4"/>
    <w:rsid w:val="001E1A73"/>
    <w:rsid w:val="001E776B"/>
    <w:rsid w:val="001E7AA2"/>
    <w:rsid w:val="001F2753"/>
    <w:rsid w:val="001F28BC"/>
    <w:rsid w:val="001F2E76"/>
    <w:rsid w:val="001F4184"/>
    <w:rsid w:val="001F4C12"/>
    <w:rsid w:val="001F56D8"/>
    <w:rsid w:val="001F58F6"/>
    <w:rsid w:val="002004D3"/>
    <w:rsid w:val="002037F4"/>
    <w:rsid w:val="0020521D"/>
    <w:rsid w:val="0020658D"/>
    <w:rsid w:val="00206A31"/>
    <w:rsid w:val="00210D39"/>
    <w:rsid w:val="00216A63"/>
    <w:rsid w:val="002176D6"/>
    <w:rsid w:val="00220479"/>
    <w:rsid w:val="00222498"/>
    <w:rsid w:val="00222754"/>
    <w:rsid w:val="00225DAB"/>
    <w:rsid w:val="00227ACF"/>
    <w:rsid w:val="00230D21"/>
    <w:rsid w:val="00231402"/>
    <w:rsid w:val="00231BE2"/>
    <w:rsid w:val="002374A1"/>
    <w:rsid w:val="00240799"/>
    <w:rsid w:val="00241AA9"/>
    <w:rsid w:val="00242043"/>
    <w:rsid w:val="00242D6C"/>
    <w:rsid w:val="00243333"/>
    <w:rsid w:val="00247184"/>
    <w:rsid w:val="00251A34"/>
    <w:rsid w:val="002522DE"/>
    <w:rsid w:val="00253412"/>
    <w:rsid w:val="002565CE"/>
    <w:rsid w:val="0026261F"/>
    <w:rsid w:val="00262DC9"/>
    <w:rsid w:val="002632EF"/>
    <w:rsid w:val="002641AC"/>
    <w:rsid w:val="002645F5"/>
    <w:rsid w:val="00264A02"/>
    <w:rsid w:val="002653BA"/>
    <w:rsid w:val="0026702E"/>
    <w:rsid w:val="0026710B"/>
    <w:rsid w:val="00267298"/>
    <w:rsid w:val="00267AAC"/>
    <w:rsid w:val="002718D9"/>
    <w:rsid w:val="00274936"/>
    <w:rsid w:val="00274CCF"/>
    <w:rsid w:val="00274F4C"/>
    <w:rsid w:val="002759B3"/>
    <w:rsid w:val="00277734"/>
    <w:rsid w:val="00280277"/>
    <w:rsid w:val="00280865"/>
    <w:rsid w:val="00284538"/>
    <w:rsid w:val="00292C02"/>
    <w:rsid w:val="00292D8B"/>
    <w:rsid w:val="00294D96"/>
    <w:rsid w:val="0029734B"/>
    <w:rsid w:val="002A0134"/>
    <w:rsid w:val="002A09C0"/>
    <w:rsid w:val="002A0EA3"/>
    <w:rsid w:val="002A13FE"/>
    <w:rsid w:val="002A1718"/>
    <w:rsid w:val="002A4032"/>
    <w:rsid w:val="002A420A"/>
    <w:rsid w:val="002A6C8A"/>
    <w:rsid w:val="002A747D"/>
    <w:rsid w:val="002B18D4"/>
    <w:rsid w:val="002B2066"/>
    <w:rsid w:val="002B364D"/>
    <w:rsid w:val="002B428C"/>
    <w:rsid w:val="002B5BA3"/>
    <w:rsid w:val="002C3566"/>
    <w:rsid w:val="002C38DE"/>
    <w:rsid w:val="002C523B"/>
    <w:rsid w:val="002C772B"/>
    <w:rsid w:val="002D1E98"/>
    <w:rsid w:val="002D26B5"/>
    <w:rsid w:val="002D535F"/>
    <w:rsid w:val="002E1126"/>
    <w:rsid w:val="002E3ED6"/>
    <w:rsid w:val="002E4156"/>
    <w:rsid w:val="002E5021"/>
    <w:rsid w:val="002E548C"/>
    <w:rsid w:val="002E56D2"/>
    <w:rsid w:val="002E71E9"/>
    <w:rsid w:val="002E7312"/>
    <w:rsid w:val="002F1A2C"/>
    <w:rsid w:val="002F2713"/>
    <w:rsid w:val="002F40C8"/>
    <w:rsid w:val="002F41A0"/>
    <w:rsid w:val="002F4887"/>
    <w:rsid w:val="002F4BDC"/>
    <w:rsid w:val="002F6DCD"/>
    <w:rsid w:val="0030060F"/>
    <w:rsid w:val="003006BC"/>
    <w:rsid w:val="003020AE"/>
    <w:rsid w:val="003033D5"/>
    <w:rsid w:val="0030358F"/>
    <w:rsid w:val="00305888"/>
    <w:rsid w:val="0030600E"/>
    <w:rsid w:val="003076B8"/>
    <w:rsid w:val="00307DBF"/>
    <w:rsid w:val="00310ABF"/>
    <w:rsid w:val="00312606"/>
    <w:rsid w:val="003141C2"/>
    <w:rsid w:val="00314394"/>
    <w:rsid w:val="0031533F"/>
    <w:rsid w:val="0031578A"/>
    <w:rsid w:val="003164CB"/>
    <w:rsid w:val="003169F9"/>
    <w:rsid w:val="00316D00"/>
    <w:rsid w:val="003178A8"/>
    <w:rsid w:val="003203A3"/>
    <w:rsid w:val="00321523"/>
    <w:rsid w:val="00323D21"/>
    <w:rsid w:val="00325C44"/>
    <w:rsid w:val="00331143"/>
    <w:rsid w:val="003322C3"/>
    <w:rsid w:val="00335557"/>
    <w:rsid w:val="00336E6F"/>
    <w:rsid w:val="003376A8"/>
    <w:rsid w:val="0034055E"/>
    <w:rsid w:val="0034574C"/>
    <w:rsid w:val="00347BD2"/>
    <w:rsid w:val="003503C3"/>
    <w:rsid w:val="003529A9"/>
    <w:rsid w:val="003535DC"/>
    <w:rsid w:val="00354CB9"/>
    <w:rsid w:val="00355280"/>
    <w:rsid w:val="00356770"/>
    <w:rsid w:val="00356E8F"/>
    <w:rsid w:val="00356F1D"/>
    <w:rsid w:val="00357375"/>
    <w:rsid w:val="0035751E"/>
    <w:rsid w:val="003607EA"/>
    <w:rsid w:val="00361E08"/>
    <w:rsid w:val="0036215D"/>
    <w:rsid w:val="003642DB"/>
    <w:rsid w:val="00366A11"/>
    <w:rsid w:val="0036733B"/>
    <w:rsid w:val="0036765B"/>
    <w:rsid w:val="00370869"/>
    <w:rsid w:val="003716DC"/>
    <w:rsid w:val="00373517"/>
    <w:rsid w:val="00374AC5"/>
    <w:rsid w:val="0037572B"/>
    <w:rsid w:val="00376102"/>
    <w:rsid w:val="00380940"/>
    <w:rsid w:val="00381FC3"/>
    <w:rsid w:val="0038699C"/>
    <w:rsid w:val="00386F49"/>
    <w:rsid w:val="003915D8"/>
    <w:rsid w:val="003929C4"/>
    <w:rsid w:val="003934B6"/>
    <w:rsid w:val="00394C90"/>
    <w:rsid w:val="003962CB"/>
    <w:rsid w:val="00396EDA"/>
    <w:rsid w:val="0039759E"/>
    <w:rsid w:val="003A2D7D"/>
    <w:rsid w:val="003A3D2F"/>
    <w:rsid w:val="003A4456"/>
    <w:rsid w:val="003A544C"/>
    <w:rsid w:val="003A61E9"/>
    <w:rsid w:val="003A71A4"/>
    <w:rsid w:val="003B399F"/>
    <w:rsid w:val="003B491B"/>
    <w:rsid w:val="003B4DB3"/>
    <w:rsid w:val="003B51E7"/>
    <w:rsid w:val="003C124E"/>
    <w:rsid w:val="003C183F"/>
    <w:rsid w:val="003C198C"/>
    <w:rsid w:val="003C3333"/>
    <w:rsid w:val="003C35BA"/>
    <w:rsid w:val="003C4770"/>
    <w:rsid w:val="003C577A"/>
    <w:rsid w:val="003C63CC"/>
    <w:rsid w:val="003C7AD2"/>
    <w:rsid w:val="003D1153"/>
    <w:rsid w:val="003D186E"/>
    <w:rsid w:val="003D2035"/>
    <w:rsid w:val="003D4B85"/>
    <w:rsid w:val="003D5054"/>
    <w:rsid w:val="003D5081"/>
    <w:rsid w:val="003D695E"/>
    <w:rsid w:val="003D7222"/>
    <w:rsid w:val="003E1557"/>
    <w:rsid w:val="003E163D"/>
    <w:rsid w:val="003E1DCD"/>
    <w:rsid w:val="003F1601"/>
    <w:rsid w:val="003F2DC6"/>
    <w:rsid w:val="003F2F2C"/>
    <w:rsid w:val="003F31E7"/>
    <w:rsid w:val="003F35E6"/>
    <w:rsid w:val="003F53D7"/>
    <w:rsid w:val="003F70A5"/>
    <w:rsid w:val="003F7722"/>
    <w:rsid w:val="0040047F"/>
    <w:rsid w:val="00400745"/>
    <w:rsid w:val="004009F7"/>
    <w:rsid w:val="00404587"/>
    <w:rsid w:val="004052F7"/>
    <w:rsid w:val="00406DE0"/>
    <w:rsid w:val="00407ED2"/>
    <w:rsid w:val="00410DE6"/>
    <w:rsid w:val="004127D5"/>
    <w:rsid w:val="00412BE3"/>
    <w:rsid w:val="00413261"/>
    <w:rsid w:val="00417B02"/>
    <w:rsid w:val="00422D3B"/>
    <w:rsid w:val="00424EEE"/>
    <w:rsid w:val="004257AF"/>
    <w:rsid w:val="00427349"/>
    <w:rsid w:val="00430367"/>
    <w:rsid w:val="004339B8"/>
    <w:rsid w:val="00437A93"/>
    <w:rsid w:val="004413ED"/>
    <w:rsid w:val="00443AD9"/>
    <w:rsid w:val="00444A3C"/>
    <w:rsid w:val="00445CC9"/>
    <w:rsid w:val="004472CD"/>
    <w:rsid w:val="004516C1"/>
    <w:rsid w:val="00456D4F"/>
    <w:rsid w:val="00461222"/>
    <w:rsid w:val="00461F39"/>
    <w:rsid w:val="004632DB"/>
    <w:rsid w:val="00465AD0"/>
    <w:rsid w:val="0046606B"/>
    <w:rsid w:val="00466F3E"/>
    <w:rsid w:val="0047004D"/>
    <w:rsid w:val="0047046C"/>
    <w:rsid w:val="00470597"/>
    <w:rsid w:val="00470BAD"/>
    <w:rsid w:val="00473E70"/>
    <w:rsid w:val="00480B58"/>
    <w:rsid w:val="00481886"/>
    <w:rsid w:val="00481916"/>
    <w:rsid w:val="00482E94"/>
    <w:rsid w:val="00485449"/>
    <w:rsid w:val="004870BF"/>
    <w:rsid w:val="00490C7A"/>
    <w:rsid w:val="004952D5"/>
    <w:rsid w:val="00495E72"/>
    <w:rsid w:val="00496EFB"/>
    <w:rsid w:val="00496F5E"/>
    <w:rsid w:val="00497BA1"/>
    <w:rsid w:val="004A130F"/>
    <w:rsid w:val="004A2C31"/>
    <w:rsid w:val="004A3187"/>
    <w:rsid w:val="004A3DE3"/>
    <w:rsid w:val="004A582E"/>
    <w:rsid w:val="004A6412"/>
    <w:rsid w:val="004A65DE"/>
    <w:rsid w:val="004B27FF"/>
    <w:rsid w:val="004B59E4"/>
    <w:rsid w:val="004B69A6"/>
    <w:rsid w:val="004B7CE1"/>
    <w:rsid w:val="004B7D31"/>
    <w:rsid w:val="004C0056"/>
    <w:rsid w:val="004C3485"/>
    <w:rsid w:val="004C36B2"/>
    <w:rsid w:val="004C3D35"/>
    <w:rsid w:val="004C575E"/>
    <w:rsid w:val="004C6CA4"/>
    <w:rsid w:val="004C6FE0"/>
    <w:rsid w:val="004D2AD9"/>
    <w:rsid w:val="004D34A7"/>
    <w:rsid w:val="004D3A3F"/>
    <w:rsid w:val="004D4200"/>
    <w:rsid w:val="004D6799"/>
    <w:rsid w:val="004D711C"/>
    <w:rsid w:val="004D7C85"/>
    <w:rsid w:val="004E2287"/>
    <w:rsid w:val="004E347E"/>
    <w:rsid w:val="004E5379"/>
    <w:rsid w:val="004F039B"/>
    <w:rsid w:val="004F2EB1"/>
    <w:rsid w:val="004F3614"/>
    <w:rsid w:val="004F4239"/>
    <w:rsid w:val="004F58B1"/>
    <w:rsid w:val="004F6E94"/>
    <w:rsid w:val="004F79B2"/>
    <w:rsid w:val="004F7FB9"/>
    <w:rsid w:val="00500AE3"/>
    <w:rsid w:val="005036B3"/>
    <w:rsid w:val="00504171"/>
    <w:rsid w:val="00505AFC"/>
    <w:rsid w:val="00506F6B"/>
    <w:rsid w:val="00507D9C"/>
    <w:rsid w:val="00510956"/>
    <w:rsid w:val="00512822"/>
    <w:rsid w:val="005129E3"/>
    <w:rsid w:val="0052041E"/>
    <w:rsid w:val="00524D97"/>
    <w:rsid w:val="00524E98"/>
    <w:rsid w:val="00524F0F"/>
    <w:rsid w:val="00526648"/>
    <w:rsid w:val="00526B4A"/>
    <w:rsid w:val="00527655"/>
    <w:rsid w:val="0052793C"/>
    <w:rsid w:val="00527B46"/>
    <w:rsid w:val="00531C5B"/>
    <w:rsid w:val="00532325"/>
    <w:rsid w:val="00533D89"/>
    <w:rsid w:val="00540694"/>
    <w:rsid w:val="00540913"/>
    <w:rsid w:val="005409DA"/>
    <w:rsid w:val="00542BAF"/>
    <w:rsid w:val="00547CAD"/>
    <w:rsid w:val="00547DA6"/>
    <w:rsid w:val="00550379"/>
    <w:rsid w:val="00555536"/>
    <w:rsid w:val="00555861"/>
    <w:rsid w:val="00555D36"/>
    <w:rsid w:val="00555FB7"/>
    <w:rsid w:val="00557B93"/>
    <w:rsid w:val="0056070F"/>
    <w:rsid w:val="00560BC4"/>
    <w:rsid w:val="00560C94"/>
    <w:rsid w:val="00561711"/>
    <w:rsid w:val="00561798"/>
    <w:rsid w:val="00561944"/>
    <w:rsid w:val="00561B2B"/>
    <w:rsid w:val="0056391E"/>
    <w:rsid w:val="00564687"/>
    <w:rsid w:val="005715DB"/>
    <w:rsid w:val="0057171E"/>
    <w:rsid w:val="00571BB0"/>
    <w:rsid w:val="00572C0A"/>
    <w:rsid w:val="00574488"/>
    <w:rsid w:val="00575641"/>
    <w:rsid w:val="00575D21"/>
    <w:rsid w:val="0057699A"/>
    <w:rsid w:val="00577E5E"/>
    <w:rsid w:val="00581B0F"/>
    <w:rsid w:val="00583409"/>
    <w:rsid w:val="00584925"/>
    <w:rsid w:val="005878B4"/>
    <w:rsid w:val="00587CD1"/>
    <w:rsid w:val="00590758"/>
    <w:rsid w:val="00592EFC"/>
    <w:rsid w:val="00595B02"/>
    <w:rsid w:val="00595F0C"/>
    <w:rsid w:val="005A12B3"/>
    <w:rsid w:val="005A342E"/>
    <w:rsid w:val="005A50D3"/>
    <w:rsid w:val="005A568A"/>
    <w:rsid w:val="005A7191"/>
    <w:rsid w:val="005A73C8"/>
    <w:rsid w:val="005B0ABC"/>
    <w:rsid w:val="005B16F5"/>
    <w:rsid w:val="005B4774"/>
    <w:rsid w:val="005B50AF"/>
    <w:rsid w:val="005C0AD0"/>
    <w:rsid w:val="005C0F69"/>
    <w:rsid w:val="005C13E6"/>
    <w:rsid w:val="005C1DAE"/>
    <w:rsid w:val="005C706A"/>
    <w:rsid w:val="005C7856"/>
    <w:rsid w:val="005D0723"/>
    <w:rsid w:val="005D0D4C"/>
    <w:rsid w:val="005D2EF4"/>
    <w:rsid w:val="005D41E7"/>
    <w:rsid w:val="005D6A77"/>
    <w:rsid w:val="005D77A6"/>
    <w:rsid w:val="005D7FC0"/>
    <w:rsid w:val="005E2B47"/>
    <w:rsid w:val="005E3AA9"/>
    <w:rsid w:val="005E5251"/>
    <w:rsid w:val="005E5580"/>
    <w:rsid w:val="005E6919"/>
    <w:rsid w:val="005E7195"/>
    <w:rsid w:val="005F021D"/>
    <w:rsid w:val="005F21B5"/>
    <w:rsid w:val="005F248B"/>
    <w:rsid w:val="005F2B32"/>
    <w:rsid w:val="005F366D"/>
    <w:rsid w:val="005F61BA"/>
    <w:rsid w:val="005F655C"/>
    <w:rsid w:val="00603C59"/>
    <w:rsid w:val="00604B2C"/>
    <w:rsid w:val="00607439"/>
    <w:rsid w:val="006074F9"/>
    <w:rsid w:val="00610889"/>
    <w:rsid w:val="00610BAF"/>
    <w:rsid w:val="00610DFC"/>
    <w:rsid w:val="00610EC6"/>
    <w:rsid w:val="00615C18"/>
    <w:rsid w:val="006201DF"/>
    <w:rsid w:val="00621535"/>
    <w:rsid w:val="00622D00"/>
    <w:rsid w:val="006238F6"/>
    <w:rsid w:val="0062579D"/>
    <w:rsid w:val="00625965"/>
    <w:rsid w:val="00627050"/>
    <w:rsid w:val="006270B8"/>
    <w:rsid w:val="0062737A"/>
    <w:rsid w:val="006312DF"/>
    <w:rsid w:val="00632B92"/>
    <w:rsid w:val="00634F7E"/>
    <w:rsid w:val="00636313"/>
    <w:rsid w:val="00636C28"/>
    <w:rsid w:val="00640069"/>
    <w:rsid w:val="00641714"/>
    <w:rsid w:val="00642D08"/>
    <w:rsid w:val="0064460F"/>
    <w:rsid w:val="00644F6C"/>
    <w:rsid w:val="00646551"/>
    <w:rsid w:val="00646555"/>
    <w:rsid w:val="006467CB"/>
    <w:rsid w:val="006468F3"/>
    <w:rsid w:val="00653CA5"/>
    <w:rsid w:val="006540A2"/>
    <w:rsid w:val="00654C3C"/>
    <w:rsid w:val="00660B8D"/>
    <w:rsid w:val="0066195B"/>
    <w:rsid w:val="00662427"/>
    <w:rsid w:val="00663139"/>
    <w:rsid w:val="0066409A"/>
    <w:rsid w:val="00666C1D"/>
    <w:rsid w:val="0066708D"/>
    <w:rsid w:val="00667272"/>
    <w:rsid w:val="0067005D"/>
    <w:rsid w:val="0067190B"/>
    <w:rsid w:val="00671E26"/>
    <w:rsid w:val="00672212"/>
    <w:rsid w:val="0067295B"/>
    <w:rsid w:val="00672FC2"/>
    <w:rsid w:val="006740EF"/>
    <w:rsid w:val="00674B28"/>
    <w:rsid w:val="00675ECF"/>
    <w:rsid w:val="00677196"/>
    <w:rsid w:val="0068147A"/>
    <w:rsid w:val="006834CB"/>
    <w:rsid w:val="006838B3"/>
    <w:rsid w:val="00684AF3"/>
    <w:rsid w:val="00685EF8"/>
    <w:rsid w:val="006907E9"/>
    <w:rsid w:val="006908C0"/>
    <w:rsid w:val="00691ADF"/>
    <w:rsid w:val="00691DEC"/>
    <w:rsid w:val="00695F64"/>
    <w:rsid w:val="006A200C"/>
    <w:rsid w:val="006A54B4"/>
    <w:rsid w:val="006A58BE"/>
    <w:rsid w:val="006B0390"/>
    <w:rsid w:val="006B0ABF"/>
    <w:rsid w:val="006B2E9A"/>
    <w:rsid w:val="006B3A53"/>
    <w:rsid w:val="006B48D5"/>
    <w:rsid w:val="006B54AD"/>
    <w:rsid w:val="006B5990"/>
    <w:rsid w:val="006B7EAE"/>
    <w:rsid w:val="006C51DD"/>
    <w:rsid w:val="006C6A1B"/>
    <w:rsid w:val="006C7285"/>
    <w:rsid w:val="006D0B4C"/>
    <w:rsid w:val="006D3796"/>
    <w:rsid w:val="006D3861"/>
    <w:rsid w:val="006D46B2"/>
    <w:rsid w:val="006D47B8"/>
    <w:rsid w:val="006D5541"/>
    <w:rsid w:val="006D601E"/>
    <w:rsid w:val="006D76CF"/>
    <w:rsid w:val="006E1BF7"/>
    <w:rsid w:val="006E3166"/>
    <w:rsid w:val="006E4B72"/>
    <w:rsid w:val="006E5D50"/>
    <w:rsid w:val="006E612A"/>
    <w:rsid w:val="006E685E"/>
    <w:rsid w:val="006F1FC7"/>
    <w:rsid w:val="006F2BAA"/>
    <w:rsid w:val="006F3F1C"/>
    <w:rsid w:val="006F4AE6"/>
    <w:rsid w:val="006F595D"/>
    <w:rsid w:val="006F6D5B"/>
    <w:rsid w:val="006F6DAB"/>
    <w:rsid w:val="00700B7C"/>
    <w:rsid w:val="00701A0C"/>
    <w:rsid w:val="0070234D"/>
    <w:rsid w:val="00702592"/>
    <w:rsid w:val="00702823"/>
    <w:rsid w:val="00706733"/>
    <w:rsid w:val="00707ACF"/>
    <w:rsid w:val="0071105E"/>
    <w:rsid w:val="007118DB"/>
    <w:rsid w:val="00711BDD"/>
    <w:rsid w:val="0071203D"/>
    <w:rsid w:val="00712D19"/>
    <w:rsid w:val="0072163D"/>
    <w:rsid w:val="00721DEF"/>
    <w:rsid w:val="00723796"/>
    <w:rsid w:val="00725732"/>
    <w:rsid w:val="00725898"/>
    <w:rsid w:val="00726D40"/>
    <w:rsid w:val="0072711E"/>
    <w:rsid w:val="00727EE7"/>
    <w:rsid w:val="0073442E"/>
    <w:rsid w:val="00735340"/>
    <w:rsid w:val="00736159"/>
    <w:rsid w:val="00737BA5"/>
    <w:rsid w:val="00741F24"/>
    <w:rsid w:val="00742113"/>
    <w:rsid w:val="00742435"/>
    <w:rsid w:val="00743879"/>
    <w:rsid w:val="00745C67"/>
    <w:rsid w:val="00746032"/>
    <w:rsid w:val="0074658D"/>
    <w:rsid w:val="0074702E"/>
    <w:rsid w:val="007475D5"/>
    <w:rsid w:val="00751613"/>
    <w:rsid w:val="00751AFD"/>
    <w:rsid w:val="00752422"/>
    <w:rsid w:val="00752636"/>
    <w:rsid w:val="00752AD2"/>
    <w:rsid w:val="0076352E"/>
    <w:rsid w:val="00765042"/>
    <w:rsid w:val="0076548D"/>
    <w:rsid w:val="0077073D"/>
    <w:rsid w:val="00771FDD"/>
    <w:rsid w:val="007721F5"/>
    <w:rsid w:val="0077261D"/>
    <w:rsid w:val="00773C31"/>
    <w:rsid w:val="00774406"/>
    <w:rsid w:val="007744E1"/>
    <w:rsid w:val="00774667"/>
    <w:rsid w:val="0077561A"/>
    <w:rsid w:val="0077645A"/>
    <w:rsid w:val="0077669D"/>
    <w:rsid w:val="007767F0"/>
    <w:rsid w:val="00776BAA"/>
    <w:rsid w:val="00780315"/>
    <w:rsid w:val="00780818"/>
    <w:rsid w:val="00781D34"/>
    <w:rsid w:val="00783021"/>
    <w:rsid w:val="00784C13"/>
    <w:rsid w:val="007850B3"/>
    <w:rsid w:val="00786E9B"/>
    <w:rsid w:val="007904CA"/>
    <w:rsid w:val="00790F13"/>
    <w:rsid w:val="00791A24"/>
    <w:rsid w:val="00792C17"/>
    <w:rsid w:val="0079506F"/>
    <w:rsid w:val="00795650"/>
    <w:rsid w:val="007956C0"/>
    <w:rsid w:val="007958E9"/>
    <w:rsid w:val="007979CC"/>
    <w:rsid w:val="00797BCB"/>
    <w:rsid w:val="007A046D"/>
    <w:rsid w:val="007A15EA"/>
    <w:rsid w:val="007A3649"/>
    <w:rsid w:val="007A5D28"/>
    <w:rsid w:val="007A785C"/>
    <w:rsid w:val="007A7F91"/>
    <w:rsid w:val="007B204E"/>
    <w:rsid w:val="007B4654"/>
    <w:rsid w:val="007B4915"/>
    <w:rsid w:val="007B6E85"/>
    <w:rsid w:val="007B7640"/>
    <w:rsid w:val="007C0C56"/>
    <w:rsid w:val="007C0DAF"/>
    <w:rsid w:val="007C25FF"/>
    <w:rsid w:val="007C30A0"/>
    <w:rsid w:val="007C434C"/>
    <w:rsid w:val="007C6596"/>
    <w:rsid w:val="007D1E5C"/>
    <w:rsid w:val="007D1F37"/>
    <w:rsid w:val="007D4B7E"/>
    <w:rsid w:val="007D5168"/>
    <w:rsid w:val="007D7066"/>
    <w:rsid w:val="007E296E"/>
    <w:rsid w:val="007E2D70"/>
    <w:rsid w:val="007E5774"/>
    <w:rsid w:val="007E5935"/>
    <w:rsid w:val="007E5CBF"/>
    <w:rsid w:val="007F18BA"/>
    <w:rsid w:val="007F2451"/>
    <w:rsid w:val="007F25AA"/>
    <w:rsid w:val="007F271B"/>
    <w:rsid w:val="007F31D0"/>
    <w:rsid w:val="007F3982"/>
    <w:rsid w:val="007F5D1F"/>
    <w:rsid w:val="00800699"/>
    <w:rsid w:val="00800B0F"/>
    <w:rsid w:val="00803295"/>
    <w:rsid w:val="00804ED5"/>
    <w:rsid w:val="0080664C"/>
    <w:rsid w:val="008078DE"/>
    <w:rsid w:val="00807D50"/>
    <w:rsid w:val="00807E0D"/>
    <w:rsid w:val="008109AB"/>
    <w:rsid w:val="00810BBA"/>
    <w:rsid w:val="00813FD7"/>
    <w:rsid w:val="0081407C"/>
    <w:rsid w:val="008179C4"/>
    <w:rsid w:val="0082205E"/>
    <w:rsid w:val="00823902"/>
    <w:rsid w:val="008246BB"/>
    <w:rsid w:val="0082582D"/>
    <w:rsid w:val="00827549"/>
    <w:rsid w:val="00827723"/>
    <w:rsid w:val="00831220"/>
    <w:rsid w:val="0083242F"/>
    <w:rsid w:val="00833CCD"/>
    <w:rsid w:val="00834A88"/>
    <w:rsid w:val="008364C3"/>
    <w:rsid w:val="00840EED"/>
    <w:rsid w:val="008429F8"/>
    <w:rsid w:val="008449C1"/>
    <w:rsid w:val="00845FE6"/>
    <w:rsid w:val="008462DA"/>
    <w:rsid w:val="00847235"/>
    <w:rsid w:val="008478F3"/>
    <w:rsid w:val="00850EE5"/>
    <w:rsid w:val="00850FD0"/>
    <w:rsid w:val="00851463"/>
    <w:rsid w:val="008517C7"/>
    <w:rsid w:val="008552DF"/>
    <w:rsid w:val="008554A3"/>
    <w:rsid w:val="0085564F"/>
    <w:rsid w:val="00860BCB"/>
    <w:rsid w:val="00860D2B"/>
    <w:rsid w:val="0086186F"/>
    <w:rsid w:val="00864078"/>
    <w:rsid w:val="00865AFA"/>
    <w:rsid w:val="00865B97"/>
    <w:rsid w:val="00865E49"/>
    <w:rsid w:val="00866CFB"/>
    <w:rsid w:val="00867783"/>
    <w:rsid w:val="0087180C"/>
    <w:rsid w:val="00873357"/>
    <w:rsid w:val="00875560"/>
    <w:rsid w:val="00876196"/>
    <w:rsid w:val="0087621F"/>
    <w:rsid w:val="00880FDB"/>
    <w:rsid w:val="00883A02"/>
    <w:rsid w:val="0088455F"/>
    <w:rsid w:val="008851ED"/>
    <w:rsid w:val="00887E35"/>
    <w:rsid w:val="00892C7B"/>
    <w:rsid w:val="008936D6"/>
    <w:rsid w:val="0089435B"/>
    <w:rsid w:val="00895074"/>
    <w:rsid w:val="00895B6A"/>
    <w:rsid w:val="00895BC6"/>
    <w:rsid w:val="008977E2"/>
    <w:rsid w:val="008A06CE"/>
    <w:rsid w:val="008A108D"/>
    <w:rsid w:val="008A2795"/>
    <w:rsid w:val="008A28ED"/>
    <w:rsid w:val="008A6216"/>
    <w:rsid w:val="008A6B92"/>
    <w:rsid w:val="008B04B7"/>
    <w:rsid w:val="008B11CC"/>
    <w:rsid w:val="008B31A9"/>
    <w:rsid w:val="008B3708"/>
    <w:rsid w:val="008B3E4F"/>
    <w:rsid w:val="008B596C"/>
    <w:rsid w:val="008B5B6E"/>
    <w:rsid w:val="008B6EDD"/>
    <w:rsid w:val="008C0A3B"/>
    <w:rsid w:val="008C351C"/>
    <w:rsid w:val="008C3DE4"/>
    <w:rsid w:val="008C4110"/>
    <w:rsid w:val="008C67AE"/>
    <w:rsid w:val="008C7C9C"/>
    <w:rsid w:val="008D4EB3"/>
    <w:rsid w:val="008D4EE1"/>
    <w:rsid w:val="008D564D"/>
    <w:rsid w:val="008D5A80"/>
    <w:rsid w:val="008D7A29"/>
    <w:rsid w:val="008D7D80"/>
    <w:rsid w:val="008E0D43"/>
    <w:rsid w:val="008E48E4"/>
    <w:rsid w:val="008E79CB"/>
    <w:rsid w:val="008E7EFB"/>
    <w:rsid w:val="008F129A"/>
    <w:rsid w:val="008F1C66"/>
    <w:rsid w:val="008F240A"/>
    <w:rsid w:val="008F3755"/>
    <w:rsid w:val="008F397D"/>
    <w:rsid w:val="008F3A26"/>
    <w:rsid w:val="008F41E3"/>
    <w:rsid w:val="008F5534"/>
    <w:rsid w:val="008F6501"/>
    <w:rsid w:val="008F7AE7"/>
    <w:rsid w:val="009004D6"/>
    <w:rsid w:val="009009FA"/>
    <w:rsid w:val="00901A97"/>
    <w:rsid w:val="00902A37"/>
    <w:rsid w:val="00903B77"/>
    <w:rsid w:val="00905B06"/>
    <w:rsid w:val="0090624C"/>
    <w:rsid w:val="0090753A"/>
    <w:rsid w:val="00910FDD"/>
    <w:rsid w:val="00912480"/>
    <w:rsid w:val="00912629"/>
    <w:rsid w:val="00916A0F"/>
    <w:rsid w:val="009173D7"/>
    <w:rsid w:val="009208F1"/>
    <w:rsid w:val="0092142C"/>
    <w:rsid w:val="00921A1F"/>
    <w:rsid w:val="00921AAA"/>
    <w:rsid w:val="00922184"/>
    <w:rsid w:val="00923DFD"/>
    <w:rsid w:val="0092406E"/>
    <w:rsid w:val="00924E8F"/>
    <w:rsid w:val="0093260B"/>
    <w:rsid w:val="00936675"/>
    <w:rsid w:val="00937C71"/>
    <w:rsid w:val="00940514"/>
    <w:rsid w:val="00942659"/>
    <w:rsid w:val="00944404"/>
    <w:rsid w:val="009477F8"/>
    <w:rsid w:val="00947AA0"/>
    <w:rsid w:val="00947F1C"/>
    <w:rsid w:val="009517B2"/>
    <w:rsid w:val="00953647"/>
    <w:rsid w:val="00954916"/>
    <w:rsid w:val="00960926"/>
    <w:rsid w:val="00966937"/>
    <w:rsid w:val="00967FEB"/>
    <w:rsid w:val="009708CE"/>
    <w:rsid w:val="00971C56"/>
    <w:rsid w:val="00972DAF"/>
    <w:rsid w:val="009740A8"/>
    <w:rsid w:val="009743E9"/>
    <w:rsid w:val="00975A4F"/>
    <w:rsid w:val="009765BA"/>
    <w:rsid w:val="009766E8"/>
    <w:rsid w:val="00977FB9"/>
    <w:rsid w:val="00980100"/>
    <w:rsid w:val="00982A00"/>
    <w:rsid w:val="00987387"/>
    <w:rsid w:val="009906B5"/>
    <w:rsid w:val="00990A3F"/>
    <w:rsid w:val="00992496"/>
    <w:rsid w:val="00993935"/>
    <w:rsid w:val="009940C2"/>
    <w:rsid w:val="00994654"/>
    <w:rsid w:val="00995CCF"/>
    <w:rsid w:val="009A0FE0"/>
    <w:rsid w:val="009A2A98"/>
    <w:rsid w:val="009A58D5"/>
    <w:rsid w:val="009A61F6"/>
    <w:rsid w:val="009A7E32"/>
    <w:rsid w:val="009B09C8"/>
    <w:rsid w:val="009B1DE9"/>
    <w:rsid w:val="009B408E"/>
    <w:rsid w:val="009B6285"/>
    <w:rsid w:val="009C02D5"/>
    <w:rsid w:val="009C04F7"/>
    <w:rsid w:val="009C0727"/>
    <w:rsid w:val="009C10AD"/>
    <w:rsid w:val="009C306D"/>
    <w:rsid w:val="009C7A3A"/>
    <w:rsid w:val="009C7D0D"/>
    <w:rsid w:val="009D1329"/>
    <w:rsid w:val="009D48AC"/>
    <w:rsid w:val="009D5512"/>
    <w:rsid w:val="009D63AE"/>
    <w:rsid w:val="009D72A5"/>
    <w:rsid w:val="009E1503"/>
    <w:rsid w:val="009E1BEB"/>
    <w:rsid w:val="009E2034"/>
    <w:rsid w:val="009E3188"/>
    <w:rsid w:val="009E44C7"/>
    <w:rsid w:val="009E4688"/>
    <w:rsid w:val="009E4706"/>
    <w:rsid w:val="009E74A3"/>
    <w:rsid w:val="009E7B68"/>
    <w:rsid w:val="009F31D5"/>
    <w:rsid w:val="009F3E54"/>
    <w:rsid w:val="009F60A6"/>
    <w:rsid w:val="00A00F24"/>
    <w:rsid w:val="00A01E08"/>
    <w:rsid w:val="00A0491D"/>
    <w:rsid w:val="00A0533B"/>
    <w:rsid w:val="00A06D93"/>
    <w:rsid w:val="00A11D4F"/>
    <w:rsid w:val="00A13BF7"/>
    <w:rsid w:val="00A1762B"/>
    <w:rsid w:val="00A203AB"/>
    <w:rsid w:val="00A20B4F"/>
    <w:rsid w:val="00A2401E"/>
    <w:rsid w:val="00A2439E"/>
    <w:rsid w:val="00A252E7"/>
    <w:rsid w:val="00A2589E"/>
    <w:rsid w:val="00A25AAF"/>
    <w:rsid w:val="00A31D37"/>
    <w:rsid w:val="00A34B72"/>
    <w:rsid w:val="00A356B4"/>
    <w:rsid w:val="00A35FBA"/>
    <w:rsid w:val="00A4018D"/>
    <w:rsid w:val="00A40BE2"/>
    <w:rsid w:val="00A421B1"/>
    <w:rsid w:val="00A42479"/>
    <w:rsid w:val="00A43526"/>
    <w:rsid w:val="00A46715"/>
    <w:rsid w:val="00A520D3"/>
    <w:rsid w:val="00A523E8"/>
    <w:rsid w:val="00A54A99"/>
    <w:rsid w:val="00A55F4B"/>
    <w:rsid w:val="00A56E78"/>
    <w:rsid w:val="00A5743E"/>
    <w:rsid w:val="00A6101F"/>
    <w:rsid w:val="00A63080"/>
    <w:rsid w:val="00A635C3"/>
    <w:rsid w:val="00A666F0"/>
    <w:rsid w:val="00A70BB9"/>
    <w:rsid w:val="00A71F40"/>
    <w:rsid w:val="00A7419D"/>
    <w:rsid w:val="00A7422E"/>
    <w:rsid w:val="00A80414"/>
    <w:rsid w:val="00A81A03"/>
    <w:rsid w:val="00A81FDA"/>
    <w:rsid w:val="00A9142D"/>
    <w:rsid w:val="00A92847"/>
    <w:rsid w:val="00A953CC"/>
    <w:rsid w:val="00A95F69"/>
    <w:rsid w:val="00A96DA0"/>
    <w:rsid w:val="00AA1A8F"/>
    <w:rsid w:val="00AA252C"/>
    <w:rsid w:val="00AA3B3D"/>
    <w:rsid w:val="00AA4128"/>
    <w:rsid w:val="00AA5E71"/>
    <w:rsid w:val="00AA6DCE"/>
    <w:rsid w:val="00AA715E"/>
    <w:rsid w:val="00AA799F"/>
    <w:rsid w:val="00AB138E"/>
    <w:rsid w:val="00AB3714"/>
    <w:rsid w:val="00AB37F8"/>
    <w:rsid w:val="00AB49C4"/>
    <w:rsid w:val="00AB4C34"/>
    <w:rsid w:val="00AB7B2E"/>
    <w:rsid w:val="00AC15A8"/>
    <w:rsid w:val="00AC1E01"/>
    <w:rsid w:val="00AC207C"/>
    <w:rsid w:val="00AC5896"/>
    <w:rsid w:val="00AC67A6"/>
    <w:rsid w:val="00AC6D2E"/>
    <w:rsid w:val="00AC739F"/>
    <w:rsid w:val="00AD0D4A"/>
    <w:rsid w:val="00AD1E2C"/>
    <w:rsid w:val="00AD1E63"/>
    <w:rsid w:val="00AD2979"/>
    <w:rsid w:val="00AD29C1"/>
    <w:rsid w:val="00AD4073"/>
    <w:rsid w:val="00AD4CAB"/>
    <w:rsid w:val="00AD4E17"/>
    <w:rsid w:val="00AE1A44"/>
    <w:rsid w:val="00AE29FE"/>
    <w:rsid w:val="00AE3435"/>
    <w:rsid w:val="00AE56E7"/>
    <w:rsid w:val="00AE5B99"/>
    <w:rsid w:val="00AE5E6B"/>
    <w:rsid w:val="00AE61DE"/>
    <w:rsid w:val="00AE6DC1"/>
    <w:rsid w:val="00AF03E2"/>
    <w:rsid w:val="00AF2658"/>
    <w:rsid w:val="00AF53E6"/>
    <w:rsid w:val="00AF5623"/>
    <w:rsid w:val="00AF6C62"/>
    <w:rsid w:val="00B011BA"/>
    <w:rsid w:val="00B012FD"/>
    <w:rsid w:val="00B014E8"/>
    <w:rsid w:val="00B01653"/>
    <w:rsid w:val="00B03143"/>
    <w:rsid w:val="00B06C87"/>
    <w:rsid w:val="00B1011D"/>
    <w:rsid w:val="00B1059E"/>
    <w:rsid w:val="00B10742"/>
    <w:rsid w:val="00B10CD6"/>
    <w:rsid w:val="00B13997"/>
    <w:rsid w:val="00B14F6E"/>
    <w:rsid w:val="00B155A4"/>
    <w:rsid w:val="00B172FA"/>
    <w:rsid w:val="00B2044C"/>
    <w:rsid w:val="00B20F2F"/>
    <w:rsid w:val="00B223FF"/>
    <w:rsid w:val="00B22F2D"/>
    <w:rsid w:val="00B23810"/>
    <w:rsid w:val="00B24B82"/>
    <w:rsid w:val="00B27F6A"/>
    <w:rsid w:val="00B30213"/>
    <w:rsid w:val="00B30FEE"/>
    <w:rsid w:val="00B33E95"/>
    <w:rsid w:val="00B356AB"/>
    <w:rsid w:val="00B366B4"/>
    <w:rsid w:val="00B375BB"/>
    <w:rsid w:val="00B37EA1"/>
    <w:rsid w:val="00B40B5E"/>
    <w:rsid w:val="00B4191C"/>
    <w:rsid w:val="00B44673"/>
    <w:rsid w:val="00B46744"/>
    <w:rsid w:val="00B467ED"/>
    <w:rsid w:val="00B47856"/>
    <w:rsid w:val="00B529C5"/>
    <w:rsid w:val="00B53813"/>
    <w:rsid w:val="00B54C5C"/>
    <w:rsid w:val="00B55427"/>
    <w:rsid w:val="00B6323B"/>
    <w:rsid w:val="00B659F6"/>
    <w:rsid w:val="00B6607A"/>
    <w:rsid w:val="00B6688B"/>
    <w:rsid w:val="00B673D0"/>
    <w:rsid w:val="00B71061"/>
    <w:rsid w:val="00B718B7"/>
    <w:rsid w:val="00B72BE2"/>
    <w:rsid w:val="00B73F2F"/>
    <w:rsid w:val="00B75AC3"/>
    <w:rsid w:val="00B75E53"/>
    <w:rsid w:val="00B8047B"/>
    <w:rsid w:val="00B8314A"/>
    <w:rsid w:val="00B84786"/>
    <w:rsid w:val="00B90100"/>
    <w:rsid w:val="00B94A59"/>
    <w:rsid w:val="00B954A8"/>
    <w:rsid w:val="00B96CA2"/>
    <w:rsid w:val="00BA06A9"/>
    <w:rsid w:val="00BA0E8C"/>
    <w:rsid w:val="00BA2066"/>
    <w:rsid w:val="00BA2B27"/>
    <w:rsid w:val="00BA58F6"/>
    <w:rsid w:val="00BA6A0C"/>
    <w:rsid w:val="00BB1BD3"/>
    <w:rsid w:val="00BB4613"/>
    <w:rsid w:val="00BB5C28"/>
    <w:rsid w:val="00BC008C"/>
    <w:rsid w:val="00BC02EE"/>
    <w:rsid w:val="00BC0830"/>
    <w:rsid w:val="00BC2672"/>
    <w:rsid w:val="00BC30E6"/>
    <w:rsid w:val="00BC4958"/>
    <w:rsid w:val="00BC6BAA"/>
    <w:rsid w:val="00BC713C"/>
    <w:rsid w:val="00BD1B59"/>
    <w:rsid w:val="00BD39E0"/>
    <w:rsid w:val="00BD6932"/>
    <w:rsid w:val="00BD6AD1"/>
    <w:rsid w:val="00BD7182"/>
    <w:rsid w:val="00BE154B"/>
    <w:rsid w:val="00BE2351"/>
    <w:rsid w:val="00BE2650"/>
    <w:rsid w:val="00BE30E6"/>
    <w:rsid w:val="00BE3784"/>
    <w:rsid w:val="00BE3818"/>
    <w:rsid w:val="00BE38CD"/>
    <w:rsid w:val="00BE3B55"/>
    <w:rsid w:val="00BE5031"/>
    <w:rsid w:val="00BE610B"/>
    <w:rsid w:val="00BE738B"/>
    <w:rsid w:val="00BF0290"/>
    <w:rsid w:val="00BF27E0"/>
    <w:rsid w:val="00BF2D5D"/>
    <w:rsid w:val="00BF3B33"/>
    <w:rsid w:val="00BF4F30"/>
    <w:rsid w:val="00BF62F7"/>
    <w:rsid w:val="00BF649B"/>
    <w:rsid w:val="00BF7648"/>
    <w:rsid w:val="00C00441"/>
    <w:rsid w:val="00C00553"/>
    <w:rsid w:val="00C01A96"/>
    <w:rsid w:val="00C037FE"/>
    <w:rsid w:val="00C039C6"/>
    <w:rsid w:val="00C03C73"/>
    <w:rsid w:val="00C043B3"/>
    <w:rsid w:val="00C04AEE"/>
    <w:rsid w:val="00C05ECF"/>
    <w:rsid w:val="00C07AE5"/>
    <w:rsid w:val="00C07C0E"/>
    <w:rsid w:val="00C109A3"/>
    <w:rsid w:val="00C118A3"/>
    <w:rsid w:val="00C11903"/>
    <w:rsid w:val="00C1393F"/>
    <w:rsid w:val="00C145FA"/>
    <w:rsid w:val="00C163D1"/>
    <w:rsid w:val="00C21964"/>
    <w:rsid w:val="00C21F39"/>
    <w:rsid w:val="00C22838"/>
    <w:rsid w:val="00C22C3B"/>
    <w:rsid w:val="00C23195"/>
    <w:rsid w:val="00C23923"/>
    <w:rsid w:val="00C24E0A"/>
    <w:rsid w:val="00C25159"/>
    <w:rsid w:val="00C2522F"/>
    <w:rsid w:val="00C30780"/>
    <w:rsid w:val="00C3107A"/>
    <w:rsid w:val="00C31795"/>
    <w:rsid w:val="00C317D2"/>
    <w:rsid w:val="00C33A8A"/>
    <w:rsid w:val="00C354F9"/>
    <w:rsid w:val="00C40C42"/>
    <w:rsid w:val="00C415D4"/>
    <w:rsid w:val="00C41C3E"/>
    <w:rsid w:val="00C41D70"/>
    <w:rsid w:val="00C42792"/>
    <w:rsid w:val="00C43144"/>
    <w:rsid w:val="00C437FB"/>
    <w:rsid w:val="00C449B6"/>
    <w:rsid w:val="00C4504B"/>
    <w:rsid w:val="00C463B3"/>
    <w:rsid w:val="00C503B8"/>
    <w:rsid w:val="00C50E31"/>
    <w:rsid w:val="00C5142D"/>
    <w:rsid w:val="00C514E9"/>
    <w:rsid w:val="00C51BC1"/>
    <w:rsid w:val="00C52F29"/>
    <w:rsid w:val="00C5366F"/>
    <w:rsid w:val="00C53880"/>
    <w:rsid w:val="00C549DC"/>
    <w:rsid w:val="00C551F7"/>
    <w:rsid w:val="00C60DB1"/>
    <w:rsid w:val="00C614F5"/>
    <w:rsid w:val="00C636A3"/>
    <w:rsid w:val="00C640F0"/>
    <w:rsid w:val="00C64840"/>
    <w:rsid w:val="00C64D03"/>
    <w:rsid w:val="00C658DA"/>
    <w:rsid w:val="00C671E7"/>
    <w:rsid w:val="00C67EE9"/>
    <w:rsid w:val="00C70878"/>
    <w:rsid w:val="00C74C86"/>
    <w:rsid w:val="00C7665A"/>
    <w:rsid w:val="00C76889"/>
    <w:rsid w:val="00C77CC8"/>
    <w:rsid w:val="00C82F18"/>
    <w:rsid w:val="00C836ED"/>
    <w:rsid w:val="00C84B27"/>
    <w:rsid w:val="00C8503B"/>
    <w:rsid w:val="00C85216"/>
    <w:rsid w:val="00C87A34"/>
    <w:rsid w:val="00C91A56"/>
    <w:rsid w:val="00C93ECC"/>
    <w:rsid w:val="00C94930"/>
    <w:rsid w:val="00C9498E"/>
    <w:rsid w:val="00C96669"/>
    <w:rsid w:val="00C97E0E"/>
    <w:rsid w:val="00CA0992"/>
    <w:rsid w:val="00CA0B7C"/>
    <w:rsid w:val="00CA108F"/>
    <w:rsid w:val="00CA12AD"/>
    <w:rsid w:val="00CA189E"/>
    <w:rsid w:val="00CA6425"/>
    <w:rsid w:val="00CB2C61"/>
    <w:rsid w:val="00CB3B55"/>
    <w:rsid w:val="00CB5374"/>
    <w:rsid w:val="00CB5EFA"/>
    <w:rsid w:val="00CB7972"/>
    <w:rsid w:val="00CC0EBC"/>
    <w:rsid w:val="00CC139D"/>
    <w:rsid w:val="00CC3D1D"/>
    <w:rsid w:val="00CC51D9"/>
    <w:rsid w:val="00CC6058"/>
    <w:rsid w:val="00CC7B1A"/>
    <w:rsid w:val="00CC7C3A"/>
    <w:rsid w:val="00CD1149"/>
    <w:rsid w:val="00CD159E"/>
    <w:rsid w:val="00CD5363"/>
    <w:rsid w:val="00CD77AD"/>
    <w:rsid w:val="00CD78B4"/>
    <w:rsid w:val="00CE0763"/>
    <w:rsid w:val="00CE1A55"/>
    <w:rsid w:val="00CE3CC5"/>
    <w:rsid w:val="00CE4770"/>
    <w:rsid w:val="00CE4E74"/>
    <w:rsid w:val="00CE6DED"/>
    <w:rsid w:val="00CE7D21"/>
    <w:rsid w:val="00CF1FEC"/>
    <w:rsid w:val="00CF33CA"/>
    <w:rsid w:val="00CF368D"/>
    <w:rsid w:val="00CF59B1"/>
    <w:rsid w:val="00CF6D22"/>
    <w:rsid w:val="00D03429"/>
    <w:rsid w:val="00D04FE3"/>
    <w:rsid w:val="00D051C5"/>
    <w:rsid w:val="00D05490"/>
    <w:rsid w:val="00D06C6D"/>
    <w:rsid w:val="00D06FE2"/>
    <w:rsid w:val="00D103D8"/>
    <w:rsid w:val="00D113E7"/>
    <w:rsid w:val="00D11D01"/>
    <w:rsid w:val="00D12772"/>
    <w:rsid w:val="00D1466E"/>
    <w:rsid w:val="00D148FC"/>
    <w:rsid w:val="00D16A63"/>
    <w:rsid w:val="00D228DB"/>
    <w:rsid w:val="00D23865"/>
    <w:rsid w:val="00D2644E"/>
    <w:rsid w:val="00D27F8A"/>
    <w:rsid w:val="00D32B4C"/>
    <w:rsid w:val="00D34F2A"/>
    <w:rsid w:val="00D40138"/>
    <w:rsid w:val="00D4046A"/>
    <w:rsid w:val="00D40C75"/>
    <w:rsid w:val="00D41B21"/>
    <w:rsid w:val="00D447C6"/>
    <w:rsid w:val="00D45633"/>
    <w:rsid w:val="00D4644E"/>
    <w:rsid w:val="00D46D13"/>
    <w:rsid w:val="00D51B7C"/>
    <w:rsid w:val="00D543DB"/>
    <w:rsid w:val="00D54779"/>
    <w:rsid w:val="00D60E14"/>
    <w:rsid w:val="00D62D01"/>
    <w:rsid w:val="00D63C8A"/>
    <w:rsid w:val="00D65CF0"/>
    <w:rsid w:val="00D66C2A"/>
    <w:rsid w:val="00D6702A"/>
    <w:rsid w:val="00D675CC"/>
    <w:rsid w:val="00D73004"/>
    <w:rsid w:val="00D7575F"/>
    <w:rsid w:val="00D76631"/>
    <w:rsid w:val="00D766BA"/>
    <w:rsid w:val="00D77BC8"/>
    <w:rsid w:val="00D80151"/>
    <w:rsid w:val="00D809FB"/>
    <w:rsid w:val="00D80AC1"/>
    <w:rsid w:val="00D80FBF"/>
    <w:rsid w:val="00D81EB6"/>
    <w:rsid w:val="00D822A5"/>
    <w:rsid w:val="00D832B6"/>
    <w:rsid w:val="00D8628B"/>
    <w:rsid w:val="00D86DEB"/>
    <w:rsid w:val="00D90C73"/>
    <w:rsid w:val="00D9106D"/>
    <w:rsid w:val="00D91D86"/>
    <w:rsid w:val="00D92A13"/>
    <w:rsid w:val="00D93FDF"/>
    <w:rsid w:val="00D94EEA"/>
    <w:rsid w:val="00D9519E"/>
    <w:rsid w:val="00D96A32"/>
    <w:rsid w:val="00DA01A1"/>
    <w:rsid w:val="00DA081E"/>
    <w:rsid w:val="00DA4999"/>
    <w:rsid w:val="00DA4CFF"/>
    <w:rsid w:val="00DA59E9"/>
    <w:rsid w:val="00DB00AE"/>
    <w:rsid w:val="00DB1B9A"/>
    <w:rsid w:val="00DB5BFB"/>
    <w:rsid w:val="00DB62BF"/>
    <w:rsid w:val="00DB6E06"/>
    <w:rsid w:val="00DC0ABC"/>
    <w:rsid w:val="00DC1A25"/>
    <w:rsid w:val="00DC23C3"/>
    <w:rsid w:val="00DC6F56"/>
    <w:rsid w:val="00DC76BA"/>
    <w:rsid w:val="00DC7A6B"/>
    <w:rsid w:val="00DC7DCE"/>
    <w:rsid w:val="00DD068D"/>
    <w:rsid w:val="00DD1B3C"/>
    <w:rsid w:val="00DD26B8"/>
    <w:rsid w:val="00DD37D0"/>
    <w:rsid w:val="00DD435B"/>
    <w:rsid w:val="00DD53B0"/>
    <w:rsid w:val="00DD7003"/>
    <w:rsid w:val="00DD7540"/>
    <w:rsid w:val="00DD7E57"/>
    <w:rsid w:val="00DE1E2C"/>
    <w:rsid w:val="00DE3860"/>
    <w:rsid w:val="00DE3F7B"/>
    <w:rsid w:val="00DE5B8B"/>
    <w:rsid w:val="00DE5BD0"/>
    <w:rsid w:val="00DE7814"/>
    <w:rsid w:val="00DF2577"/>
    <w:rsid w:val="00DF560D"/>
    <w:rsid w:val="00DF5AE5"/>
    <w:rsid w:val="00DF7F28"/>
    <w:rsid w:val="00E00D36"/>
    <w:rsid w:val="00E020A2"/>
    <w:rsid w:val="00E05A8E"/>
    <w:rsid w:val="00E063A7"/>
    <w:rsid w:val="00E06FA3"/>
    <w:rsid w:val="00E07859"/>
    <w:rsid w:val="00E07A19"/>
    <w:rsid w:val="00E16182"/>
    <w:rsid w:val="00E165C0"/>
    <w:rsid w:val="00E20A53"/>
    <w:rsid w:val="00E21946"/>
    <w:rsid w:val="00E23986"/>
    <w:rsid w:val="00E25D1E"/>
    <w:rsid w:val="00E27EAC"/>
    <w:rsid w:val="00E33EE8"/>
    <w:rsid w:val="00E350DC"/>
    <w:rsid w:val="00E359D6"/>
    <w:rsid w:val="00E35F59"/>
    <w:rsid w:val="00E365C1"/>
    <w:rsid w:val="00E36F2B"/>
    <w:rsid w:val="00E46954"/>
    <w:rsid w:val="00E5056B"/>
    <w:rsid w:val="00E527B8"/>
    <w:rsid w:val="00E5460A"/>
    <w:rsid w:val="00E5489C"/>
    <w:rsid w:val="00E55C00"/>
    <w:rsid w:val="00E61C00"/>
    <w:rsid w:val="00E62EF0"/>
    <w:rsid w:val="00E64948"/>
    <w:rsid w:val="00E653FA"/>
    <w:rsid w:val="00E654BD"/>
    <w:rsid w:val="00E66683"/>
    <w:rsid w:val="00E70516"/>
    <w:rsid w:val="00E70910"/>
    <w:rsid w:val="00E74F9F"/>
    <w:rsid w:val="00E7548D"/>
    <w:rsid w:val="00E7553A"/>
    <w:rsid w:val="00E75D3E"/>
    <w:rsid w:val="00E7706F"/>
    <w:rsid w:val="00E83716"/>
    <w:rsid w:val="00E8374C"/>
    <w:rsid w:val="00E853BD"/>
    <w:rsid w:val="00E85916"/>
    <w:rsid w:val="00E866D4"/>
    <w:rsid w:val="00E874C3"/>
    <w:rsid w:val="00E87A6B"/>
    <w:rsid w:val="00E93C49"/>
    <w:rsid w:val="00E9493E"/>
    <w:rsid w:val="00E94BEE"/>
    <w:rsid w:val="00E95A43"/>
    <w:rsid w:val="00E95B9D"/>
    <w:rsid w:val="00E97C65"/>
    <w:rsid w:val="00E97DA4"/>
    <w:rsid w:val="00EA08AC"/>
    <w:rsid w:val="00EA3373"/>
    <w:rsid w:val="00EA66FE"/>
    <w:rsid w:val="00EA6833"/>
    <w:rsid w:val="00EA6DBC"/>
    <w:rsid w:val="00EB606E"/>
    <w:rsid w:val="00EB7750"/>
    <w:rsid w:val="00EC2785"/>
    <w:rsid w:val="00EC5F05"/>
    <w:rsid w:val="00EC6116"/>
    <w:rsid w:val="00EC6819"/>
    <w:rsid w:val="00ED0582"/>
    <w:rsid w:val="00ED07EC"/>
    <w:rsid w:val="00ED3B8F"/>
    <w:rsid w:val="00ED4B34"/>
    <w:rsid w:val="00ED4C11"/>
    <w:rsid w:val="00ED775E"/>
    <w:rsid w:val="00ED7DE0"/>
    <w:rsid w:val="00EE43E6"/>
    <w:rsid w:val="00EE608A"/>
    <w:rsid w:val="00EE6240"/>
    <w:rsid w:val="00EE7851"/>
    <w:rsid w:val="00EE7DC4"/>
    <w:rsid w:val="00EF117B"/>
    <w:rsid w:val="00EF2E64"/>
    <w:rsid w:val="00EF2E70"/>
    <w:rsid w:val="00EF4279"/>
    <w:rsid w:val="00EF53D3"/>
    <w:rsid w:val="00EF604B"/>
    <w:rsid w:val="00EF6372"/>
    <w:rsid w:val="00EF6FDA"/>
    <w:rsid w:val="00EF7296"/>
    <w:rsid w:val="00EF742E"/>
    <w:rsid w:val="00EF7CAB"/>
    <w:rsid w:val="00F02F13"/>
    <w:rsid w:val="00F05FEC"/>
    <w:rsid w:val="00F069DA"/>
    <w:rsid w:val="00F0701B"/>
    <w:rsid w:val="00F11DC5"/>
    <w:rsid w:val="00F12986"/>
    <w:rsid w:val="00F14294"/>
    <w:rsid w:val="00F1531A"/>
    <w:rsid w:val="00F159E5"/>
    <w:rsid w:val="00F15D30"/>
    <w:rsid w:val="00F16E24"/>
    <w:rsid w:val="00F201EC"/>
    <w:rsid w:val="00F20A7B"/>
    <w:rsid w:val="00F21B45"/>
    <w:rsid w:val="00F231B4"/>
    <w:rsid w:val="00F2326B"/>
    <w:rsid w:val="00F2349E"/>
    <w:rsid w:val="00F2439D"/>
    <w:rsid w:val="00F248E2"/>
    <w:rsid w:val="00F26D11"/>
    <w:rsid w:val="00F308CA"/>
    <w:rsid w:val="00F319CB"/>
    <w:rsid w:val="00F31D59"/>
    <w:rsid w:val="00F336D7"/>
    <w:rsid w:val="00F36511"/>
    <w:rsid w:val="00F36C6C"/>
    <w:rsid w:val="00F37530"/>
    <w:rsid w:val="00F4049D"/>
    <w:rsid w:val="00F4069A"/>
    <w:rsid w:val="00F41191"/>
    <w:rsid w:val="00F4135C"/>
    <w:rsid w:val="00F41A28"/>
    <w:rsid w:val="00F43BD5"/>
    <w:rsid w:val="00F443ED"/>
    <w:rsid w:val="00F504AF"/>
    <w:rsid w:val="00F547B1"/>
    <w:rsid w:val="00F55218"/>
    <w:rsid w:val="00F60AC3"/>
    <w:rsid w:val="00F645D0"/>
    <w:rsid w:val="00F650C6"/>
    <w:rsid w:val="00F653A6"/>
    <w:rsid w:val="00F65949"/>
    <w:rsid w:val="00F667E4"/>
    <w:rsid w:val="00F702F1"/>
    <w:rsid w:val="00F7043F"/>
    <w:rsid w:val="00F722A0"/>
    <w:rsid w:val="00F72E81"/>
    <w:rsid w:val="00F72F8F"/>
    <w:rsid w:val="00F7308E"/>
    <w:rsid w:val="00F74017"/>
    <w:rsid w:val="00F77EBF"/>
    <w:rsid w:val="00F812D2"/>
    <w:rsid w:val="00F82EAB"/>
    <w:rsid w:val="00F84430"/>
    <w:rsid w:val="00F85507"/>
    <w:rsid w:val="00F8687E"/>
    <w:rsid w:val="00F87FEA"/>
    <w:rsid w:val="00F909C2"/>
    <w:rsid w:val="00F940BC"/>
    <w:rsid w:val="00F94B0F"/>
    <w:rsid w:val="00F95DD3"/>
    <w:rsid w:val="00F97591"/>
    <w:rsid w:val="00FA08A7"/>
    <w:rsid w:val="00FA0D96"/>
    <w:rsid w:val="00FA26C8"/>
    <w:rsid w:val="00FA53BA"/>
    <w:rsid w:val="00FA58AE"/>
    <w:rsid w:val="00FA58B3"/>
    <w:rsid w:val="00FA7D86"/>
    <w:rsid w:val="00FB005E"/>
    <w:rsid w:val="00FB11D3"/>
    <w:rsid w:val="00FB4917"/>
    <w:rsid w:val="00FB497B"/>
    <w:rsid w:val="00FC5C89"/>
    <w:rsid w:val="00FC6557"/>
    <w:rsid w:val="00FD1357"/>
    <w:rsid w:val="00FD1D68"/>
    <w:rsid w:val="00FD2859"/>
    <w:rsid w:val="00FD322B"/>
    <w:rsid w:val="00FD5D43"/>
    <w:rsid w:val="00FE02EC"/>
    <w:rsid w:val="00FE05DF"/>
    <w:rsid w:val="00FE2F23"/>
    <w:rsid w:val="00FE33A1"/>
    <w:rsid w:val="00FE6918"/>
    <w:rsid w:val="00FE6941"/>
    <w:rsid w:val="00FF1340"/>
    <w:rsid w:val="00FF18D3"/>
    <w:rsid w:val="00FF4021"/>
    <w:rsid w:val="00FF78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stroke weight="0" endcap="round"/>
    </o:shapedefaults>
    <o:shapelayout v:ext="edit">
      <o:idmap v:ext="edit" data="1"/>
    </o:shapelayout>
  </w:shapeDefaults>
  <w:doNotEmbedSmartTags/>
  <w:decimalSymbol w:val="."/>
  <w:listSeparator w:val=","/>
  <w14:docId w14:val="5F47057C"/>
  <w15:docId w15:val="{C1D6F320-1592-4518-865F-FFE4AAB1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050"/>
    <w:rPr>
      <w:sz w:val="24"/>
      <w:szCs w:val="24"/>
      <w:lang w:val="en-US" w:eastAsia="en-US"/>
    </w:rPr>
  </w:style>
  <w:style w:type="paragraph" w:styleId="Heading2">
    <w:name w:val="heading 2"/>
    <w:autoRedefine/>
    <w:qFormat/>
    <w:rsid w:val="003F1601"/>
    <w:pPr>
      <w:widowControl w:val="0"/>
      <w:autoSpaceDE w:val="0"/>
      <w:autoSpaceDN w:val="0"/>
      <w:adjustRightInd w:val="0"/>
      <w:spacing w:after="120"/>
      <w:jc w:val="both"/>
      <w:outlineLvl w:val="1"/>
    </w:pPr>
    <w:rPr>
      <w:rFonts w:asciiTheme="minorHAnsi" w:eastAsia="ヒラギノ角ゴ Pro W3" w:hAnsiTheme="minorHAnsi" w:cstheme="minorHAnsi"/>
      <w:color w:val="000000"/>
      <w:sz w:val="22"/>
      <w:szCs w:val="22"/>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27050"/>
    <w:pPr>
      <w:outlineLvl w:val="0"/>
    </w:pPr>
    <w:rPr>
      <w:rFonts w:ascii="Helvetica" w:eastAsia="ヒラギノ角ゴ Pro W3" w:hAnsi="Helvetica"/>
      <w:color w:val="000000"/>
      <w:sz w:val="32"/>
      <w:lang w:val="en-US" w:eastAsia="en-US" w:bidi="th-TH"/>
    </w:rPr>
  </w:style>
  <w:style w:type="paragraph" w:customStyle="1" w:styleId="List0">
    <w:name w:val="List 0"/>
    <w:basedOn w:val="ImportWordListStyleDefinition466044950"/>
    <w:semiHidden/>
    <w:rsid w:val="00627050"/>
    <w:pPr>
      <w:tabs>
        <w:tab w:val="clear" w:pos="360"/>
        <w:tab w:val="num" w:pos="270"/>
      </w:tabs>
      <w:ind w:left="270" w:firstLine="0"/>
    </w:pPr>
  </w:style>
  <w:style w:type="paragraph" w:customStyle="1" w:styleId="ImportWordListStyleDefinition466044950">
    <w:name w:val="Import Word List Style Definition 466044950"/>
    <w:rsid w:val="00627050"/>
    <w:pPr>
      <w:tabs>
        <w:tab w:val="num" w:pos="360"/>
      </w:tabs>
      <w:ind w:left="360" w:firstLine="720"/>
    </w:pPr>
    <w:rPr>
      <w:lang w:val="en-US" w:eastAsia="en-US" w:bidi="th-TH"/>
    </w:rPr>
  </w:style>
  <w:style w:type="paragraph" w:customStyle="1" w:styleId="List1">
    <w:name w:val="List 1"/>
    <w:basedOn w:val="ImportWordListStyleDefinition311063994"/>
    <w:semiHidden/>
    <w:rsid w:val="00627050"/>
    <w:pPr>
      <w:tabs>
        <w:tab w:val="clear" w:pos="360"/>
        <w:tab w:val="num" w:pos="270"/>
      </w:tabs>
      <w:ind w:left="270" w:firstLine="0"/>
    </w:pPr>
  </w:style>
  <w:style w:type="paragraph" w:customStyle="1" w:styleId="ImportWordListStyleDefinition311063994">
    <w:name w:val="Import Word List Style Definition 311063994"/>
    <w:rsid w:val="00627050"/>
    <w:pPr>
      <w:tabs>
        <w:tab w:val="num" w:pos="360"/>
      </w:tabs>
      <w:ind w:left="360" w:firstLine="720"/>
    </w:pPr>
    <w:rPr>
      <w:lang w:val="en-US" w:eastAsia="en-US" w:bidi="th-TH"/>
    </w:rPr>
  </w:style>
  <w:style w:type="paragraph" w:customStyle="1" w:styleId="Subheading1">
    <w:name w:val="Subheading 1"/>
    <w:autoRedefine/>
    <w:rsid w:val="00671E26"/>
    <w:pPr>
      <w:keepNext/>
      <w:outlineLvl w:val="0"/>
    </w:pPr>
    <w:rPr>
      <w:rFonts w:eastAsia="ヒラギノ角ゴ Pro W3"/>
      <w:b/>
      <w:color w:val="000000"/>
      <w:sz w:val="24"/>
      <w:u w:val="single"/>
      <w:lang w:val="en-US" w:eastAsia="en-US" w:bidi="th-TH"/>
    </w:rPr>
  </w:style>
  <w:style w:type="paragraph" w:customStyle="1" w:styleId="Bullet">
    <w:name w:val="Bullet"/>
    <w:rsid w:val="00627050"/>
    <w:pPr>
      <w:tabs>
        <w:tab w:val="num" w:pos="180"/>
      </w:tabs>
      <w:ind w:left="180"/>
    </w:pPr>
    <w:rPr>
      <w:lang w:val="en-US" w:eastAsia="en-US" w:bidi="th-TH"/>
    </w:rPr>
  </w:style>
  <w:style w:type="paragraph" w:customStyle="1" w:styleId="List21">
    <w:name w:val="List 21"/>
    <w:basedOn w:val="ImportWordListStyleDefinition865948168"/>
    <w:semiHidden/>
    <w:rsid w:val="00627050"/>
    <w:pPr>
      <w:tabs>
        <w:tab w:val="clear" w:pos="360"/>
        <w:tab w:val="num" w:pos="270"/>
      </w:tabs>
      <w:ind w:left="270" w:firstLine="0"/>
    </w:pPr>
  </w:style>
  <w:style w:type="paragraph" w:customStyle="1" w:styleId="ImportWordListStyleDefinition865948168">
    <w:name w:val="Import Word List Style Definition 865948168"/>
    <w:rsid w:val="00627050"/>
    <w:pPr>
      <w:tabs>
        <w:tab w:val="num" w:pos="360"/>
      </w:tabs>
      <w:ind w:left="360" w:firstLine="720"/>
    </w:pPr>
    <w:rPr>
      <w:lang w:val="en-US" w:eastAsia="en-US" w:bidi="th-TH"/>
    </w:rPr>
  </w:style>
  <w:style w:type="paragraph" w:styleId="BalloonText">
    <w:name w:val="Balloon Text"/>
    <w:basedOn w:val="Normal"/>
    <w:semiHidden/>
    <w:locked/>
    <w:rsid w:val="00357375"/>
    <w:rPr>
      <w:rFonts w:ascii="Tahoma" w:hAnsi="Tahoma" w:cs="Tahoma"/>
      <w:sz w:val="16"/>
      <w:szCs w:val="16"/>
    </w:rPr>
  </w:style>
  <w:style w:type="paragraph" w:styleId="Header">
    <w:name w:val="header"/>
    <w:basedOn w:val="Normal"/>
    <w:link w:val="HeaderChar"/>
    <w:uiPriority w:val="99"/>
    <w:locked/>
    <w:rsid w:val="00AD1E2C"/>
    <w:pPr>
      <w:tabs>
        <w:tab w:val="center" w:pos="4680"/>
        <w:tab w:val="right" w:pos="9360"/>
      </w:tabs>
    </w:pPr>
    <w:rPr>
      <w:lang w:val="x-none" w:eastAsia="x-none"/>
    </w:rPr>
  </w:style>
  <w:style w:type="character" w:customStyle="1" w:styleId="HeaderChar">
    <w:name w:val="Header Char"/>
    <w:link w:val="Header"/>
    <w:uiPriority w:val="99"/>
    <w:rsid w:val="00AD1E2C"/>
    <w:rPr>
      <w:sz w:val="24"/>
      <w:szCs w:val="24"/>
      <w:lang w:bidi="ar-SA"/>
    </w:rPr>
  </w:style>
  <w:style w:type="paragraph" w:styleId="Footer">
    <w:name w:val="footer"/>
    <w:basedOn w:val="Normal"/>
    <w:link w:val="FooterChar"/>
    <w:uiPriority w:val="99"/>
    <w:locked/>
    <w:rsid w:val="00AD1E2C"/>
    <w:pPr>
      <w:tabs>
        <w:tab w:val="center" w:pos="4680"/>
        <w:tab w:val="right" w:pos="9360"/>
      </w:tabs>
    </w:pPr>
    <w:rPr>
      <w:lang w:val="x-none" w:eastAsia="x-none"/>
    </w:rPr>
  </w:style>
  <w:style w:type="character" w:customStyle="1" w:styleId="FooterChar">
    <w:name w:val="Footer Char"/>
    <w:link w:val="Footer"/>
    <w:uiPriority w:val="99"/>
    <w:rsid w:val="00AD1E2C"/>
    <w:rPr>
      <w:sz w:val="24"/>
      <w:szCs w:val="24"/>
      <w:lang w:bidi="ar-SA"/>
    </w:rPr>
  </w:style>
  <w:style w:type="paragraph" w:styleId="FootnoteText">
    <w:name w:val="footnote text"/>
    <w:basedOn w:val="Normal"/>
    <w:link w:val="FootnoteTextChar"/>
    <w:locked/>
    <w:rsid w:val="0077261D"/>
    <w:rPr>
      <w:sz w:val="20"/>
      <w:szCs w:val="20"/>
    </w:rPr>
  </w:style>
  <w:style w:type="character" w:customStyle="1" w:styleId="FootnoteTextChar">
    <w:name w:val="Footnote Text Char"/>
    <w:link w:val="FootnoteText"/>
    <w:rsid w:val="0077261D"/>
    <w:rPr>
      <w:lang w:val="en-US" w:eastAsia="en-US"/>
    </w:rPr>
  </w:style>
  <w:style w:type="character" w:styleId="FootnoteReference">
    <w:name w:val="footnote reference"/>
    <w:aliases w:val="4_G,Footnote number,Footnotes refss,Texto de nota al pie,referencia nota al pie,BVI fnr,Appel note de bas de page,Footnote symbol,Footnote,f,Ref. de nota al pie."/>
    <w:locked/>
    <w:rsid w:val="0077261D"/>
    <w:rPr>
      <w:rFonts w:ascii="Times New Roman" w:hAnsi="Times New Roman"/>
      <w:sz w:val="18"/>
      <w:vertAlign w:val="superscript"/>
    </w:rPr>
  </w:style>
  <w:style w:type="character" w:styleId="Hyperlink">
    <w:name w:val="Hyperlink"/>
    <w:locked/>
    <w:rsid w:val="0077261D"/>
    <w:rPr>
      <w:color w:val="auto"/>
      <w:u w:val="none"/>
    </w:rPr>
  </w:style>
  <w:style w:type="character" w:styleId="CommentReference">
    <w:name w:val="annotation reference"/>
    <w:locked/>
    <w:rsid w:val="007B6E85"/>
    <w:rPr>
      <w:sz w:val="16"/>
      <w:szCs w:val="16"/>
    </w:rPr>
  </w:style>
  <w:style w:type="paragraph" w:styleId="CommentText">
    <w:name w:val="annotation text"/>
    <w:basedOn w:val="Normal"/>
    <w:link w:val="CommentTextChar"/>
    <w:locked/>
    <w:rsid w:val="007B6E85"/>
    <w:rPr>
      <w:sz w:val="20"/>
      <w:szCs w:val="20"/>
    </w:rPr>
  </w:style>
  <w:style w:type="character" w:customStyle="1" w:styleId="CommentTextChar">
    <w:name w:val="Comment Text Char"/>
    <w:link w:val="CommentText"/>
    <w:rsid w:val="007B6E85"/>
    <w:rPr>
      <w:lang w:val="en-US" w:eastAsia="en-US"/>
    </w:rPr>
  </w:style>
  <w:style w:type="paragraph" w:styleId="CommentSubject">
    <w:name w:val="annotation subject"/>
    <w:basedOn w:val="CommentText"/>
    <w:next w:val="CommentText"/>
    <w:link w:val="CommentSubjectChar"/>
    <w:locked/>
    <w:rsid w:val="007B6E85"/>
    <w:rPr>
      <w:b/>
      <w:bCs/>
    </w:rPr>
  </w:style>
  <w:style w:type="character" w:customStyle="1" w:styleId="CommentSubjectChar">
    <w:name w:val="Comment Subject Char"/>
    <w:link w:val="CommentSubject"/>
    <w:rsid w:val="007B6E85"/>
    <w:rPr>
      <w:b/>
      <w:bCs/>
      <w:lang w:val="en-US" w:eastAsia="en-US"/>
    </w:rPr>
  </w:style>
  <w:style w:type="paragraph" w:customStyle="1" w:styleId="MediumShading1-Accent11">
    <w:name w:val="Medium Shading 1 - Accent 11"/>
    <w:uiPriority w:val="1"/>
    <w:qFormat/>
    <w:rsid w:val="000B6DAE"/>
    <w:rPr>
      <w:sz w:val="24"/>
      <w:szCs w:val="24"/>
      <w:lang w:val="en-US" w:eastAsia="en-US"/>
    </w:rPr>
  </w:style>
  <w:style w:type="paragraph" w:customStyle="1" w:styleId="Default">
    <w:name w:val="Default"/>
    <w:rsid w:val="00667272"/>
    <w:pPr>
      <w:autoSpaceDE w:val="0"/>
      <w:autoSpaceDN w:val="0"/>
      <w:adjustRightInd w:val="0"/>
    </w:pPr>
    <w:rPr>
      <w:color w:val="000000"/>
      <w:sz w:val="24"/>
      <w:szCs w:val="24"/>
    </w:rPr>
  </w:style>
  <w:style w:type="paragraph" w:styleId="EndnoteText">
    <w:name w:val="endnote text"/>
    <w:basedOn w:val="Normal"/>
    <w:link w:val="EndnoteTextChar"/>
    <w:locked/>
    <w:rsid w:val="00331143"/>
    <w:rPr>
      <w:sz w:val="20"/>
      <w:szCs w:val="20"/>
    </w:rPr>
  </w:style>
  <w:style w:type="character" w:customStyle="1" w:styleId="EndnoteTextChar">
    <w:name w:val="Endnote Text Char"/>
    <w:link w:val="EndnoteText"/>
    <w:rsid w:val="00331143"/>
    <w:rPr>
      <w:lang w:val="en-US" w:eastAsia="en-US"/>
    </w:rPr>
  </w:style>
  <w:style w:type="character" w:styleId="EndnoteReference">
    <w:name w:val="endnote reference"/>
    <w:locked/>
    <w:rsid w:val="00331143"/>
    <w:rPr>
      <w:vertAlign w:val="superscript"/>
    </w:rPr>
  </w:style>
  <w:style w:type="paragraph" w:customStyle="1" w:styleId="MediumGrid1-Accent21">
    <w:name w:val="Medium Grid 1 - Accent 21"/>
    <w:basedOn w:val="Normal"/>
    <w:uiPriority w:val="34"/>
    <w:qFormat/>
    <w:rsid w:val="007C30A0"/>
    <w:pPr>
      <w:ind w:left="720"/>
    </w:pPr>
  </w:style>
  <w:style w:type="paragraph" w:customStyle="1" w:styleId="MediumList2-Accent21">
    <w:name w:val="Medium List 2 - Accent 21"/>
    <w:hidden/>
    <w:uiPriority w:val="99"/>
    <w:semiHidden/>
    <w:rsid w:val="006201DF"/>
    <w:rPr>
      <w:sz w:val="24"/>
      <w:szCs w:val="24"/>
      <w:lang w:val="en-US" w:eastAsia="en-US"/>
    </w:rPr>
  </w:style>
  <w:style w:type="table" w:styleId="TableGrid">
    <w:name w:val="Table Grid"/>
    <w:basedOn w:val="TableNormal"/>
    <w:locked/>
    <w:rsid w:val="001B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A11D4F"/>
    <w:rPr>
      <w:color w:val="800080"/>
      <w:u w:val="single"/>
    </w:rPr>
  </w:style>
  <w:style w:type="paragraph" w:styleId="ListParagraph">
    <w:name w:val="List Paragraph"/>
    <w:basedOn w:val="Normal"/>
    <w:uiPriority w:val="63"/>
    <w:qFormat/>
    <w:rsid w:val="00560C94"/>
    <w:pPr>
      <w:ind w:left="720"/>
      <w:contextualSpacing/>
    </w:pPr>
  </w:style>
  <w:style w:type="paragraph" w:styleId="Revision">
    <w:name w:val="Revision"/>
    <w:hidden/>
    <w:uiPriority w:val="62"/>
    <w:rsid w:val="0012014A"/>
    <w:rPr>
      <w:sz w:val="24"/>
      <w:szCs w:val="24"/>
      <w:lang w:val="en-US" w:eastAsia="en-US"/>
    </w:rPr>
  </w:style>
  <w:style w:type="paragraph" w:customStyle="1" w:styleId="western">
    <w:name w:val="western"/>
    <w:rsid w:val="0013590C"/>
    <w:pPr>
      <w:spacing w:before="100" w:after="119"/>
    </w:pPr>
    <w:rPr>
      <w:rFonts w:ascii="Lucida Grande" w:eastAsia="ヒラギノ角ゴ Pro W3" w:hAnsi="Lucida Grande"/>
      <w:color w:val="000000"/>
      <w:sz w:val="22"/>
      <w:lang w:val="en-US" w:eastAsia="ja-JP"/>
    </w:rPr>
  </w:style>
  <w:style w:type="character" w:styleId="Strong">
    <w:name w:val="Strong"/>
    <w:basedOn w:val="DefaultParagraphFont"/>
    <w:uiPriority w:val="22"/>
    <w:qFormat/>
    <w:locked/>
    <w:rsid w:val="00B03143"/>
    <w:rPr>
      <w:b/>
      <w:bCs/>
    </w:rPr>
  </w:style>
  <w:style w:type="character" w:styleId="Emphasis">
    <w:name w:val="Emphasis"/>
    <w:basedOn w:val="DefaultParagraphFont"/>
    <w:uiPriority w:val="20"/>
    <w:qFormat/>
    <w:locked/>
    <w:rsid w:val="007C0C56"/>
    <w:rPr>
      <w:i/>
      <w:iCs/>
    </w:rPr>
  </w:style>
  <w:style w:type="character" w:customStyle="1" w:styleId="st1">
    <w:name w:val="st1"/>
    <w:basedOn w:val="DefaultParagraphFont"/>
    <w:rsid w:val="00953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83056">
      <w:bodyDiv w:val="1"/>
      <w:marLeft w:val="0"/>
      <w:marRight w:val="0"/>
      <w:marTop w:val="0"/>
      <w:marBottom w:val="0"/>
      <w:divBdr>
        <w:top w:val="none" w:sz="0" w:space="0" w:color="auto"/>
        <w:left w:val="none" w:sz="0" w:space="0" w:color="auto"/>
        <w:bottom w:val="none" w:sz="0" w:space="0" w:color="auto"/>
        <w:right w:val="none" w:sz="0" w:space="0" w:color="auto"/>
      </w:divBdr>
    </w:div>
    <w:div w:id="360209166">
      <w:bodyDiv w:val="1"/>
      <w:marLeft w:val="0"/>
      <w:marRight w:val="0"/>
      <w:marTop w:val="0"/>
      <w:marBottom w:val="0"/>
      <w:divBdr>
        <w:top w:val="none" w:sz="0" w:space="0" w:color="auto"/>
        <w:left w:val="none" w:sz="0" w:space="0" w:color="auto"/>
        <w:bottom w:val="none" w:sz="0" w:space="0" w:color="auto"/>
        <w:right w:val="none" w:sz="0" w:space="0" w:color="auto"/>
      </w:divBdr>
    </w:div>
    <w:div w:id="705715398">
      <w:bodyDiv w:val="1"/>
      <w:marLeft w:val="0"/>
      <w:marRight w:val="0"/>
      <w:marTop w:val="0"/>
      <w:marBottom w:val="0"/>
      <w:divBdr>
        <w:top w:val="none" w:sz="0" w:space="0" w:color="auto"/>
        <w:left w:val="none" w:sz="0" w:space="0" w:color="auto"/>
        <w:bottom w:val="none" w:sz="0" w:space="0" w:color="auto"/>
        <w:right w:val="none" w:sz="0" w:space="0" w:color="auto"/>
      </w:divBdr>
      <w:divsChild>
        <w:div w:id="783117127">
          <w:marLeft w:val="0"/>
          <w:marRight w:val="0"/>
          <w:marTop w:val="0"/>
          <w:marBottom w:val="0"/>
          <w:divBdr>
            <w:top w:val="none" w:sz="0" w:space="0" w:color="auto"/>
            <w:left w:val="none" w:sz="0" w:space="0" w:color="auto"/>
            <w:bottom w:val="none" w:sz="0" w:space="0" w:color="auto"/>
            <w:right w:val="none" w:sz="0" w:space="0" w:color="auto"/>
          </w:divBdr>
          <w:divsChild>
            <w:div w:id="1377580744">
              <w:marLeft w:val="0"/>
              <w:marRight w:val="0"/>
              <w:marTop w:val="0"/>
              <w:marBottom w:val="0"/>
              <w:divBdr>
                <w:top w:val="none" w:sz="0" w:space="0" w:color="auto"/>
                <w:left w:val="none" w:sz="0" w:space="0" w:color="auto"/>
                <w:bottom w:val="none" w:sz="0" w:space="0" w:color="auto"/>
                <w:right w:val="none" w:sz="0" w:space="0" w:color="auto"/>
              </w:divBdr>
              <w:divsChild>
                <w:div w:id="860358952">
                  <w:marLeft w:val="0"/>
                  <w:marRight w:val="0"/>
                  <w:marTop w:val="0"/>
                  <w:marBottom w:val="0"/>
                  <w:divBdr>
                    <w:top w:val="none" w:sz="0" w:space="0" w:color="auto"/>
                    <w:left w:val="none" w:sz="0" w:space="0" w:color="auto"/>
                    <w:bottom w:val="none" w:sz="0" w:space="0" w:color="auto"/>
                    <w:right w:val="none" w:sz="0" w:space="0" w:color="auto"/>
                  </w:divBdr>
                  <w:divsChild>
                    <w:div w:id="263074594">
                      <w:marLeft w:val="0"/>
                      <w:marRight w:val="0"/>
                      <w:marTop w:val="0"/>
                      <w:marBottom w:val="0"/>
                      <w:divBdr>
                        <w:top w:val="none" w:sz="0" w:space="0" w:color="auto"/>
                        <w:left w:val="none" w:sz="0" w:space="0" w:color="auto"/>
                        <w:bottom w:val="none" w:sz="0" w:space="0" w:color="auto"/>
                        <w:right w:val="none" w:sz="0" w:space="0" w:color="auto"/>
                      </w:divBdr>
                      <w:divsChild>
                        <w:div w:id="991248979">
                          <w:marLeft w:val="-6"/>
                          <w:marRight w:val="-6"/>
                          <w:marTop w:val="0"/>
                          <w:marBottom w:val="525"/>
                          <w:divBdr>
                            <w:top w:val="none" w:sz="0" w:space="0" w:color="auto"/>
                            <w:left w:val="none" w:sz="0" w:space="0" w:color="auto"/>
                            <w:bottom w:val="none" w:sz="0" w:space="0" w:color="auto"/>
                            <w:right w:val="none" w:sz="0" w:space="0" w:color="auto"/>
                          </w:divBdr>
                          <w:divsChild>
                            <w:div w:id="53357813">
                              <w:marLeft w:val="6"/>
                              <w:marRight w:val="6"/>
                              <w:marTop w:val="0"/>
                              <w:marBottom w:val="0"/>
                              <w:divBdr>
                                <w:top w:val="none" w:sz="0" w:space="0" w:color="auto"/>
                                <w:left w:val="none" w:sz="0" w:space="0" w:color="auto"/>
                                <w:bottom w:val="none" w:sz="0" w:space="0" w:color="auto"/>
                                <w:right w:val="none" w:sz="0" w:space="0" w:color="auto"/>
                              </w:divBdr>
                              <w:divsChild>
                                <w:div w:id="2138914233">
                                  <w:marLeft w:val="0"/>
                                  <w:marRight w:val="0"/>
                                  <w:marTop w:val="0"/>
                                  <w:marBottom w:val="225"/>
                                  <w:divBdr>
                                    <w:top w:val="none" w:sz="0" w:space="0" w:color="auto"/>
                                    <w:left w:val="none" w:sz="0" w:space="0" w:color="auto"/>
                                    <w:bottom w:val="none" w:sz="0" w:space="0" w:color="auto"/>
                                    <w:right w:val="none" w:sz="0" w:space="0" w:color="auto"/>
                                  </w:divBdr>
                                  <w:divsChild>
                                    <w:div w:id="356009979">
                                      <w:marLeft w:val="0"/>
                                      <w:marRight w:val="0"/>
                                      <w:marTop w:val="0"/>
                                      <w:marBottom w:val="75"/>
                                      <w:divBdr>
                                        <w:top w:val="none" w:sz="0" w:space="0" w:color="auto"/>
                                        <w:left w:val="none" w:sz="0" w:space="0" w:color="auto"/>
                                        <w:bottom w:val="none" w:sz="0" w:space="0" w:color="auto"/>
                                        <w:right w:val="none" w:sz="0" w:space="0" w:color="auto"/>
                                      </w:divBdr>
                                    </w:div>
                                    <w:div w:id="893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8781">
      <w:bodyDiv w:val="1"/>
      <w:marLeft w:val="0"/>
      <w:marRight w:val="0"/>
      <w:marTop w:val="0"/>
      <w:marBottom w:val="0"/>
      <w:divBdr>
        <w:top w:val="none" w:sz="0" w:space="0" w:color="auto"/>
        <w:left w:val="none" w:sz="0" w:space="0" w:color="auto"/>
        <w:bottom w:val="none" w:sz="0" w:space="0" w:color="auto"/>
        <w:right w:val="none" w:sz="0" w:space="0" w:color="auto"/>
      </w:divBdr>
    </w:div>
    <w:div w:id="886141573">
      <w:bodyDiv w:val="1"/>
      <w:marLeft w:val="0"/>
      <w:marRight w:val="0"/>
      <w:marTop w:val="0"/>
      <w:marBottom w:val="0"/>
      <w:divBdr>
        <w:top w:val="none" w:sz="0" w:space="0" w:color="auto"/>
        <w:left w:val="none" w:sz="0" w:space="0" w:color="auto"/>
        <w:bottom w:val="none" w:sz="0" w:space="0" w:color="auto"/>
        <w:right w:val="none" w:sz="0" w:space="0" w:color="auto"/>
      </w:divBdr>
    </w:div>
    <w:div w:id="1578444789">
      <w:bodyDiv w:val="1"/>
      <w:marLeft w:val="0"/>
      <w:marRight w:val="0"/>
      <w:marTop w:val="0"/>
      <w:marBottom w:val="0"/>
      <w:divBdr>
        <w:top w:val="none" w:sz="0" w:space="0" w:color="auto"/>
        <w:left w:val="none" w:sz="0" w:space="0" w:color="auto"/>
        <w:bottom w:val="none" w:sz="0" w:space="0" w:color="auto"/>
        <w:right w:val="none" w:sz="0" w:space="0" w:color="auto"/>
      </w:divBdr>
    </w:div>
    <w:div w:id="1608465397">
      <w:bodyDiv w:val="1"/>
      <w:marLeft w:val="0"/>
      <w:marRight w:val="0"/>
      <w:marTop w:val="0"/>
      <w:marBottom w:val="0"/>
      <w:divBdr>
        <w:top w:val="none" w:sz="0" w:space="0" w:color="auto"/>
        <w:left w:val="none" w:sz="0" w:space="0" w:color="auto"/>
        <w:bottom w:val="none" w:sz="0" w:space="0" w:color="auto"/>
        <w:right w:val="none" w:sz="0" w:space="0" w:color="auto"/>
      </w:divBdr>
    </w:div>
    <w:div w:id="1645044077">
      <w:bodyDiv w:val="1"/>
      <w:marLeft w:val="0"/>
      <w:marRight w:val="0"/>
      <w:marTop w:val="0"/>
      <w:marBottom w:val="0"/>
      <w:divBdr>
        <w:top w:val="none" w:sz="0" w:space="0" w:color="auto"/>
        <w:left w:val="none" w:sz="0" w:space="0" w:color="auto"/>
        <w:bottom w:val="none" w:sz="0" w:space="0" w:color="auto"/>
        <w:right w:val="none" w:sz="0" w:space="0" w:color="auto"/>
      </w:divBdr>
    </w:div>
    <w:div w:id="1703552935">
      <w:bodyDiv w:val="1"/>
      <w:marLeft w:val="0"/>
      <w:marRight w:val="0"/>
      <w:marTop w:val="0"/>
      <w:marBottom w:val="0"/>
      <w:divBdr>
        <w:top w:val="none" w:sz="0" w:space="0" w:color="auto"/>
        <w:left w:val="none" w:sz="0" w:space="0" w:color="auto"/>
        <w:bottom w:val="none" w:sz="0" w:space="0" w:color="auto"/>
        <w:right w:val="none" w:sz="0" w:space="0" w:color="auto"/>
      </w:divBdr>
    </w:div>
    <w:div w:id="1708748851">
      <w:bodyDiv w:val="1"/>
      <w:marLeft w:val="0"/>
      <w:marRight w:val="0"/>
      <w:marTop w:val="0"/>
      <w:marBottom w:val="0"/>
      <w:divBdr>
        <w:top w:val="none" w:sz="0" w:space="0" w:color="auto"/>
        <w:left w:val="none" w:sz="0" w:space="0" w:color="auto"/>
        <w:bottom w:val="none" w:sz="0" w:space="0" w:color="auto"/>
        <w:right w:val="none" w:sz="0" w:space="0" w:color="auto"/>
      </w:divBdr>
    </w:div>
    <w:div w:id="1732732426">
      <w:bodyDiv w:val="1"/>
      <w:marLeft w:val="0"/>
      <w:marRight w:val="0"/>
      <w:marTop w:val="0"/>
      <w:marBottom w:val="0"/>
      <w:divBdr>
        <w:top w:val="none" w:sz="0" w:space="0" w:color="auto"/>
        <w:left w:val="none" w:sz="0" w:space="0" w:color="auto"/>
        <w:bottom w:val="none" w:sz="0" w:space="0" w:color="auto"/>
        <w:right w:val="none" w:sz="0" w:space="0" w:color="auto"/>
      </w:divBdr>
      <w:divsChild>
        <w:div w:id="1344866260">
          <w:marLeft w:val="0"/>
          <w:marRight w:val="0"/>
          <w:marTop w:val="0"/>
          <w:marBottom w:val="0"/>
          <w:divBdr>
            <w:top w:val="none" w:sz="0" w:space="0" w:color="auto"/>
            <w:left w:val="none" w:sz="0" w:space="0" w:color="auto"/>
            <w:bottom w:val="none" w:sz="0" w:space="0" w:color="auto"/>
            <w:right w:val="none" w:sz="0" w:space="0" w:color="auto"/>
          </w:divBdr>
          <w:divsChild>
            <w:div w:id="666981661">
              <w:marLeft w:val="0"/>
              <w:marRight w:val="0"/>
              <w:marTop w:val="0"/>
              <w:marBottom w:val="0"/>
              <w:divBdr>
                <w:top w:val="none" w:sz="0" w:space="0" w:color="auto"/>
                <w:left w:val="none" w:sz="0" w:space="0" w:color="auto"/>
                <w:bottom w:val="none" w:sz="0" w:space="0" w:color="auto"/>
                <w:right w:val="none" w:sz="0" w:space="0" w:color="auto"/>
              </w:divBdr>
              <w:divsChild>
                <w:div w:id="1007102770">
                  <w:marLeft w:val="0"/>
                  <w:marRight w:val="0"/>
                  <w:marTop w:val="0"/>
                  <w:marBottom w:val="0"/>
                  <w:divBdr>
                    <w:top w:val="none" w:sz="0" w:space="0" w:color="auto"/>
                    <w:left w:val="none" w:sz="0" w:space="0" w:color="auto"/>
                    <w:bottom w:val="none" w:sz="0" w:space="0" w:color="auto"/>
                    <w:right w:val="none" w:sz="0" w:space="0" w:color="auto"/>
                  </w:divBdr>
                  <w:divsChild>
                    <w:div w:id="1136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33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p.ohchr.org/Documents/E/HRC/resolutions/A_HRC_RES_6_30.pdf" TargetMode="External"/><Relationship Id="rId18" Type="http://schemas.openxmlformats.org/officeDocument/2006/relationships/hyperlink" Target="https://undocs.org/A/HRC/RES/44/17" TargetMode="External"/><Relationship Id="rId26" Type="http://schemas.openxmlformats.org/officeDocument/2006/relationships/hyperlink" Target="https://undocs.org/A/HRC/37/28"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undocs.org/A/HRC/RES/41/17" TargetMode="External"/><Relationship Id="rId34" Type="http://schemas.openxmlformats.org/officeDocument/2006/relationships/hyperlink" Target="https://undocs.org/CRPD/C/GC/3"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ebtv.un.org" TargetMode="External"/><Relationship Id="rId17" Type="http://schemas.openxmlformats.org/officeDocument/2006/relationships/hyperlink" Target="https://undocs.org/A/HRC/RES/41/6" TargetMode="External"/><Relationship Id="rId25" Type="http://schemas.openxmlformats.org/officeDocument/2006/relationships/hyperlink" Target="https://undocs.org/A/HRC/35/10" TargetMode="External"/><Relationship Id="rId33" Type="http://schemas.openxmlformats.org/officeDocument/2006/relationships/hyperlink" Target="https://undocs.org/CEDAW/C/GC/35"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ndocs.org/A/RES/70/1" TargetMode="External"/><Relationship Id="rId20" Type="http://schemas.openxmlformats.org/officeDocument/2006/relationships/hyperlink" Target="https://undocs.org/A/HRC/44/26" TargetMode="External"/><Relationship Id="rId29" Type="http://schemas.openxmlformats.org/officeDocument/2006/relationships/hyperlink" Target="https://undocs.org/CEDAW/C/GC/2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docs.org/A/HRC/RES/32/17" TargetMode="External"/><Relationship Id="rId32" Type="http://schemas.openxmlformats.org/officeDocument/2006/relationships/hyperlink" Target="https://undocs.org/CEDAW/C/GC/3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undocs.org/A/RES/69/151" TargetMode="External"/><Relationship Id="rId23" Type="http://schemas.openxmlformats.org/officeDocument/2006/relationships/hyperlink" Target="https://undocs.org/A/HRC/RES/40/5" TargetMode="External"/><Relationship Id="rId28" Type="http://schemas.openxmlformats.org/officeDocument/2006/relationships/hyperlink" Target="https://undocs.org/CEDAW/C/GC/27"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undocs.org/A/HRC/RES/43/1" TargetMode="External"/><Relationship Id="rId31" Type="http://schemas.openxmlformats.org/officeDocument/2006/relationships/hyperlink" Target="https://undocs.org/CEDAW/C/GC/3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p.ohchr.org/Documents/E/HRC/resolutions/A_HRC_RES_6_30.pdf" TargetMode="External"/><Relationship Id="rId22" Type="http://schemas.openxmlformats.org/officeDocument/2006/relationships/hyperlink" Target="https://undocs.org/A/HRC/RES/41/18" TargetMode="External"/><Relationship Id="rId27" Type="http://schemas.openxmlformats.org/officeDocument/2006/relationships/hyperlink" Target="https://tbinternet.ohchr.org/_layouts/15/treatybodyexternal/Download.aspx?symbolno=CEDAW/C/2009/WP.1/R&amp;Lang=en" TargetMode="External"/><Relationship Id="rId30" Type="http://schemas.openxmlformats.org/officeDocument/2006/relationships/hyperlink" Target="https://undocs.org/CEDAW/C/GC/30"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59BD69D42BE44FB9448DEC9E76C2A4" ma:contentTypeVersion="1" ma:contentTypeDescription="Create a new document." ma:contentTypeScope="" ma:versionID="4db92de10441d6b2286bfd34133f919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82B6A-DA2B-40E8-A72C-638790B53D05}">
  <ds:schemaRefs>
    <ds:schemaRef ds:uri="http://schemas.microsoft.com/sharepoint/v3/contenttype/forms"/>
  </ds:schemaRefs>
</ds:datastoreItem>
</file>

<file path=customXml/itemProps2.xml><?xml version="1.0" encoding="utf-8"?>
<ds:datastoreItem xmlns:ds="http://schemas.openxmlformats.org/officeDocument/2006/customXml" ds:itemID="{E2DC30BD-52B4-4811-9ABB-5D41807102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CB538C2-FA4F-40CE-9287-8C14B42F4BF5}">
  <ds:schemaRefs>
    <ds:schemaRef ds:uri="http://schemas.microsoft.com/office/2006/metadata/longProperties"/>
  </ds:schemaRefs>
</ds:datastoreItem>
</file>

<file path=customXml/itemProps4.xml><?xml version="1.0" encoding="utf-8"?>
<ds:datastoreItem xmlns:ds="http://schemas.openxmlformats.org/officeDocument/2006/customXml" ds:itemID="{B155AC6D-F11D-4BD6-B541-57DAED953E9B}"/>
</file>

<file path=customXml/itemProps5.xml><?xml version="1.0" encoding="utf-8"?>
<ds:datastoreItem xmlns:ds="http://schemas.openxmlformats.org/officeDocument/2006/customXml" ds:itemID="{8A9EAB41-F42A-40BD-9EBF-9A398943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2280</Words>
  <Characters>15254</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The 19th Session of the Human Rights Council</vt:lpstr>
    </vt:vector>
  </TitlesOfParts>
  <Company>Microsoft</Company>
  <LinksUpToDate>false</LinksUpToDate>
  <CharactersWithSpaces>17500</CharactersWithSpaces>
  <SharedDoc>false</SharedDoc>
  <HLinks>
    <vt:vector size="30" baseType="variant">
      <vt:variant>
        <vt:i4>5570614</vt:i4>
      </vt:variant>
      <vt:variant>
        <vt:i4>12</vt:i4>
      </vt:variant>
      <vt:variant>
        <vt:i4>0</vt:i4>
      </vt:variant>
      <vt:variant>
        <vt:i4>5</vt:i4>
      </vt:variant>
      <vt:variant>
        <vt:lpwstr>https://tbinternet.ohchr.org/_layouts/treatybodyexternal/Download.aspx?symbolno=CCPR%2fC%2fGC%2f36&amp;Lang=en</vt:lpwstr>
      </vt:variant>
      <vt:variant>
        <vt:lpwstr/>
      </vt:variant>
      <vt:variant>
        <vt:i4>6029317</vt:i4>
      </vt:variant>
      <vt:variant>
        <vt:i4>9</vt:i4>
      </vt:variant>
      <vt:variant>
        <vt:i4>0</vt:i4>
      </vt:variant>
      <vt:variant>
        <vt:i4>5</vt:i4>
      </vt:variant>
      <vt:variant>
        <vt:lpwstr>http://undocs.org/A/HRC/36/26</vt:lpwstr>
      </vt:variant>
      <vt:variant>
        <vt:lpwstr/>
      </vt:variant>
      <vt:variant>
        <vt:i4>7864380</vt:i4>
      </vt:variant>
      <vt:variant>
        <vt:i4>6</vt:i4>
      </vt:variant>
      <vt:variant>
        <vt:i4>0</vt:i4>
      </vt:variant>
      <vt:variant>
        <vt:i4>5</vt:i4>
      </vt:variant>
      <vt:variant>
        <vt:lpwstr>http://undocs.org/A/RES/73/175</vt:lpwstr>
      </vt:variant>
      <vt:variant>
        <vt:lpwstr/>
      </vt:variant>
      <vt:variant>
        <vt:i4>1441797</vt:i4>
      </vt:variant>
      <vt:variant>
        <vt:i4>3</vt:i4>
      </vt:variant>
      <vt:variant>
        <vt:i4>0</vt:i4>
      </vt:variant>
      <vt:variant>
        <vt:i4>5</vt:i4>
      </vt:variant>
      <vt:variant>
        <vt:lpwstr>http://undocs.org/A/HRC/RES/26/2</vt:lpwstr>
      </vt:variant>
      <vt:variant>
        <vt:lpwstr/>
      </vt:variant>
      <vt:variant>
        <vt:i4>1376260</vt:i4>
      </vt:variant>
      <vt:variant>
        <vt:i4>0</vt:i4>
      </vt:variant>
      <vt:variant>
        <vt:i4>0</vt:i4>
      </vt:variant>
      <vt:variant>
        <vt:i4>5</vt:i4>
      </vt:variant>
      <vt:variant>
        <vt:lpwstr>http://undocs.org/A/HRC/RES/36/17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19th Session of the Human Rights Council</dc:title>
  <dc:subject/>
  <dc:creator>admin</dc:creator>
  <cp:keywords/>
  <cp:lastModifiedBy>TICHA Petra</cp:lastModifiedBy>
  <cp:revision>27</cp:revision>
  <cp:lastPrinted>2020-07-29T09:30:00Z</cp:lastPrinted>
  <dcterms:created xsi:type="dcterms:W3CDTF">2020-09-08T15:42:00Z</dcterms:created>
  <dcterms:modified xsi:type="dcterms:W3CDTF">2020-09-17T15:24:00Z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PublishingStartDate">
    <vt:lpwstr/>
  </property>
  <property fmtid="{D5CDD505-2E9C-101B-9397-08002B2CF9AE}" pid="8" name="PublishingExpirationDate">
    <vt:lpwstr/>
  </property>
  <property fmtid="{D5CDD505-2E9C-101B-9397-08002B2CF9AE}" pid="9" name="TemplateUrl">
    <vt:lpwstr/>
  </property>
  <property fmtid="{D5CDD505-2E9C-101B-9397-08002B2CF9AE}" pid="10" name="xd_ProgID">
    <vt:lpwstr/>
  </property>
  <property fmtid="{D5CDD505-2E9C-101B-9397-08002B2CF9AE}" pid="11" name="Order1">
    <vt:lpwstr/>
  </property>
  <property fmtid="{D5CDD505-2E9C-101B-9397-08002B2CF9AE}" pid="12" name="ContentTypeId">
    <vt:lpwstr>0x010100C259BD69D42BE44FB9448DEC9E76C2A4</vt:lpwstr>
  </property>
</Properties>
</file>