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D934C6" w14:paraId="06715A15" w14:textId="77777777" w:rsidTr="00562621">
        <w:trPr>
          <w:trHeight w:val="851"/>
        </w:trPr>
        <w:tc>
          <w:tcPr>
            <w:tcW w:w="1259" w:type="dxa"/>
            <w:tcBorders>
              <w:top w:val="nil"/>
              <w:left w:val="nil"/>
              <w:bottom w:val="single" w:sz="4" w:space="0" w:color="auto"/>
              <w:right w:val="nil"/>
            </w:tcBorders>
          </w:tcPr>
          <w:p w14:paraId="49B15123" w14:textId="77777777" w:rsidR="00446DE4" w:rsidRPr="00E31D72"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32829584" w14:textId="31C206F8" w:rsidR="00446DE4" w:rsidRPr="00D934C6" w:rsidRDefault="00446DE4" w:rsidP="00562621">
            <w:pPr>
              <w:spacing w:after="80" w:line="300" w:lineRule="exact"/>
              <w:rPr>
                <w:sz w:val="28"/>
                <w:szCs w:val="28"/>
              </w:rPr>
            </w:pPr>
            <w:bookmarkStart w:id="0" w:name="_GoBack"/>
            <w:bookmarkEnd w:id="0"/>
          </w:p>
        </w:tc>
        <w:tc>
          <w:tcPr>
            <w:tcW w:w="6144" w:type="dxa"/>
            <w:gridSpan w:val="2"/>
            <w:tcBorders>
              <w:top w:val="nil"/>
              <w:left w:val="nil"/>
              <w:bottom w:val="single" w:sz="4" w:space="0" w:color="auto"/>
              <w:right w:val="nil"/>
            </w:tcBorders>
            <w:vAlign w:val="bottom"/>
          </w:tcPr>
          <w:p w14:paraId="56AEAEB6" w14:textId="77777777" w:rsidR="00446DE4" w:rsidRPr="00D934C6" w:rsidRDefault="007D0757" w:rsidP="007D0757">
            <w:pPr>
              <w:jc w:val="right"/>
            </w:pPr>
            <w:r w:rsidRPr="00D934C6">
              <w:rPr>
                <w:sz w:val="40"/>
              </w:rPr>
              <w:t>A</w:t>
            </w:r>
            <w:r w:rsidRPr="00D934C6">
              <w:t>/HRC/46/55</w:t>
            </w:r>
          </w:p>
        </w:tc>
      </w:tr>
      <w:tr w:rsidR="003107FA" w:rsidRPr="007F5C39" w14:paraId="32A0FC46" w14:textId="77777777" w:rsidTr="00562621">
        <w:trPr>
          <w:trHeight w:val="2835"/>
        </w:trPr>
        <w:tc>
          <w:tcPr>
            <w:tcW w:w="1259" w:type="dxa"/>
            <w:tcBorders>
              <w:top w:val="single" w:sz="4" w:space="0" w:color="auto"/>
              <w:left w:val="nil"/>
              <w:bottom w:val="single" w:sz="12" w:space="0" w:color="auto"/>
              <w:right w:val="nil"/>
            </w:tcBorders>
          </w:tcPr>
          <w:p w14:paraId="45998290" w14:textId="640F15BE" w:rsidR="003107FA" w:rsidRPr="00D934C6"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2D32AB3A" w14:textId="010B62A1" w:rsidR="003107FA" w:rsidRPr="00D934C6" w:rsidRDefault="004A7284" w:rsidP="00562621">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14:paraId="0BDF8C8A" w14:textId="77777777" w:rsidR="003107FA" w:rsidRPr="00D934C6" w:rsidRDefault="007D0757" w:rsidP="007D0757">
            <w:pPr>
              <w:spacing w:before="240" w:line="240" w:lineRule="exact"/>
            </w:pPr>
            <w:r w:rsidRPr="00D934C6">
              <w:t>Distr.: General</w:t>
            </w:r>
          </w:p>
          <w:p w14:paraId="1A1F5404" w14:textId="546FBF06" w:rsidR="007D0757" w:rsidRPr="007F5C39" w:rsidRDefault="00B8768A" w:rsidP="007D0757">
            <w:pPr>
              <w:spacing w:line="240" w:lineRule="exact"/>
            </w:pPr>
            <w:r>
              <w:t>1</w:t>
            </w:r>
            <w:r w:rsidR="00C45021">
              <w:t>1</w:t>
            </w:r>
            <w:r w:rsidR="007D0757" w:rsidRPr="007F5C39">
              <w:t xml:space="preserve"> March 2021</w:t>
            </w:r>
          </w:p>
          <w:p w14:paraId="3EE6D4AD" w14:textId="77777777" w:rsidR="007D0757" w:rsidRPr="007F5C39" w:rsidRDefault="007D0757" w:rsidP="007D0757">
            <w:pPr>
              <w:spacing w:line="240" w:lineRule="exact"/>
            </w:pPr>
          </w:p>
          <w:p w14:paraId="3879C5AB" w14:textId="77777777" w:rsidR="007D0757" w:rsidRPr="007F5C39" w:rsidRDefault="007D0757" w:rsidP="007D0757">
            <w:pPr>
              <w:spacing w:line="240" w:lineRule="exact"/>
            </w:pPr>
            <w:r w:rsidRPr="007F5C39">
              <w:t>Original: English</w:t>
            </w:r>
          </w:p>
        </w:tc>
      </w:tr>
    </w:tbl>
    <w:p w14:paraId="64FAEA63" w14:textId="77777777" w:rsidR="007D0757" w:rsidRPr="0062503A" w:rsidRDefault="007D0757" w:rsidP="007D0757">
      <w:pPr>
        <w:spacing w:before="120"/>
        <w:rPr>
          <w:b/>
          <w:bCs/>
          <w:sz w:val="24"/>
          <w:szCs w:val="24"/>
        </w:rPr>
      </w:pPr>
      <w:r w:rsidRPr="0062503A">
        <w:rPr>
          <w:b/>
          <w:bCs/>
          <w:sz w:val="24"/>
          <w:szCs w:val="24"/>
        </w:rPr>
        <w:t>Human Rights Council</w:t>
      </w:r>
    </w:p>
    <w:p w14:paraId="08FEB375" w14:textId="77777777" w:rsidR="007D0757" w:rsidRPr="0062503A" w:rsidRDefault="007D0757" w:rsidP="007D0757">
      <w:pPr>
        <w:rPr>
          <w:b/>
          <w:bCs/>
        </w:rPr>
      </w:pPr>
      <w:r w:rsidRPr="0062503A">
        <w:rPr>
          <w:b/>
          <w:bCs/>
        </w:rPr>
        <w:t>Forty-sixth session</w:t>
      </w:r>
    </w:p>
    <w:p w14:paraId="2E373AAA" w14:textId="77777777" w:rsidR="007D0757" w:rsidRPr="007F5C39" w:rsidRDefault="007D0757" w:rsidP="007D0757">
      <w:r w:rsidRPr="007F5C39">
        <w:t xml:space="preserve">22 February–19 March 2021 </w:t>
      </w:r>
    </w:p>
    <w:p w14:paraId="17D25737" w14:textId="77777777" w:rsidR="007D0757" w:rsidRPr="0062503A" w:rsidRDefault="007D0757" w:rsidP="007D0757">
      <w:r w:rsidRPr="0062503A">
        <w:t>Agenda item 4</w:t>
      </w:r>
    </w:p>
    <w:p w14:paraId="7B688915" w14:textId="77777777" w:rsidR="007D0757" w:rsidRPr="0062503A" w:rsidRDefault="007D0757" w:rsidP="007D0757">
      <w:pPr>
        <w:rPr>
          <w:b/>
          <w:bCs/>
        </w:rPr>
      </w:pPr>
      <w:r w:rsidRPr="0062503A">
        <w:rPr>
          <w:b/>
          <w:bCs/>
        </w:rPr>
        <w:t>Human rights situations that require the Council’s attention</w:t>
      </w:r>
    </w:p>
    <w:p w14:paraId="745FDBFE" w14:textId="77777777" w:rsidR="007D0757" w:rsidRPr="0062503A" w:rsidRDefault="007D0757" w:rsidP="007D0757">
      <w:pPr>
        <w:pStyle w:val="HChG"/>
        <w:rPr>
          <w:bCs/>
          <w:sz w:val="20"/>
        </w:rPr>
      </w:pPr>
      <w:r w:rsidRPr="0062503A">
        <w:tab/>
      </w:r>
      <w:r w:rsidRPr="0062503A">
        <w:tab/>
      </w:r>
      <w:bookmarkStart w:id="1" w:name="_Toc16754909"/>
      <w:bookmarkStart w:id="2" w:name="_Toc48234291"/>
      <w:r w:rsidRPr="0062503A">
        <w:t>Report of the Independent International Commission of Inquiry on the Syrian Arab Republic</w:t>
      </w:r>
      <w:bookmarkEnd w:id="1"/>
      <w:r w:rsidRPr="0062503A">
        <w:rPr>
          <w:rStyle w:val="FootnoteReference"/>
          <w:b w:val="0"/>
          <w:bCs/>
          <w:sz w:val="20"/>
          <w:vertAlign w:val="baseline"/>
        </w:rPr>
        <w:footnoteReference w:customMarkFollows="1" w:id="2"/>
        <w:t>*</w:t>
      </w:r>
      <w:r w:rsidRPr="0062503A">
        <w:rPr>
          <w:b w:val="0"/>
          <w:bCs/>
          <w:position w:val="8"/>
          <w:sz w:val="20"/>
        </w:rPr>
        <w:t>,</w:t>
      </w:r>
      <w:r w:rsidRPr="0062503A">
        <w:rPr>
          <w:b w:val="0"/>
          <w:bCs/>
          <w:sz w:val="20"/>
        </w:rPr>
        <w:t xml:space="preserve"> </w:t>
      </w:r>
      <w:r w:rsidRPr="0062503A">
        <w:rPr>
          <w:rStyle w:val="FootnoteReference"/>
          <w:b w:val="0"/>
          <w:bCs/>
          <w:sz w:val="20"/>
          <w:vertAlign w:val="baseline"/>
        </w:rPr>
        <w:footnoteReference w:customMarkFollows="1" w:id="3"/>
        <w:t>**</w:t>
      </w:r>
      <w:bookmarkEnd w:id="2"/>
    </w:p>
    <w:tbl>
      <w:tblPr>
        <w:tblStyle w:val="TableGrid"/>
        <w:tblW w:w="0" w:type="auto"/>
        <w:jc w:val="center"/>
        <w:tblLook w:val="05E0" w:firstRow="1" w:lastRow="1" w:firstColumn="1" w:lastColumn="1" w:noHBand="0" w:noVBand="1"/>
      </w:tblPr>
      <w:tblGrid>
        <w:gridCol w:w="9629"/>
      </w:tblGrid>
      <w:tr w:rsidR="007D0757" w:rsidRPr="007F5C39" w14:paraId="18FB28B6" w14:textId="77777777" w:rsidTr="009901C3">
        <w:trPr>
          <w:jc w:val="center"/>
        </w:trPr>
        <w:tc>
          <w:tcPr>
            <w:tcW w:w="9637" w:type="dxa"/>
            <w:tcBorders>
              <w:bottom w:val="nil"/>
            </w:tcBorders>
          </w:tcPr>
          <w:p w14:paraId="1C8798BC" w14:textId="77777777" w:rsidR="007D0757" w:rsidRPr="0062503A" w:rsidRDefault="007D0757" w:rsidP="009901C3">
            <w:pPr>
              <w:tabs>
                <w:tab w:val="left" w:pos="173"/>
              </w:tabs>
              <w:suppressAutoHyphens w:val="0"/>
              <w:spacing w:before="163" w:after="81"/>
              <w:rPr>
                <w:sz w:val="24"/>
              </w:rPr>
            </w:pPr>
            <w:r w:rsidRPr="0062503A">
              <w:tab/>
            </w:r>
            <w:r w:rsidRPr="0062503A">
              <w:rPr>
                <w:i/>
                <w:sz w:val="24"/>
              </w:rPr>
              <w:t>Summary</w:t>
            </w:r>
          </w:p>
        </w:tc>
      </w:tr>
      <w:tr w:rsidR="007D0757" w:rsidRPr="007F5C39" w14:paraId="486AE0A0" w14:textId="77777777" w:rsidTr="009901C3">
        <w:trPr>
          <w:jc w:val="center"/>
        </w:trPr>
        <w:tc>
          <w:tcPr>
            <w:tcW w:w="9637" w:type="dxa"/>
            <w:tcBorders>
              <w:top w:val="nil"/>
              <w:bottom w:val="nil"/>
            </w:tcBorders>
            <w:shd w:val="clear" w:color="auto" w:fill="auto"/>
          </w:tcPr>
          <w:p w14:paraId="5BE4E612" w14:textId="14013043" w:rsidR="00B461B0" w:rsidRPr="007F5C39" w:rsidRDefault="00530C71" w:rsidP="00A71777">
            <w:pPr>
              <w:pStyle w:val="SingleTxtG"/>
              <w:spacing w:after="81"/>
              <w:ind w:left="771" w:right="771" w:firstLine="567"/>
              <w:rPr>
                <w:szCs w:val="18"/>
              </w:rPr>
            </w:pPr>
            <w:r w:rsidRPr="0062503A">
              <w:rPr>
                <w:rFonts w:eastAsia="SimSun"/>
              </w:rPr>
              <w:t xml:space="preserve">Pursuant to Human Rights Council </w:t>
            </w:r>
            <w:r w:rsidR="0049459C" w:rsidRPr="007F5C39">
              <w:rPr>
                <w:rFonts w:eastAsia="SimSun"/>
              </w:rPr>
              <w:t xml:space="preserve">resolutions </w:t>
            </w:r>
            <w:r w:rsidR="007D0757" w:rsidRPr="0062503A">
              <w:rPr>
                <w:rFonts w:eastAsia="SimSun"/>
              </w:rPr>
              <w:t xml:space="preserve">44/21 and 45/21, the Commission of Inquiry </w:t>
            </w:r>
            <w:r w:rsidRPr="0062503A">
              <w:rPr>
                <w:rFonts w:eastAsia="SimSun"/>
              </w:rPr>
              <w:t xml:space="preserve">summarizes the </w:t>
            </w:r>
            <w:r w:rsidR="007D0757" w:rsidRPr="0062503A">
              <w:rPr>
                <w:rFonts w:eastAsia="SimSun"/>
              </w:rPr>
              <w:t xml:space="preserve">key trends </w:t>
            </w:r>
            <w:r w:rsidRPr="0062503A">
              <w:rPr>
                <w:rFonts w:eastAsia="SimSun"/>
              </w:rPr>
              <w:t>in</w:t>
            </w:r>
            <w:r w:rsidR="007D0757" w:rsidRPr="0062503A">
              <w:rPr>
                <w:rFonts w:eastAsia="SimSun"/>
              </w:rPr>
              <w:t xml:space="preserve"> </w:t>
            </w:r>
            <w:r w:rsidRPr="0062503A">
              <w:rPr>
                <w:rFonts w:eastAsia="SimSun"/>
              </w:rPr>
              <w:t xml:space="preserve">arbitrary </w:t>
            </w:r>
            <w:r w:rsidR="007D0757" w:rsidRPr="0062503A">
              <w:rPr>
                <w:rFonts w:eastAsia="SimSun"/>
              </w:rPr>
              <w:t xml:space="preserve">imprisonment and detention in </w:t>
            </w:r>
            <w:r w:rsidRPr="0062503A">
              <w:rPr>
                <w:rFonts w:eastAsia="SimSun"/>
              </w:rPr>
              <w:t xml:space="preserve">the </w:t>
            </w:r>
            <w:r w:rsidR="007D0757" w:rsidRPr="0062503A">
              <w:rPr>
                <w:rFonts w:eastAsia="SimSun"/>
              </w:rPr>
              <w:t>Syria</w:t>
            </w:r>
            <w:r w:rsidRPr="0062503A">
              <w:rPr>
                <w:rFonts w:eastAsia="SimSun"/>
              </w:rPr>
              <w:t>n Arab Republic</w:t>
            </w:r>
            <w:r w:rsidR="007D0757" w:rsidRPr="0062503A">
              <w:rPr>
                <w:rFonts w:eastAsia="SimSun"/>
              </w:rPr>
              <w:t xml:space="preserve"> from March 2011 to December 2020, including in relation to enforced disappearance and incommunicado detention, torture, inhuman or degrading treatment, sexual violence and death in detention. </w:t>
            </w:r>
            <w:r w:rsidR="007D0757" w:rsidRPr="007F5C39">
              <w:t xml:space="preserve">The scope of </w:t>
            </w:r>
            <w:r w:rsidRPr="007F5C39">
              <w:t xml:space="preserve">the </w:t>
            </w:r>
            <w:r w:rsidR="007D0757" w:rsidRPr="007F5C39">
              <w:t xml:space="preserve">mandate </w:t>
            </w:r>
            <w:r w:rsidRPr="007F5C39">
              <w:t xml:space="preserve">given by the Council </w:t>
            </w:r>
            <w:r w:rsidR="007D0757" w:rsidRPr="007F5C39">
              <w:t xml:space="preserve">entailed </w:t>
            </w:r>
            <w:r w:rsidRPr="007F5C39">
              <w:t xml:space="preserve">wide-reaching </w:t>
            </w:r>
            <w:r w:rsidR="007D0757" w:rsidRPr="007F5C39">
              <w:t xml:space="preserve">investigations and the gathering of testimonies and material that the Commission aims to </w:t>
            </w:r>
            <w:r w:rsidRPr="007F5C39">
              <w:t>present</w:t>
            </w:r>
            <w:r w:rsidR="007D0757" w:rsidRPr="007F5C39">
              <w:t xml:space="preserve"> in greater detail in future reporting.</w:t>
            </w:r>
            <w:r w:rsidR="00F14D1C" w:rsidRPr="007F5C39">
              <w:rPr>
                <w:szCs w:val="18"/>
              </w:rPr>
              <w:t xml:space="preserve"> </w:t>
            </w:r>
          </w:p>
          <w:p w14:paraId="76557B5F" w14:textId="75F85AAC" w:rsidR="007D0757" w:rsidRPr="0062503A" w:rsidRDefault="00B461B0" w:rsidP="00A71777">
            <w:pPr>
              <w:pStyle w:val="SingleTxtG"/>
              <w:spacing w:after="81"/>
              <w:ind w:left="771" w:right="771" w:firstLine="567"/>
            </w:pPr>
            <w:r w:rsidRPr="007F5C39">
              <w:rPr>
                <w:szCs w:val="18"/>
              </w:rPr>
              <w:t>The</w:t>
            </w:r>
            <w:r w:rsidR="00F14D1C" w:rsidRPr="007F5C39">
              <w:rPr>
                <w:szCs w:val="18"/>
              </w:rPr>
              <w:t xml:space="preserve"> </w:t>
            </w:r>
            <w:r w:rsidRPr="007F5C39">
              <w:rPr>
                <w:szCs w:val="18"/>
              </w:rPr>
              <w:t xml:space="preserve">present </w:t>
            </w:r>
            <w:r w:rsidR="00F14D1C" w:rsidRPr="007F5C39">
              <w:rPr>
                <w:szCs w:val="18"/>
              </w:rPr>
              <w:t xml:space="preserve">report complements the </w:t>
            </w:r>
            <w:r w:rsidR="00B14544" w:rsidRPr="007F5C39">
              <w:rPr>
                <w:szCs w:val="18"/>
              </w:rPr>
              <w:t xml:space="preserve">report </w:t>
            </w:r>
            <w:r w:rsidR="00425EC8" w:rsidRPr="007F5C39">
              <w:rPr>
                <w:szCs w:val="18"/>
              </w:rPr>
              <w:t>containing</w:t>
            </w:r>
            <w:r w:rsidR="00F14D1C" w:rsidRPr="007F5C39">
              <w:rPr>
                <w:szCs w:val="18"/>
              </w:rPr>
              <w:t xml:space="preserve"> an overview of the key recurrent human rights concerns and trends over the course of the conflict</w:t>
            </w:r>
            <w:r w:rsidR="00425EC8" w:rsidRPr="007F5C39">
              <w:rPr>
                <w:szCs w:val="18"/>
              </w:rPr>
              <w:t xml:space="preserve"> in the Syrian Arab Republic</w:t>
            </w:r>
            <w:r w:rsidR="00B14544" w:rsidRPr="007F5C39">
              <w:rPr>
                <w:szCs w:val="18"/>
              </w:rPr>
              <w:t xml:space="preserve"> </w:t>
            </w:r>
            <w:r w:rsidR="00425EC8" w:rsidRPr="007F5C39">
              <w:rPr>
                <w:szCs w:val="18"/>
              </w:rPr>
              <w:t>(</w:t>
            </w:r>
            <w:r w:rsidR="00B14544" w:rsidRPr="007F5C39">
              <w:rPr>
                <w:szCs w:val="18"/>
              </w:rPr>
              <w:t>A/HRC/46/54</w:t>
            </w:r>
            <w:r w:rsidR="00425EC8" w:rsidRPr="007F5C39">
              <w:rPr>
                <w:szCs w:val="18"/>
              </w:rPr>
              <w:t>), also submitted to the Council at its forty-sixth session.</w:t>
            </w:r>
          </w:p>
        </w:tc>
      </w:tr>
      <w:tr w:rsidR="007D0757" w:rsidRPr="007F5C39" w14:paraId="51A4629C" w14:textId="77777777" w:rsidTr="009901C3">
        <w:trPr>
          <w:jc w:val="center"/>
        </w:trPr>
        <w:tc>
          <w:tcPr>
            <w:tcW w:w="9637" w:type="dxa"/>
            <w:tcBorders>
              <w:top w:val="nil"/>
            </w:tcBorders>
          </w:tcPr>
          <w:p w14:paraId="4738305E" w14:textId="77777777" w:rsidR="007D0757" w:rsidRPr="0062503A" w:rsidRDefault="007D0757" w:rsidP="009901C3">
            <w:pPr>
              <w:suppressAutoHyphens w:val="0"/>
            </w:pPr>
          </w:p>
        </w:tc>
      </w:tr>
    </w:tbl>
    <w:p w14:paraId="2A67DA0F" w14:textId="77777777" w:rsidR="007D0757" w:rsidRPr="0062503A" w:rsidRDefault="007D0757" w:rsidP="007D0757">
      <w:pPr>
        <w:pStyle w:val="HChG"/>
        <w:tabs>
          <w:tab w:val="clear" w:pos="851"/>
          <w:tab w:val="right" w:pos="567"/>
        </w:tabs>
        <w:ind w:left="567" w:firstLine="0"/>
      </w:pPr>
      <w:r w:rsidRPr="0062503A">
        <w:br w:type="page"/>
      </w:r>
      <w:r w:rsidRPr="0062503A">
        <w:lastRenderedPageBreak/>
        <w:t>I.</w:t>
      </w:r>
      <w:r w:rsidRPr="0062503A">
        <w:tab/>
        <w:t>Introduction</w:t>
      </w:r>
    </w:p>
    <w:p w14:paraId="6D252DB0" w14:textId="5E7692DB" w:rsidR="007D0757" w:rsidRPr="007F5C39" w:rsidRDefault="007D0757" w:rsidP="007D0757">
      <w:pPr>
        <w:pStyle w:val="SingleTxtG"/>
      </w:pPr>
      <w:r w:rsidRPr="0062503A">
        <w:t>1.</w:t>
      </w:r>
      <w:r w:rsidRPr="0062503A">
        <w:tab/>
        <w:t xml:space="preserve">Over the past decade, </w:t>
      </w:r>
      <w:r w:rsidRPr="007F5C39">
        <w:t xml:space="preserve">no warring party in </w:t>
      </w:r>
      <w:r w:rsidR="002603D6" w:rsidRPr="007F5C39">
        <w:t xml:space="preserve">the </w:t>
      </w:r>
      <w:r w:rsidRPr="007F5C39">
        <w:t>Syria</w:t>
      </w:r>
      <w:r w:rsidR="002603D6" w:rsidRPr="007F5C39">
        <w:t>n Arab Republic</w:t>
      </w:r>
      <w:r w:rsidRPr="007F5C39">
        <w:t xml:space="preserve"> has respected the rights of detained persons in </w:t>
      </w:r>
      <w:r w:rsidR="002603D6" w:rsidRPr="007F5C39">
        <w:t xml:space="preserve">accordance </w:t>
      </w:r>
      <w:r w:rsidRPr="007F5C39">
        <w:t xml:space="preserve">with international legal obligations. </w:t>
      </w:r>
      <w:r w:rsidRPr="0062503A">
        <w:t>The use of arbitrary detention, torture and ill-</w:t>
      </w:r>
      <w:r w:rsidRPr="007F5C39">
        <w:t>treatment, including through sexual violence, involuntary or enforced disappearance and summary executions</w:t>
      </w:r>
      <w:r w:rsidR="002603D6" w:rsidRPr="007F5C39">
        <w:t>,</w:t>
      </w:r>
      <w:r w:rsidRPr="007F5C39">
        <w:t xml:space="preserve"> ha</w:t>
      </w:r>
      <w:r w:rsidR="002603D6" w:rsidRPr="007F5C39">
        <w:t>s</w:t>
      </w:r>
      <w:r w:rsidRPr="007F5C39">
        <w:t xml:space="preserve"> been </w:t>
      </w:r>
      <w:r w:rsidR="002603D6" w:rsidRPr="007F5C39">
        <w:t xml:space="preserve">a </w:t>
      </w:r>
      <w:r w:rsidRPr="007F5C39">
        <w:t xml:space="preserve">hallmark of </w:t>
      </w:r>
      <w:r w:rsidR="002603D6" w:rsidRPr="007F5C39">
        <w:t xml:space="preserve">the </w:t>
      </w:r>
      <w:r w:rsidRPr="007F5C39">
        <w:t xml:space="preserve">conflict.  </w:t>
      </w:r>
    </w:p>
    <w:p w14:paraId="4656BAA3" w14:textId="0B3EC008" w:rsidR="007D0757" w:rsidRPr="007F5C39" w:rsidRDefault="007D0757" w:rsidP="007D0757">
      <w:pPr>
        <w:pStyle w:val="SingleTxtG"/>
      </w:pPr>
      <w:r w:rsidRPr="007F5C39">
        <w:t>2.</w:t>
      </w:r>
      <w:r w:rsidRPr="007F5C39">
        <w:tab/>
      </w:r>
      <w:r w:rsidR="002603D6" w:rsidRPr="007F5C39">
        <w:t>V</w:t>
      </w:r>
      <w:r w:rsidRPr="007F5C39">
        <w:t>iolations</w:t>
      </w:r>
      <w:r w:rsidRPr="0062503A">
        <w:t xml:space="preserve"> and abuses have been </w:t>
      </w:r>
      <w:r w:rsidR="002603D6" w:rsidRPr="0062503A">
        <w:t>perpetrated</w:t>
      </w:r>
      <w:r w:rsidRPr="0062503A">
        <w:t xml:space="preserve"> with such consistency, particularly by the Government</w:t>
      </w:r>
      <w:r w:rsidR="002603D6" w:rsidRPr="0062503A">
        <w:t xml:space="preserve"> of the Syrian Arab Republic</w:t>
      </w:r>
      <w:r w:rsidRPr="0062503A">
        <w:t xml:space="preserve">, and have been reported so widely by the Commission </w:t>
      </w:r>
      <w:r w:rsidR="002603D6" w:rsidRPr="0062503A">
        <w:t xml:space="preserve">of Inquiry </w:t>
      </w:r>
      <w:r w:rsidRPr="0062503A">
        <w:t xml:space="preserve">and others that </w:t>
      </w:r>
      <w:r w:rsidR="002603D6" w:rsidRPr="0062503A">
        <w:t xml:space="preserve">it is impossible </w:t>
      </w:r>
      <w:r w:rsidRPr="0062503A">
        <w:t xml:space="preserve">to </w:t>
      </w:r>
      <w:r w:rsidR="002603D6" w:rsidRPr="0062503A">
        <w:t xml:space="preserve">claim that </w:t>
      </w:r>
      <w:r w:rsidRPr="0062503A">
        <w:t xml:space="preserve">they were committed without the knowledge of the relevant chains of command. In the case of the Government, the data </w:t>
      </w:r>
      <w:r w:rsidR="002603D6" w:rsidRPr="0062503A">
        <w:t xml:space="preserve">on </w:t>
      </w:r>
      <w:r w:rsidRPr="0062503A">
        <w:t xml:space="preserve">the transfer of detainees from other governorates to the capital reflect a high degree of centralized control, in addition to other evidence </w:t>
      </w:r>
      <w:r w:rsidR="002603D6" w:rsidRPr="0062503A">
        <w:t xml:space="preserve">that </w:t>
      </w:r>
      <w:r w:rsidRPr="0062503A">
        <w:t>show</w:t>
      </w:r>
      <w:r w:rsidR="002603D6" w:rsidRPr="0062503A">
        <w:t xml:space="preserve">s </w:t>
      </w:r>
      <w:r w:rsidRPr="0062503A">
        <w:t xml:space="preserve">a detailed bureaucracy with records of </w:t>
      </w:r>
      <w:r w:rsidR="002603D6" w:rsidRPr="0062503A">
        <w:t>those</w:t>
      </w:r>
      <w:r w:rsidRPr="0062503A">
        <w:t xml:space="preserve"> </w:t>
      </w:r>
      <w:r w:rsidRPr="007F5C39">
        <w:t xml:space="preserve">detained and where they </w:t>
      </w:r>
      <w:r w:rsidR="002603D6" w:rsidRPr="007F5C39">
        <w:t xml:space="preserve">were </w:t>
      </w:r>
      <w:r w:rsidRPr="007F5C39">
        <w:t xml:space="preserve">held. </w:t>
      </w:r>
    </w:p>
    <w:p w14:paraId="0842E93E" w14:textId="0D7ACBFC" w:rsidR="007D0757" w:rsidRPr="0062503A" w:rsidRDefault="007D0757" w:rsidP="007D0757">
      <w:pPr>
        <w:pStyle w:val="SingleTxtG"/>
      </w:pPr>
      <w:r w:rsidRPr="007F5C39">
        <w:t>3.</w:t>
      </w:r>
      <w:r w:rsidRPr="007F5C39">
        <w:tab/>
        <w:t>The detention</w:t>
      </w:r>
      <w:r w:rsidRPr="0062503A">
        <w:t xml:space="preserve">-related violations </w:t>
      </w:r>
      <w:r w:rsidR="00893336" w:rsidRPr="007F5C39">
        <w:t>described</w:t>
      </w:r>
      <w:r w:rsidR="00893336" w:rsidRPr="0062503A">
        <w:t xml:space="preserve"> </w:t>
      </w:r>
      <w:r w:rsidRPr="0062503A">
        <w:t xml:space="preserve">in </w:t>
      </w:r>
      <w:r w:rsidR="002603D6" w:rsidRPr="0062503A">
        <w:t xml:space="preserve">the present </w:t>
      </w:r>
      <w:r w:rsidRPr="0062503A">
        <w:t xml:space="preserve">report </w:t>
      </w:r>
      <w:r w:rsidR="002603D6" w:rsidRPr="0062503A">
        <w:t>were</w:t>
      </w:r>
      <w:r w:rsidRPr="0062503A">
        <w:t xml:space="preserve"> used by the parties to intimidate and punish. Whether </w:t>
      </w:r>
      <w:r w:rsidR="002603D6" w:rsidRPr="0062503A">
        <w:t>by</w:t>
      </w:r>
      <w:r w:rsidRPr="0062503A">
        <w:t xml:space="preserve"> </w:t>
      </w:r>
      <w:r w:rsidR="002603D6" w:rsidRPr="0062503A">
        <w:t>hostage-</w:t>
      </w:r>
      <w:r w:rsidRPr="0062503A">
        <w:t xml:space="preserve">taking for monetary gain, bribery or the payment of intermediaries for information on </w:t>
      </w:r>
      <w:r w:rsidR="002603D6" w:rsidRPr="0062503A">
        <w:t xml:space="preserve">the fate of </w:t>
      </w:r>
      <w:r w:rsidRPr="0062503A">
        <w:t xml:space="preserve">a family member, detention also </w:t>
      </w:r>
      <w:r w:rsidR="002603D6" w:rsidRPr="0062503A">
        <w:t xml:space="preserve">developed into </w:t>
      </w:r>
      <w:r w:rsidRPr="0062503A">
        <w:t>an extortion racket.</w:t>
      </w:r>
    </w:p>
    <w:p w14:paraId="09FAA3D4" w14:textId="78B11202" w:rsidR="007D0757" w:rsidRPr="0062503A" w:rsidRDefault="007D0757" w:rsidP="007D0757">
      <w:pPr>
        <w:pStyle w:val="SingleTxtG"/>
      </w:pPr>
      <w:r w:rsidRPr="0062503A">
        <w:t>4.</w:t>
      </w:r>
      <w:r w:rsidRPr="0062503A">
        <w:tab/>
        <w:t>Parties to the conflict</w:t>
      </w:r>
      <w:r w:rsidR="00982008" w:rsidRPr="0062503A">
        <w:t xml:space="preserve"> have</w:t>
      </w:r>
      <w:r w:rsidRPr="0062503A">
        <w:t xml:space="preserve">, with very few exceptions, failed to </w:t>
      </w:r>
      <w:r w:rsidR="00982008" w:rsidRPr="0062503A">
        <w:t xml:space="preserve">conduct </w:t>
      </w:r>
      <w:r w:rsidRPr="0062503A">
        <w:t>investigat</w:t>
      </w:r>
      <w:r w:rsidR="00982008" w:rsidRPr="0062503A">
        <w:t>ions into</w:t>
      </w:r>
      <w:r w:rsidRPr="0062503A">
        <w:t xml:space="preserve"> </w:t>
      </w:r>
      <w:r w:rsidR="00982008" w:rsidRPr="0062503A">
        <w:t xml:space="preserve">the activities of </w:t>
      </w:r>
      <w:r w:rsidRPr="0062503A">
        <w:t>their own forces. Attempts to subject perceived or actual opponents to some form of criminal justice have consistently resulted in violations and abuses of the rights of those alleged perpetrators and</w:t>
      </w:r>
      <w:r w:rsidR="00982008" w:rsidRPr="0062503A">
        <w:t>,</w:t>
      </w:r>
      <w:r w:rsidRPr="0062503A">
        <w:t xml:space="preserve"> in many cases, the commission of international crimes. Meanwhile, States with influence </w:t>
      </w:r>
      <w:r w:rsidR="00982008" w:rsidRPr="0062503A">
        <w:t xml:space="preserve">over </w:t>
      </w:r>
      <w:r w:rsidRPr="0062503A">
        <w:t>the conduct of the parties have clearly not done enough to change abusive behavio</w:t>
      </w:r>
      <w:r w:rsidR="008540F4" w:rsidRPr="007F5C39">
        <w:t>u</w:t>
      </w:r>
      <w:r w:rsidRPr="0062503A">
        <w:t xml:space="preserve">r by those parties on the ground, and in some cases appear </w:t>
      </w:r>
      <w:r w:rsidR="00982008" w:rsidRPr="0062503A">
        <w:t xml:space="preserve">to have been </w:t>
      </w:r>
      <w:r w:rsidRPr="0062503A">
        <w:t xml:space="preserve">complicit in abuses. </w:t>
      </w:r>
    </w:p>
    <w:p w14:paraId="6F6BA73F" w14:textId="3C0CDB94" w:rsidR="007D0757" w:rsidRPr="0062503A" w:rsidRDefault="007D0757" w:rsidP="007D0757">
      <w:pPr>
        <w:pStyle w:val="HChG"/>
        <w:ind w:left="0" w:firstLine="567"/>
      </w:pPr>
      <w:r w:rsidRPr="0062503A">
        <w:t>II.</w:t>
      </w:r>
      <w:r w:rsidRPr="0062503A">
        <w:tab/>
        <w:t>A decade of detention and related violations</w:t>
      </w:r>
    </w:p>
    <w:p w14:paraId="0FFC14AD" w14:textId="1788A546" w:rsidR="007D0757" w:rsidRPr="007F5C39" w:rsidRDefault="007D0757" w:rsidP="0062503A">
      <w:pPr>
        <w:spacing w:after="200" w:line="276" w:lineRule="auto"/>
        <w:ind w:left="1134" w:right="1134"/>
        <w:jc w:val="right"/>
        <w:rPr>
          <w:b/>
          <w:i/>
        </w:rPr>
      </w:pPr>
      <w:r w:rsidRPr="0062503A">
        <w:t>“The boy was lying on the floor</w:t>
      </w:r>
      <w:r w:rsidR="00833A5E">
        <w:t>,</w:t>
      </w:r>
      <w:r w:rsidRPr="0062503A">
        <w:t xml:space="preserve"> completely blue. He was bleeding profusely from his ear, eyes and nose. He was shouting and calling </w:t>
      </w:r>
      <w:r w:rsidR="00833A5E">
        <w:t xml:space="preserve">out to </w:t>
      </w:r>
      <w:r w:rsidRPr="0062503A">
        <w:t xml:space="preserve">his </w:t>
      </w:r>
      <w:r w:rsidR="00833A5E">
        <w:t>parents</w:t>
      </w:r>
      <w:r w:rsidRPr="0062503A">
        <w:t xml:space="preserve"> for help. He fainted after being hit with a rifle butt on the head.”</w:t>
      </w:r>
    </w:p>
    <w:p w14:paraId="54B1DCD4" w14:textId="25F0FDE6" w:rsidR="007D0757" w:rsidRPr="007F5C39" w:rsidRDefault="007D0757" w:rsidP="009F4A75">
      <w:pPr>
        <w:spacing w:after="120" w:line="276" w:lineRule="auto"/>
        <w:ind w:left="1134" w:right="1134"/>
        <w:jc w:val="right"/>
        <w:rPr>
          <w:b/>
          <w:i/>
        </w:rPr>
      </w:pPr>
      <w:r w:rsidRPr="007F5C39">
        <w:rPr>
          <w:i/>
        </w:rPr>
        <w:t>A witness, himself torture</w:t>
      </w:r>
      <w:r w:rsidR="00060F9A">
        <w:rPr>
          <w:i/>
        </w:rPr>
        <w:t>d</w:t>
      </w:r>
      <w:r w:rsidRPr="007F5C39">
        <w:rPr>
          <w:i/>
        </w:rPr>
        <w:t>, describing 14</w:t>
      </w:r>
      <w:r w:rsidR="00060F9A">
        <w:rPr>
          <w:i/>
        </w:rPr>
        <w:t>-</w:t>
      </w:r>
      <w:r w:rsidRPr="007F5C39">
        <w:rPr>
          <w:i/>
        </w:rPr>
        <w:t>yea</w:t>
      </w:r>
      <w:r w:rsidR="005E105C">
        <w:rPr>
          <w:i/>
        </w:rPr>
        <w:t>r</w:t>
      </w:r>
      <w:r w:rsidR="00060F9A">
        <w:rPr>
          <w:i/>
        </w:rPr>
        <w:t>-</w:t>
      </w:r>
      <w:r w:rsidRPr="007F5C39">
        <w:rPr>
          <w:i/>
        </w:rPr>
        <w:t xml:space="preserve">old Thamir </w:t>
      </w:r>
      <w:r w:rsidR="00060F9A">
        <w:rPr>
          <w:i/>
        </w:rPr>
        <w:t>a</w:t>
      </w:r>
      <w:r w:rsidRPr="007F5C39">
        <w:rPr>
          <w:i/>
        </w:rPr>
        <w:t>l</w:t>
      </w:r>
      <w:r w:rsidR="005E105C">
        <w:rPr>
          <w:i/>
        </w:rPr>
        <w:t>-</w:t>
      </w:r>
      <w:r w:rsidRPr="007F5C39">
        <w:rPr>
          <w:i/>
        </w:rPr>
        <w:t xml:space="preserve">Sharee </w:t>
      </w:r>
      <w:r w:rsidR="00060F9A">
        <w:rPr>
          <w:i/>
        </w:rPr>
        <w:t>i</w:t>
      </w:r>
      <w:r w:rsidRPr="007F5C39">
        <w:rPr>
          <w:i/>
        </w:rPr>
        <w:t xml:space="preserve">n May 2011 </w:t>
      </w:r>
    </w:p>
    <w:p w14:paraId="4671A2C2" w14:textId="7EC592D9" w:rsidR="007D0757" w:rsidRPr="007F5C39" w:rsidRDefault="007D0757" w:rsidP="007D0757">
      <w:pPr>
        <w:pStyle w:val="SingleTxtG"/>
      </w:pPr>
      <w:r w:rsidRPr="0062503A">
        <w:t>5.</w:t>
      </w:r>
      <w:r w:rsidRPr="0062503A">
        <w:tab/>
      </w:r>
      <w:r w:rsidRPr="007F5C39">
        <w:t xml:space="preserve">Arbitrary detention and related violations have been among the root causes, triggers and persistent features of the conflict that emerged in </w:t>
      </w:r>
      <w:r w:rsidR="00425EC8" w:rsidRPr="007F5C39">
        <w:t xml:space="preserve">the </w:t>
      </w:r>
      <w:r w:rsidRPr="007F5C39">
        <w:t>Syria</w:t>
      </w:r>
      <w:r w:rsidR="00425EC8" w:rsidRPr="007F5C39">
        <w:t>n Arab Republic</w:t>
      </w:r>
      <w:r w:rsidRPr="007F5C39">
        <w:t xml:space="preserve"> </w:t>
      </w:r>
      <w:r w:rsidR="00425EC8" w:rsidRPr="007F5C39">
        <w:t xml:space="preserve">10 </w:t>
      </w:r>
      <w:r w:rsidRPr="007F5C39">
        <w:t xml:space="preserve">years ago. Long-standing </w:t>
      </w:r>
      <w:r w:rsidR="00425EC8" w:rsidRPr="007F5C39">
        <w:t xml:space="preserve">practices of </w:t>
      </w:r>
      <w:r w:rsidRPr="007F5C39">
        <w:t xml:space="preserve">arbitrary detention of dissidents and activists were among the main grievances that inspired protests in early 2011, during which the population called for the release of political prisoners. </w:t>
      </w:r>
      <w:r w:rsidR="00425EC8" w:rsidRPr="007F5C39">
        <w:t>The initial h</w:t>
      </w:r>
      <w:r w:rsidRPr="007F5C39">
        <w:t xml:space="preserve">eavy-handed response </w:t>
      </w:r>
      <w:r w:rsidR="00425EC8" w:rsidRPr="007F5C39">
        <w:t xml:space="preserve">of </w:t>
      </w:r>
      <w:r w:rsidRPr="007F5C39">
        <w:t xml:space="preserve">the Government to the protests </w:t>
      </w:r>
      <w:r w:rsidR="00425EC8" w:rsidRPr="007F5C39">
        <w:t xml:space="preserve">– </w:t>
      </w:r>
      <w:r w:rsidRPr="007F5C39">
        <w:t xml:space="preserve">from </w:t>
      </w:r>
      <w:r w:rsidR="00425EC8" w:rsidRPr="007F5C39">
        <w:t xml:space="preserve">the </w:t>
      </w:r>
      <w:r w:rsidRPr="007F5C39">
        <w:t>mass arrest of demonstrators to torture and numerous deaths in detention</w:t>
      </w:r>
      <w:r w:rsidR="00425EC8" w:rsidRPr="007F5C39">
        <w:t>,</w:t>
      </w:r>
      <w:r w:rsidRPr="007F5C39">
        <w:t xml:space="preserve"> including of children</w:t>
      </w:r>
      <w:r w:rsidR="003036E8" w:rsidRPr="0062503A">
        <w:rPr>
          <w:sz w:val="18"/>
          <w:szCs w:val="18"/>
          <w:vertAlign w:val="superscript"/>
        </w:rPr>
        <w:footnoteReference w:id="4"/>
      </w:r>
      <w:r w:rsidRPr="007F5C39">
        <w:t xml:space="preserve"> – contributed to the rapid spiral into an armed conflict </w:t>
      </w:r>
      <w:r w:rsidR="003036E8" w:rsidRPr="007F5C39">
        <w:t>in</w:t>
      </w:r>
      <w:r w:rsidRPr="007F5C39">
        <w:t xml:space="preserve"> February 2012.</w:t>
      </w:r>
      <w:r w:rsidR="003036E8" w:rsidRPr="007F5C39">
        <w:rPr>
          <w:rStyle w:val="FootnoteReference"/>
        </w:rPr>
        <w:footnoteReference w:id="5"/>
      </w:r>
      <w:r w:rsidRPr="007F5C39">
        <w:t xml:space="preserve"> That year, armed groups, and later </w:t>
      </w:r>
      <w:r w:rsidR="0029132A" w:rsidRPr="007F5C39">
        <w:t xml:space="preserve">groups designated by the </w:t>
      </w:r>
      <w:r w:rsidRPr="007F5C39">
        <w:t xml:space="preserve">United Nations </w:t>
      </w:r>
      <w:r w:rsidR="0029132A" w:rsidRPr="007F5C39">
        <w:t xml:space="preserve">as </w:t>
      </w:r>
      <w:r w:rsidRPr="007F5C39">
        <w:t>terrorist,</w:t>
      </w:r>
      <w:r w:rsidRPr="007F5C39">
        <w:rPr>
          <w:sz w:val="18"/>
          <w:szCs w:val="18"/>
          <w:vertAlign w:val="superscript"/>
        </w:rPr>
        <w:footnoteReference w:id="6"/>
      </w:r>
      <w:r w:rsidRPr="007F5C39">
        <w:t xml:space="preserve"> gained influence over increasing numbers of Syrian population centres, initiating the ebb and flow of territorial control that would continue between belligerent parties in ensuing years (</w:t>
      </w:r>
      <w:r w:rsidR="008A64DA" w:rsidRPr="007F5C39">
        <w:t xml:space="preserve">see </w:t>
      </w:r>
      <w:r w:rsidRPr="007F5C39">
        <w:t xml:space="preserve">A/HRC/46/54). </w:t>
      </w:r>
    </w:p>
    <w:p w14:paraId="107DBBFB" w14:textId="0F449B52" w:rsidR="007D0757" w:rsidRPr="007F5C39" w:rsidRDefault="007D0757" w:rsidP="007D0757">
      <w:pPr>
        <w:pStyle w:val="SingleTxtG"/>
      </w:pPr>
      <w:r w:rsidRPr="007F5C39">
        <w:t>6.</w:t>
      </w:r>
      <w:r w:rsidRPr="007F5C39">
        <w:tab/>
        <w:t xml:space="preserve">Most prominent among these groups have been the </w:t>
      </w:r>
      <w:r w:rsidR="00942BDF" w:rsidRPr="007F5C39">
        <w:t xml:space="preserve">groups and factions </w:t>
      </w:r>
      <w:r w:rsidRPr="007F5C39">
        <w:t>former</w:t>
      </w:r>
      <w:r w:rsidR="00942BDF" w:rsidRPr="007F5C39">
        <w:t>ly affiliated with the</w:t>
      </w:r>
      <w:r w:rsidRPr="007F5C39">
        <w:t xml:space="preserve"> Free Syrian Army prior to their consolidation under other umbrellas and other groups</w:t>
      </w:r>
      <w:r w:rsidR="00942BDF" w:rsidRPr="007F5C39">
        <w:t>,</w:t>
      </w:r>
      <w:r w:rsidRPr="007F5C39">
        <w:t xml:space="preserve"> such as Jaysh al-Islam and </w:t>
      </w:r>
      <w:r w:rsidRPr="007F5C39">
        <w:rPr>
          <w:iCs/>
        </w:rPr>
        <w:t>Ahrar</w:t>
      </w:r>
      <w:r w:rsidRPr="007F5C39">
        <w:t> </w:t>
      </w:r>
      <w:r w:rsidRPr="007F5C39">
        <w:rPr>
          <w:iCs/>
        </w:rPr>
        <w:t>al-Sham</w:t>
      </w:r>
      <w:r w:rsidRPr="007F5C39">
        <w:t>; Hay</w:t>
      </w:r>
      <w:r w:rsidR="00942BDF" w:rsidRPr="007F5C39">
        <w:t>’</w:t>
      </w:r>
      <w:r w:rsidRPr="007F5C39">
        <w:t>at Tahrir al</w:t>
      </w:r>
      <w:r w:rsidR="00AB54ED" w:rsidRPr="007F5C39">
        <w:t>-</w:t>
      </w:r>
      <w:r w:rsidRPr="007F5C39">
        <w:t xml:space="preserve">Sham (previously Jabhat al-Nusra) and Islamic State in Iraq and the Levant (ISIL); </w:t>
      </w:r>
      <w:r w:rsidR="00942BDF" w:rsidRPr="007F5C39">
        <w:t>the</w:t>
      </w:r>
      <w:r w:rsidRPr="007F5C39">
        <w:t xml:space="preserve"> Syrian National Army</w:t>
      </w:r>
      <w:r w:rsidR="00942BDF" w:rsidRPr="007F5C39">
        <w:t xml:space="preserve">, </w:t>
      </w:r>
      <w:r w:rsidR="00942BDF" w:rsidRPr="007F5C39">
        <w:lastRenderedPageBreak/>
        <w:t>supported by Turkey</w:t>
      </w:r>
      <w:r w:rsidRPr="007F5C39">
        <w:t xml:space="preserve">; </w:t>
      </w:r>
      <w:r w:rsidR="00942BDF" w:rsidRPr="007F5C39">
        <w:t>and</w:t>
      </w:r>
      <w:r w:rsidRPr="007F5C39">
        <w:t xml:space="preserve"> Kurdish-led forces, including the Kurdish People’s Protection Units that, as of 2015, operated </w:t>
      </w:r>
      <w:r w:rsidR="00942BDF" w:rsidRPr="007F5C39">
        <w:t xml:space="preserve">with </w:t>
      </w:r>
      <w:r w:rsidRPr="007F5C39">
        <w:t>the Syrian Democratic Forces</w:t>
      </w:r>
      <w:r w:rsidR="00942BDF" w:rsidRPr="007F5C39">
        <w:t>,</w:t>
      </w:r>
      <w:r w:rsidR="007F3412" w:rsidRPr="003A5BB6">
        <w:rPr>
          <w:rStyle w:val="FootnoteReference"/>
        </w:rPr>
        <w:footnoteReference w:id="7"/>
      </w:r>
      <w:r w:rsidR="00942BDF" w:rsidRPr="007F5C39">
        <w:t xml:space="preserve"> supported by the United States of America</w:t>
      </w:r>
      <w:r w:rsidRPr="007F5C39">
        <w:t>.</w:t>
      </w:r>
      <w:r w:rsidRPr="007F5C39">
        <w:rPr>
          <w:sz w:val="18"/>
          <w:vertAlign w:val="superscript"/>
        </w:rPr>
        <w:footnoteReference w:id="8"/>
      </w:r>
      <w:r w:rsidRPr="007F5C39" w:rsidDel="00C95E60">
        <w:rPr>
          <w:rStyle w:val="FootnoteReference"/>
          <w:sz w:val="16"/>
        </w:rPr>
        <w:t xml:space="preserve"> </w:t>
      </w:r>
    </w:p>
    <w:p w14:paraId="42A134F2" w14:textId="78EF8543" w:rsidR="007D0757" w:rsidRPr="007F5C39" w:rsidRDefault="007D0757" w:rsidP="007D0757">
      <w:pPr>
        <w:pStyle w:val="SingleTxtG"/>
      </w:pPr>
      <w:r w:rsidRPr="007F5C39">
        <w:t>7.</w:t>
      </w:r>
      <w:r w:rsidRPr="007F5C39">
        <w:tab/>
        <w:t xml:space="preserve">Over time, armed groups and terrorist organizations adopted detention-related practices in the areas under their control that were strikingly similar to those of </w:t>
      </w:r>
      <w:r w:rsidR="00E4482C" w:rsidRPr="007F5C39">
        <w:t>g</w:t>
      </w:r>
      <w:r w:rsidRPr="007F5C39">
        <w:t>overnment and pro-government forces.</w:t>
      </w:r>
      <w:r w:rsidRPr="007F5C39">
        <w:rPr>
          <w:rStyle w:val="FootnoteReference"/>
        </w:rPr>
        <w:footnoteReference w:id="9"/>
      </w:r>
      <w:r w:rsidRPr="007F5C39">
        <w:t xml:space="preserve"> Enforced</w:t>
      </w:r>
      <w:r w:rsidRPr="0062503A">
        <w:t xml:space="preserve"> disappearance and incommunicado detention, torture, inhuman or degrading treatment, sexual violence and death in detention were documented in detention facilities operated by all parties across the country (see </w:t>
      </w:r>
      <w:r w:rsidR="000604F1" w:rsidRPr="0062503A">
        <w:t>a</w:t>
      </w:r>
      <w:r w:rsidRPr="0062503A">
        <w:t>nnex II). These ranged from makeshift places of detention in basements, schools, military bases or at checkpoints to purpose-built prisons (operated by different warring parties as territorial</w:t>
      </w:r>
      <w:r w:rsidR="000604F1" w:rsidRPr="0062503A">
        <w:t xml:space="preserve"> </w:t>
      </w:r>
      <w:r w:rsidRPr="0062503A">
        <w:t xml:space="preserve">control shifted) or heavily guarded displacement camps. The lack of basic habeas corpus across </w:t>
      </w:r>
      <w:r w:rsidR="000604F1" w:rsidRPr="0062503A">
        <w:t xml:space="preserve">the </w:t>
      </w:r>
      <w:r w:rsidRPr="0062503A">
        <w:t>Syria</w:t>
      </w:r>
      <w:r w:rsidR="000604F1" w:rsidRPr="0062503A">
        <w:t>n Arab Republic</w:t>
      </w:r>
      <w:r w:rsidRPr="0062503A">
        <w:t xml:space="preserve"> facilitated the multitude of violations many individuals suffered in detention by all duty bearers. </w:t>
      </w:r>
    </w:p>
    <w:p w14:paraId="3D78FA8F" w14:textId="3707DB27" w:rsidR="007D0757" w:rsidRPr="0062503A" w:rsidRDefault="007D0757" w:rsidP="007D0757">
      <w:pPr>
        <w:pStyle w:val="HChG"/>
      </w:pPr>
      <w:r w:rsidRPr="0062503A">
        <w:tab/>
      </w:r>
      <w:bookmarkStart w:id="3" w:name="_Toc16754912"/>
      <w:bookmarkStart w:id="4" w:name="_Toc48234293"/>
      <w:r w:rsidRPr="0062503A">
        <w:t>III.</w:t>
      </w:r>
      <w:r w:rsidRPr="0062503A">
        <w:tab/>
      </w:r>
      <w:bookmarkEnd w:id="3"/>
      <w:bookmarkEnd w:id="4"/>
      <w:r w:rsidR="001D1C48" w:rsidRPr="007F5C39">
        <w:t>P</w:t>
      </w:r>
      <w:r w:rsidRPr="0062503A">
        <w:t>revalence of detention-related violations since 2011</w:t>
      </w:r>
    </w:p>
    <w:p w14:paraId="65312733" w14:textId="095BBD46" w:rsidR="007D0757" w:rsidRPr="0062503A" w:rsidRDefault="007D0757" w:rsidP="007D0757">
      <w:pPr>
        <w:pStyle w:val="SingleTxtG"/>
      </w:pPr>
      <w:r w:rsidRPr="0062503A">
        <w:t>8.</w:t>
      </w:r>
      <w:r w:rsidRPr="0062503A">
        <w:tab/>
        <w:t>Pursuant to its established methodology, which is based on standard practices of commissions of inquiry and human rights investigations, the Commission</w:t>
      </w:r>
      <w:r w:rsidR="002949FC" w:rsidRPr="0062503A">
        <w:t xml:space="preserve">, comprising </w:t>
      </w:r>
      <w:r w:rsidR="002949FC" w:rsidRPr="007F5C39">
        <w:rPr>
          <w:szCs w:val="18"/>
        </w:rPr>
        <w:t xml:space="preserve">Paulo </w:t>
      </w:r>
      <w:r w:rsidR="002949FC" w:rsidRPr="0062503A">
        <w:rPr>
          <w:szCs w:val="18"/>
        </w:rPr>
        <w:t>Sérgio</w:t>
      </w:r>
      <w:r w:rsidR="002949FC" w:rsidRPr="007F5C39">
        <w:rPr>
          <w:szCs w:val="18"/>
        </w:rPr>
        <w:t xml:space="preserve"> Pinheiro (Chair), Karen Koning Abu Zayd and Hanny Megally</w:t>
      </w:r>
      <w:r w:rsidR="005C0F3C" w:rsidRPr="007F5C39">
        <w:rPr>
          <w:szCs w:val="18"/>
        </w:rPr>
        <w:t>,</w:t>
      </w:r>
      <w:r w:rsidR="002949FC" w:rsidRPr="007F5C39">
        <w:rPr>
          <w:sz w:val="18"/>
          <w:szCs w:val="18"/>
          <w:vertAlign w:val="superscript"/>
        </w:rPr>
        <w:t xml:space="preserve"> </w:t>
      </w:r>
      <w:r w:rsidRPr="0062503A">
        <w:t xml:space="preserve">relied primarily on </w:t>
      </w:r>
      <w:r w:rsidRPr="007F5C39">
        <w:t xml:space="preserve">7,874 </w:t>
      </w:r>
      <w:r w:rsidRPr="0062503A">
        <w:t xml:space="preserve">interviews conducted from 2011 to 2020 in </w:t>
      </w:r>
      <w:r w:rsidR="005C0F3C" w:rsidRPr="0062503A">
        <w:t xml:space="preserve">preparing the present </w:t>
      </w:r>
      <w:r w:rsidRPr="0062503A">
        <w:t>report. To supplement the information collected in interviews, official documents, reports, photographs, videos and satellite imagery were analysed from multiple sources, including following the Commission’s call for submissions</w:t>
      </w:r>
      <w:r w:rsidR="00573D06" w:rsidRPr="0062503A">
        <w:t>, issued in October 2020</w:t>
      </w:r>
      <w:r w:rsidRPr="0062503A">
        <w:t>.</w:t>
      </w:r>
      <w:r w:rsidRPr="0062503A">
        <w:rPr>
          <w:vertAlign w:val="superscript"/>
        </w:rPr>
        <w:footnoteReference w:id="10"/>
      </w:r>
      <w:r w:rsidRPr="0062503A">
        <w:t xml:space="preserve"> The standard of proof was considered met when there were reasonable grounds to believe that incidents had occurred as described, and, where possible, that violations had been committed by the warring party identified.</w:t>
      </w:r>
      <w:r w:rsidRPr="0062503A">
        <w:rPr>
          <w:sz w:val="18"/>
        </w:rPr>
        <w:t xml:space="preserve"> </w:t>
      </w:r>
    </w:p>
    <w:p w14:paraId="29B9B4E8" w14:textId="6071B1D1" w:rsidR="007D0757" w:rsidRPr="007F5C39" w:rsidRDefault="007D0757" w:rsidP="007D0757">
      <w:pPr>
        <w:pStyle w:val="SingleTxtG"/>
      </w:pPr>
      <w:r w:rsidRPr="007F5C39">
        <w:t>9.</w:t>
      </w:r>
      <w:r w:rsidRPr="007F5C39">
        <w:tab/>
      </w:r>
      <w:r w:rsidR="003F001C" w:rsidRPr="007F5C39">
        <w:t>Given</w:t>
      </w:r>
      <w:r w:rsidRPr="007F5C39">
        <w:t xml:space="preserve"> the mandate to cover nearly a decade of detention in the Syrian Arab Republic, a quantitative analysis was undertaken of the Commission’s own 2,658 interviews relat</w:t>
      </w:r>
      <w:r w:rsidR="003F001C" w:rsidRPr="007F5C39">
        <w:t>ing</w:t>
      </w:r>
      <w:r w:rsidRPr="007F5C39">
        <w:t xml:space="preserve"> to arbitrary detention by forces belonging to main groups of parties to the conflict noted in the previous section.</w:t>
      </w:r>
      <w:r w:rsidRPr="007F5C39">
        <w:rPr>
          <w:sz w:val="18"/>
          <w:vertAlign w:val="superscript"/>
        </w:rPr>
        <w:footnoteReference w:id="11"/>
      </w:r>
      <w:r w:rsidRPr="007F5C39">
        <w:t xml:space="preserve">  </w:t>
      </w:r>
    </w:p>
    <w:p w14:paraId="545DF8E7" w14:textId="4765A4D2" w:rsidR="007D0757" w:rsidRPr="007F5C39" w:rsidRDefault="007D0757" w:rsidP="007D0757">
      <w:pPr>
        <w:pStyle w:val="SingleTxtG"/>
      </w:pPr>
      <w:r w:rsidRPr="007F5C39">
        <w:t>10.</w:t>
      </w:r>
      <w:r w:rsidRPr="007F5C39">
        <w:tab/>
        <w:t xml:space="preserve">While the resulting data provide a basic overview of trends over the entirety of the conflict, it is subject to a number of important </w:t>
      </w:r>
      <w:r w:rsidR="003F001C" w:rsidRPr="007F5C39">
        <w:t xml:space="preserve">considerations </w:t>
      </w:r>
      <w:r w:rsidRPr="007F5C39">
        <w:t xml:space="preserve">(see </w:t>
      </w:r>
      <w:r w:rsidR="003F001C" w:rsidRPr="007F5C39">
        <w:t>a</w:t>
      </w:r>
      <w:r w:rsidRPr="007F5C39">
        <w:t xml:space="preserve">nnex III). Specifically, the Commission conducted </w:t>
      </w:r>
      <w:r w:rsidR="003F001C" w:rsidRPr="007F5C39">
        <w:t xml:space="preserve">interviews for </w:t>
      </w:r>
      <w:r w:rsidRPr="007F5C39">
        <w:t>almost a decade without a view to undertaking such quantitative statistical analysis</w:t>
      </w:r>
      <w:r w:rsidR="003F001C" w:rsidRPr="007F5C39">
        <w:t>;</w:t>
      </w:r>
      <w:r w:rsidRPr="007F5C39">
        <w:t xml:space="preserve"> and the sample collected was subject to the investigative priorities of the respective investigation period. Moreover, safe access to victims and witnesses of detention</w:t>
      </w:r>
      <w:r w:rsidR="003F001C" w:rsidRPr="007F5C39">
        <w:t>-</w:t>
      </w:r>
      <w:r w:rsidRPr="007F5C39">
        <w:t xml:space="preserve">related violations became increasingly difficult in recent years </w:t>
      </w:r>
      <w:r w:rsidR="003F001C" w:rsidRPr="007F5C39">
        <w:t xml:space="preserve">owing </w:t>
      </w:r>
      <w:r w:rsidRPr="007F5C39">
        <w:t xml:space="preserve">to protection concerns, often related to their dwindling possibilities to flee the country.  The statistics </w:t>
      </w:r>
      <w:r w:rsidR="003F001C" w:rsidRPr="007F5C39">
        <w:t xml:space="preserve">presented </w:t>
      </w:r>
      <w:r w:rsidRPr="007F5C39">
        <w:t xml:space="preserve">therefore </w:t>
      </w:r>
      <w:r w:rsidR="003F001C" w:rsidRPr="007F5C39">
        <w:t xml:space="preserve">do </w:t>
      </w:r>
      <w:r w:rsidRPr="007F5C39">
        <w:t>not provide a comprehensive analysis of detention</w:t>
      </w:r>
      <w:r w:rsidR="003F001C" w:rsidRPr="007F5C39">
        <w:t>-</w:t>
      </w:r>
      <w:r w:rsidRPr="007F5C39">
        <w:t xml:space="preserve">related violations </w:t>
      </w:r>
      <w:r w:rsidR="003F001C" w:rsidRPr="007F5C39">
        <w:t>committed during</w:t>
      </w:r>
      <w:r w:rsidRPr="007F5C39">
        <w:t xml:space="preserve"> the conflict. </w:t>
      </w:r>
    </w:p>
    <w:p w14:paraId="3422A0D7" w14:textId="26AB05FC" w:rsidR="00226C12" w:rsidRDefault="007D0757" w:rsidP="007D0757">
      <w:pPr>
        <w:pStyle w:val="SingleTxtG"/>
      </w:pPr>
      <w:r w:rsidRPr="007F5C39">
        <w:t>11.</w:t>
      </w:r>
      <w:r w:rsidRPr="007F5C39">
        <w:tab/>
        <w:t xml:space="preserve">In </w:t>
      </w:r>
      <w:r w:rsidR="003F001C" w:rsidRPr="007F5C39">
        <w:t xml:space="preserve">the said </w:t>
      </w:r>
      <w:r w:rsidRPr="007F5C39">
        <w:t>data</w:t>
      </w:r>
      <w:r w:rsidR="002464CD" w:rsidRPr="007F5C39">
        <w:t xml:space="preserve"> </w:t>
      </w:r>
      <w:r w:rsidRPr="007F5C39">
        <w:t>set, 85 per cent of identified victims of violations in detention were adults and 6 per cent children; 73 per cent were male and 20 per cent female; 73 per cent were from majority religions, ethnicities or sects, which broadly matches U</w:t>
      </w:r>
      <w:r w:rsidR="003F001C" w:rsidRPr="007F5C39">
        <w:t xml:space="preserve">nited </w:t>
      </w:r>
      <w:r w:rsidRPr="007F5C39">
        <w:t>N</w:t>
      </w:r>
      <w:r w:rsidR="003F001C" w:rsidRPr="007F5C39">
        <w:t>ations</w:t>
      </w:r>
      <w:r w:rsidRPr="007F5C39">
        <w:t xml:space="preserve"> demographic estimates, while 21 per</w:t>
      </w:r>
      <w:r w:rsidR="003F001C" w:rsidRPr="007F5C39">
        <w:t xml:space="preserve"> </w:t>
      </w:r>
      <w:r w:rsidRPr="007F5C39">
        <w:t>cent were from minority groups</w:t>
      </w:r>
      <w:r w:rsidR="003F001C" w:rsidRPr="007F5C39">
        <w:t>;</w:t>
      </w:r>
      <w:r w:rsidRPr="007F5C39">
        <w:t xml:space="preserve"> the remaining percentages </w:t>
      </w:r>
      <w:r w:rsidR="003F001C" w:rsidRPr="007F5C39">
        <w:t xml:space="preserve">were </w:t>
      </w:r>
      <w:r w:rsidRPr="007F5C39">
        <w:t>undetermined</w:t>
      </w:r>
      <w:r w:rsidRPr="0062503A">
        <w:t xml:space="preserve">. </w:t>
      </w:r>
      <w:r w:rsidRPr="007F5C39">
        <w:t>Victims came from all governorates</w:t>
      </w:r>
      <w:r w:rsidR="003F001C" w:rsidRPr="007F5C39">
        <w:t xml:space="preserve"> (</w:t>
      </w:r>
      <w:r w:rsidRPr="007F5C39">
        <w:t xml:space="preserve">see </w:t>
      </w:r>
      <w:r w:rsidR="004866A5" w:rsidRPr="007F5C39">
        <w:t>fig</w:t>
      </w:r>
      <w:r w:rsidR="008660DC" w:rsidRPr="007F5C39">
        <w:t>.</w:t>
      </w:r>
      <w:r w:rsidR="004866A5" w:rsidRPr="007F5C39">
        <w:t xml:space="preserve"> 1</w:t>
      </w:r>
      <w:r w:rsidR="003F001C" w:rsidRPr="007F5C39">
        <w:t xml:space="preserve"> </w:t>
      </w:r>
      <w:r w:rsidRPr="007F5C39">
        <w:t>below</w:t>
      </w:r>
      <w:r w:rsidR="003F001C" w:rsidRPr="007F5C39">
        <w:t>)</w:t>
      </w:r>
      <w:r w:rsidRPr="007F5C39">
        <w:t>.</w:t>
      </w:r>
      <w:r w:rsidR="00226C12">
        <w:br w:type="page"/>
      </w:r>
    </w:p>
    <w:p w14:paraId="2F8139AA" w14:textId="540EF2DC" w:rsidR="007D0757" w:rsidRPr="007F5C39" w:rsidRDefault="004866A5" w:rsidP="0062503A">
      <w:pPr>
        <w:pStyle w:val="SingleTxtG"/>
        <w:ind w:left="0"/>
        <w:rPr>
          <w:noProof/>
          <w:lang w:eastAsia="en-GB"/>
        </w:rPr>
      </w:pPr>
      <w:r w:rsidRPr="007F5C39">
        <w:rPr>
          <w:b/>
        </w:rPr>
        <w:t>Figure 1.</w:t>
      </w:r>
      <w:r w:rsidRPr="007F5C39">
        <w:rPr>
          <w:b/>
        </w:rPr>
        <w:tab/>
      </w:r>
      <w:r w:rsidRPr="0062503A">
        <w:rPr>
          <w:b/>
        </w:rPr>
        <w:t>O</w:t>
      </w:r>
      <w:r w:rsidR="007D0757" w:rsidRPr="0062503A">
        <w:rPr>
          <w:b/>
        </w:rPr>
        <w:t>rigin of victims documented in interviews</w:t>
      </w:r>
      <w:r w:rsidR="007D0757" w:rsidRPr="007F5C39">
        <w:rPr>
          <w:b/>
          <w:i/>
        </w:rPr>
        <w:t xml:space="preserve"> </w:t>
      </w:r>
    </w:p>
    <w:p w14:paraId="0B8DF545" w14:textId="77777777" w:rsidR="007D0757" w:rsidRPr="007F5C39" w:rsidRDefault="007D0757" w:rsidP="007D0757">
      <w:pPr>
        <w:pStyle w:val="SingleTxtG"/>
      </w:pPr>
      <w:r w:rsidRPr="00957E5A">
        <w:rPr>
          <w:noProof/>
          <w:lang w:eastAsia="en-GB"/>
        </w:rPr>
        <w:drawing>
          <wp:inline distT="0" distB="0" distL="0" distR="0" wp14:anchorId="25391DD2" wp14:editId="1B39CD92">
            <wp:extent cx="4800600" cy="4800600"/>
            <wp:effectExtent l="0" t="0" r="0" b="0"/>
            <wp:docPr id="5" name="Picture 5" descr="C:\Users\james.cooke\AppData\Local\Microsoft\Windows\INetCache\Content.Word\overall_victim_origins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cooke\AppData\Local\Microsoft\Windows\INetCache\Content.Word\overall_victim_origins_re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r w:rsidRPr="007F5C39">
        <w:rPr>
          <w:noProof/>
          <w:lang w:eastAsia="en-GB"/>
        </w:rPr>
        <w:t xml:space="preserve"> </w:t>
      </w:r>
    </w:p>
    <w:p w14:paraId="6007089E" w14:textId="5D8E8145" w:rsidR="007D0757" w:rsidRPr="007F5C39" w:rsidRDefault="007D0757" w:rsidP="007D0757">
      <w:pPr>
        <w:pStyle w:val="SingleTxtG"/>
      </w:pPr>
      <w:r w:rsidRPr="007F5C39">
        <w:t>12.</w:t>
      </w:r>
      <w:r w:rsidRPr="007F5C39">
        <w:tab/>
        <w:t xml:space="preserve">The table </w:t>
      </w:r>
      <w:r w:rsidR="004866A5" w:rsidRPr="007F5C39">
        <w:t xml:space="preserve">below </w:t>
      </w:r>
      <w:r w:rsidR="00936135" w:rsidRPr="007F5C39">
        <w:t xml:space="preserve">shows </w:t>
      </w:r>
      <w:r w:rsidRPr="007F5C39">
        <w:t>the number of interviews conducted on arbitrary detention concerning each of the six main parties to the conflict, and the number of additional detention-related violations identified per interview (of the five foremost violations, namely enforced disappearance and incommunicado detention, torture, inhuman or degrading treatment, sexual violence</w:t>
      </w:r>
      <w:r w:rsidR="00936135" w:rsidRPr="007F5C39">
        <w:t>,</w:t>
      </w:r>
      <w:r w:rsidRPr="007F5C39">
        <w:t xml:space="preserve"> and deaths in detention). </w:t>
      </w:r>
    </w:p>
    <w:p w14:paraId="08E28A37" w14:textId="5BDD93C2"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4866A5" w:rsidRPr="007F5C39">
        <w:rPr>
          <w:rFonts w:eastAsia="SimSun"/>
          <w:b/>
          <w:lang w:eastAsia="zh-CN"/>
        </w:rPr>
        <w:t>Table 1.</w:t>
      </w:r>
      <w:r w:rsidRPr="007F5C39">
        <w:rPr>
          <w:rFonts w:eastAsia="SimSun"/>
          <w:b/>
          <w:lang w:eastAsia="zh-CN"/>
        </w:rPr>
        <w:tab/>
        <w:t xml:space="preserve">Detention based on interviews </w:t>
      </w:r>
      <w:r w:rsidR="004866A5" w:rsidRPr="007F5C39">
        <w:rPr>
          <w:rFonts w:eastAsia="SimSun"/>
          <w:b/>
          <w:lang w:eastAsia="zh-CN"/>
        </w:rPr>
        <w:t>(</w:t>
      </w:r>
      <w:r w:rsidRPr="007F5C39">
        <w:rPr>
          <w:rFonts w:eastAsia="SimSun"/>
          <w:b/>
          <w:lang w:eastAsia="zh-CN"/>
        </w:rPr>
        <w:t>2011</w:t>
      </w:r>
      <w:r w:rsidR="004866A5" w:rsidRPr="007F5C39">
        <w:rPr>
          <w:rFonts w:eastAsia="SimSun"/>
          <w:b/>
          <w:lang w:eastAsia="zh-CN"/>
        </w:rPr>
        <w:t>–</w:t>
      </w:r>
      <w:r w:rsidRPr="007F5C39">
        <w:rPr>
          <w:rFonts w:eastAsia="SimSun"/>
          <w:b/>
          <w:lang w:eastAsia="zh-CN"/>
        </w:rPr>
        <w:t>2020</w:t>
      </w:r>
      <w:r w:rsidR="004866A5" w:rsidRPr="007F5C39">
        <w:rPr>
          <w:rFonts w:eastAsia="SimSun"/>
          <w:b/>
          <w:lang w:eastAsia="zh-CN"/>
        </w:rPr>
        <w:t>)</w:t>
      </w:r>
    </w:p>
    <w:tbl>
      <w:tblPr>
        <w:tblStyle w:val="TableGrid1"/>
        <w:tblW w:w="0" w:type="auto"/>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19"/>
        <w:gridCol w:w="1900"/>
        <w:gridCol w:w="1944"/>
        <w:gridCol w:w="1660"/>
        <w:gridCol w:w="6"/>
      </w:tblGrid>
      <w:tr w:rsidR="007D0757" w:rsidRPr="007F5C39" w14:paraId="6D032418" w14:textId="77777777" w:rsidTr="009901C3">
        <w:trPr>
          <w:trHeight w:val="751"/>
          <w:tblHeader/>
        </w:trPr>
        <w:tc>
          <w:tcPr>
            <w:tcW w:w="2410" w:type="dxa"/>
            <w:tcBorders>
              <w:top w:val="single" w:sz="4" w:space="0" w:color="auto"/>
              <w:bottom w:val="single" w:sz="12" w:space="0" w:color="auto"/>
            </w:tcBorders>
            <w:shd w:val="clear" w:color="auto" w:fill="auto"/>
            <w:vAlign w:val="bottom"/>
          </w:tcPr>
          <w:p w14:paraId="75DD1A46"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1719" w:type="dxa"/>
            <w:tcBorders>
              <w:top w:val="single" w:sz="4" w:space="0" w:color="auto"/>
              <w:bottom w:val="single" w:sz="12" w:space="0" w:color="auto"/>
            </w:tcBorders>
            <w:shd w:val="clear" w:color="auto" w:fill="auto"/>
            <w:vAlign w:val="bottom"/>
          </w:tcPr>
          <w:p w14:paraId="3E45D568" w14:textId="7777777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Number of relevant interviews on arbitrary detention</w:t>
            </w:r>
          </w:p>
        </w:tc>
        <w:tc>
          <w:tcPr>
            <w:tcW w:w="0" w:type="auto"/>
            <w:tcBorders>
              <w:top w:val="single" w:sz="4" w:space="0" w:color="auto"/>
              <w:bottom w:val="single" w:sz="12" w:space="0" w:color="auto"/>
            </w:tcBorders>
            <w:shd w:val="clear" w:color="auto" w:fill="auto"/>
            <w:vAlign w:val="bottom"/>
          </w:tcPr>
          <w:p w14:paraId="1818D8DD" w14:textId="5E7A4E25"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Overall percentage of interviews (</w:t>
            </w:r>
            <w:r w:rsidR="00DE7CEB">
              <w:rPr>
                <w:rFonts w:eastAsia="SimSun"/>
                <w:i/>
                <w:sz w:val="16"/>
                <w:lang w:eastAsia="zh-CN"/>
              </w:rPr>
              <w:t>rounded</w:t>
            </w:r>
            <w:r w:rsidR="004C0214" w:rsidRPr="007F5C39">
              <w:rPr>
                <w:rFonts w:eastAsia="SimSun"/>
                <w:i/>
                <w:sz w:val="16"/>
                <w:lang w:eastAsia="zh-CN"/>
              </w:rPr>
              <w:t xml:space="preserve"> percentage</w:t>
            </w:r>
            <w:r w:rsidRPr="007F5C39">
              <w:rPr>
                <w:rFonts w:eastAsia="SimSun"/>
                <w:i/>
                <w:sz w:val="16"/>
                <w:lang w:eastAsia="zh-CN"/>
              </w:rPr>
              <w:t>)</w:t>
            </w:r>
          </w:p>
        </w:tc>
        <w:tc>
          <w:tcPr>
            <w:tcW w:w="0" w:type="auto"/>
            <w:tcBorders>
              <w:top w:val="single" w:sz="4" w:space="0" w:color="auto"/>
              <w:bottom w:val="single" w:sz="12" w:space="0" w:color="auto"/>
            </w:tcBorders>
            <w:shd w:val="clear" w:color="auto" w:fill="auto"/>
          </w:tcPr>
          <w:p w14:paraId="0C446736" w14:textId="77777777" w:rsidR="007D0757" w:rsidRPr="007F5C39" w:rsidRDefault="007D0757" w:rsidP="009901C3">
            <w:pPr>
              <w:spacing w:before="80" w:after="80" w:line="200" w:lineRule="exact"/>
              <w:ind w:right="113"/>
              <w:jc w:val="right"/>
              <w:rPr>
                <w:sz w:val="16"/>
                <w:szCs w:val="16"/>
              </w:rPr>
            </w:pPr>
            <w:r w:rsidRPr="007F5C39">
              <w:rPr>
                <w:i/>
                <w:sz w:val="16"/>
                <w:szCs w:val="16"/>
              </w:rPr>
              <w:t>Number of additional detention-related violations identified</w:t>
            </w:r>
          </w:p>
        </w:tc>
        <w:tc>
          <w:tcPr>
            <w:tcW w:w="0" w:type="auto"/>
            <w:tcBorders>
              <w:top w:val="single" w:sz="4" w:space="0" w:color="auto"/>
              <w:bottom w:val="single" w:sz="12" w:space="0" w:color="auto"/>
            </w:tcBorders>
          </w:tcPr>
          <w:p w14:paraId="37383CB0" w14:textId="7777777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Average number of additional detention-related</w:t>
            </w:r>
          </w:p>
        </w:tc>
        <w:tc>
          <w:tcPr>
            <w:tcW w:w="0" w:type="auto"/>
            <w:tcBorders>
              <w:top w:val="single" w:sz="4" w:space="0" w:color="auto"/>
              <w:bottom w:val="single" w:sz="12" w:space="0" w:color="auto"/>
            </w:tcBorders>
          </w:tcPr>
          <w:p w14:paraId="037CFD04" w14:textId="77777777" w:rsidR="007D0757" w:rsidRPr="007F5C39" w:rsidRDefault="007D0757" w:rsidP="009901C3">
            <w:pPr>
              <w:spacing w:before="80" w:after="80" w:line="200" w:lineRule="exact"/>
              <w:ind w:right="113"/>
              <w:jc w:val="right"/>
              <w:rPr>
                <w:rFonts w:eastAsia="SimSun"/>
                <w:i/>
                <w:sz w:val="16"/>
                <w:lang w:eastAsia="zh-CN"/>
              </w:rPr>
            </w:pPr>
          </w:p>
        </w:tc>
      </w:tr>
      <w:tr w:rsidR="007D0757" w:rsidRPr="007F5C39" w14:paraId="1DF3BB18" w14:textId="77777777" w:rsidTr="009901C3">
        <w:trPr>
          <w:trHeight w:val="297"/>
        </w:trPr>
        <w:tc>
          <w:tcPr>
            <w:tcW w:w="2410" w:type="dxa"/>
            <w:tcBorders>
              <w:top w:val="nil"/>
            </w:tcBorders>
            <w:shd w:val="clear" w:color="auto" w:fill="auto"/>
          </w:tcPr>
          <w:p w14:paraId="2C8C9BEA" w14:textId="53D98631"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Government and pro-</w:t>
            </w:r>
            <w:r w:rsidR="007A045B" w:rsidRPr="007F5C39">
              <w:rPr>
                <w:rFonts w:eastAsia="SimSun"/>
                <w:sz w:val="18"/>
                <w:lang w:eastAsia="zh-CN"/>
              </w:rPr>
              <w:t>g</w:t>
            </w:r>
            <w:r w:rsidRPr="007F5C39">
              <w:rPr>
                <w:rFonts w:eastAsia="SimSun"/>
                <w:sz w:val="18"/>
                <w:lang w:eastAsia="zh-CN"/>
              </w:rPr>
              <w:t>overnment forces</w:t>
            </w:r>
          </w:p>
        </w:tc>
        <w:tc>
          <w:tcPr>
            <w:tcW w:w="1719" w:type="dxa"/>
            <w:tcBorders>
              <w:top w:val="nil"/>
            </w:tcBorders>
            <w:shd w:val="clear" w:color="auto" w:fill="auto"/>
            <w:vAlign w:val="bottom"/>
          </w:tcPr>
          <w:p w14:paraId="294628C4" w14:textId="20874371" w:rsidR="007D0757" w:rsidRPr="007F5C39" w:rsidRDefault="007D0757" w:rsidP="009901C3">
            <w:pPr>
              <w:spacing w:before="40" w:after="40" w:line="220" w:lineRule="exact"/>
              <w:ind w:right="113"/>
              <w:jc w:val="right"/>
              <w:rPr>
                <w:rFonts w:eastAsia="SimSun"/>
                <w:sz w:val="18"/>
                <w:lang w:eastAsia="zh-CN"/>
              </w:rPr>
            </w:pPr>
            <w:r w:rsidRPr="007F5C39">
              <w:rPr>
                <w:rFonts w:eastAsia="SimSun"/>
                <w:sz w:val="18"/>
                <w:lang w:eastAsia="zh-CN"/>
              </w:rPr>
              <w:t>1</w:t>
            </w:r>
            <w:r w:rsidR="004C0214" w:rsidRPr="007F5C39">
              <w:rPr>
                <w:rFonts w:eastAsia="SimSun"/>
                <w:sz w:val="18"/>
                <w:lang w:eastAsia="zh-CN"/>
              </w:rPr>
              <w:t xml:space="preserve"> </w:t>
            </w:r>
            <w:r w:rsidRPr="007F5C39">
              <w:rPr>
                <w:rFonts w:eastAsia="SimSun"/>
                <w:sz w:val="18"/>
                <w:lang w:eastAsia="zh-CN"/>
              </w:rPr>
              <w:t>577</w:t>
            </w:r>
          </w:p>
        </w:tc>
        <w:tc>
          <w:tcPr>
            <w:tcW w:w="0" w:type="auto"/>
            <w:tcBorders>
              <w:top w:val="nil"/>
            </w:tcBorders>
            <w:shd w:val="clear" w:color="auto" w:fill="auto"/>
            <w:vAlign w:val="bottom"/>
          </w:tcPr>
          <w:p w14:paraId="0396A8FF" w14:textId="5AFDDE5D" w:rsidR="007D0757" w:rsidRPr="007F5C39" w:rsidRDefault="007D0757" w:rsidP="009901C3">
            <w:pPr>
              <w:spacing w:before="40" w:after="40" w:line="220" w:lineRule="exact"/>
              <w:ind w:right="113"/>
              <w:jc w:val="right"/>
              <w:rPr>
                <w:rFonts w:eastAsia="SimSun"/>
                <w:sz w:val="18"/>
                <w:lang w:eastAsia="zh-CN"/>
              </w:rPr>
            </w:pPr>
            <w:r w:rsidRPr="007F5C39">
              <w:t>59</w:t>
            </w:r>
          </w:p>
        </w:tc>
        <w:tc>
          <w:tcPr>
            <w:tcW w:w="0" w:type="auto"/>
            <w:tcBorders>
              <w:top w:val="nil"/>
            </w:tcBorders>
            <w:shd w:val="clear" w:color="auto" w:fill="auto"/>
            <w:vAlign w:val="bottom"/>
          </w:tcPr>
          <w:p w14:paraId="45DDDE2E" w14:textId="3F7E9780" w:rsidR="007D0757" w:rsidRPr="007F5C39" w:rsidRDefault="007D0757" w:rsidP="009901C3">
            <w:pPr>
              <w:spacing w:before="40" w:after="40" w:line="220" w:lineRule="exact"/>
              <w:ind w:right="113"/>
              <w:jc w:val="right"/>
              <w:rPr>
                <w:rFonts w:eastAsia="SimSun"/>
                <w:sz w:val="18"/>
                <w:lang w:eastAsia="zh-CN"/>
              </w:rPr>
            </w:pPr>
            <w:r w:rsidRPr="007F5C39">
              <w:t>3</w:t>
            </w:r>
            <w:r w:rsidR="004C0214" w:rsidRPr="007F5C39">
              <w:t xml:space="preserve"> </w:t>
            </w:r>
            <w:r w:rsidRPr="007F5C39">
              <w:t>210</w:t>
            </w:r>
          </w:p>
        </w:tc>
        <w:tc>
          <w:tcPr>
            <w:tcW w:w="0" w:type="auto"/>
            <w:tcBorders>
              <w:top w:val="nil"/>
            </w:tcBorders>
          </w:tcPr>
          <w:p w14:paraId="6BA1769B" w14:textId="77777777" w:rsidR="007D0757" w:rsidRPr="007F5C39" w:rsidRDefault="007D0757" w:rsidP="009901C3">
            <w:pPr>
              <w:spacing w:before="40" w:after="40" w:line="220" w:lineRule="exact"/>
              <w:ind w:right="113"/>
              <w:jc w:val="right"/>
            </w:pPr>
          </w:p>
          <w:p w14:paraId="2C5007BA" w14:textId="77777777" w:rsidR="007D0757" w:rsidRPr="007F5C39" w:rsidRDefault="007D0757" w:rsidP="009901C3">
            <w:pPr>
              <w:spacing w:before="40" w:after="40" w:line="220" w:lineRule="exact"/>
              <w:ind w:right="113"/>
              <w:jc w:val="right"/>
              <w:rPr>
                <w:rFonts w:eastAsia="SimSun"/>
                <w:sz w:val="18"/>
                <w:lang w:eastAsia="zh-CN"/>
              </w:rPr>
            </w:pPr>
            <w:r w:rsidRPr="007F5C39">
              <w:t>2.04</w:t>
            </w:r>
          </w:p>
        </w:tc>
        <w:tc>
          <w:tcPr>
            <w:tcW w:w="0" w:type="auto"/>
            <w:tcBorders>
              <w:top w:val="nil"/>
            </w:tcBorders>
          </w:tcPr>
          <w:p w14:paraId="1545484F"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32B30FF3" w14:textId="77777777" w:rsidTr="009901C3">
        <w:trPr>
          <w:trHeight w:val="351"/>
        </w:trPr>
        <w:tc>
          <w:tcPr>
            <w:tcW w:w="2410" w:type="dxa"/>
            <w:shd w:val="clear" w:color="auto" w:fill="auto"/>
          </w:tcPr>
          <w:p w14:paraId="2A5D4AA2" w14:textId="77777777"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ISIL</w:t>
            </w:r>
          </w:p>
        </w:tc>
        <w:tc>
          <w:tcPr>
            <w:tcW w:w="1719" w:type="dxa"/>
            <w:shd w:val="clear" w:color="auto" w:fill="auto"/>
            <w:vAlign w:val="bottom"/>
          </w:tcPr>
          <w:p w14:paraId="5804E432" w14:textId="77777777" w:rsidR="007D0757" w:rsidRPr="007F5C39" w:rsidRDefault="007D0757" w:rsidP="009901C3">
            <w:pPr>
              <w:spacing w:before="40" w:after="40" w:line="220" w:lineRule="exact"/>
              <w:ind w:right="113"/>
              <w:jc w:val="right"/>
              <w:rPr>
                <w:rFonts w:eastAsia="SimSun"/>
                <w:sz w:val="18"/>
                <w:lang w:eastAsia="zh-CN"/>
              </w:rPr>
            </w:pPr>
            <w:r w:rsidRPr="007F5C39">
              <w:t>409</w:t>
            </w:r>
          </w:p>
        </w:tc>
        <w:tc>
          <w:tcPr>
            <w:tcW w:w="0" w:type="auto"/>
            <w:shd w:val="clear" w:color="auto" w:fill="auto"/>
            <w:vAlign w:val="bottom"/>
          </w:tcPr>
          <w:p w14:paraId="4EB3269C" w14:textId="58488A73" w:rsidR="007D0757" w:rsidRPr="007F5C39" w:rsidRDefault="007D0757" w:rsidP="009901C3">
            <w:pPr>
              <w:spacing w:before="40" w:after="40" w:line="220" w:lineRule="exact"/>
              <w:ind w:right="113"/>
              <w:jc w:val="right"/>
              <w:rPr>
                <w:rFonts w:eastAsia="SimSun"/>
                <w:sz w:val="18"/>
                <w:lang w:eastAsia="zh-CN"/>
              </w:rPr>
            </w:pPr>
            <w:r w:rsidRPr="007F5C39">
              <w:t>15</w:t>
            </w:r>
          </w:p>
        </w:tc>
        <w:tc>
          <w:tcPr>
            <w:tcW w:w="0" w:type="auto"/>
            <w:shd w:val="clear" w:color="auto" w:fill="auto"/>
            <w:vAlign w:val="bottom"/>
          </w:tcPr>
          <w:p w14:paraId="49DCFD59" w14:textId="77777777" w:rsidR="007D0757" w:rsidRPr="007F5C39" w:rsidRDefault="007D0757" w:rsidP="009901C3">
            <w:pPr>
              <w:spacing w:before="40" w:after="40" w:line="220" w:lineRule="exact"/>
              <w:ind w:right="113"/>
              <w:jc w:val="right"/>
              <w:rPr>
                <w:rFonts w:eastAsia="SimSun"/>
                <w:sz w:val="18"/>
                <w:lang w:eastAsia="zh-CN"/>
              </w:rPr>
            </w:pPr>
            <w:r w:rsidRPr="007F5C39">
              <w:t>927</w:t>
            </w:r>
          </w:p>
        </w:tc>
        <w:tc>
          <w:tcPr>
            <w:tcW w:w="0" w:type="auto"/>
          </w:tcPr>
          <w:p w14:paraId="3DF00E88" w14:textId="77777777" w:rsidR="007D0757" w:rsidRPr="007F5C39" w:rsidRDefault="007D0757" w:rsidP="009901C3">
            <w:pPr>
              <w:spacing w:before="40" w:after="40" w:line="220" w:lineRule="exact"/>
              <w:ind w:right="113"/>
              <w:jc w:val="right"/>
              <w:rPr>
                <w:rFonts w:eastAsia="SimSun"/>
                <w:sz w:val="18"/>
                <w:lang w:eastAsia="zh-CN"/>
              </w:rPr>
            </w:pPr>
            <w:r w:rsidRPr="007F5C39">
              <w:t>2.27</w:t>
            </w:r>
          </w:p>
        </w:tc>
        <w:tc>
          <w:tcPr>
            <w:tcW w:w="0" w:type="auto"/>
          </w:tcPr>
          <w:p w14:paraId="3D6A5105"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594553A7" w14:textId="77777777" w:rsidTr="009901C3">
        <w:trPr>
          <w:trHeight w:val="351"/>
        </w:trPr>
        <w:tc>
          <w:tcPr>
            <w:tcW w:w="2410" w:type="dxa"/>
            <w:shd w:val="clear" w:color="auto" w:fill="auto"/>
          </w:tcPr>
          <w:p w14:paraId="1A779CAB" w14:textId="71F4307F" w:rsidR="007D0757" w:rsidRPr="007F5C39" w:rsidRDefault="00941D3B" w:rsidP="009901C3">
            <w:pPr>
              <w:spacing w:before="40" w:after="40" w:line="220" w:lineRule="exact"/>
              <w:ind w:right="113"/>
              <w:rPr>
                <w:rFonts w:eastAsia="SimSun"/>
                <w:sz w:val="18"/>
                <w:szCs w:val="18"/>
                <w:lang w:eastAsia="zh-CN"/>
              </w:rPr>
            </w:pPr>
            <w:r w:rsidRPr="0062503A">
              <w:rPr>
                <w:sz w:val="18"/>
                <w:szCs w:val="18"/>
              </w:rPr>
              <w:t>Hay’at Tahrir al-Sham</w:t>
            </w:r>
          </w:p>
        </w:tc>
        <w:tc>
          <w:tcPr>
            <w:tcW w:w="1719" w:type="dxa"/>
            <w:shd w:val="clear" w:color="auto" w:fill="auto"/>
            <w:vAlign w:val="bottom"/>
          </w:tcPr>
          <w:p w14:paraId="79C21938" w14:textId="77777777" w:rsidR="007D0757" w:rsidRPr="007F5C39" w:rsidRDefault="007D0757" w:rsidP="009901C3">
            <w:pPr>
              <w:spacing w:before="40" w:after="40" w:line="220" w:lineRule="exact"/>
              <w:ind w:right="113"/>
              <w:jc w:val="right"/>
              <w:rPr>
                <w:rFonts w:eastAsia="SimSun"/>
                <w:sz w:val="18"/>
                <w:lang w:eastAsia="zh-CN"/>
              </w:rPr>
            </w:pPr>
            <w:r w:rsidRPr="007F5C39">
              <w:t>211</w:t>
            </w:r>
          </w:p>
        </w:tc>
        <w:tc>
          <w:tcPr>
            <w:tcW w:w="0" w:type="auto"/>
            <w:shd w:val="clear" w:color="auto" w:fill="auto"/>
            <w:vAlign w:val="bottom"/>
          </w:tcPr>
          <w:p w14:paraId="264E7607" w14:textId="3FF5665B" w:rsidR="007D0757" w:rsidRPr="007F5C39" w:rsidRDefault="007D0757" w:rsidP="009901C3">
            <w:pPr>
              <w:spacing w:before="40" w:after="40" w:line="220" w:lineRule="exact"/>
              <w:ind w:right="113"/>
              <w:jc w:val="right"/>
              <w:rPr>
                <w:rFonts w:eastAsia="SimSun"/>
                <w:sz w:val="18"/>
                <w:lang w:eastAsia="zh-CN"/>
              </w:rPr>
            </w:pPr>
            <w:r w:rsidRPr="007F5C39">
              <w:t>8</w:t>
            </w:r>
          </w:p>
        </w:tc>
        <w:tc>
          <w:tcPr>
            <w:tcW w:w="0" w:type="auto"/>
            <w:shd w:val="clear" w:color="auto" w:fill="auto"/>
            <w:vAlign w:val="bottom"/>
          </w:tcPr>
          <w:p w14:paraId="2B12A79C" w14:textId="77777777" w:rsidR="007D0757" w:rsidRPr="007F5C39" w:rsidRDefault="007D0757" w:rsidP="009901C3">
            <w:pPr>
              <w:spacing w:before="40" w:after="40" w:line="220" w:lineRule="exact"/>
              <w:ind w:right="113"/>
              <w:jc w:val="right"/>
              <w:rPr>
                <w:rFonts w:eastAsia="SimSun"/>
                <w:sz w:val="18"/>
                <w:lang w:eastAsia="zh-CN"/>
              </w:rPr>
            </w:pPr>
            <w:r w:rsidRPr="007F5C39">
              <w:t>405</w:t>
            </w:r>
          </w:p>
        </w:tc>
        <w:tc>
          <w:tcPr>
            <w:tcW w:w="0" w:type="auto"/>
          </w:tcPr>
          <w:p w14:paraId="05B4E6F0" w14:textId="77777777" w:rsidR="007D0757" w:rsidRPr="007F5C39" w:rsidRDefault="007D0757" w:rsidP="009901C3">
            <w:pPr>
              <w:spacing w:before="40" w:after="40" w:line="220" w:lineRule="exact"/>
              <w:ind w:right="113"/>
              <w:jc w:val="right"/>
              <w:rPr>
                <w:rFonts w:eastAsia="SimSun"/>
                <w:sz w:val="18"/>
                <w:lang w:eastAsia="zh-CN"/>
              </w:rPr>
            </w:pPr>
            <w:r w:rsidRPr="007F5C39">
              <w:t>1.92</w:t>
            </w:r>
          </w:p>
        </w:tc>
        <w:tc>
          <w:tcPr>
            <w:tcW w:w="0" w:type="auto"/>
          </w:tcPr>
          <w:p w14:paraId="080C41CF"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32EC3A9F" w14:textId="77777777" w:rsidTr="009901C3">
        <w:trPr>
          <w:trHeight w:val="351"/>
        </w:trPr>
        <w:tc>
          <w:tcPr>
            <w:tcW w:w="2410" w:type="dxa"/>
            <w:shd w:val="clear" w:color="auto" w:fill="auto"/>
          </w:tcPr>
          <w:p w14:paraId="53A70303" w14:textId="44649264" w:rsidR="007D0757" w:rsidRPr="00957E5A" w:rsidRDefault="007A6551" w:rsidP="009901C3">
            <w:pPr>
              <w:spacing w:before="40" w:after="40" w:line="220" w:lineRule="exact"/>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1719" w:type="dxa"/>
            <w:shd w:val="clear" w:color="auto" w:fill="auto"/>
            <w:vAlign w:val="bottom"/>
          </w:tcPr>
          <w:p w14:paraId="492B5FA8" w14:textId="77777777" w:rsidR="007D0757" w:rsidRPr="007F5C39" w:rsidRDefault="007D0757" w:rsidP="009901C3">
            <w:pPr>
              <w:spacing w:before="40" w:after="40" w:line="220" w:lineRule="exact"/>
              <w:ind w:right="113"/>
              <w:jc w:val="right"/>
              <w:rPr>
                <w:rFonts w:eastAsia="SimSun"/>
                <w:sz w:val="18"/>
                <w:lang w:eastAsia="zh-CN"/>
              </w:rPr>
            </w:pPr>
            <w:r w:rsidRPr="007F5C39">
              <w:t>198</w:t>
            </w:r>
          </w:p>
        </w:tc>
        <w:tc>
          <w:tcPr>
            <w:tcW w:w="0" w:type="auto"/>
            <w:shd w:val="clear" w:color="auto" w:fill="auto"/>
            <w:vAlign w:val="bottom"/>
          </w:tcPr>
          <w:p w14:paraId="20019A82" w14:textId="6150DE4B" w:rsidR="007D0757" w:rsidRPr="007F5C39" w:rsidRDefault="007D0757" w:rsidP="009901C3">
            <w:pPr>
              <w:spacing w:before="40" w:after="40" w:line="220" w:lineRule="exact"/>
              <w:ind w:right="113"/>
              <w:jc w:val="right"/>
              <w:rPr>
                <w:rFonts w:eastAsia="SimSun"/>
                <w:sz w:val="18"/>
                <w:lang w:eastAsia="zh-CN"/>
              </w:rPr>
            </w:pPr>
            <w:r w:rsidRPr="007F5C39">
              <w:t>7</w:t>
            </w:r>
          </w:p>
        </w:tc>
        <w:tc>
          <w:tcPr>
            <w:tcW w:w="0" w:type="auto"/>
            <w:shd w:val="clear" w:color="auto" w:fill="auto"/>
            <w:vAlign w:val="bottom"/>
          </w:tcPr>
          <w:p w14:paraId="789124F8" w14:textId="77777777" w:rsidR="007D0757" w:rsidRPr="007F5C39" w:rsidRDefault="007D0757" w:rsidP="009901C3">
            <w:pPr>
              <w:spacing w:before="40" w:after="40" w:line="220" w:lineRule="exact"/>
              <w:ind w:right="113"/>
              <w:jc w:val="right"/>
              <w:rPr>
                <w:rFonts w:eastAsia="SimSun"/>
                <w:sz w:val="18"/>
                <w:lang w:eastAsia="zh-CN"/>
              </w:rPr>
            </w:pPr>
            <w:r w:rsidRPr="007F5C39">
              <w:t>234</w:t>
            </w:r>
          </w:p>
        </w:tc>
        <w:tc>
          <w:tcPr>
            <w:tcW w:w="0" w:type="auto"/>
          </w:tcPr>
          <w:p w14:paraId="734443B0" w14:textId="77777777" w:rsidR="007D0757" w:rsidRPr="007F5C39" w:rsidRDefault="007D0757" w:rsidP="009901C3">
            <w:pPr>
              <w:spacing w:before="40" w:after="40" w:line="220" w:lineRule="exact"/>
              <w:ind w:right="113"/>
              <w:jc w:val="right"/>
              <w:rPr>
                <w:rFonts w:eastAsia="SimSun"/>
                <w:sz w:val="18"/>
                <w:lang w:eastAsia="zh-CN"/>
              </w:rPr>
            </w:pPr>
            <w:r w:rsidRPr="007F5C39">
              <w:t>1.18</w:t>
            </w:r>
          </w:p>
        </w:tc>
        <w:tc>
          <w:tcPr>
            <w:tcW w:w="0" w:type="auto"/>
          </w:tcPr>
          <w:p w14:paraId="1CE5B20C"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46EFF4BC" w14:textId="77777777" w:rsidTr="009901C3">
        <w:trPr>
          <w:trHeight w:val="351"/>
        </w:trPr>
        <w:tc>
          <w:tcPr>
            <w:tcW w:w="2410" w:type="dxa"/>
            <w:shd w:val="clear" w:color="auto" w:fill="auto"/>
          </w:tcPr>
          <w:p w14:paraId="2B91AB72" w14:textId="4608F65E" w:rsidR="007D0757" w:rsidRPr="007F5C39" w:rsidRDefault="00BA764C" w:rsidP="009901C3">
            <w:pPr>
              <w:spacing w:before="40" w:after="40" w:line="220" w:lineRule="exact"/>
              <w:ind w:right="113"/>
              <w:rPr>
                <w:rFonts w:eastAsia="SimSun"/>
                <w:sz w:val="18"/>
                <w:lang w:eastAsia="zh-CN"/>
              </w:rPr>
            </w:pPr>
            <w:r w:rsidRPr="0062503A">
              <w:rPr>
                <w:sz w:val="18"/>
                <w:szCs w:val="18"/>
              </w:rPr>
              <w:t>Free Syrian Army</w:t>
            </w:r>
            <w:r w:rsidRPr="007F5C39" w:rsidDel="00BA764C">
              <w:rPr>
                <w:rFonts w:eastAsia="SimSun"/>
                <w:sz w:val="18"/>
                <w:szCs w:val="18"/>
                <w:lang w:eastAsia="zh-CN"/>
              </w:rPr>
              <w:t xml:space="preserve"> </w:t>
            </w:r>
            <w:r w:rsidR="007D0757" w:rsidRPr="007F5C39">
              <w:rPr>
                <w:rFonts w:eastAsia="SimSun"/>
                <w:sz w:val="18"/>
                <w:lang w:eastAsia="zh-CN"/>
              </w:rPr>
              <w:t>and other armed groups</w:t>
            </w:r>
          </w:p>
        </w:tc>
        <w:tc>
          <w:tcPr>
            <w:tcW w:w="1719" w:type="dxa"/>
            <w:shd w:val="clear" w:color="auto" w:fill="auto"/>
            <w:vAlign w:val="bottom"/>
          </w:tcPr>
          <w:p w14:paraId="0E6B0B69" w14:textId="77777777" w:rsidR="007D0757" w:rsidRPr="007F5C39" w:rsidRDefault="007D0757" w:rsidP="009901C3">
            <w:pPr>
              <w:spacing w:before="40" w:after="40" w:line="220" w:lineRule="exact"/>
              <w:ind w:right="113"/>
              <w:jc w:val="right"/>
              <w:rPr>
                <w:rFonts w:eastAsia="SimSun"/>
                <w:sz w:val="18"/>
                <w:lang w:eastAsia="zh-CN"/>
              </w:rPr>
            </w:pPr>
            <w:r w:rsidRPr="007F5C39">
              <w:t>177</w:t>
            </w:r>
          </w:p>
        </w:tc>
        <w:tc>
          <w:tcPr>
            <w:tcW w:w="0" w:type="auto"/>
            <w:shd w:val="clear" w:color="auto" w:fill="auto"/>
            <w:vAlign w:val="bottom"/>
          </w:tcPr>
          <w:p w14:paraId="3BA16A33" w14:textId="60E05F5E" w:rsidR="007D0757" w:rsidRPr="007F5C39" w:rsidRDefault="007D0757" w:rsidP="009901C3">
            <w:pPr>
              <w:spacing w:before="40" w:after="40" w:line="220" w:lineRule="exact"/>
              <w:ind w:right="113"/>
              <w:jc w:val="right"/>
              <w:rPr>
                <w:rFonts w:eastAsia="SimSun"/>
                <w:sz w:val="18"/>
                <w:lang w:eastAsia="zh-CN"/>
              </w:rPr>
            </w:pPr>
            <w:r w:rsidRPr="007F5C39">
              <w:t>7</w:t>
            </w:r>
          </w:p>
        </w:tc>
        <w:tc>
          <w:tcPr>
            <w:tcW w:w="0" w:type="auto"/>
            <w:shd w:val="clear" w:color="auto" w:fill="auto"/>
            <w:vAlign w:val="bottom"/>
          </w:tcPr>
          <w:p w14:paraId="3A740310" w14:textId="77777777" w:rsidR="007D0757" w:rsidRPr="007F5C39" w:rsidRDefault="007D0757" w:rsidP="009901C3">
            <w:pPr>
              <w:spacing w:before="40" w:after="40" w:line="220" w:lineRule="exact"/>
              <w:ind w:right="113"/>
              <w:jc w:val="right"/>
              <w:rPr>
                <w:rFonts w:eastAsia="SimSun"/>
                <w:sz w:val="18"/>
                <w:lang w:eastAsia="zh-CN"/>
              </w:rPr>
            </w:pPr>
            <w:r w:rsidRPr="007F5C39">
              <w:t>286</w:t>
            </w:r>
          </w:p>
        </w:tc>
        <w:tc>
          <w:tcPr>
            <w:tcW w:w="0" w:type="auto"/>
          </w:tcPr>
          <w:p w14:paraId="0FA6632B" w14:textId="77777777" w:rsidR="007D0757" w:rsidRPr="007F5C39" w:rsidRDefault="007D0757" w:rsidP="009901C3">
            <w:pPr>
              <w:spacing w:before="40" w:after="40" w:line="220" w:lineRule="exact"/>
              <w:ind w:right="113"/>
              <w:jc w:val="right"/>
              <w:rPr>
                <w:rFonts w:eastAsia="SimSun"/>
                <w:sz w:val="18"/>
                <w:lang w:eastAsia="zh-CN"/>
              </w:rPr>
            </w:pPr>
            <w:r w:rsidRPr="007F5C39">
              <w:t>1.62</w:t>
            </w:r>
          </w:p>
        </w:tc>
        <w:tc>
          <w:tcPr>
            <w:tcW w:w="0" w:type="auto"/>
          </w:tcPr>
          <w:p w14:paraId="7D3720BD"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70272E8D" w14:textId="77777777" w:rsidTr="009901C3">
        <w:trPr>
          <w:trHeight w:val="351"/>
        </w:trPr>
        <w:tc>
          <w:tcPr>
            <w:tcW w:w="2410" w:type="dxa"/>
            <w:tcBorders>
              <w:bottom w:val="single" w:sz="4" w:space="0" w:color="auto"/>
            </w:tcBorders>
            <w:shd w:val="clear" w:color="auto" w:fill="auto"/>
          </w:tcPr>
          <w:p w14:paraId="7E8CB6B8" w14:textId="1AB79695" w:rsidR="007D0757" w:rsidRPr="007F5C39" w:rsidRDefault="00377397" w:rsidP="009901C3">
            <w:pPr>
              <w:spacing w:before="40" w:after="40" w:line="220" w:lineRule="exact"/>
              <w:ind w:right="113"/>
              <w:rPr>
                <w:rFonts w:eastAsia="SimSun"/>
                <w:bCs/>
                <w:sz w:val="18"/>
                <w:szCs w:val="18"/>
                <w:lang w:eastAsia="zh-CN"/>
              </w:rPr>
            </w:pPr>
            <w:r w:rsidRPr="0062503A">
              <w:rPr>
                <w:sz w:val="18"/>
                <w:szCs w:val="18"/>
              </w:rPr>
              <w:t>Syrian National Army</w:t>
            </w:r>
          </w:p>
        </w:tc>
        <w:tc>
          <w:tcPr>
            <w:tcW w:w="1719" w:type="dxa"/>
            <w:tcBorders>
              <w:bottom w:val="single" w:sz="4" w:space="0" w:color="auto"/>
            </w:tcBorders>
            <w:shd w:val="clear" w:color="auto" w:fill="auto"/>
            <w:vAlign w:val="bottom"/>
          </w:tcPr>
          <w:p w14:paraId="774ABCA8" w14:textId="77777777" w:rsidR="007D0757" w:rsidRPr="007F5C39" w:rsidRDefault="007D0757" w:rsidP="009901C3">
            <w:pPr>
              <w:spacing w:before="40" w:after="40" w:line="220" w:lineRule="exact"/>
              <w:ind w:right="113"/>
              <w:jc w:val="right"/>
              <w:rPr>
                <w:rFonts w:eastAsia="SimSun"/>
                <w:sz w:val="18"/>
                <w:lang w:eastAsia="zh-CN"/>
              </w:rPr>
            </w:pPr>
            <w:r w:rsidRPr="007F5C39">
              <w:t>86</w:t>
            </w:r>
          </w:p>
        </w:tc>
        <w:tc>
          <w:tcPr>
            <w:tcW w:w="0" w:type="auto"/>
            <w:tcBorders>
              <w:bottom w:val="single" w:sz="4" w:space="0" w:color="auto"/>
            </w:tcBorders>
            <w:shd w:val="clear" w:color="auto" w:fill="auto"/>
            <w:vAlign w:val="bottom"/>
          </w:tcPr>
          <w:p w14:paraId="09347724" w14:textId="10188828" w:rsidR="007D0757" w:rsidRPr="007F5C39" w:rsidRDefault="007D0757" w:rsidP="009901C3">
            <w:pPr>
              <w:spacing w:before="40" w:after="40" w:line="220" w:lineRule="exact"/>
              <w:ind w:right="113"/>
              <w:jc w:val="right"/>
              <w:rPr>
                <w:rFonts w:eastAsia="SimSun"/>
                <w:sz w:val="18"/>
                <w:lang w:eastAsia="zh-CN"/>
              </w:rPr>
            </w:pPr>
            <w:r w:rsidRPr="007F5C39">
              <w:t>3</w:t>
            </w:r>
          </w:p>
        </w:tc>
        <w:tc>
          <w:tcPr>
            <w:tcW w:w="0" w:type="auto"/>
            <w:tcBorders>
              <w:bottom w:val="single" w:sz="4" w:space="0" w:color="auto"/>
            </w:tcBorders>
            <w:shd w:val="clear" w:color="auto" w:fill="auto"/>
            <w:vAlign w:val="bottom"/>
          </w:tcPr>
          <w:p w14:paraId="3CCB482A" w14:textId="77777777" w:rsidR="007D0757" w:rsidRPr="007F5C39" w:rsidRDefault="007D0757" w:rsidP="009901C3">
            <w:pPr>
              <w:spacing w:before="40" w:after="40" w:line="220" w:lineRule="exact"/>
              <w:ind w:right="113"/>
              <w:jc w:val="right"/>
              <w:rPr>
                <w:rFonts w:eastAsia="SimSun"/>
                <w:sz w:val="18"/>
                <w:lang w:eastAsia="zh-CN"/>
              </w:rPr>
            </w:pPr>
            <w:r w:rsidRPr="007F5C39">
              <w:t>144</w:t>
            </w:r>
          </w:p>
        </w:tc>
        <w:tc>
          <w:tcPr>
            <w:tcW w:w="0" w:type="auto"/>
            <w:tcBorders>
              <w:bottom w:val="single" w:sz="4" w:space="0" w:color="auto"/>
            </w:tcBorders>
          </w:tcPr>
          <w:p w14:paraId="5D9C53EA" w14:textId="77777777" w:rsidR="007D0757" w:rsidRPr="007F5C39" w:rsidRDefault="007D0757" w:rsidP="009901C3">
            <w:pPr>
              <w:spacing w:before="40" w:after="40" w:line="220" w:lineRule="exact"/>
              <w:ind w:right="113"/>
              <w:jc w:val="right"/>
              <w:rPr>
                <w:rFonts w:eastAsia="SimSun"/>
                <w:sz w:val="18"/>
                <w:lang w:eastAsia="zh-CN"/>
              </w:rPr>
            </w:pPr>
            <w:r w:rsidRPr="007F5C39">
              <w:t>1.67</w:t>
            </w:r>
          </w:p>
        </w:tc>
        <w:tc>
          <w:tcPr>
            <w:tcW w:w="0" w:type="auto"/>
            <w:tcBorders>
              <w:bottom w:val="single" w:sz="4" w:space="0" w:color="auto"/>
            </w:tcBorders>
          </w:tcPr>
          <w:p w14:paraId="514C1DFC"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6C91C40D" w14:textId="77777777" w:rsidTr="009901C3">
        <w:trPr>
          <w:trHeight w:val="219"/>
        </w:trPr>
        <w:tc>
          <w:tcPr>
            <w:tcW w:w="2410" w:type="dxa"/>
            <w:tcBorders>
              <w:top w:val="nil"/>
              <w:bottom w:val="single" w:sz="12" w:space="0" w:color="auto"/>
            </w:tcBorders>
            <w:shd w:val="clear" w:color="auto" w:fill="auto"/>
          </w:tcPr>
          <w:p w14:paraId="2A31C78B" w14:textId="77777777" w:rsidR="007D0757" w:rsidRPr="007F5C39" w:rsidRDefault="007D0757" w:rsidP="009901C3">
            <w:pPr>
              <w:spacing w:before="40" w:after="40" w:line="220" w:lineRule="exact"/>
              <w:ind w:right="113"/>
              <w:rPr>
                <w:rFonts w:eastAsia="SimSun"/>
                <w:b/>
                <w:sz w:val="18"/>
                <w:lang w:eastAsia="zh-CN"/>
              </w:rPr>
            </w:pPr>
            <w:r w:rsidRPr="007F5C39">
              <w:rPr>
                <w:rFonts w:eastAsia="SimSun"/>
                <w:b/>
                <w:sz w:val="18"/>
                <w:lang w:eastAsia="zh-CN"/>
              </w:rPr>
              <w:t>Total</w:t>
            </w:r>
          </w:p>
        </w:tc>
        <w:tc>
          <w:tcPr>
            <w:tcW w:w="1719" w:type="dxa"/>
            <w:tcBorders>
              <w:top w:val="nil"/>
              <w:bottom w:val="single" w:sz="12" w:space="0" w:color="auto"/>
            </w:tcBorders>
            <w:shd w:val="clear" w:color="auto" w:fill="auto"/>
            <w:vAlign w:val="bottom"/>
          </w:tcPr>
          <w:p w14:paraId="52C0DDC3" w14:textId="182C1896" w:rsidR="007D0757" w:rsidRPr="007F5C39" w:rsidRDefault="007D0757" w:rsidP="009901C3">
            <w:pPr>
              <w:spacing w:before="40" w:after="40" w:line="220" w:lineRule="exact"/>
              <w:ind w:right="113"/>
              <w:jc w:val="right"/>
              <w:rPr>
                <w:rFonts w:eastAsia="SimSun"/>
                <w:b/>
                <w:sz w:val="18"/>
                <w:szCs w:val="18"/>
                <w:lang w:eastAsia="zh-CN"/>
              </w:rPr>
            </w:pPr>
            <w:r w:rsidRPr="007F5C39">
              <w:rPr>
                <w:b/>
                <w:sz w:val="18"/>
                <w:szCs w:val="18"/>
              </w:rPr>
              <w:t>2</w:t>
            </w:r>
            <w:r w:rsidR="004C0214" w:rsidRPr="007F5C39">
              <w:rPr>
                <w:b/>
                <w:sz w:val="18"/>
                <w:szCs w:val="18"/>
              </w:rPr>
              <w:t xml:space="preserve"> </w:t>
            </w:r>
            <w:r w:rsidRPr="007F5C39">
              <w:rPr>
                <w:b/>
                <w:sz w:val="18"/>
                <w:szCs w:val="18"/>
              </w:rPr>
              <w:t>658</w:t>
            </w:r>
          </w:p>
        </w:tc>
        <w:tc>
          <w:tcPr>
            <w:tcW w:w="0" w:type="auto"/>
            <w:tcBorders>
              <w:top w:val="nil"/>
              <w:bottom w:val="single" w:sz="12" w:space="0" w:color="auto"/>
            </w:tcBorders>
            <w:shd w:val="clear" w:color="auto" w:fill="auto"/>
            <w:vAlign w:val="bottom"/>
          </w:tcPr>
          <w:p w14:paraId="4C085981" w14:textId="77777777" w:rsidR="007D0757" w:rsidRPr="007F5C39" w:rsidRDefault="007D0757" w:rsidP="009901C3">
            <w:pPr>
              <w:spacing w:before="40" w:after="40" w:line="220" w:lineRule="exact"/>
              <w:ind w:right="113"/>
              <w:jc w:val="right"/>
              <w:rPr>
                <w:rFonts w:eastAsia="SimSun"/>
                <w:sz w:val="18"/>
                <w:szCs w:val="18"/>
                <w:lang w:eastAsia="zh-CN"/>
              </w:rPr>
            </w:pPr>
            <w:r w:rsidRPr="007F5C39">
              <w:rPr>
                <w:b/>
                <w:sz w:val="18"/>
                <w:szCs w:val="18"/>
              </w:rPr>
              <w:t xml:space="preserve">100 </w:t>
            </w:r>
          </w:p>
        </w:tc>
        <w:tc>
          <w:tcPr>
            <w:tcW w:w="0" w:type="auto"/>
            <w:tcBorders>
              <w:top w:val="nil"/>
              <w:bottom w:val="single" w:sz="12" w:space="0" w:color="auto"/>
            </w:tcBorders>
            <w:shd w:val="clear" w:color="auto" w:fill="auto"/>
            <w:vAlign w:val="bottom"/>
          </w:tcPr>
          <w:p w14:paraId="775E97A1" w14:textId="6EB7F2DA" w:rsidR="007D0757" w:rsidRPr="007F5C39" w:rsidRDefault="007D0757" w:rsidP="009901C3">
            <w:pPr>
              <w:spacing w:before="40" w:after="40" w:line="220" w:lineRule="exact"/>
              <w:ind w:right="113"/>
              <w:jc w:val="right"/>
              <w:rPr>
                <w:rFonts w:eastAsia="SimSun"/>
                <w:sz w:val="18"/>
                <w:szCs w:val="18"/>
                <w:lang w:eastAsia="zh-CN"/>
              </w:rPr>
            </w:pPr>
            <w:r w:rsidRPr="007F5C39">
              <w:rPr>
                <w:b/>
                <w:sz w:val="18"/>
                <w:szCs w:val="18"/>
              </w:rPr>
              <w:t>5</w:t>
            </w:r>
            <w:r w:rsidR="004C0214" w:rsidRPr="007F5C39">
              <w:rPr>
                <w:b/>
                <w:sz w:val="18"/>
                <w:szCs w:val="18"/>
              </w:rPr>
              <w:t xml:space="preserve"> </w:t>
            </w:r>
            <w:r w:rsidRPr="007F5C39">
              <w:rPr>
                <w:b/>
                <w:sz w:val="18"/>
                <w:szCs w:val="18"/>
              </w:rPr>
              <w:t>206</w:t>
            </w:r>
          </w:p>
        </w:tc>
        <w:tc>
          <w:tcPr>
            <w:tcW w:w="0" w:type="auto"/>
            <w:tcBorders>
              <w:top w:val="nil"/>
              <w:bottom w:val="single" w:sz="12" w:space="0" w:color="auto"/>
            </w:tcBorders>
          </w:tcPr>
          <w:p w14:paraId="02EBFFAA" w14:textId="77777777" w:rsidR="007D0757" w:rsidRPr="007F5C39" w:rsidRDefault="007D0757" w:rsidP="009901C3">
            <w:pPr>
              <w:spacing w:before="40" w:after="40" w:line="220" w:lineRule="exact"/>
              <w:ind w:right="113"/>
              <w:jc w:val="right"/>
              <w:rPr>
                <w:rFonts w:eastAsia="SimSun"/>
                <w:b/>
                <w:sz w:val="18"/>
                <w:szCs w:val="18"/>
                <w:lang w:eastAsia="zh-CN"/>
              </w:rPr>
            </w:pPr>
            <w:r w:rsidRPr="007F5C39">
              <w:rPr>
                <w:rFonts w:eastAsia="SimSun"/>
                <w:b/>
                <w:sz w:val="18"/>
                <w:szCs w:val="18"/>
                <w:lang w:eastAsia="zh-CN"/>
              </w:rPr>
              <w:t xml:space="preserve">1.96 </w:t>
            </w:r>
          </w:p>
        </w:tc>
        <w:tc>
          <w:tcPr>
            <w:tcW w:w="0" w:type="auto"/>
            <w:tcBorders>
              <w:top w:val="nil"/>
              <w:bottom w:val="single" w:sz="12" w:space="0" w:color="auto"/>
            </w:tcBorders>
          </w:tcPr>
          <w:p w14:paraId="32BBE01F" w14:textId="77777777" w:rsidR="007D0757" w:rsidRPr="007F5C39" w:rsidRDefault="007D0757" w:rsidP="009901C3">
            <w:pPr>
              <w:spacing w:before="40" w:after="40" w:line="220" w:lineRule="exact"/>
              <w:ind w:right="113"/>
              <w:jc w:val="right"/>
              <w:rPr>
                <w:rFonts w:eastAsia="SimSun"/>
                <w:b/>
                <w:sz w:val="18"/>
                <w:szCs w:val="18"/>
                <w:lang w:eastAsia="zh-CN"/>
              </w:rPr>
            </w:pPr>
          </w:p>
        </w:tc>
      </w:tr>
    </w:tbl>
    <w:p w14:paraId="2F1B1FCF" w14:textId="6C9DE82A" w:rsidR="007D0757" w:rsidRPr="007F5C39" w:rsidRDefault="007D0757" w:rsidP="007D0757">
      <w:pPr>
        <w:pStyle w:val="SingleTxtG"/>
        <w:spacing w:before="120"/>
      </w:pPr>
      <w:r w:rsidRPr="007F5C39">
        <w:t>13.</w:t>
      </w:r>
      <w:r w:rsidRPr="007F5C39">
        <w:tab/>
        <w:t xml:space="preserve">The tables </w:t>
      </w:r>
      <w:r w:rsidR="00B355F0" w:rsidRPr="007F5C39">
        <w:t xml:space="preserve">below show </w:t>
      </w:r>
      <w:r w:rsidRPr="007F5C39">
        <w:t>the yearly percentages</w:t>
      </w:r>
      <w:r w:rsidR="00936135" w:rsidRPr="007F5C39">
        <w:t xml:space="preserve"> for the period</w:t>
      </w:r>
      <w:r w:rsidRPr="007F5C39">
        <w:t xml:space="preserve"> 2011</w:t>
      </w:r>
      <w:r w:rsidR="00936135" w:rsidRPr="007F5C39">
        <w:t>–</w:t>
      </w:r>
      <w:r w:rsidRPr="007F5C39">
        <w:t xml:space="preserve">2020 based on </w:t>
      </w:r>
      <w:r w:rsidR="00936135" w:rsidRPr="007F5C39">
        <w:t xml:space="preserve">an </w:t>
      </w:r>
      <w:r w:rsidRPr="007F5C39">
        <w:t xml:space="preserve">analysis of the 2,658 testimonies, concerning the six main duty bearers and the five foremost detention-related violations. The percentages shown provide </w:t>
      </w:r>
      <w:r w:rsidR="00B355F0" w:rsidRPr="007F5C39">
        <w:t xml:space="preserve">only </w:t>
      </w:r>
      <w:r w:rsidRPr="007F5C39">
        <w:t>a basic indication of trends</w:t>
      </w:r>
      <w:r w:rsidR="00B355F0" w:rsidRPr="007F5C39">
        <w:t>,</w:t>
      </w:r>
      <w:r w:rsidRPr="007F5C39">
        <w:t xml:space="preserve"> since they were calculated on the basis of the number of testimonies, not the number of documented violations. </w:t>
      </w:r>
      <w:r w:rsidR="00B355F0" w:rsidRPr="007F5C39">
        <w:t>For</w:t>
      </w:r>
      <w:r w:rsidRPr="007F5C39">
        <w:t xml:space="preserve"> example, one testimony concerning deaths in detention may contain corroborated information of the deaths of several named and identified detainees</w:t>
      </w:r>
      <w:r w:rsidR="001949E7" w:rsidRPr="007F5C39">
        <w:t>;</w:t>
      </w:r>
      <w:r w:rsidRPr="007F5C39">
        <w:t xml:space="preserve"> in the data</w:t>
      </w:r>
      <w:r w:rsidR="002464CD" w:rsidRPr="007F5C39">
        <w:t xml:space="preserve"> </w:t>
      </w:r>
      <w:r w:rsidRPr="007F5C39">
        <w:t>set and related statistics</w:t>
      </w:r>
      <w:r w:rsidR="001949E7" w:rsidRPr="007F5C39">
        <w:t>,</w:t>
      </w:r>
      <w:r w:rsidRPr="007F5C39">
        <w:t xml:space="preserve"> </w:t>
      </w:r>
      <w:r w:rsidR="001949E7" w:rsidRPr="007F5C39">
        <w:t xml:space="preserve">however, </w:t>
      </w:r>
      <w:r w:rsidRPr="007F5C39">
        <w:t xml:space="preserve">this is reflected as </w:t>
      </w:r>
      <w:r w:rsidR="001949E7" w:rsidRPr="007F5C39">
        <w:t xml:space="preserve">only </w:t>
      </w:r>
      <w:r w:rsidRPr="007F5C39">
        <w:t>“one”</w:t>
      </w:r>
      <w:r w:rsidR="001949E7" w:rsidRPr="007F5C39">
        <w:t xml:space="preserve"> </w:t>
      </w:r>
      <w:r w:rsidRPr="007F5C39">
        <w:t xml:space="preserve">(testimony/interview or violation). </w:t>
      </w:r>
    </w:p>
    <w:p w14:paraId="69C371D9" w14:textId="5D425400" w:rsidR="000E4744" w:rsidRPr="0062503A" w:rsidRDefault="00226C12" w:rsidP="0062503A">
      <w:pPr>
        <w:pStyle w:val="SingleTxtG"/>
        <w:ind w:left="0"/>
        <w:rPr>
          <w:b/>
        </w:rPr>
      </w:pPr>
      <w:r>
        <w:rPr>
          <w:b/>
        </w:rPr>
        <w:t>Table 2.</w:t>
      </w:r>
      <w:r w:rsidR="000E4744" w:rsidRPr="007F5C39">
        <w:rPr>
          <w:b/>
        </w:rPr>
        <w:tab/>
      </w:r>
      <w:r w:rsidR="000E4744" w:rsidRPr="0062503A">
        <w:rPr>
          <w:b/>
        </w:rPr>
        <w:t>Testimonies on violations by year by duty bearer</w:t>
      </w:r>
    </w:p>
    <w:p w14:paraId="702362F7" w14:textId="77777777" w:rsidR="007D0757" w:rsidRPr="007F5C39" w:rsidRDefault="007D0757" w:rsidP="007D0757">
      <w:pPr>
        <w:pStyle w:val="SingleTxtG"/>
        <w:ind w:left="0" w:right="0"/>
        <w:jc w:val="center"/>
      </w:pPr>
      <w:r w:rsidRPr="00957E5A">
        <w:rPr>
          <w:noProof/>
          <w:lang w:eastAsia="en-GB"/>
        </w:rPr>
        <w:drawing>
          <wp:inline distT="0" distB="0" distL="0" distR="0" wp14:anchorId="13900A12" wp14:editId="57DB1432">
            <wp:extent cx="4680000" cy="3600000"/>
            <wp:effectExtent l="0" t="0" r="6350" b="69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88522" w14:textId="3BB57720" w:rsidR="007D0757" w:rsidRPr="0062503A" w:rsidRDefault="00226C12" w:rsidP="0062503A">
      <w:pPr>
        <w:pStyle w:val="SingleTxtG"/>
        <w:ind w:left="0"/>
        <w:rPr>
          <w:b/>
        </w:rPr>
      </w:pPr>
      <w:r>
        <w:rPr>
          <w:b/>
        </w:rPr>
        <w:t>Table 3.</w:t>
      </w:r>
      <w:r w:rsidR="000E4744" w:rsidRPr="007F5C39">
        <w:rPr>
          <w:b/>
        </w:rPr>
        <w:tab/>
      </w:r>
      <w:r w:rsidR="000E4744" w:rsidRPr="0062503A">
        <w:rPr>
          <w:b/>
        </w:rPr>
        <w:t>Types of violation in testimonies by year</w:t>
      </w:r>
    </w:p>
    <w:p w14:paraId="2E38364E" w14:textId="77777777" w:rsidR="007D0757" w:rsidRPr="007F5C39" w:rsidRDefault="007D0757" w:rsidP="007D0757">
      <w:pPr>
        <w:pStyle w:val="SingleTxtG"/>
        <w:ind w:left="0" w:right="0"/>
        <w:jc w:val="center"/>
        <w:rPr>
          <w:b/>
        </w:rPr>
      </w:pPr>
      <w:r w:rsidRPr="00957E5A">
        <w:rPr>
          <w:noProof/>
          <w:lang w:eastAsia="en-GB"/>
        </w:rPr>
        <w:drawing>
          <wp:inline distT="0" distB="0" distL="0" distR="0" wp14:anchorId="64BE968B" wp14:editId="0B54956C">
            <wp:extent cx="4680000" cy="3600000"/>
            <wp:effectExtent l="0" t="0" r="635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8816B8" w14:textId="4477BC10"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A14A0D" w:rsidRPr="007F5C39">
        <w:rPr>
          <w:rFonts w:eastAsia="SimSun"/>
          <w:b/>
          <w:lang w:eastAsia="zh-CN"/>
        </w:rPr>
        <w:t>Table 4.</w:t>
      </w:r>
      <w:r w:rsidRPr="007F5C39">
        <w:rPr>
          <w:rFonts w:eastAsia="SimSun"/>
          <w:b/>
          <w:lang w:eastAsia="zh-CN"/>
        </w:rPr>
        <w:tab/>
      </w:r>
      <w:r w:rsidR="000C75BE">
        <w:rPr>
          <w:rFonts w:eastAsia="SimSun"/>
          <w:b/>
          <w:lang w:eastAsia="zh-CN"/>
        </w:rPr>
        <w:t>D</w:t>
      </w:r>
      <w:r w:rsidRPr="007F5C39">
        <w:rPr>
          <w:rFonts w:eastAsia="SimSun"/>
          <w:b/>
          <w:lang w:eastAsia="zh-CN"/>
        </w:rPr>
        <w:t xml:space="preserve">etention </w:t>
      </w:r>
      <w:r w:rsidR="000C75BE">
        <w:rPr>
          <w:rFonts w:eastAsia="SimSun"/>
          <w:b/>
          <w:lang w:eastAsia="zh-CN"/>
        </w:rPr>
        <w:t xml:space="preserve">(data </w:t>
      </w:r>
      <w:r w:rsidRPr="007F5C39">
        <w:rPr>
          <w:rFonts w:eastAsia="SimSun"/>
          <w:b/>
          <w:lang w:eastAsia="zh-CN"/>
        </w:rPr>
        <w:t>based on interviews 2011</w:t>
      </w:r>
      <w:r w:rsidR="001949E7" w:rsidRPr="007F5C39">
        <w:rPr>
          <w:rFonts w:eastAsia="SimSun"/>
          <w:b/>
          <w:lang w:eastAsia="zh-CN"/>
        </w:rPr>
        <w:t>–</w:t>
      </w:r>
      <w:r w:rsidRPr="007F5C39">
        <w:rPr>
          <w:rFonts w:eastAsia="SimSun"/>
          <w:b/>
          <w:lang w:eastAsia="zh-CN"/>
        </w:rPr>
        <w:t>2020</w:t>
      </w:r>
      <w:r w:rsidR="0059601E" w:rsidRPr="007F5C39">
        <w:rPr>
          <w:rFonts w:eastAsia="SimSun"/>
          <w:b/>
          <w:lang w:eastAsia="zh-CN"/>
        </w:rPr>
        <w:t>)</w:t>
      </w:r>
    </w:p>
    <w:tbl>
      <w:tblPr>
        <w:tblStyle w:val="TableGrid1"/>
        <w:tblW w:w="5000" w:type="pct"/>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2466"/>
        <w:gridCol w:w="1081"/>
        <w:gridCol w:w="1594"/>
        <w:gridCol w:w="1465"/>
        <w:gridCol w:w="1471"/>
      </w:tblGrid>
      <w:tr w:rsidR="007D0757" w:rsidRPr="007F5C39" w14:paraId="1CA828D7" w14:textId="77777777" w:rsidTr="009901C3">
        <w:trPr>
          <w:trHeight w:val="1221"/>
          <w:tblHeader/>
        </w:trPr>
        <w:tc>
          <w:tcPr>
            <w:tcW w:w="816" w:type="pct"/>
            <w:tcBorders>
              <w:top w:val="single" w:sz="4" w:space="0" w:color="auto"/>
              <w:bottom w:val="single" w:sz="12" w:space="0" w:color="auto"/>
            </w:tcBorders>
          </w:tcPr>
          <w:p w14:paraId="28DC5627" w14:textId="77777777" w:rsidR="007D0757" w:rsidRPr="007F5C39" w:rsidRDefault="007D0757" w:rsidP="009901C3">
            <w:pPr>
              <w:spacing w:before="80" w:after="80" w:line="200" w:lineRule="exact"/>
              <w:ind w:right="113"/>
              <w:rPr>
                <w:rFonts w:eastAsia="SimSun"/>
                <w:i/>
                <w:sz w:val="16"/>
                <w:lang w:eastAsia="zh-CN"/>
              </w:rPr>
            </w:pPr>
          </w:p>
          <w:p w14:paraId="27E1F0AF" w14:textId="77777777" w:rsidR="007D0757" w:rsidRPr="007F5C39" w:rsidRDefault="007D0757" w:rsidP="009901C3">
            <w:pPr>
              <w:spacing w:before="80" w:after="80" w:line="200" w:lineRule="exact"/>
              <w:ind w:right="113"/>
              <w:rPr>
                <w:rFonts w:eastAsia="SimSun"/>
                <w:i/>
                <w:sz w:val="16"/>
                <w:lang w:eastAsia="zh-CN"/>
              </w:rPr>
            </w:pPr>
          </w:p>
          <w:p w14:paraId="21DB2D3D" w14:textId="77777777" w:rsidR="007D0757" w:rsidRPr="007F5C39" w:rsidRDefault="007D0757" w:rsidP="009901C3">
            <w:pPr>
              <w:spacing w:before="80" w:after="80" w:line="200" w:lineRule="exact"/>
              <w:ind w:right="113"/>
              <w:rPr>
                <w:rFonts w:eastAsia="SimSun"/>
                <w:i/>
                <w:sz w:val="16"/>
                <w:lang w:eastAsia="zh-CN"/>
              </w:rPr>
            </w:pPr>
          </w:p>
          <w:p w14:paraId="70633175"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Custody-related violation</w:t>
            </w:r>
          </w:p>
        </w:tc>
        <w:tc>
          <w:tcPr>
            <w:tcW w:w="1285" w:type="pct"/>
            <w:tcBorders>
              <w:top w:val="single" w:sz="4" w:space="0" w:color="auto"/>
              <w:bottom w:val="single" w:sz="12" w:space="0" w:color="auto"/>
            </w:tcBorders>
            <w:shd w:val="clear" w:color="auto" w:fill="auto"/>
            <w:vAlign w:val="bottom"/>
          </w:tcPr>
          <w:p w14:paraId="286D4D77"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566" w:type="pct"/>
            <w:tcBorders>
              <w:top w:val="single" w:sz="4" w:space="0" w:color="auto"/>
              <w:bottom w:val="single" w:sz="12" w:space="0" w:color="auto"/>
            </w:tcBorders>
            <w:shd w:val="clear" w:color="auto" w:fill="auto"/>
            <w:vAlign w:val="bottom"/>
          </w:tcPr>
          <w:p w14:paraId="0441A0BB" w14:textId="1C34D5BC" w:rsidR="007D0757" w:rsidRPr="0062503A" w:rsidRDefault="007D0757" w:rsidP="009901C3">
            <w:pPr>
              <w:spacing w:before="80" w:after="80" w:line="200" w:lineRule="exact"/>
              <w:ind w:right="113"/>
              <w:jc w:val="right"/>
              <w:rPr>
                <w:rFonts w:eastAsia="SimSun"/>
                <w:b/>
                <w:i/>
                <w:sz w:val="16"/>
                <w:lang w:eastAsia="zh-CN"/>
              </w:rPr>
            </w:pPr>
            <w:r w:rsidRPr="007F5C39">
              <w:rPr>
                <w:rFonts w:eastAsia="SimSun"/>
                <w:b/>
                <w:i/>
                <w:sz w:val="16"/>
                <w:lang w:eastAsia="zh-CN"/>
              </w:rPr>
              <w:t>Number</w:t>
            </w:r>
            <w:r w:rsidRPr="0062503A">
              <w:rPr>
                <w:rFonts w:eastAsia="SimSun"/>
                <w:b/>
                <w:i/>
                <w:sz w:val="16"/>
                <w:lang w:eastAsia="zh-CN"/>
              </w:rPr>
              <w:t xml:space="preserve"> of interviewees </w:t>
            </w:r>
            <w:r w:rsidRPr="007F5C39">
              <w:rPr>
                <w:rFonts w:eastAsia="SimSun"/>
                <w:b/>
                <w:i/>
                <w:sz w:val="16"/>
                <w:lang w:eastAsia="zh-CN"/>
              </w:rPr>
              <w:t>experienc</w:t>
            </w:r>
            <w:r w:rsidR="00D408CB" w:rsidRPr="007F5C39">
              <w:rPr>
                <w:rFonts w:eastAsia="SimSun"/>
                <w:b/>
                <w:i/>
                <w:sz w:val="16"/>
                <w:lang w:eastAsia="zh-CN"/>
              </w:rPr>
              <w:t>ing</w:t>
            </w:r>
            <w:r w:rsidRPr="0062503A">
              <w:rPr>
                <w:rFonts w:eastAsia="SimSun"/>
                <w:b/>
                <w:i/>
                <w:sz w:val="16"/>
                <w:lang w:eastAsia="zh-CN"/>
              </w:rPr>
              <w:t xml:space="preserve"> the violation when held</w:t>
            </w:r>
          </w:p>
        </w:tc>
        <w:tc>
          <w:tcPr>
            <w:tcW w:w="832" w:type="pct"/>
            <w:tcBorders>
              <w:top w:val="single" w:sz="4" w:space="0" w:color="auto"/>
              <w:bottom w:val="single" w:sz="12" w:space="0" w:color="auto"/>
            </w:tcBorders>
            <w:shd w:val="clear" w:color="auto" w:fill="auto"/>
            <w:vAlign w:val="bottom"/>
          </w:tcPr>
          <w:p w14:paraId="64BFD8E2" w14:textId="1D2FCE3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b/>
                <w:i/>
                <w:sz w:val="16"/>
                <w:lang w:eastAsia="zh-CN"/>
              </w:rPr>
              <w:t xml:space="preserve">Percentage </w:t>
            </w:r>
            <w:r w:rsidRPr="0062503A">
              <w:rPr>
                <w:rFonts w:eastAsia="SimSun"/>
                <w:b/>
                <w:i/>
                <w:sz w:val="16"/>
                <w:lang w:eastAsia="zh-CN"/>
              </w:rPr>
              <w:t>of interviewees who experien</w:t>
            </w:r>
            <w:r w:rsidR="00D408CB" w:rsidRPr="007F5C39">
              <w:rPr>
                <w:rFonts w:eastAsia="SimSun"/>
                <w:b/>
                <w:i/>
                <w:sz w:val="16"/>
                <w:lang w:eastAsia="zh-CN"/>
              </w:rPr>
              <w:t>cing</w:t>
            </w:r>
            <w:r w:rsidRPr="0062503A">
              <w:rPr>
                <w:rFonts w:eastAsia="SimSun"/>
                <w:b/>
                <w:i/>
                <w:sz w:val="16"/>
                <w:lang w:eastAsia="zh-CN"/>
              </w:rPr>
              <w:t xml:space="preserve"> the violation in relevant duty bearer data se</w:t>
            </w:r>
            <w:r w:rsidRPr="007F5C39">
              <w:rPr>
                <w:rFonts w:eastAsia="SimSun"/>
                <w:i/>
                <w:sz w:val="16"/>
                <w:lang w:eastAsia="zh-CN"/>
              </w:rPr>
              <w:t>t</w:t>
            </w:r>
          </w:p>
        </w:tc>
        <w:tc>
          <w:tcPr>
            <w:tcW w:w="732" w:type="pct"/>
            <w:tcBorders>
              <w:top w:val="single" w:sz="4" w:space="0" w:color="auto"/>
              <w:bottom w:val="single" w:sz="12" w:space="0" w:color="auto"/>
            </w:tcBorders>
            <w:shd w:val="clear" w:color="auto" w:fill="auto"/>
          </w:tcPr>
          <w:p w14:paraId="5262E014" w14:textId="63DE6E53" w:rsidR="007D0757" w:rsidRPr="007F5C39" w:rsidRDefault="007D0757">
            <w:pPr>
              <w:spacing w:before="80" w:after="80" w:line="200" w:lineRule="exact"/>
              <w:ind w:right="113"/>
              <w:jc w:val="right"/>
              <w:rPr>
                <w:sz w:val="16"/>
                <w:szCs w:val="16"/>
              </w:rPr>
            </w:pPr>
            <w:r w:rsidRPr="0062503A">
              <w:rPr>
                <w:b/>
                <w:i/>
                <w:sz w:val="16"/>
                <w:szCs w:val="16"/>
              </w:rPr>
              <w:t>Number of interviewees witness</w:t>
            </w:r>
            <w:r w:rsidR="00D408CB" w:rsidRPr="007F5C39">
              <w:rPr>
                <w:b/>
                <w:i/>
                <w:sz w:val="16"/>
                <w:szCs w:val="16"/>
              </w:rPr>
              <w:t>ing</w:t>
            </w:r>
            <w:r w:rsidRPr="0062503A">
              <w:rPr>
                <w:b/>
                <w:i/>
                <w:sz w:val="16"/>
                <w:szCs w:val="16"/>
              </w:rPr>
              <w:t>/report</w:t>
            </w:r>
            <w:r w:rsidR="00D408CB" w:rsidRPr="007F5C39">
              <w:rPr>
                <w:b/>
                <w:i/>
                <w:sz w:val="16"/>
                <w:szCs w:val="16"/>
              </w:rPr>
              <w:t>ing</w:t>
            </w:r>
            <w:r w:rsidRPr="0062503A">
              <w:rPr>
                <w:b/>
                <w:i/>
                <w:sz w:val="16"/>
                <w:szCs w:val="16"/>
              </w:rPr>
              <w:t xml:space="preserve"> the violation (suffered by others) </w:t>
            </w:r>
          </w:p>
        </w:tc>
        <w:tc>
          <w:tcPr>
            <w:tcW w:w="768" w:type="pct"/>
            <w:tcBorders>
              <w:top w:val="single" w:sz="4" w:space="0" w:color="auto"/>
              <w:bottom w:val="single" w:sz="12" w:space="0" w:color="auto"/>
            </w:tcBorders>
          </w:tcPr>
          <w:p w14:paraId="363B513C" w14:textId="298790DF" w:rsidR="007D0757" w:rsidRPr="0062503A" w:rsidRDefault="007D0757" w:rsidP="009901C3">
            <w:pPr>
              <w:spacing w:before="80" w:after="80" w:line="200" w:lineRule="exact"/>
              <w:ind w:right="113"/>
              <w:jc w:val="right"/>
              <w:rPr>
                <w:b/>
                <w:i/>
                <w:sz w:val="16"/>
              </w:rPr>
            </w:pPr>
            <w:r w:rsidRPr="007F5C39">
              <w:rPr>
                <w:b/>
                <w:i/>
                <w:sz w:val="16"/>
              </w:rPr>
              <w:t>Percentage</w:t>
            </w:r>
            <w:r w:rsidRPr="0062503A">
              <w:rPr>
                <w:b/>
                <w:i/>
                <w:sz w:val="16"/>
              </w:rPr>
              <w:t xml:space="preserve"> of interviewees witness</w:t>
            </w:r>
            <w:r w:rsidR="00553C6E" w:rsidRPr="007F5C39">
              <w:rPr>
                <w:b/>
                <w:i/>
                <w:sz w:val="16"/>
              </w:rPr>
              <w:t>ing</w:t>
            </w:r>
            <w:r w:rsidRPr="0062503A">
              <w:rPr>
                <w:b/>
                <w:i/>
                <w:sz w:val="16"/>
              </w:rPr>
              <w:t>/report</w:t>
            </w:r>
            <w:r w:rsidR="00553C6E" w:rsidRPr="007F5C39">
              <w:rPr>
                <w:b/>
                <w:i/>
                <w:sz w:val="16"/>
              </w:rPr>
              <w:t>ing</w:t>
            </w:r>
            <w:r w:rsidRPr="0062503A">
              <w:rPr>
                <w:b/>
                <w:i/>
                <w:sz w:val="16"/>
              </w:rPr>
              <w:t xml:space="preserve"> the violation in relevant duty bearer data</w:t>
            </w:r>
            <w:r w:rsidR="001949E7" w:rsidRPr="007F5C39">
              <w:rPr>
                <w:b/>
                <w:i/>
                <w:sz w:val="16"/>
              </w:rPr>
              <w:t xml:space="preserve"> </w:t>
            </w:r>
            <w:r w:rsidRPr="0062503A">
              <w:rPr>
                <w:b/>
                <w:i/>
                <w:sz w:val="16"/>
              </w:rPr>
              <w:t>set</w:t>
            </w:r>
          </w:p>
        </w:tc>
      </w:tr>
      <w:tr w:rsidR="007D0757" w:rsidRPr="007F5C39" w14:paraId="4BE9CC32" w14:textId="77777777" w:rsidTr="009901C3">
        <w:trPr>
          <w:trHeight w:val="160"/>
        </w:trPr>
        <w:tc>
          <w:tcPr>
            <w:tcW w:w="816" w:type="pct"/>
            <w:vMerge w:val="restart"/>
            <w:tcBorders>
              <w:top w:val="single" w:sz="4" w:space="0" w:color="auto"/>
            </w:tcBorders>
          </w:tcPr>
          <w:p w14:paraId="7A3382DD" w14:textId="77777777" w:rsidR="007D0757" w:rsidRPr="007F5C39" w:rsidRDefault="007D0757" w:rsidP="009901C3">
            <w:pPr>
              <w:spacing w:before="40" w:after="40" w:line="240" w:lineRule="auto"/>
              <w:ind w:right="113"/>
              <w:rPr>
                <w:b/>
                <w:sz w:val="18"/>
              </w:rPr>
            </w:pPr>
            <w:r w:rsidRPr="007F5C39">
              <w:rPr>
                <w:b/>
                <w:sz w:val="18"/>
              </w:rPr>
              <w:t>Enforced disappearance/</w:t>
            </w:r>
          </w:p>
          <w:p w14:paraId="2530526C" w14:textId="77777777" w:rsidR="007D0757" w:rsidRPr="007F5C39" w:rsidRDefault="007D0757" w:rsidP="009901C3">
            <w:pPr>
              <w:spacing w:before="40" w:after="40" w:line="240" w:lineRule="auto"/>
              <w:ind w:right="113"/>
              <w:rPr>
                <w:b/>
                <w:sz w:val="18"/>
              </w:rPr>
            </w:pPr>
            <w:r w:rsidRPr="007F5C39">
              <w:rPr>
                <w:b/>
                <w:sz w:val="18"/>
              </w:rPr>
              <w:t>incommunicado</w:t>
            </w:r>
          </w:p>
          <w:p w14:paraId="49D6AFB5" w14:textId="77777777" w:rsidR="007D0757" w:rsidRPr="007F5C39" w:rsidRDefault="007D0757" w:rsidP="009901C3">
            <w:pPr>
              <w:spacing w:before="40" w:after="40" w:line="240" w:lineRule="auto"/>
              <w:ind w:right="113"/>
              <w:rPr>
                <w:rFonts w:eastAsia="SimSun"/>
                <w:sz w:val="18"/>
                <w:lang w:eastAsia="zh-CN"/>
              </w:rPr>
            </w:pPr>
            <w:r w:rsidRPr="007F5C39">
              <w:rPr>
                <w:rFonts w:eastAsia="SimSun"/>
                <w:b/>
                <w:sz w:val="18"/>
                <w:lang w:eastAsia="zh-CN"/>
              </w:rPr>
              <w:t>detention</w:t>
            </w:r>
          </w:p>
        </w:tc>
        <w:tc>
          <w:tcPr>
            <w:tcW w:w="1285" w:type="pct"/>
            <w:tcBorders>
              <w:top w:val="single" w:sz="4" w:space="0" w:color="auto"/>
            </w:tcBorders>
            <w:shd w:val="clear" w:color="auto" w:fill="auto"/>
          </w:tcPr>
          <w:p w14:paraId="4C1F8E9E" w14:textId="027AC47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71AF1165" w14:textId="77777777" w:rsidR="007D0757" w:rsidRPr="007F5C39" w:rsidRDefault="007D0757" w:rsidP="009901C3">
            <w:pPr>
              <w:spacing w:after="108" w:line="240" w:lineRule="auto"/>
              <w:jc w:val="right"/>
            </w:pPr>
            <w:r w:rsidRPr="007F5C39">
              <w:t>409</w:t>
            </w:r>
          </w:p>
        </w:tc>
        <w:tc>
          <w:tcPr>
            <w:tcW w:w="832" w:type="pct"/>
            <w:tcBorders>
              <w:top w:val="single" w:sz="4" w:space="0" w:color="auto"/>
            </w:tcBorders>
            <w:shd w:val="clear" w:color="auto" w:fill="auto"/>
          </w:tcPr>
          <w:p w14:paraId="643B5343" w14:textId="3AD0192B" w:rsidR="007D0757" w:rsidRPr="007F5C39" w:rsidRDefault="007D0757" w:rsidP="009901C3">
            <w:pPr>
              <w:spacing w:after="108" w:line="240" w:lineRule="auto"/>
              <w:jc w:val="right"/>
            </w:pPr>
            <w:r w:rsidRPr="007F5C39">
              <w:t>26</w:t>
            </w:r>
          </w:p>
        </w:tc>
        <w:tc>
          <w:tcPr>
            <w:tcW w:w="732" w:type="pct"/>
            <w:tcBorders>
              <w:top w:val="single" w:sz="4" w:space="0" w:color="auto"/>
            </w:tcBorders>
            <w:shd w:val="clear" w:color="auto" w:fill="auto"/>
          </w:tcPr>
          <w:p w14:paraId="52F6300B" w14:textId="77777777" w:rsidR="007D0757" w:rsidRPr="007F5C39" w:rsidRDefault="007D0757" w:rsidP="009901C3">
            <w:pPr>
              <w:spacing w:after="108" w:line="240" w:lineRule="auto"/>
              <w:jc w:val="right"/>
            </w:pPr>
            <w:r w:rsidRPr="007F5C39">
              <w:t>861</w:t>
            </w:r>
          </w:p>
        </w:tc>
        <w:tc>
          <w:tcPr>
            <w:tcW w:w="768" w:type="pct"/>
            <w:tcBorders>
              <w:top w:val="single" w:sz="4" w:space="0" w:color="auto"/>
            </w:tcBorders>
          </w:tcPr>
          <w:p w14:paraId="499DF5C1" w14:textId="5C625DD7" w:rsidR="007D0757" w:rsidRPr="007F5C39" w:rsidRDefault="007D0757" w:rsidP="009901C3">
            <w:pPr>
              <w:spacing w:after="108" w:line="240" w:lineRule="auto"/>
              <w:jc w:val="right"/>
            </w:pPr>
            <w:r w:rsidRPr="007F5C39">
              <w:t>55</w:t>
            </w:r>
          </w:p>
        </w:tc>
      </w:tr>
      <w:tr w:rsidR="007D0757" w:rsidRPr="007F5C39" w14:paraId="4CCC140A" w14:textId="77777777" w:rsidTr="009901C3">
        <w:trPr>
          <w:trHeight w:val="275"/>
        </w:trPr>
        <w:tc>
          <w:tcPr>
            <w:tcW w:w="816" w:type="pct"/>
            <w:vMerge/>
          </w:tcPr>
          <w:p w14:paraId="634B8742"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6390DACC"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4726AC8F" w14:textId="77777777" w:rsidR="007D0757" w:rsidRPr="007F5C39" w:rsidRDefault="007D0757" w:rsidP="009901C3">
            <w:pPr>
              <w:spacing w:after="108" w:line="240" w:lineRule="auto"/>
              <w:jc w:val="right"/>
            </w:pPr>
            <w:r w:rsidRPr="007F5C39">
              <w:t>81</w:t>
            </w:r>
          </w:p>
        </w:tc>
        <w:tc>
          <w:tcPr>
            <w:tcW w:w="832" w:type="pct"/>
            <w:shd w:val="clear" w:color="auto" w:fill="auto"/>
          </w:tcPr>
          <w:p w14:paraId="31B6CBBB" w14:textId="44B6DC12" w:rsidR="007D0757" w:rsidRPr="007F5C39" w:rsidRDefault="007D0757" w:rsidP="009901C3">
            <w:pPr>
              <w:spacing w:after="108" w:line="240" w:lineRule="auto"/>
              <w:jc w:val="right"/>
            </w:pPr>
            <w:r w:rsidRPr="007F5C39">
              <w:t>20</w:t>
            </w:r>
          </w:p>
        </w:tc>
        <w:tc>
          <w:tcPr>
            <w:tcW w:w="732" w:type="pct"/>
            <w:shd w:val="clear" w:color="auto" w:fill="auto"/>
          </w:tcPr>
          <w:p w14:paraId="4CB2A058" w14:textId="77777777" w:rsidR="007D0757" w:rsidRPr="007F5C39" w:rsidRDefault="007D0757" w:rsidP="009901C3">
            <w:pPr>
              <w:spacing w:after="108" w:line="240" w:lineRule="auto"/>
              <w:jc w:val="right"/>
            </w:pPr>
            <w:r w:rsidRPr="007F5C39">
              <w:t>218</w:t>
            </w:r>
          </w:p>
        </w:tc>
        <w:tc>
          <w:tcPr>
            <w:tcW w:w="768" w:type="pct"/>
          </w:tcPr>
          <w:p w14:paraId="7BBE40E2" w14:textId="362565A6" w:rsidR="007D0757" w:rsidRPr="007F5C39" w:rsidRDefault="007D0757" w:rsidP="009901C3">
            <w:pPr>
              <w:spacing w:after="108" w:line="240" w:lineRule="auto"/>
              <w:jc w:val="right"/>
            </w:pPr>
            <w:r w:rsidRPr="007F5C39">
              <w:t>53</w:t>
            </w:r>
          </w:p>
        </w:tc>
      </w:tr>
      <w:tr w:rsidR="007D0757" w:rsidRPr="007F5C39" w14:paraId="171B01DB" w14:textId="77777777" w:rsidTr="009901C3">
        <w:trPr>
          <w:trHeight w:val="301"/>
        </w:trPr>
        <w:tc>
          <w:tcPr>
            <w:tcW w:w="816" w:type="pct"/>
            <w:vMerge/>
          </w:tcPr>
          <w:p w14:paraId="4C2999E0"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30102D5" w14:textId="53B9533E"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08D6AB21" w14:textId="77777777" w:rsidR="007D0757" w:rsidRPr="007F5C39" w:rsidRDefault="007D0757" w:rsidP="009901C3">
            <w:pPr>
              <w:spacing w:after="108" w:line="240" w:lineRule="auto"/>
              <w:jc w:val="right"/>
            </w:pPr>
            <w:r w:rsidRPr="007F5C39">
              <w:t>64</w:t>
            </w:r>
          </w:p>
        </w:tc>
        <w:tc>
          <w:tcPr>
            <w:tcW w:w="832" w:type="pct"/>
            <w:shd w:val="clear" w:color="auto" w:fill="auto"/>
          </w:tcPr>
          <w:p w14:paraId="2E6FCD4F" w14:textId="07BB455F" w:rsidR="007D0757" w:rsidRPr="007F5C39" w:rsidRDefault="007D0757" w:rsidP="009901C3">
            <w:pPr>
              <w:spacing w:after="108" w:line="240" w:lineRule="auto"/>
              <w:jc w:val="right"/>
            </w:pPr>
            <w:r w:rsidRPr="007F5C39">
              <w:t>30</w:t>
            </w:r>
          </w:p>
        </w:tc>
        <w:tc>
          <w:tcPr>
            <w:tcW w:w="732" w:type="pct"/>
            <w:shd w:val="clear" w:color="auto" w:fill="auto"/>
          </w:tcPr>
          <w:p w14:paraId="12240BA5" w14:textId="77777777" w:rsidR="007D0757" w:rsidRPr="007F5C39" w:rsidRDefault="007D0757" w:rsidP="009901C3">
            <w:pPr>
              <w:spacing w:after="108" w:line="240" w:lineRule="auto"/>
              <w:jc w:val="right"/>
            </w:pPr>
            <w:r w:rsidRPr="007F5C39">
              <w:t>77</w:t>
            </w:r>
          </w:p>
        </w:tc>
        <w:tc>
          <w:tcPr>
            <w:tcW w:w="768" w:type="pct"/>
          </w:tcPr>
          <w:p w14:paraId="0BDF7869" w14:textId="36610ACE" w:rsidR="007D0757" w:rsidRPr="007F5C39" w:rsidRDefault="007D0757" w:rsidP="009901C3">
            <w:pPr>
              <w:spacing w:after="108" w:line="240" w:lineRule="auto"/>
              <w:jc w:val="right"/>
            </w:pPr>
            <w:r w:rsidRPr="007F5C39">
              <w:t>36</w:t>
            </w:r>
          </w:p>
        </w:tc>
      </w:tr>
      <w:tr w:rsidR="007D0757" w:rsidRPr="007F5C39" w14:paraId="3DCF099F" w14:textId="77777777" w:rsidTr="009901C3">
        <w:trPr>
          <w:trHeight w:val="230"/>
        </w:trPr>
        <w:tc>
          <w:tcPr>
            <w:tcW w:w="816" w:type="pct"/>
            <w:vMerge/>
          </w:tcPr>
          <w:p w14:paraId="0222DA65"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E211223" w14:textId="43E84AA4"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25C17A19" w14:textId="77777777" w:rsidR="007D0757" w:rsidRPr="007F5C39" w:rsidRDefault="007D0757" w:rsidP="009901C3">
            <w:pPr>
              <w:spacing w:after="108" w:line="240" w:lineRule="auto"/>
              <w:jc w:val="right"/>
            </w:pPr>
            <w:r w:rsidRPr="007F5C39">
              <w:t>31</w:t>
            </w:r>
          </w:p>
        </w:tc>
        <w:tc>
          <w:tcPr>
            <w:tcW w:w="832" w:type="pct"/>
            <w:shd w:val="clear" w:color="auto" w:fill="auto"/>
          </w:tcPr>
          <w:p w14:paraId="0A75D01A" w14:textId="41844C32" w:rsidR="007D0757" w:rsidRPr="007F5C39" w:rsidRDefault="007D0757" w:rsidP="009901C3">
            <w:pPr>
              <w:spacing w:after="108" w:line="240" w:lineRule="auto"/>
              <w:jc w:val="right"/>
            </w:pPr>
            <w:r w:rsidRPr="007F5C39">
              <w:t>16</w:t>
            </w:r>
          </w:p>
        </w:tc>
        <w:tc>
          <w:tcPr>
            <w:tcW w:w="732" w:type="pct"/>
            <w:shd w:val="clear" w:color="auto" w:fill="auto"/>
          </w:tcPr>
          <w:p w14:paraId="64BD1FB4" w14:textId="77777777" w:rsidR="007D0757" w:rsidRPr="007F5C39" w:rsidRDefault="007D0757" w:rsidP="009901C3">
            <w:pPr>
              <w:spacing w:after="108" w:line="240" w:lineRule="auto"/>
              <w:jc w:val="right"/>
            </w:pPr>
            <w:r w:rsidRPr="007F5C39">
              <w:t>55</w:t>
            </w:r>
          </w:p>
        </w:tc>
        <w:tc>
          <w:tcPr>
            <w:tcW w:w="768" w:type="pct"/>
          </w:tcPr>
          <w:p w14:paraId="46762750" w14:textId="0B6BF31C" w:rsidR="007D0757" w:rsidRPr="007F5C39" w:rsidRDefault="007D0757" w:rsidP="009901C3">
            <w:pPr>
              <w:spacing w:after="108" w:line="240" w:lineRule="auto"/>
              <w:jc w:val="right"/>
            </w:pPr>
            <w:r w:rsidRPr="007F5C39">
              <w:t>28</w:t>
            </w:r>
          </w:p>
        </w:tc>
      </w:tr>
      <w:tr w:rsidR="007D0757" w:rsidRPr="007F5C39" w14:paraId="64E2EB87" w14:textId="77777777" w:rsidTr="009901C3">
        <w:trPr>
          <w:trHeight w:val="230"/>
        </w:trPr>
        <w:tc>
          <w:tcPr>
            <w:tcW w:w="816" w:type="pct"/>
            <w:vMerge/>
          </w:tcPr>
          <w:p w14:paraId="4AB0DF45"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E7230FB" w14:textId="475A1D96"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7DCE01FE" w14:textId="77777777" w:rsidR="007D0757" w:rsidRPr="007F5C39" w:rsidRDefault="007D0757" w:rsidP="009901C3">
            <w:pPr>
              <w:spacing w:after="108" w:line="240" w:lineRule="auto"/>
              <w:jc w:val="right"/>
            </w:pPr>
            <w:r w:rsidRPr="007F5C39">
              <w:t>38</w:t>
            </w:r>
          </w:p>
        </w:tc>
        <w:tc>
          <w:tcPr>
            <w:tcW w:w="832" w:type="pct"/>
            <w:shd w:val="clear" w:color="auto" w:fill="auto"/>
          </w:tcPr>
          <w:p w14:paraId="632F745E" w14:textId="672DE7F8" w:rsidR="007D0757" w:rsidRPr="007F5C39" w:rsidRDefault="007D0757" w:rsidP="009901C3">
            <w:pPr>
              <w:spacing w:after="108" w:line="240" w:lineRule="auto"/>
              <w:jc w:val="right"/>
            </w:pPr>
            <w:r w:rsidRPr="007F5C39">
              <w:t>21</w:t>
            </w:r>
          </w:p>
        </w:tc>
        <w:tc>
          <w:tcPr>
            <w:tcW w:w="732" w:type="pct"/>
            <w:shd w:val="clear" w:color="auto" w:fill="auto"/>
          </w:tcPr>
          <w:p w14:paraId="2E90272C" w14:textId="77777777" w:rsidR="007D0757" w:rsidRPr="007F5C39" w:rsidRDefault="007D0757" w:rsidP="009901C3">
            <w:pPr>
              <w:spacing w:after="108" w:line="240" w:lineRule="auto"/>
              <w:jc w:val="right"/>
            </w:pPr>
            <w:r w:rsidRPr="007F5C39">
              <w:t xml:space="preserve">76 </w:t>
            </w:r>
          </w:p>
        </w:tc>
        <w:tc>
          <w:tcPr>
            <w:tcW w:w="768" w:type="pct"/>
          </w:tcPr>
          <w:p w14:paraId="6B3B8179" w14:textId="6729052F" w:rsidR="007D0757" w:rsidRPr="007F5C39" w:rsidRDefault="007D0757" w:rsidP="009901C3">
            <w:pPr>
              <w:spacing w:after="108" w:line="240" w:lineRule="auto"/>
              <w:jc w:val="right"/>
            </w:pPr>
            <w:r w:rsidRPr="007F5C39">
              <w:t>43</w:t>
            </w:r>
          </w:p>
        </w:tc>
      </w:tr>
      <w:tr w:rsidR="007D0757" w:rsidRPr="007F5C39" w14:paraId="6D694329" w14:textId="77777777" w:rsidTr="009901C3">
        <w:trPr>
          <w:trHeight w:val="230"/>
        </w:trPr>
        <w:tc>
          <w:tcPr>
            <w:tcW w:w="816" w:type="pct"/>
            <w:vMerge/>
            <w:tcBorders>
              <w:bottom w:val="single" w:sz="12" w:space="0" w:color="auto"/>
            </w:tcBorders>
          </w:tcPr>
          <w:p w14:paraId="70727B86"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72F9A994" w14:textId="2BB8D216"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6EEB942A" w14:textId="77777777" w:rsidR="007D0757" w:rsidRPr="007F5C39" w:rsidRDefault="007D0757" w:rsidP="009901C3">
            <w:pPr>
              <w:spacing w:after="108" w:line="240" w:lineRule="auto"/>
              <w:jc w:val="right"/>
            </w:pPr>
            <w:r w:rsidRPr="007F5C39">
              <w:t>17</w:t>
            </w:r>
          </w:p>
        </w:tc>
        <w:tc>
          <w:tcPr>
            <w:tcW w:w="832" w:type="pct"/>
            <w:tcBorders>
              <w:bottom w:val="single" w:sz="12" w:space="0" w:color="auto"/>
            </w:tcBorders>
            <w:shd w:val="clear" w:color="auto" w:fill="auto"/>
          </w:tcPr>
          <w:p w14:paraId="5EA003C5" w14:textId="6C60730D" w:rsidR="007D0757" w:rsidRPr="007F5C39" w:rsidRDefault="007D0757" w:rsidP="009901C3">
            <w:pPr>
              <w:spacing w:after="108" w:line="240" w:lineRule="auto"/>
              <w:jc w:val="right"/>
            </w:pPr>
            <w:r w:rsidRPr="007F5C39">
              <w:t>20</w:t>
            </w:r>
          </w:p>
        </w:tc>
        <w:tc>
          <w:tcPr>
            <w:tcW w:w="732" w:type="pct"/>
            <w:tcBorders>
              <w:bottom w:val="single" w:sz="12" w:space="0" w:color="auto"/>
            </w:tcBorders>
            <w:shd w:val="clear" w:color="auto" w:fill="auto"/>
          </w:tcPr>
          <w:p w14:paraId="3BBD87CA" w14:textId="77777777" w:rsidR="007D0757" w:rsidRPr="007F5C39" w:rsidRDefault="007D0757" w:rsidP="009901C3">
            <w:pPr>
              <w:spacing w:after="108" w:line="240" w:lineRule="auto"/>
              <w:jc w:val="right"/>
            </w:pPr>
            <w:r w:rsidRPr="007F5C39">
              <w:t>33</w:t>
            </w:r>
          </w:p>
        </w:tc>
        <w:tc>
          <w:tcPr>
            <w:tcW w:w="768" w:type="pct"/>
            <w:tcBorders>
              <w:bottom w:val="single" w:sz="12" w:space="0" w:color="auto"/>
            </w:tcBorders>
          </w:tcPr>
          <w:p w14:paraId="710F2772" w14:textId="4B2AAA7D" w:rsidR="007D0757" w:rsidRPr="007F5C39" w:rsidRDefault="007D0757" w:rsidP="009901C3">
            <w:pPr>
              <w:spacing w:after="108" w:line="240" w:lineRule="auto"/>
              <w:jc w:val="right"/>
            </w:pPr>
            <w:r w:rsidRPr="007F5C39">
              <w:t>38</w:t>
            </w:r>
          </w:p>
        </w:tc>
      </w:tr>
      <w:tr w:rsidR="007D0757" w:rsidRPr="007F5C39" w14:paraId="2DB40E2F" w14:textId="77777777" w:rsidTr="009901C3">
        <w:trPr>
          <w:trHeight w:val="160"/>
        </w:trPr>
        <w:tc>
          <w:tcPr>
            <w:tcW w:w="816" w:type="pct"/>
            <w:vMerge w:val="restart"/>
            <w:tcBorders>
              <w:top w:val="single" w:sz="4" w:space="0" w:color="auto"/>
            </w:tcBorders>
          </w:tcPr>
          <w:p w14:paraId="7A427ABF" w14:textId="77777777" w:rsidR="007D0757" w:rsidRPr="007F5C39" w:rsidRDefault="007D0757" w:rsidP="009901C3">
            <w:pPr>
              <w:spacing w:before="40" w:after="40" w:line="240" w:lineRule="auto"/>
              <w:ind w:right="113"/>
              <w:rPr>
                <w:rFonts w:eastAsia="SimSun"/>
                <w:sz w:val="18"/>
                <w:lang w:eastAsia="zh-CN"/>
              </w:rPr>
            </w:pPr>
            <w:r w:rsidRPr="007F5C39">
              <w:rPr>
                <w:b/>
                <w:sz w:val="18"/>
              </w:rPr>
              <w:t>Torture</w:t>
            </w:r>
          </w:p>
        </w:tc>
        <w:tc>
          <w:tcPr>
            <w:tcW w:w="1285" w:type="pct"/>
            <w:tcBorders>
              <w:top w:val="single" w:sz="4" w:space="0" w:color="auto"/>
            </w:tcBorders>
            <w:shd w:val="clear" w:color="auto" w:fill="auto"/>
          </w:tcPr>
          <w:p w14:paraId="636BDF28" w14:textId="5078E55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 xml:space="preserve">overnment forces </w:t>
            </w:r>
          </w:p>
        </w:tc>
        <w:tc>
          <w:tcPr>
            <w:tcW w:w="566" w:type="pct"/>
            <w:tcBorders>
              <w:top w:val="single" w:sz="4" w:space="0" w:color="auto"/>
            </w:tcBorders>
            <w:shd w:val="clear" w:color="auto" w:fill="auto"/>
          </w:tcPr>
          <w:p w14:paraId="3C5CDF6B" w14:textId="77777777" w:rsidR="007D0757" w:rsidRPr="007F5C39" w:rsidRDefault="007D0757" w:rsidP="009901C3">
            <w:pPr>
              <w:spacing w:after="108" w:line="240" w:lineRule="auto"/>
              <w:jc w:val="right"/>
            </w:pPr>
            <w:r w:rsidRPr="007F5C39">
              <w:t>474</w:t>
            </w:r>
          </w:p>
        </w:tc>
        <w:tc>
          <w:tcPr>
            <w:tcW w:w="832" w:type="pct"/>
            <w:tcBorders>
              <w:top w:val="single" w:sz="4" w:space="0" w:color="auto"/>
            </w:tcBorders>
            <w:shd w:val="clear" w:color="auto" w:fill="auto"/>
          </w:tcPr>
          <w:p w14:paraId="51F3D633" w14:textId="49037661" w:rsidR="007D0757" w:rsidRPr="007F5C39" w:rsidRDefault="007D0757" w:rsidP="009901C3">
            <w:pPr>
              <w:spacing w:after="108" w:line="240" w:lineRule="auto"/>
              <w:jc w:val="right"/>
            </w:pPr>
            <w:r w:rsidRPr="007F5C39">
              <w:t>30</w:t>
            </w:r>
          </w:p>
        </w:tc>
        <w:tc>
          <w:tcPr>
            <w:tcW w:w="732" w:type="pct"/>
            <w:tcBorders>
              <w:top w:val="single" w:sz="4" w:space="0" w:color="auto"/>
            </w:tcBorders>
            <w:shd w:val="clear" w:color="auto" w:fill="auto"/>
          </w:tcPr>
          <w:p w14:paraId="126D4390" w14:textId="77777777" w:rsidR="007D0757" w:rsidRPr="007F5C39" w:rsidRDefault="007D0757" w:rsidP="009901C3">
            <w:pPr>
              <w:spacing w:after="108" w:line="240" w:lineRule="auto"/>
              <w:jc w:val="right"/>
            </w:pPr>
            <w:r w:rsidRPr="007F5C39">
              <w:t>595</w:t>
            </w:r>
          </w:p>
        </w:tc>
        <w:tc>
          <w:tcPr>
            <w:tcW w:w="768" w:type="pct"/>
            <w:tcBorders>
              <w:top w:val="single" w:sz="4" w:space="0" w:color="auto"/>
            </w:tcBorders>
          </w:tcPr>
          <w:p w14:paraId="04C5A769" w14:textId="24E13910" w:rsidR="007D0757" w:rsidRPr="007F5C39" w:rsidRDefault="007D0757" w:rsidP="009901C3">
            <w:pPr>
              <w:spacing w:after="108" w:line="240" w:lineRule="auto"/>
              <w:jc w:val="right"/>
            </w:pPr>
            <w:r w:rsidRPr="007F5C39">
              <w:t>38</w:t>
            </w:r>
          </w:p>
        </w:tc>
      </w:tr>
      <w:tr w:rsidR="007D0757" w:rsidRPr="007F5C39" w14:paraId="4EE42395" w14:textId="77777777" w:rsidTr="009901C3">
        <w:trPr>
          <w:trHeight w:val="275"/>
        </w:trPr>
        <w:tc>
          <w:tcPr>
            <w:tcW w:w="816" w:type="pct"/>
            <w:vMerge/>
          </w:tcPr>
          <w:p w14:paraId="6F90ECE6"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5DD2CDE"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310EF71F" w14:textId="77777777" w:rsidR="007D0757" w:rsidRPr="007F5C39" w:rsidRDefault="007D0757" w:rsidP="009901C3">
            <w:pPr>
              <w:spacing w:after="108" w:line="240" w:lineRule="auto"/>
              <w:jc w:val="right"/>
            </w:pPr>
            <w:r w:rsidRPr="007F5C39">
              <w:t>82</w:t>
            </w:r>
          </w:p>
        </w:tc>
        <w:tc>
          <w:tcPr>
            <w:tcW w:w="832" w:type="pct"/>
            <w:shd w:val="clear" w:color="auto" w:fill="auto"/>
          </w:tcPr>
          <w:p w14:paraId="262B3C20" w14:textId="6F56DBC6" w:rsidR="007D0757" w:rsidRPr="007F5C39" w:rsidRDefault="007D0757" w:rsidP="009901C3">
            <w:pPr>
              <w:spacing w:after="108" w:line="240" w:lineRule="auto"/>
              <w:jc w:val="right"/>
            </w:pPr>
            <w:r w:rsidRPr="007F5C39">
              <w:t>20</w:t>
            </w:r>
          </w:p>
        </w:tc>
        <w:tc>
          <w:tcPr>
            <w:tcW w:w="732" w:type="pct"/>
            <w:shd w:val="clear" w:color="auto" w:fill="auto"/>
          </w:tcPr>
          <w:p w14:paraId="63AE65A0" w14:textId="77777777" w:rsidR="007D0757" w:rsidRPr="007F5C39" w:rsidRDefault="007D0757" w:rsidP="009901C3">
            <w:pPr>
              <w:spacing w:after="108" w:line="240" w:lineRule="auto"/>
              <w:jc w:val="right"/>
            </w:pPr>
            <w:r w:rsidRPr="007F5C39">
              <w:t>177</w:t>
            </w:r>
          </w:p>
        </w:tc>
        <w:tc>
          <w:tcPr>
            <w:tcW w:w="768" w:type="pct"/>
          </w:tcPr>
          <w:p w14:paraId="347D8856" w14:textId="723A2746" w:rsidR="007D0757" w:rsidRPr="007F5C39" w:rsidRDefault="007D0757" w:rsidP="009901C3">
            <w:pPr>
              <w:spacing w:after="108" w:line="240" w:lineRule="auto"/>
              <w:jc w:val="right"/>
            </w:pPr>
            <w:r w:rsidRPr="007F5C39">
              <w:t>43</w:t>
            </w:r>
          </w:p>
        </w:tc>
      </w:tr>
      <w:tr w:rsidR="007D0757" w:rsidRPr="007F5C39" w14:paraId="4464F068" w14:textId="77777777" w:rsidTr="009901C3">
        <w:trPr>
          <w:trHeight w:val="209"/>
        </w:trPr>
        <w:tc>
          <w:tcPr>
            <w:tcW w:w="816" w:type="pct"/>
            <w:vMerge/>
          </w:tcPr>
          <w:p w14:paraId="2135EAE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C80E58D" w14:textId="3C019B72"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67F318F4" w14:textId="77777777" w:rsidR="007D0757" w:rsidRPr="007F5C39" w:rsidRDefault="007D0757" w:rsidP="009901C3">
            <w:pPr>
              <w:spacing w:after="108" w:line="240" w:lineRule="auto"/>
              <w:jc w:val="right"/>
            </w:pPr>
            <w:r w:rsidRPr="007F5C39">
              <w:t>44</w:t>
            </w:r>
          </w:p>
        </w:tc>
        <w:tc>
          <w:tcPr>
            <w:tcW w:w="832" w:type="pct"/>
            <w:shd w:val="clear" w:color="auto" w:fill="auto"/>
          </w:tcPr>
          <w:p w14:paraId="74113476" w14:textId="24B5375D" w:rsidR="007D0757" w:rsidRPr="007F5C39" w:rsidRDefault="007D0757" w:rsidP="009901C3">
            <w:pPr>
              <w:spacing w:after="108" w:line="240" w:lineRule="auto"/>
              <w:jc w:val="right"/>
            </w:pPr>
            <w:r w:rsidRPr="007F5C39">
              <w:t>21</w:t>
            </w:r>
          </w:p>
        </w:tc>
        <w:tc>
          <w:tcPr>
            <w:tcW w:w="732" w:type="pct"/>
            <w:shd w:val="clear" w:color="auto" w:fill="auto"/>
          </w:tcPr>
          <w:p w14:paraId="53167B51" w14:textId="77777777" w:rsidR="007D0757" w:rsidRPr="007F5C39" w:rsidRDefault="007D0757" w:rsidP="009901C3">
            <w:pPr>
              <w:spacing w:after="108" w:line="240" w:lineRule="auto"/>
              <w:jc w:val="right"/>
            </w:pPr>
            <w:r w:rsidRPr="007F5C39">
              <w:t>65</w:t>
            </w:r>
          </w:p>
        </w:tc>
        <w:tc>
          <w:tcPr>
            <w:tcW w:w="768" w:type="pct"/>
          </w:tcPr>
          <w:p w14:paraId="2085B45C" w14:textId="5719A12F" w:rsidR="007D0757" w:rsidRPr="007F5C39" w:rsidRDefault="007D0757" w:rsidP="009901C3">
            <w:pPr>
              <w:spacing w:after="108" w:line="240" w:lineRule="auto"/>
              <w:jc w:val="right"/>
            </w:pPr>
            <w:r w:rsidRPr="007F5C39">
              <w:t>31</w:t>
            </w:r>
          </w:p>
        </w:tc>
      </w:tr>
      <w:tr w:rsidR="007D0757" w:rsidRPr="007F5C39" w14:paraId="1596BD90" w14:textId="77777777" w:rsidTr="009901C3">
        <w:trPr>
          <w:trHeight w:val="230"/>
        </w:trPr>
        <w:tc>
          <w:tcPr>
            <w:tcW w:w="816" w:type="pct"/>
            <w:vMerge/>
          </w:tcPr>
          <w:p w14:paraId="6F67AE7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779C8ED3" w14:textId="0D495CF9"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4C202A11" w14:textId="77777777" w:rsidR="007D0757" w:rsidRPr="007F5C39" w:rsidRDefault="007D0757" w:rsidP="009901C3">
            <w:pPr>
              <w:spacing w:after="108" w:line="240" w:lineRule="auto"/>
              <w:jc w:val="right"/>
            </w:pPr>
            <w:r w:rsidRPr="007F5C39">
              <w:t>20</w:t>
            </w:r>
          </w:p>
        </w:tc>
        <w:tc>
          <w:tcPr>
            <w:tcW w:w="832" w:type="pct"/>
            <w:shd w:val="clear" w:color="auto" w:fill="auto"/>
          </w:tcPr>
          <w:p w14:paraId="08FA99EF" w14:textId="52806837" w:rsidR="007D0757" w:rsidRPr="007F5C39" w:rsidRDefault="007D0757" w:rsidP="009901C3">
            <w:pPr>
              <w:spacing w:after="108" w:line="240" w:lineRule="auto"/>
              <w:jc w:val="right"/>
            </w:pPr>
            <w:r w:rsidRPr="007F5C39">
              <w:t>10</w:t>
            </w:r>
          </w:p>
        </w:tc>
        <w:tc>
          <w:tcPr>
            <w:tcW w:w="732" w:type="pct"/>
            <w:shd w:val="clear" w:color="auto" w:fill="auto"/>
          </w:tcPr>
          <w:p w14:paraId="10F00B71" w14:textId="77777777" w:rsidR="007D0757" w:rsidRPr="007F5C39" w:rsidRDefault="007D0757" w:rsidP="009901C3">
            <w:pPr>
              <w:spacing w:after="108" w:line="240" w:lineRule="auto"/>
              <w:jc w:val="right"/>
            </w:pPr>
            <w:r w:rsidRPr="007F5C39">
              <w:t>27</w:t>
            </w:r>
          </w:p>
        </w:tc>
        <w:tc>
          <w:tcPr>
            <w:tcW w:w="768" w:type="pct"/>
          </w:tcPr>
          <w:p w14:paraId="63F3A891" w14:textId="232AE2D2" w:rsidR="007D0757" w:rsidRPr="007F5C39" w:rsidRDefault="007D0757" w:rsidP="009901C3">
            <w:pPr>
              <w:spacing w:after="108" w:line="240" w:lineRule="auto"/>
              <w:jc w:val="right"/>
            </w:pPr>
            <w:r w:rsidRPr="007F5C39">
              <w:t>14</w:t>
            </w:r>
          </w:p>
        </w:tc>
      </w:tr>
      <w:tr w:rsidR="007D0757" w:rsidRPr="007F5C39" w14:paraId="4D9B8331" w14:textId="77777777" w:rsidTr="009901C3">
        <w:trPr>
          <w:trHeight w:val="230"/>
        </w:trPr>
        <w:tc>
          <w:tcPr>
            <w:tcW w:w="816" w:type="pct"/>
            <w:vMerge/>
          </w:tcPr>
          <w:p w14:paraId="52F2EC97"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4C6B4E4C" w14:textId="3F4C47CA"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4BA79399" w14:textId="77777777" w:rsidR="007D0757" w:rsidRPr="007F5C39" w:rsidRDefault="007D0757" w:rsidP="009901C3">
            <w:pPr>
              <w:spacing w:after="108" w:line="240" w:lineRule="auto"/>
              <w:jc w:val="right"/>
            </w:pPr>
            <w:r w:rsidRPr="007F5C39">
              <w:t>34</w:t>
            </w:r>
          </w:p>
        </w:tc>
        <w:tc>
          <w:tcPr>
            <w:tcW w:w="832" w:type="pct"/>
            <w:shd w:val="clear" w:color="auto" w:fill="auto"/>
          </w:tcPr>
          <w:p w14:paraId="76D63430" w14:textId="6C6ADE61" w:rsidR="007D0757" w:rsidRPr="007F5C39" w:rsidRDefault="007D0757" w:rsidP="009901C3">
            <w:pPr>
              <w:spacing w:after="108" w:line="240" w:lineRule="auto"/>
              <w:jc w:val="right"/>
            </w:pPr>
            <w:r w:rsidRPr="007F5C39">
              <w:t>19</w:t>
            </w:r>
          </w:p>
        </w:tc>
        <w:tc>
          <w:tcPr>
            <w:tcW w:w="732" w:type="pct"/>
            <w:shd w:val="clear" w:color="auto" w:fill="auto"/>
          </w:tcPr>
          <w:p w14:paraId="129D0CF4" w14:textId="77777777" w:rsidR="007D0757" w:rsidRPr="007F5C39" w:rsidRDefault="007D0757" w:rsidP="009901C3">
            <w:pPr>
              <w:spacing w:after="108" w:line="240" w:lineRule="auto"/>
              <w:jc w:val="right"/>
            </w:pPr>
            <w:r w:rsidRPr="007F5C39">
              <w:t>36</w:t>
            </w:r>
          </w:p>
        </w:tc>
        <w:tc>
          <w:tcPr>
            <w:tcW w:w="768" w:type="pct"/>
          </w:tcPr>
          <w:p w14:paraId="2E069554" w14:textId="5AE232D0" w:rsidR="007D0757" w:rsidRPr="007F5C39" w:rsidRDefault="007D0757" w:rsidP="009901C3">
            <w:pPr>
              <w:spacing w:after="108" w:line="240" w:lineRule="auto"/>
              <w:jc w:val="right"/>
            </w:pPr>
            <w:r w:rsidRPr="007F5C39">
              <w:t>20</w:t>
            </w:r>
          </w:p>
        </w:tc>
      </w:tr>
      <w:tr w:rsidR="007D0757" w:rsidRPr="007F5C39" w14:paraId="12C7D49C" w14:textId="77777777" w:rsidTr="009901C3">
        <w:trPr>
          <w:trHeight w:val="230"/>
        </w:trPr>
        <w:tc>
          <w:tcPr>
            <w:tcW w:w="816" w:type="pct"/>
            <w:vMerge/>
            <w:tcBorders>
              <w:bottom w:val="single" w:sz="12" w:space="0" w:color="auto"/>
            </w:tcBorders>
          </w:tcPr>
          <w:p w14:paraId="6204DA2C"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6F32AEFC" w14:textId="32C42DE7"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066FF40F" w14:textId="77777777" w:rsidR="007D0757" w:rsidRPr="007F5C39" w:rsidRDefault="007D0757" w:rsidP="009901C3">
            <w:pPr>
              <w:spacing w:after="108" w:line="240" w:lineRule="auto"/>
              <w:jc w:val="right"/>
            </w:pPr>
            <w:r w:rsidRPr="007F5C39">
              <w:t>16</w:t>
            </w:r>
          </w:p>
        </w:tc>
        <w:tc>
          <w:tcPr>
            <w:tcW w:w="832" w:type="pct"/>
            <w:tcBorders>
              <w:bottom w:val="single" w:sz="12" w:space="0" w:color="auto"/>
            </w:tcBorders>
            <w:shd w:val="clear" w:color="auto" w:fill="auto"/>
          </w:tcPr>
          <w:p w14:paraId="0FF29654" w14:textId="2B21D6AE" w:rsidR="007D0757" w:rsidRPr="007F5C39" w:rsidRDefault="007D0757" w:rsidP="009901C3">
            <w:pPr>
              <w:spacing w:after="108" w:line="240" w:lineRule="auto"/>
              <w:jc w:val="right"/>
            </w:pPr>
            <w:r w:rsidRPr="007F5C39">
              <w:t>19</w:t>
            </w:r>
          </w:p>
        </w:tc>
        <w:tc>
          <w:tcPr>
            <w:tcW w:w="732" w:type="pct"/>
            <w:tcBorders>
              <w:bottom w:val="single" w:sz="12" w:space="0" w:color="auto"/>
            </w:tcBorders>
            <w:shd w:val="clear" w:color="auto" w:fill="auto"/>
          </w:tcPr>
          <w:p w14:paraId="687DD4CD" w14:textId="77777777" w:rsidR="007D0757" w:rsidRPr="007F5C39" w:rsidRDefault="007D0757" w:rsidP="009901C3">
            <w:pPr>
              <w:spacing w:after="108" w:line="240" w:lineRule="auto"/>
              <w:jc w:val="right"/>
            </w:pPr>
            <w:r w:rsidRPr="007F5C39">
              <w:t>29</w:t>
            </w:r>
          </w:p>
        </w:tc>
        <w:tc>
          <w:tcPr>
            <w:tcW w:w="768" w:type="pct"/>
            <w:tcBorders>
              <w:bottom w:val="single" w:sz="12" w:space="0" w:color="auto"/>
            </w:tcBorders>
          </w:tcPr>
          <w:p w14:paraId="3E59B6D5" w14:textId="4C3589EE" w:rsidR="007D0757" w:rsidRPr="007F5C39" w:rsidRDefault="007D0757" w:rsidP="009901C3">
            <w:pPr>
              <w:spacing w:after="108" w:line="240" w:lineRule="auto"/>
              <w:jc w:val="right"/>
            </w:pPr>
            <w:r w:rsidRPr="007F5C39">
              <w:t>34</w:t>
            </w:r>
          </w:p>
        </w:tc>
      </w:tr>
      <w:tr w:rsidR="007D0757" w:rsidRPr="007F5C39" w14:paraId="7A8360FE" w14:textId="77777777" w:rsidTr="009901C3">
        <w:trPr>
          <w:trHeight w:val="160"/>
        </w:trPr>
        <w:tc>
          <w:tcPr>
            <w:tcW w:w="816" w:type="pct"/>
            <w:vMerge w:val="restart"/>
            <w:tcBorders>
              <w:top w:val="single" w:sz="4" w:space="0" w:color="auto"/>
            </w:tcBorders>
          </w:tcPr>
          <w:p w14:paraId="1734263D" w14:textId="77777777" w:rsidR="007D0757" w:rsidRPr="007F5C39" w:rsidRDefault="007D0757" w:rsidP="009901C3">
            <w:pPr>
              <w:spacing w:before="40" w:after="40" w:line="240" w:lineRule="auto"/>
              <w:ind w:right="113"/>
              <w:rPr>
                <w:rFonts w:eastAsia="SimSun"/>
                <w:sz w:val="18"/>
                <w:lang w:eastAsia="zh-CN"/>
              </w:rPr>
            </w:pPr>
            <w:r w:rsidRPr="007F5C39">
              <w:rPr>
                <w:b/>
                <w:sz w:val="18"/>
              </w:rPr>
              <w:t>Inhuman and/or degrading treatment</w:t>
            </w:r>
          </w:p>
        </w:tc>
        <w:tc>
          <w:tcPr>
            <w:tcW w:w="1285" w:type="pct"/>
            <w:tcBorders>
              <w:top w:val="single" w:sz="4" w:space="0" w:color="auto"/>
            </w:tcBorders>
            <w:shd w:val="clear" w:color="auto" w:fill="auto"/>
          </w:tcPr>
          <w:p w14:paraId="46ABA32A" w14:textId="26D0413C"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055A43"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419F5428" w14:textId="77777777" w:rsidR="007D0757" w:rsidRPr="007F5C39" w:rsidRDefault="007D0757" w:rsidP="009901C3">
            <w:pPr>
              <w:spacing w:after="108" w:line="240" w:lineRule="auto"/>
              <w:jc w:val="right"/>
            </w:pPr>
            <w:r w:rsidRPr="007F5C39">
              <w:t>463</w:t>
            </w:r>
          </w:p>
        </w:tc>
        <w:tc>
          <w:tcPr>
            <w:tcW w:w="832" w:type="pct"/>
            <w:tcBorders>
              <w:top w:val="single" w:sz="4" w:space="0" w:color="auto"/>
            </w:tcBorders>
            <w:shd w:val="clear" w:color="auto" w:fill="auto"/>
          </w:tcPr>
          <w:p w14:paraId="186C4A77" w14:textId="1E635638" w:rsidR="007D0757" w:rsidRPr="007F5C39" w:rsidRDefault="007D0757" w:rsidP="009901C3">
            <w:pPr>
              <w:spacing w:after="108" w:line="240" w:lineRule="auto"/>
              <w:jc w:val="right"/>
            </w:pPr>
            <w:r w:rsidRPr="007F5C39">
              <w:t>29</w:t>
            </w:r>
          </w:p>
        </w:tc>
        <w:tc>
          <w:tcPr>
            <w:tcW w:w="732" w:type="pct"/>
            <w:tcBorders>
              <w:top w:val="single" w:sz="4" w:space="0" w:color="auto"/>
            </w:tcBorders>
            <w:shd w:val="clear" w:color="auto" w:fill="auto"/>
          </w:tcPr>
          <w:p w14:paraId="0D717919" w14:textId="77777777" w:rsidR="007D0757" w:rsidRPr="007F5C39" w:rsidRDefault="007D0757" w:rsidP="009901C3">
            <w:pPr>
              <w:spacing w:after="108" w:line="240" w:lineRule="auto"/>
              <w:jc w:val="right"/>
            </w:pPr>
            <w:r w:rsidRPr="007F5C39">
              <w:t>575</w:t>
            </w:r>
          </w:p>
        </w:tc>
        <w:tc>
          <w:tcPr>
            <w:tcW w:w="768" w:type="pct"/>
            <w:tcBorders>
              <w:top w:val="single" w:sz="4" w:space="0" w:color="auto"/>
            </w:tcBorders>
          </w:tcPr>
          <w:p w14:paraId="553F5A98" w14:textId="63EF5764" w:rsidR="007D0757" w:rsidRPr="007F5C39" w:rsidRDefault="007D0757" w:rsidP="009901C3">
            <w:pPr>
              <w:spacing w:after="108" w:line="240" w:lineRule="auto"/>
              <w:jc w:val="right"/>
            </w:pPr>
            <w:r w:rsidRPr="007F5C39">
              <w:t>36</w:t>
            </w:r>
          </w:p>
        </w:tc>
      </w:tr>
      <w:tr w:rsidR="007D0757" w:rsidRPr="007F5C39" w14:paraId="653B4255" w14:textId="77777777" w:rsidTr="009901C3">
        <w:trPr>
          <w:trHeight w:val="275"/>
        </w:trPr>
        <w:tc>
          <w:tcPr>
            <w:tcW w:w="816" w:type="pct"/>
            <w:vMerge/>
          </w:tcPr>
          <w:p w14:paraId="1D2CE012"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5D9CC650"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6270D89B" w14:textId="77777777" w:rsidR="007D0757" w:rsidRPr="007F5C39" w:rsidRDefault="007D0757" w:rsidP="009901C3">
            <w:pPr>
              <w:spacing w:after="108" w:line="240" w:lineRule="auto"/>
              <w:jc w:val="right"/>
            </w:pPr>
            <w:r w:rsidRPr="007F5C39">
              <w:t>93</w:t>
            </w:r>
          </w:p>
        </w:tc>
        <w:tc>
          <w:tcPr>
            <w:tcW w:w="832" w:type="pct"/>
            <w:shd w:val="clear" w:color="auto" w:fill="auto"/>
          </w:tcPr>
          <w:p w14:paraId="1E32A194" w14:textId="6FF8883E" w:rsidR="007D0757" w:rsidRPr="007F5C39" w:rsidRDefault="007D0757" w:rsidP="009901C3">
            <w:pPr>
              <w:spacing w:after="108" w:line="240" w:lineRule="auto"/>
              <w:jc w:val="right"/>
            </w:pPr>
            <w:r w:rsidRPr="007F5C39">
              <w:t>23</w:t>
            </w:r>
          </w:p>
        </w:tc>
        <w:tc>
          <w:tcPr>
            <w:tcW w:w="732" w:type="pct"/>
            <w:shd w:val="clear" w:color="auto" w:fill="auto"/>
          </w:tcPr>
          <w:p w14:paraId="176D7A7E" w14:textId="77777777" w:rsidR="007D0757" w:rsidRPr="007F5C39" w:rsidRDefault="007D0757" w:rsidP="009901C3">
            <w:pPr>
              <w:spacing w:after="108" w:line="240" w:lineRule="auto"/>
              <w:jc w:val="right"/>
            </w:pPr>
            <w:r w:rsidRPr="007F5C39">
              <w:t>166</w:t>
            </w:r>
          </w:p>
        </w:tc>
        <w:tc>
          <w:tcPr>
            <w:tcW w:w="768" w:type="pct"/>
          </w:tcPr>
          <w:p w14:paraId="5E00F170" w14:textId="2C8FA876" w:rsidR="007D0757" w:rsidRPr="007F5C39" w:rsidRDefault="007D0757" w:rsidP="009901C3">
            <w:pPr>
              <w:spacing w:after="108" w:line="240" w:lineRule="auto"/>
              <w:jc w:val="right"/>
            </w:pPr>
            <w:r w:rsidRPr="007F5C39">
              <w:t>41</w:t>
            </w:r>
          </w:p>
        </w:tc>
      </w:tr>
      <w:tr w:rsidR="007D0757" w:rsidRPr="007F5C39" w14:paraId="6657280C" w14:textId="77777777" w:rsidTr="009901C3">
        <w:trPr>
          <w:trHeight w:val="209"/>
        </w:trPr>
        <w:tc>
          <w:tcPr>
            <w:tcW w:w="816" w:type="pct"/>
            <w:vMerge/>
          </w:tcPr>
          <w:p w14:paraId="2D6C9F41"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3B265B6D" w14:textId="1E3E8D1D"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498E4422" w14:textId="77777777" w:rsidR="007D0757" w:rsidRPr="007F5C39" w:rsidRDefault="007D0757" w:rsidP="009901C3">
            <w:pPr>
              <w:spacing w:after="108" w:line="240" w:lineRule="auto"/>
              <w:jc w:val="right"/>
            </w:pPr>
            <w:r w:rsidRPr="007F5C39">
              <w:t>69</w:t>
            </w:r>
          </w:p>
        </w:tc>
        <w:tc>
          <w:tcPr>
            <w:tcW w:w="832" w:type="pct"/>
            <w:shd w:val="clear" w:color="auto" w:fill="auto"/>
          </w:tcPr>
          <w:p w14:paraId="71D89687" w14:textId="60B847A2" w:rsidR="007D0757" w:rsidRPr="007F5C39" w:rsidRDefault="007D0757" w:rsidP="009901C3">
            <w:pPr>
              <w:spacing w:after="108" w:line="240" w:lineRule="auto"/>
              <w:jc w:val="right"/>
            </w:pPr>
            <w:r w:rsidRPr="007F5C39">
              <w:t>33</w:t>
            </w:r>
          </w:p>
        </w:tc>
        <w:tc>
          <w:tcPr>
            <w:tcW w:w="732" w:type="pct"/>
            <w:shd w:val="clear" w:color="auto" w:fill="auto"/>
          </w:tcPr>
          <w:p w14:paraId="1D13B281" w14:textId="77777777" w:rsidR="007D0757" w:rsidRPr="007F5C39" w:rsidRDefault="007D0757" w:rsidP="009901C3">
            <w:pPr>
              <w:spacing w:after="108" w:line="240" w:lineRule="auto"/>
              <w:jc w:val="right"/>
            </w:pPr>
            <w:r w:rsidRPr="007F5C39">
              <w:t>88</w:t>
            </w:r>
          </w:p>
        </w:tc>
        <w:tc>
          <w:tcPr>
            <w:tcW w:w="768" w:type="pct"/>
          </w:tcPr>
          <w:p w14:paraId="17B3C347" w14:textId="18A0F13D" w:rsidR="007D0757" w:rsidRPr="007F5C39" w:rsidRDefault="007D0757" w:rsidP="009901C3">
            <w:pPr>
              <w:spacing w:after="108" w:line="240" w:lineRule="auto"/>
              <w:jc w:val="right"/>
            </w:pPr>
            <w:r w:rsidRPr="007F5C39">
              <w:t>42</w:t>
            </w:r>
          </w:p>
        </w:tc>
      </w:tr>
      <w:tr w:rsidR="007D0757" w:rsidRPr="007F5C39" w14:paraId="7FCC1351" w14:textId="77777777" w:rsidTr="009901C3">
        <w:trPr>
          <w:trHeight w:val="230"/>
        </w:trPr>
        <w:tc>
          <w:tcPr>
            <w:tcW w:w="816" w:type="pct"/>
            <w:vMerge/>
          </w:tcPr>
          <w:p w14:paraId="38A84979"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B177D20" w14:textId="71536D66"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3F280A1E" w14:textId="77777777" w:rsidR="007D0757" w:rsidRPr="007F5C39" w:rsidRDefault="007D0757" w:rsidP="009901C3">
            <w:pPr>
              <w:spacing w:after="108" w:line="240" w:lineRule="auto"/>
              <w:jc w:val="right"/>
            </w:pPr>
            <w:r w:rsidRPr="007F5C39">
              <w:t>57</w:t>
            </w:r>
          </w:p>
        </w:tc>
        <w:tc>
          <w:tcPr>
            <w:tcW w:w="832" w:type="pct"/>
            <w:shd w:val="clear" w:color="auto" w:fill="auto"/>
          </w:tcPr>
          <w:p w14:paraId="7E190466" w14:textId="2898E3C2" w:rsidR="007D0757" w:rsidRPr="007F5C39" w:rsidRDefault="007D0757" w:rsidP="009901C3">
            <w:pPr>
              <w:spacing w:after="108" w:line="240" w:lineRule="auto"/>
              <w:jc w:val="right"/>
            </w:pPr>
            <w:r w:rsidRPr="007F5C39">
              <w:t>29</w:t>
            </w:r>
          </w:p>
        </w:tc>
        <w:tc>
          <w:tcPr>
            <w:tcW w:w="732" w:type="pct"/>
            <w:shd w:val="clear" w:color="auto" w:fill="auto"/>
          </w:tcPr>
          <w:p w14:paraId="20CAC5A7" w14:textId="77777777" w:rsidR="007D0757" w:rsidRPr="007F5C39" w:rsidRDefault="007D0757" w:rsidP="009901C3">
            <w:pPr>
              <w:spacing w:after="108" w:line="240" w:lineRule="auto"/>
              <w:jc w:val="right"/>
            </w:pPr>
            <w:r w:rsidRPr="007F5C39">
              <w:t>69</w:t>
            </w:r>
          </w:p>
        </w:tc>
        <w:tc>
          <w:tcPr>
            <w:tcW w:w="768" w:type="pct"/>
          </w:tcPr>
          <w:p w14:paraId="1E0D503E" w14:textId="0C664D24" w:rsidR="007D0757" w:rsidRPr="007F5C39" w:rsidRDefault="007D0757" w:rsidP="009901C3">
            <w:pPr>
              <w:spacing w:after="108" w:line="240" w:lineRule="auto"/>
              <w:jc w:val="right"/>
            </w:pPr>
            <w:r w:rsidRPr="007F5C39">
              <w:t>35</w:t>
            </w:r>
          </w:p>
        </w:tc>
      </w:tr>
      <w:tr w:rsidR="007D0757" w:rsidRPr="007F5C39" w14:paraId="67BE8BDA" w14:textId="77777777" w:rsidTr="009901C3">
        <w:trPr>
          <w:trHeight w:val="230"/>
        </w:trPr>
        <w:tc>
          <w:tcPr>
            <w:tcW w:w="816" w:type="pct"/>
            <w:vMerge/>
          </w:tcPr>
          <w:p w14:paraId="530DFE7D"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5AE8E92F" w14:textId="4BAA1261"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34469FDE" w14:textId="77777777" w:rsidR="007D0757" w:rsidRPr="007F5C39" w:rsidRDefault="007D0757" w:rsidP="009901C3">
            <w:pPr>
              <w:spacing w:after="108" w:line="240" w:lineRule="auto"/>
              <w:jc w:val="right"/>
            </w:pPr>
            <w:r w:rsidRPr="007F5C39">
              <w:t>45</w:t>
            </w:r>
          </w:p>
        </w:tc>
        <w:tc>
          <w:tcPr>
            <w:tcW w:w="832" w:type="pct"/>
            <w:shd w:val="clear" w:color="auto" w:fill="auto"/>
          </w:tcPr>
          <w:p w14:paraId="146FE1CA" w14:textId="568FE4D6" w:rsidR="007D0757" w:rsidRPr="007F5C39" w:rsidRDefault="007D0757" w:rsidP="009901C3">
            <w:pPr>
              <w:spacing w:after="108" w:line="240" w:lineRule="auto"/>
              <w:jc w:val="right"/>
            </w:pPr>
            <w:r w:rsidRPr="007F5C39">
              <w:t>25</w:t>
            </w:r>
          </w:p>
        </w:tc>
        <w:tc>
          <w:tcPr>
            <w:tcW w:w="732" w:type="pct"/>
            <w:shd w:val="clear" w:color="auto" w:fill="auto"/>
          </w:tcPr>
          <w:p w14:paraId="2335C991" w14:textId="77777777" w:rsidR="007D0757" w:rsidRPr="007F5C39" w:rsidRDefault="007D0757" w:rsidP="009901C3">
            <w:pPr>
              <w:spacing w:after="108" w:line="240" w:lineRule="auto"/>
              <w:jc w:val="right"/>
            </w:pPr>
            <w:r w:rsidRPr="007F5C39">
              <w:t>39</w:t>
            </w:r>
          </w:p>
        </w:tc>
        <w:tc>
          <w:tcPr>
            <w:tcW w:w="768" w:type="pct"/>
          </w:tcPr>
          <w:p w14:paraId="61828894" w14:textId="694AB829" w:rsidR="007D0757" w:rsidRPr="007F5C39" w:rsidRDefault="007D0757" w:rsidP="009901C3">
            <w:pPr>
              <w:spacing w:after="108" w:line="240" w:lineRule="auto"/>
              <w:jc w:val="right"/>
            </w:pPr>
            <w:r w:rsidRPr="007F5C39">
              <w:t>22</w:t>
            </w:r>
          </w:p>
        </w:tc>
      </w:tr>
      <w:tr w:rsidR="007D0757" w:rsidRPr="007F5C39" w14:paraId="4B98B200" w14:textId="77777777" w:rsidTr="009901C3">
        <w:trPr>
          <w:trHeight w:val="230"/>
        </w:trPr>
        <w:tc>
          <w:tcPr>
            <w:tcW w:w="816" w:type="pct"/>
            <w:vMerge/>
            <w:tcBorders>
              <w:bottom w:val="single" w:sz="12" w:space="0" w:color="auto"/>
            </w:tcBorders>
          </w:tcPr>
          <w:p w14:paraId="14080E3A"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14168D5B" w14:textId="7287F59A" w:rsidR="007D0757" w:rsidRPr="007F5C39" w:rsidRDefault="00377397" w:rsidP="009901C3">
            <w:pPr>
              <w:spacing w:before="40" w:after="40" w:line="240" w:lineRule="auto"/>
              <w:ind w:right="113"/>
              <w:rPr>
                <w:rFonts w:eastAsia="SimSun"/>
                <w:bCs/>
                <w:sz w:val="18"/>
                <w:szCs w:val="18"/>
                <w:lang w:eastAsia="zh-CN"/>
              </w:rPr>
            </w:pPr>
            <w:r w:rsidRPr="0062503A">
              <w:rPr>
                <w:sz w:val="18"/>
                <w:szCs w:val="18"/>
              </w:rPr>
              <w:t>Syrian National Army</w:t>
            </w:r>
          </w:p>
        </w:tc>
        <w:tc>
          <w:tcPr>
            <w:tcW w:w="566" w:type="pct"/>
            <w:tcBorders>
              <w:bottom w:val="single" w:sz="12" w:space="0" w:color="auto"/>
            </w:tcBorders>
            <w:shd w:val="clear" w:color="auto" w:fill="auto"/>
          </w:tcPr>
          <w:p w14:paraId="40399E12" w14:textId="77777777" w:rsidR="007D0757" w:rsidRPr="007F5C39" w:rsidRDefault="007D0757" w:rsidP="009901C3">
            <w:pPr>
              <w:spacing w:after="108" w:line="240" w:lineRule="auto"/>
              <w:jc w:val="right"/>
            </w:pPr>
            <w:r w:rsidRPr="007F5C39">
              <w:t>21</w:t>
            </w:r>
          </w:p>
        </w:tc>
        <w:tc>
          <w:tcPr>
            <w:tcW w:w="832" w:type="pct"/>
            <w:tcBorders>
              <w:bottom w:val="single" w:sz="12" w:space="0" w:color="auto"/>
            </w:tcBorders>
            <w:shd w:val="clear" w:color="auto" w:fill="auto"/>
          </w:tcPr>
          <w:p w14:paraId="7D71F359" w14:textId="64E606AF" w:rsidR="007D0757" w:rsidRPr="007F5C39" w:rsidRDefault="007D0757" w:rsidP="009901C3">
            <w:pPr>
              <w:spacing w:after="108" w:line="240" w:lineRule="auto"/>
              <w:jc w:val="right"/>
            </w:pPr>
            <w:r w:rsidRPr="007F5C39">
              <w:t>24</w:t>
            </w:r>
          </w:p>
        </w:tc>
        <w:tc>
          <w:tcPr>
            <w:tcW w:w="732" w:type="pct"/>
            <w:tcBorders>
              <w:bottom w:val="single" w:sz="12" w:space="0" w:color="auto"/>
            </w:tcBorders>
            <w:shd w:val="clear" w:color="auto" w:fill="auto"/>
          </w:tcPr>
          <w:p w14:paraId="1791A33B" w14:textId="77777777" w:rsidR="007D0757" w:rsidRPr="007F5C39" w:rsidRDefault="007D0757" w:rsidP="009901C3">
            <w:pPr>
              <w:spacing w:after="108" w:line="240" w:lineRule="auto"/>
              <w:jc w:val="right"/>
            </w:pPr>
            <w:r w:rsidRPr="007F5C39">
              <w:t>33</w:t>
            </w:r>
          </w:p>
        </w:tc>
        <w:tc>
          <w:tcPr>
            <w:tcW w:w="768" w:type="pct"/>
            <w:tcBorders>
              <w:bottom w:val="single" w:sz="12" w:space="0" w:color="auto"/>
            </w:tcBorders>
          </w:tcPr>
          <w:p w14:paraId="492FD8B0" w14:textId="679B5D96" w:rsidR="007D0757" w:rsidRPr="007F5C39" w:rsidRDefault="007D0757" w:rsidP="009901C3">
            <w:pPr>
              <w:spacing w:after="108" w:line="240" w:lineRule="auto"/>
              <w:jc w:val="right"/>
            </w:pPr>
            <w:r w:rsidRPr="007F5C39">
              <w:t>38</w:t>
            </w:r>
          </w:p>
        </w:tc>
      </w:tr>
      <w:tr w:rsidR="007D0757" w:rsidRPr="007F5C39" w14:paraId="2C8F0648" w14:textId="77777777" w:rsidTr="009901C3">
        <w:trPr>
          <w:trHeight w:val="160"/>
        </w:trPr>
        <w:tc>
          <w:tcPr>
            <w:tcW w:w="816" w:type="pct"/>
            <w:vMerge w:val="restart"/>
            <w:tcBorders>
              <w:top w:val="single" w:sz="4" w:space="0" w:color="auto"/>
            </w:tcBorders>
          </w:tcPr>
          <w:p w14:paraId="3BF19094" w14:textId="77777777" w:rsidR="007D0757" w:rsidRPr="007F5C39" w:rsidRDefault="007D0757" w:rsidP="009901C3">
            <w:pPr>
              <w:spacing w:before="40" w:after="40" w:line="240" w:lineRule="auto"/>
              <w:ind w:right="113"/>
              <w:rPr>
                <w:rFonts w:eastAsia="SimSun"/>
                <w:sz w:val="18"/>
                <w:lang w:eastAsia="zh-CN"/>
              </w:rPr>
            </w:pPr>
            <w:r w:rsidRPr="007F5C39">
              <w:rPr>
                <w:b/>
                <w:sz w:val="18"/>
              </w:rPr>
              <w:t>Rape and other forms of sexual violence</w:t>
            </w:r>
          </w:p>
        </w:tc>
        <w:tc>
          <w:tcPr>
            <w:tcW w:w="1285" w:type="pct"/>
            <w:tcBorders>
              <w:top w:val="single" w:sz="4" w:space="0" w:color="auto"/>
            </w:tcBorders>
            <w:shd w:val="clear" w:color="auto" w:fill="auto"/>
          </w:tcPr>
          <w:p w14:paraId="3D444ACB" w14:textId="61C41EE9"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Government and pro-</w:t>
            </w:r>
            <w:r w:rsidR="001949E7" w:rsidRPr="007F5C39">
              <w:rPr>
                <w:rFonts w:eastAsia="SimSun"/>
                <w:sz w:val="18"/>
                <w:lang w:eastAsia="zh-CN"/>
              </w:rPr>
              <w:t>g</w:t>
            </w:r>
            <w:r w:rsidRPr="007F5C39">
              <w:rPr>
                <w:rFonts w:eastAsia="SimSun"/>
                <w:sz w:val="18"/>
                <w:lang w:eastAsia="zh-CN"/>
              </w:rPr>
              <w:t>overnment forces</w:t>
            </w:r>
          </w:p>
        </w:tc>
        <w:tc>
          <w:tcPr>
            <w:tcW w:w="566" w:type="pct"/>
            <w:tcBorders>
              <w:top w:val="single" w:sz="4" w:space="0" w:color="auto"/>
            </w:tcBorders>
            <w:shd w:val="clear" w:color="auto" w:fill="auto"/>
          </w:tcPr>
          <w:p w14:paraId="7FF61D17" w14:textId="77777777" w:rsidR="007D0757" w:rsidRPr="007F5C39" w:rsidRDefault="007D0757" w:rsidP="009901C3">
            <w:pPr>
              <w:spacing w:after="108" w:line="240" w:lineRule="auto"/>
              <w:jc w:val="right"/>
            </w:pPr>
            <w:r w:rsidRPr="007F5C39">
              <w:t>91</w:t>
            </w:r>
          </w:p>
        </w:tc>
        <w:tc>
          <w:tcPr>
            <w:tcW w:w="832" w:type="pct"/>
            <w:tcBorders>
              <w:top w:val="single" w:sz="4" w:space="0" w:color="auto"/>
            </w:tcBorders>
            <w:shd w:val="clear" w:color="auto" w:fill="auto"/>
          </w:tcPr>
          <w:p w14:paraId="1FC70946" w14:textId="3BE2AEFB" w:rsidR="007D0757" w:rsidRPr="007F5C39" w:rsidRDefault="007D0757" w:rsidP="009901C3">
            <w:pPr>
              <w:spacing w:after="108" w:line="240" w:lineRule="auto"/>
              <w:jc w:val="right"/>
            </w:pPr>
            <w:r w:rsidRPr="007F5C39">
              <w:t>6</w:t>
            </w:r>
          </w:p>
        </w:tc>
        <w:tc>
          <w:tcPr>
            <w:tcW w:w="732" w:type="pct"/>
            <w:tcBorders>
              <w:top w:val="single" w:sz="4" w:space="0" w:color="auto"/>
            </w:tcBorders>
            <w:shd w:val="clear" w:color="auto" w:fill="auto"/>
          </w:tcPr>
          <w:p w14:paraId="31BB771B" w14:textId="77777777" w:rsidR="007D0757" w:rsidRPr="007F5C39" w:rsidRDefault="007D0757" w:rsidP="009901C3">
            <w:pPr>
              <w:spacing w:after="108" w:line="240" w:lineRule="auto"/>
              <w:jc w:val="right"/>
            </w:pPr>
            <w:r w:rsidRPr="007F5C39">
              <w:t>211</w:t>
            </w:r>
          </w:p>
        </w:tc>
        <w:tc>
          <w:tcPr>
            <w:tcW w:w="768" w:type="pct"/>
            <w:tcBorders>
              <w:top w:val="single" w:sz="4" w:space="0" w:color="auto"/>
            </w:tcBorders>
          </w:tcPr>
          <w:p w14:paraId="7FD514E1" w14:textId="025FA0F7" w:rsidR="007D0757" w:rsidRPr="007F5C39" w:rsidRDefault="007D0757" w:rsidP="009901C3">
            <w:pPr>
              <w:spacing w:after="108" w:line="240" w:lineRule="auto"/>
              <w:jc w:val="right"/>
            </w:pPr>
            <w:r w:rsidRPr="007F5C39">
              <w:t>13</w:t>
            </w:r>
          </w:p>
        </w:tc>
      </w:tr>
      <w:tr w:rsidR="007D0757" w:rsidRPr="007F5C39" w14:paraId="62E32B26" w14:textId="77777777" w:rsidTr="009901C3">
        <w:trPr>
          <w:trHeight w:val="275"/>
        </w:trPr>
        <w:tc>
          <w:tcPr>
            <w:tcW w:w="816" w:type="pct"/>
            <w:vMerge/>
          </w:tcPr>
          <w:p w14:paraId="05F0CC7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1E03EE2" w14:textId="77777777" w:rsidR="007D0757" w:rsidRPr="007F5C39" w:rsidRDefault="007D0757" w:rsidP="009901C3">
            <w:pPr>
              <w:spacing w:before="40" w:after="40" w:line="240" w:lineRule="auto"/>
              <w:ind w:right="113"/>
              <w:rPr>
                <w:rFonts w:eastAsia="SimSun"/>
                <w:sz w:val="18"/>
                <w:lang w:eastAsia="zh-CN"/>
              </w:rPr>
            </w:pPr>
            <w:r w:rsidRPr="007F5C39">
              <w:rPr>
                <w:rFonts w:eastAsia="SimSun"/>
                <w:sz w:val="18"/>
                <w:lang w:eastAsia="zh-CN"/>
              </w:rPr>
              <w:t>ISIL</w:t>
            </w:r>
          </w:p>
        </w:tc>
        <w:tc>
          <w:tcPr>
            <w:tcW w:w="566" w:type="pct"/>
            <w:shd w:val="clear" w:color="auto" w:fill="auto"/>
          </w:tcPr>
          <w:p w14:paraId="12D9152F" w14:textId="77777777" w:rsidR="007D0757" w:rsidRPr="007F5C39" w:rsidRDefault="007D0757" w:rsidP="009901C3">
            <w:pPr>
              <w:spacing w:after="108" w:line="240" w:lineRule="auto"/>
              <w:jc w:val="right"/>
            </w:pPr>
            <w:r w:rsidRPr="007F5C39">
              <w:t>28</w:t>
            </w:r>
          </w:p>
        </w:tc>
        <w:tc>
          <w:tcPr>
            <w:tcW w:w="832" w:type="pct"/>
            <w:shd w:val="clear" w:color="auto" w:fill="auto"/>
          </w:tcPr>
          <w:p w14:paraId="2D0E5E94" w14:textId="29AEC5AD" w:rsidR="007D0757" w:rsidRPr="007F5C39" w:rsidRDefault="007D0757" w:rsidP="009901C3">
            <w:pPr>
              <w:spacing w:after="108" w:line="240" w:lineRule="auto"/>
              <w:jc w:val="right"/>
            </w:pPr>
            <w:r w:rsidRPr="007F5C39">
              <w:t>7</w:t>
            </w:r>
          </w:p>
        </w:tc>
        <w:tc>
          <w:tcPr>
            <w:tcW w:w="732" w:type="pct"/>
            <w:shd w:val="clear" w:color="auto" w:fill="auto"/>
          </w:tcPr>
          <w:p w14:paraId="1B4F2E95" w14:textId="77777777" w:rsidR="007D0757" w:rsidRPr="007F5C39" w:rsidRDefault="007D0757" w:rsidP="009901C3">
            <w:pPr>
              <w:spacing w:after="108" w:line="240" w:lineRule="auto"/>
              <w:jc w:val="right"/>
            </w:pPr>
            <w:r w:rsidRPr="007F5C39">
              <w:t>51</w:t>
            </w:r>
          </w:p>
        </w:tc>
        <w:tc>
          <w:tcPr>
            <w:tcW w:w="768" w:type="pct"/>
          </w:tcPr>
          <w:p w14:paraId="47BAC34D" w14:textId="30E23C31" w:rsidR="007D0757" w:rsidRPr="007F5C39" w:rsidRDefault="007D0757" w:rsidP="009901C3">
            <w:pPr>
              <w:spacing w:after="108" w:line="240" w:lineRule="auto"/>
              <w:jc w:val="right"/>
            </w:pPr>
            <w:r w:rsidRPr="007F5C39">
              <w:t>12</w:t>
            </w:r>
          </w:p>
        </w:tc>
      </w:tr>
      <w:tr w:rsidR="007D0757" w:rsidRPr="007F5C39" w14:paraId="05EE038B" w14:textId="77777777" w:rsidTr="009901C3">
        <w:trPr>
          <w:trHeight w:val="209"/>
        </w:trPr>
        <w:tc>
          <w:tcPr>
            <w:tcW w:w="816" w:type="pct"/>
            <w:vMerge/>
          </w:tcPr>
          <w:p w14:paraId="3FFB4A4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265CD70A" w14:textId="722BF312" w:rsidR="007D0757" w:rsidRPr="007F5C39" w:rsidRDefault="00941D3B" w:rsidP="009901C3">
            <w:pPr>
              <w:spacing w:before="40" w:after="40" w:line="240" w:lineRule="auto"/>
              <w:ind w:right="113"/>
              <w:rPr>
                <w:rFonts w:eastAsia="SimSun"/>
                <w:sz w:val="18"/>
                <w:szCs w:val="18"/>
                <w:lang w:eastAsia="zh-CN"/>
              </w:rPr>
            </w:pPr>
            <w:r w:rsidRPr="0062503A">
              <w:rPr>
                <w:sz w:val="18"/>
                <w:szCs w:val="18"/>
              </w:rPr>
              <w:t>Hay’at Tahrir al-Sham</w:t>
            </w:r>
          </w:p>
        </w:tc>
        <w:tc>
          <w:tcPr>
            <w:tcW w:w="566" w:type="pct"/>
            <w:shd w:val="clear" w:color="auto" w:fill="auto"/>
          </w:tcPr>
          <w:p w14:paraId="52B26749" w14:textId="77777777" w:rsidR="007D0757" w:rsidRPr="007F5C39" w:rsidRDefault="007D0757" w:rsidP="009901C3">
            <w:pPr>
              <w:spacing w:after="108" w:line="240" w:lineRule="auto"/>
              <w:jc w:val="right"/>
            </w:pPr>
            <w:r w:rsidRPr="007F5C39">
              <w:t>6</w:t>
            </w:r>
          </w:p>
        </w:tc>
        <w:tc>
          <w:tcPr>
            <w:tcW w:w="832" w:type="pct"/>
            <w:shd w:val="clear" w:color="auto" w:fill="auto"/>
          </w:tcPr>
          <w:p w14:paraId="21312E64" w14:textId="1B19007D" w:rsidR="007D0757" w:rsidRPr="007F5C39" w:rsidRDefault="007D0757" w:rsidP="009901C3">
            <w:pPr>
              <w:spacing w:after="108" w:line="240" w:lineRule="auto"/>
              <w:jc w:val="right"/>
            </w:pPr>
            <w:r w:rsidRPr="007F5C39">
              <w:t>3</w:t>
            </w:r>
          </w:p>
        </w:tc>
        <w:tc>
          <w:tcPr>
            <w:tcW w:w="732" w:type="pct"/>
            <w:shd w:val="clear" w:color="auto" w:fill="auto"/>
          </w:tcPr>
          <w:p w14:paraId="76CD881E" w14:textId="77777777" w:rsidR="007D0757" w:rsidRPr="007F5C39" w:rsidRDefault="007D0757" w:rsidP="009901C3">
            <w:pPr>
              <w:spacing w:after="108" w:line="240" w:lineRule="auto"/>
              <w:jc w:val="right"/>
            </w:pPr>
            <w:r w:rsidRPr="007F5C39">
              <w:t>4</w:t>
            </w:r>
          </w:p>
        </w:tc>
        <w:tc>
          <w:tcPr>
            <w:tcW w:w="768" w:type="pct"/>
          </w:tcPr>
          <w:p w14:paraId="45EBE647" w14:textId="29347422" w:rsidR="007D0757" w:rsidRPr="007F5C39" w:rsidRDefault="007D0757" w:rsidP="009901C3">
            <w:pPr>
              <w:spacing w:after="108" w:line="240" w:lineRule="auto"/>
              <w:jc w:val="right"/>
            </w:pPr>
            <w:r w:rsidRPr="007F5C39">
              <w:t>2</w:t>
            </w:r>
          </w:p>
        </w:tc>
      </w:tr>
      <w:tr w:rsidR="007D0757" w:rsidRPr="007F5C39" w14:paraId="64712BFF" w14:textId="77777777" w:rsidTr="009901C3">
        <w:trPr>
          <w:trHeight w:val="230"/>
        </w:trPr>
        <w:tc>
          <w:tcPr>
            <w:tcW w:w="816" w:type="pct"/>
            <w:vMerge/>
          </w:tcPr>
          <w:p w14:paraId="170AA57E"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0E7B9CE2" w14:textId="5C580315" w:rsidR="007D0757" w:rsidRPr="00957E5A" w:rsidRDefault="007A6551" w:rsidP="009901C3">
            <w:pPr>
              <w:spacing w:before="40" w:after="40" w:line="240" w:lineRule="auto"/>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7F5C39">
              <w:rPr>
                <w:rFonts w:eastAsia="SimSun"/>
                <w:sz w:val="18"/>
                <w:szCs w:val="18"/>
                <w:lang w:eastAsia="zh-CN"/>
              </w:rPr>
              <w:t>and related entities</w:t>
            </w:r>
          </w:p>
        </w:tc>
        <w:tc>
          <w:tcPr>
            <w:tcW w:w="566" w:type="pct"/>
            <w:shd w:val="clear" w:color="auto" w:fill="auto"/>
          </w:tcPr>
          <w:p w14:paraId="373E2FDE" w14:textId="77777777" w:rsidR="007D0757" w:rsidRPr="007F5C39" w:rsidRDefault="007D0757" w:rsidP="009901C3">
            <w:pPr>
              <w:spacing w:after="108" w:line="240" w:lineRule="auto"/>
              <w:jc w:val="right"/>
            </w:pPr>
            <w:r w:rsidRPr="007F5C39">
              <w:t>2</w:t>
            </w:r>
          </w:p>
        </w:tc>
        <w:tc>
          <w:tcPr>
            <w:tcW w:w="832" w:type="pct"/>
            <w:shd w:val="clear" w:color="auto" w:fill="auto"/>
          </w:tcPr>
          <w:p w14:paraId="67BF201A" w14:textId="377B2874" w:rsidR="007D0757" w:rsidRPr="007F5C39" w:rsidRDefault="007D0757" w:rsidP="009901C3">
            <w:pPr>
              <w:spacing w:after="108" w:line="240" w:lineRule="auto"/>
              <w:jc w:val="right"/>
            </w:pPr>
            <w:r w:rsidRPr="007F5C39">
              <w:t>1</w:t>
            </w:r>
          </w:p>
        </w:tc>
        <w:tc>
          <w:tcPr>
            <w:tcW w:w="732" w:type="pct"/>
            <w:shd w:val="clear" w:color="auto" w:fill="auto"/>
          </w:tcPr>
          <w:p w14:paraId="2A3F7816" w14:textId="77777777" w:rsidR="007D0757" w:rsidRPr="007F5C39" w:rsidRDefault="007D0757" w:rsidP="009901C3">
            <w:pPr>
              <w:spacing w:after="108" w:line="240" w:lineRule="auto"/>
              <w:jc w:val="right"/>
            </w:pPr>
            <w:r w:rsidRPr="007F5C39">
              <w:t>5</w:t>
            </w:r>
          </w:p>
        </w:tc>
        <w:tc>
          <w:tcPr>
            <w:tcW w:w="768" w:type="pct"/>
          </w:tcPr>
          <w:p w14:paraId="5FEEBA62" w14:textId="0ACBAC3B" w:rsidR="007D0757" w:rsidRPr="007F5C39" w:rsidRDefault="007D0757" w:rsidP="009901C3">
            <w:pPr>
              <w:spacing w:after="108" w:line="240" w:lineRule="auto"/>
              <w:jc w:val="right"/>
            </w:pPr>
            <w:r w:rsidRPr="007F5C39">
              <w:t>3</w:t>
            </w:r>
          </w:p>
        </w:tc>
      </w:tr>
      <w:tr w:rsidR="007D0757" w:rsidRPr="007F5C39" w14:paraId="1CB794AF" w14:textId="77777777" w:rsidTr="009901C3">
        <w:trPr>
          <w:trHeight w:val="80"/>
        </w:trPr>
        <w:tc>
          <w:tcPr>
            <w:tcW w:w="816" w:type="pct"/>
            <w:vMerge/>
          </w:tcPr>
          <w:p w14:paraId="64B1D324" w14:textId="77777777" w:rsidR="007D0757" w:rsidRPr="007F5C39" w:rsidRDefault="007D0757" w:rsidP="009901C3">
            <w:pPr>
              <w:spacing w:before="40" w:after="40" w:line="240" w:lineRule="auto"/>
              <w:ind w:right="113"/>
              <w:rPr>
                <w:rFonts w:eastAsia="SimSun"/>
                <w:sz w:val="18"/>
                <w:lang w:eastAsia="zh-CN"/>
              </w:rPr>
            </w:pPr>
          </w:p>
        </w:tc>
        <w:tc>
          <w:tcPr>
            <w:tcW w:w="1285" w:type="pct"/>
            <w:shd w:val="clear" w:color="auto" w:fill="auto"/>
          </w:tcPr>
          <w:p w14:paraId="14FDEF70" w14:textId="429B0EDA" w:rsidR="007D0757" w:rsidRPr="007F5C39" w:rsidRDefault="00BA764C" w:rsidP="009901C3">
            <w:pPr>
              <w:spacing w:before="40" w:after="40" w:line="240" w:lineRule="auto"/>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66" w:type="pct"/>
            <w:shd w:val="clear" w:color="auto" w:fill="auto"/>
          </w:tcPr>
          <w:p w14:paraId="6CD7499E" w14:textId="77777777" w:rsidR="007D0757" w:rsidRPr="007F5C39" w:rsidRDefault="007D0757" w:rsidP="009901C3">
            <w:pPr>
              <w:spacing w:after="108" w:line="240" w:lineRule="auto"/>
              <w:jc w:val="right"/>
            </w:pPr>
            <w:r w:rsidRPr="007F5C39">
              <w:t>4</w:t>
            </w:r>
          </w:p>
        </w:tc>
        <w:tc>
          <w:tcPr>
            <w:tcW w:w="832" w:type="pct"/>
            <w:shd w:val="clear" w:color="auto" w:fill="auto"/>
          </w:tcPr>
          <w:p w14:paraId="1A301981" w14:textId="51959C9B" w:rsidR="007D0757" w:rsidRPr="007F5C39" w:rsidRDefault="007D0757" w:rsidP="009901C3">
            <w:pPr>
              <w:spacing w:after="108" w:line="240" w:lineRule="auto"/>
              <w:jc w:val="right"/>
            </w:pPr>
            <w:r w:rsidRPr="007F5C39">
              <w:t>2</w:t>
            </w:r>
          </w:p>
        </w:tc>
        <w:tc>
          <w:tcPr>
            <w:tcW w:w="732" w:type="pct"/>
            <w:shd w:val="clear" w:color="auto" w:fill="auto"/>
          </w:tcPr>
          <w:p w14:paraId="424F1AF1" w14:textId="77777777" w:rsidR="007D0757" w:rsidRPr="007F5C39" w:rsidRDefault="007D0757" w:rsidP="009901C3">
            <w:pPr>
              <w:spacing w:after="108" w:line="240" w:lineRule="auto"/>
              <w:jc w:val="right"/>
            </w:pPr>
            <w:r w:rsidRPr="007F5C39">
              <w:t>4</w:t>
            </w:r>
          </w:p>
        </w:tc>
        <w:tc>
          <w:tcPr>
            <w:tcW w:w="768" w:type="pct"/>
          </w:tcPr>
          <w:p w14:paraId="6FC9686A" w14:textId="73A5D739" w:rsidR="007D0757" w:rsidRPr="007F5C39" w:rsidRDefault="007D0757" w:rsidP="009901C3">
            <w:pPr>
              <w:spacing w:after="108" w:line="240" w:lineRule="auto"/>
              <w:jc w:val="right"/>
            </w:pPr>
            <w:r w:rsidRPr="007F5C39">
              <w:t>2</w:t>
            </w:r>
          </w:p>
        </w:tc>
      </w:tr>
      <w:tr w:rsidR="007D0757" w:rsidRPr="007F5C39" w14:paraId="2AC38119" w14:textId="77777777" w:rsidTr="009901C3">
        <w:trPr>
          <w:trHeight w:val="169"/>
        </w:trPr>
        <w:tc>
          <w:tcPr>
            <w:tcW w:w="816" w:type="pct"/>
            <w:vMerge/>
            <w:tcBorders>
              <w:bottom w:val="single" w:sz="12" w:space="0" w:color="auto"/>
            </w:tcBorders>
          </w:tcPr>
          <w:p w14:paraId="49CFBFE3" w14:textId="77777777" w:rsidR="007D0757" w:rsidRPr="007F5C39" w:rsidRDefault="007D0757" w:rsidP="009901C3">
            <w:pPr>
              <w:spacing w:before="40" w:after="40" w:line="240" w:lineRule="auto"/>
              <w:ind w:right="113"/>
            </w:pPr>
          </w:p>
        </w:tc>
        <w:tc>
          <w:tcPr>
            <w:tcW w:w="1285" w:type="pct"/>
            <w:tcBorders>
              <w:bottom w:val="single" w:sz="12" w:space="0" w:color="auto"/>
            </w:tcBorders>
            <w:shd w:val="clear" w:color="auto" w:fill="auto"/>
          </w:tcPr>
          <w:p w14:paraId="420137CA" w14:textId="3C3E9BA5" w:rsidR="007D0757" w:rsidRPr="007F5C39" w:rsidRDefault="00377397" w:rsidP="009901C3">
            <w:pPr>
              <w:spacing w:before="40" w:after="40" w:line="240" w:lineRule="auto"/>
              <w:ind w:right="113"/>
              <w:rPr>
                <w:rFonts w:eastAsia="SimSun"/>
                <w:bCs/>
                <w:sz w:val="18"/>
                <w:lang w:eastAsia="zh-CN"/>
              </w:rPr>
            </w:pPr>
            <w:r w:rsidRPr="0062503A">
              <w:rPr>
                <w:sz w:val="18"/>
                <w:szCs w:val="18"/>
              </w:rPr>
              <w:t>Syrian National Army</w:t>
            </w:r>
          </w:p>
        </w:tc>
        <w:tc>
          <w:tcPr>
            <w:tcW w:w="566" w:type="pct"/>
            <w:tcBorders>
              <w:bottom w:val="single" w:sz="12" w:space="0" w:color="auto"/>
            </w:tcBorders>
            <w:shd w:val="clear" w:color="auto" w:fill="auto"/>
          </w:tcPr>
          <w:p w14:paraId="43C60F6F" w14:textId="77777777" w:rsidR="007D0757" w:rsidRPr="007F5C39" w:rsidRDefault="007D0757" w:rsidP="009901C3">
            <w:pPr>
              <w:spacing w:after="108" w:line="240" w:lineRule="auto"/>
              <w:jc w:val="right"/>
            </w:pPr>
            <w:r w:rsidRPr="007F5C39">
              <w:t>3</w:t>
            </w:r>
          </w:p>
        </w:tc>
        <w:tc>
          <w:tcPr>
            <w:tcW w:w="832" w:type="pct"/>
            <w:tcBorders>
              <w:bottom w:val="single" w:sz="12" w:space="0" w:color="auto"/>
            </w:tcBorders>
            <w:shd w:val="clear" w:color="auto" w:fill="auto"/>
          </w:tcPr>
          <w:p w14:paraId="204AE101" w14:textId="48E5DF2F" w:rsidR="007D0757" w:rsidRPr="007F5C39" w:rsidRDefault="007D0757" w:rsidP="009901C3">
            <w:pPr>
              <w:spacing w:after="108" w:line="240" w:lineRule="auto"/>
              <w:jc w:val="right"/>
            </w:pPr>
            <w:r w:rsidRPr="007F5C39">
              <w:t>3</w:t>
            </w:r>
          </w:p>
        </w:tc>
        <w:tc>
          <w:tcPr>
            <w:tcW w:w="732" w:type="pct"/>
            <w:tcBorders>
              <w:bottom w:val="single" w:sz="12" w:space="0" w:color="auto"/>
            </w:tcBorders>
            <w:shd w:val="clear" w:color="auto" w:fill="auto"/>
          </w:tcPr>
          <w:p w14:paraId="73A6A85F" w14:textId="77777777" w:rsidR="007D0757" w:rsidRPr="007F5C39" w:rsidRDefault="007D0757" w:rsidP="009901C3">
            <w:pPr>
              <w:spacing w:after="108" w:line="240" w:lineRule="auto"/>
              <w:jc w:val="right"/>
            </w:pPr>
            <w:r w:rsidRPr="007F5C39">
              <w:t>10</w:t>
            </w:r>
          </w:p>
        </w:tc>
        <w:tc>
          <w:tcPr>
            <w:tcW w:w="768" w:type="pct"/>
            <w:tcBorders>
              <w:bottom w:val="single" w:sz="12" w:space="0" w:color="auto"/>
            </w:tcBorders>
          </w:tcPr>
          <w:p w14:paraId="5B962984" w14:textId="35AFEA89" w:rsidR="007D0757" w:rsidRPr="007F5C39" w:rsidRDefault="007D0757" w:rsidP="009901C3">
            <w:pPr>
              <w:spacing w:after="108" w:line="240" w:lineRule="auto"/>
              <w:jc w:val="right"/>
            </w:pPr>
            <w:r w:rsidRPr="007F5C39">
              <w:t>12</w:t>
            </w:r>
          </w:p>
        </w:tc>
      </w:tr>
    </w:tbl>
    <w:p w14:paraId="293C7540" w14:textId="77777777" w:rsidR="007D0757" w:rsidRPr="0062503A" w:rsidRDefault="007D0757" w:rsidP="007D0757"/>
    <w:p w14:paraId="0F6AD193" w14:textId="59D861EA" w:rsidR="007D0757" w:rsidRPr="007F5C39" w:rsidRDefault="007D0757" w:rsidP="007D0757">
      <w:pPr>
        <w:keepNext/>
        <w:keepLines/>
        <w:tabs>
          <w:tab w:val="right" w:pos="851"/>
        </w:tabs>
        <w:spacing w:before="240" w:after="120" w:line="240" w:lineRule="exact"/>
        <w:ind w:left="1134" w:right="1134" w:hanging="1134"/>
        <w:rPr>
          <w:rFonts w:eastAsia="SimSun"/>
          <w:b/>
          <w:lang w:eastAsia="zh-CN"/>
        </w:rPr>
      </w:pPr>
      <w:r w:rsidRPr="007F5C39">
        <w:rPr>
          <w:rFonts w:eastAsia="SimSun"/>
          <w:b/>
          <w:lang w:eastAsia="zh-CN"/>
        </w:rPr>
        <w:tab/>
      </w:r>
      <w:r w:rsidR="00641044" w:rsidRPr="007F5C39">
        <w:rPr>
          <w:rFonts w:eastAsia="SimSun"/>
          <w:b/>
          <w:lang w:eastAsia="zh-CN"/>
        </w:rPr>
        <w:t>Table 5.</w:t>
      </w:r>
      <w:r w:rsidRPr="007F5C39">
        <w:rPr>
          <w:rFonts w:eastAsia="SimSun"/>
          <w:b/>
          <w:lang w:eastAsia="zh-CN"/>
        </w:rPr>
        <w:tab/>
        <w:t>Deaths in detention</w:t>
      </w:r>
    </w:p>
    <w:tbl>
      <w:tblPr>
        <w:tblStyle w:val="TableGrid1"/>
        <w:tblW w:w="5000" w:type="pct"/>
        <w:tblBorders>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1045"/>
        <w:gridCol w:w="1110"/>
        <w:gridCol w:w="1366"/>
        <w:gridCol w:w="1579"/>
        <w:gridCol w:w="32"/>
      </w:tblGrid>
      <w:tr w:rsidR="007D0757" w:rsidRPr="007F5C39" w14:paraId="1857F9AB" w14:textId="77777777" w:rsidTr="009901C3">
        <w:trPr>
          <w:trHeight w:val="764"/>
          <w:tblHeader/>
        </w:trPr>
        <w:tc>
          <w:tcPr>
            <w:tcW w:w="2342" w:type="pct"/>
            <w:tcBorders>
              <w:top w:val="single" w:sz="4" w:space="0" w:color="auto"/>
              <w:bottom w:val="single" w:sz="12" w:space="0" w:color="auto"/>
            </w:tcBorders>
            <w:shd w:val="clear" w:color="auto" w:fill="auto"/>
            <w:vAlign w:val="bottom"/>
          </w:tcPr>
          <w:p w14:paraId="0FF6A628" w14:textId="77777777" w:rsidR="007D0757" w:rsidRPr="007F5C39" w:rsidRDefault="007D0757" w:rsidP="009901C3">
            <w:pPr>
              <w:spacing w:before="80" w:after="80" w:line="200" w:lineRule="exact"/>
              <w:ind w:right="113"/>
              <w:rPr>
                <w:rFonts w:eastAsia="SimSun"/>
                <w:i/>
                <w:sz w:val="16"/>
                <w:lang w:eastAsia="zh-CN"/>
              </w:rPr>
            </w:pPr>
            <w:r w:rsidRPr="007F5C39">
              <w:rPr>
                <w:rFonts w:eastAsia="SimSun"/>
                <w:i/>
                <w:sz w:val="16"/>
                <w:lang w:eastAsia="zh-CN"/>
              </w:rPr>
              <w:t>Duty bearers</w:t>
            </w:r>
          </w:p>
        </w:tc>
        <w:tc>
          <w:tcPr>
            <w:tcW w:w="546" w:type="pct"/>
            <w:tcBorders>
              <w:top w:val="single" w:sz="4" w:space="0" w:color="auto"/>
              <w:bottom w:val="single" w:sz="12" w:space="0" w:color="auto"/>
            </w:tcBorders>
            <w:shd w:val="clear" w:color="auto" w:fill="auto"/>
            <w:vAlign w:val="bottom"/>
          </w:tcPr>
          <w:p w14:paraId="04511763" w14:textId="38C56927" w:rsidR="007D0757" w:rsidRPr="007F5C39" w:rsidRDefault="0025147D" w:rsidP="009901C3">
            <w:pPr>
              <w:spacing w:before="80" w:after="80" w:line="200" w:lineRule="exact"/>
              <w:ind w:right="113"/>
              <w:jc w:val="right"/>
              <w:rPr>
                <w:rFonts w:eastAsia="SimSun"/>
                <w:i/>
                <w:sz w:val="16"/>
                <w:lang w:eastAsia="zh-CN"/>
              </w:rPr>
            </w:pPr>
            <w:r w:rsidRPr="007F5C39">
              <w:rPr>
                <w:rFonts w:eastAsia="SimSun"/>
                <w:i/>
                <w:sz w:val="16"/>
                <w:lang w:eastAsia="zh-CN"/>
              </w:rPr>
              <w:t xml:space="preserve">By </w:t>
            </w:r>
            <w:r w:rsidR="007D0757" w:rsidRPr="007F5C39">
              <w:rPr>
                <w:rFonts w:eastAsia="SimSun"/>
                <w:i/>
                <w:sz w:val="16"/>
                <w:lang w:eastAsia="zh-CN"/>
              </w:rPr>
              <w:t>reports or through witnesses</w:t>
            </w:r>
            <w:r w:rsidRPr="007F5C39">
              <w:rPr>
                <w:rFonts w:eastAsia="SimSun"/>
                <w:i/>
                <w:sz w:val="16"/>
                <w:lang w:eastAsia="zh-CN"/>
              </w:rPr>
              <w:t xml:space="preserve"> (percentage)</w:t>
            </w:r>
          </w:p>
        </w:tc>
        <w:tc>
          <w:tcPr>
            <w:tcW w:w="580" w:type="pct"/>
            <w:tcBorders>
              <w:top w:val="single" w:sz="4" w:space="0" w:color="auto"/>
              <w:bottom w:val="single" w:sz="12" w:space="0" w:color="auto"/>
            </w:tcBorders>
            <w:shd w:val="clear" w:color="auto" w:fill="auto"/>
            <w:vAlign w:val="bottom"/>
          </w:tcPr>
          <w:p w14:paraId="35FAF60D" w14:textId="085FDFC7"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 xml:space="preserve">Saw body or </w:t>
            </w:r>
            <w:r w:rsidR="0025147D" w:rsidRPr="007F5C39">
              <w:rPr>
                <w:rFonts w:eastAsia="SimSun"/>
                <w:i/>
                <w:sz w:val="16"/>
                <w:lang w:eastAsia="zh-CN"/>
              </w:rPr>
              <w:t xml:space="preserve">witnessed </w:t>
            </w:r>
            <w:r w:rsidRPr="007F5C39">
              <w:rPr>
                <w:rFonts w:eastAsia="SimSun"/>
                <w:i/>
                <w:sz w:val="16"/>
                <w:lang w:eastAsia="zh-CN"/>
              </w:rPr>
              <w:t>death in detention</w:t>
            </w:r>
            <w:r w:rsidR="0025147D" w:rsidRPr="007F5C39">
              <w:rPr>
                <w:rFonts w:eastAsia="SimSun"/>
                <w:i/>
                <w:sz w:val="16"/>
                <w:lang w:eastAsia="zh-CN"/>
              </w:rPr>
              <w:t xml:space="preserve"> (percentage)</w:t>
            </w:r>
          </w:p>
        </w:tc>
        <w:tc>
          <w:tcPr>
            <w:tcW w:w="712" w:type="pct"/>
            <w:tcBorders>
              <w:top w:val="single" w:sz="4" w:space="0" w:color="auto"/>
              <w:bottom w:val="single" w:sz="12" w:space="0" w:color="auto"/>
            </w:tcBorders>
            <w:shd w:val="clear" w:color="auto" w:fill="auto"/>
          </w:tcPr>
          <w:p w14:paraId="77BE1654" w14:textId="65EE5611" w:rsidR="007D0757" w:rsidRPr="007F5C39" w:rsidRDefault="007D0757" w:rsidP="009901C3">
            <w:pPr>
              <w:spacing w:before="80" w:after="80" w:line="200" w:lineRule="exact"/>
              <w:ind w:right="113"/>
              <w:jc w:val="right"/>
              <w:rPr>
                <w:sz w:val="16"/>
                <w:szCs w:val="16"/>
              </w:rPr>
            </w:pPr>
            <w:r w:rsidRPr="007F5C39">
              <w:rPr>
                <w:sz w:val="16"/>
                <w:szCs w:val="16"/>
              </w:rPr>
              <w:t>With death certificate</w:t>
            </w:r>
            <w:r w:rsidR="0025147D" w:rsidRPr="007F5C39">
              <w:rPr>
                <w:sz w:val="16"/>
                <w:szCs w:val="16"/>
              </w:rPr>
              <w:t xml:space="preserve"> </w:t>
            </w:r>
            <w:r w:rsidR="0025147D" w:rsidRPr="007F5C39">
              <w:rPr>
                <w:rFonts w:eastAsia="SimSun"/>
                <w:i/>
                <w:sz w:val="16"/>
                <w:lang w:eastAsia="zh-CN"/>
              </w:rPr>
              <w:t>(percentage)</w:t>
            </w:r>
          </w:p>
        </w:tc>
        <w:tc>
          <w:tcPr>
            <w:tcW w:w="800" w:type="pct"/>
            <w:tcBorders>
              <w:top w:val="single" w:sz="4" w:space="0" w:color="auto"/>
              <w:bottom w:val="single" w:sz="12" w:space="0" w:color="auto"/>
            </w:tcBorders>
          </w:tcPr>
          <w:p w14:paraId="526B8AE7" w14:textId="0368A4D8" w:rsidR="007D0757" w:rsidRPr="007F5C39" w:rsidRDefault="007D0757" w:rsidP="009901C3">
            <w:pPr>
              <w:spacing w:before="80" w:after="80" w:line="200" w:lineRule="exact"/>
              <w:ind w:right="113"/>
              <w:jc w:val="right"/>
              <w:rPr>
                <w:rFonts w:eastAsia="SimSun"/>
                <w:i/>
                <w:sz w:val="16"/>
                <w:lang w:eastAsia="zh-CN"/>
              </w:rPr>
            </w:pPr>
            <w:r w:rsidRPr="007F5C39">
              <w:rPr>
                <w:rFonts w:eastAsia="SimSun"/>
                <w:i/>
                <w:sz w:val="16"/>
                <w:lang w:eastAsia="zh-CN"/>
              </w:rPr>
              <w:t>Received body and with death certificate</w:t>
            </w:r>
            <w:r w:rsidR="0025147D" w:rsidRPr="007F5C39">
              <w:rPr>
                <w:rFonts w:eastAsia="SimSun"/>
                <w:i/>
                <w:sz w:val="16"/>
                <w:lang w:eastAsia="zh-CN"/>
              </w:rPr>
              <w:t>(percentage)</w:t>
            </w:r>
          </w:p>
        </w:tc>
        <w:tc>
          <w:tcPr>
            <w:tcW w:w="20" w:type="pct"/>
            <w:tcBorders>
              <w:top w:val="single" w:sz="12" w:space="0" w:color="auto"/>
              <w:bottom w:val="single" w:sz="12" w:space="0" w:color="auto"/>
            </w:tcBorders>
          </w:tcPr>
          <w:p w14:paraId="02BC9976" w14:textId="77777777" w:rsidR="007D0757" w:rsidRPr="007F5C39" w:rsidRDefault="007D0757" w:rsidP="009901C3">
            <w:pPr>
              <w:spacing w:before="80" w:after="80" w:line="200" w:lineRule="exact"/>
              <w:ind w:right="113"/>
              <w:jc w:val="right"/>
              <w:rPr>
                <w:rFonts w:eastAsia="SimSun"/>
                <w:i/>
                <w:sz w:val="16"/>
                <w:lang w:eastAsia="zh-CN"/>
              </w:rPr>
            </w:pPr>
          </w:p>
        </w:tc>
      </w:tr>
      <w:tr w:rsidR="007D0757" w:rsidRPr="007F5C39" w14:paraId="0032D5B0" w14:textId="77777777" w:rsidTr="009901C3">
        <w:trPr>
          <w:trHeight w:val="312"/>
        </w:trPr>
        <w:tc>
          <w:tcPr>
            <w:tcW w:w="2342" w:type="pct"/>
            <w:tcBorders>
              <w:top w:val="single" w:sz="4" w:space="0" w:color="auto"/>
            </w:tcBorders>
            <w:shd w:val="clear" w:color="auto" w:fill="auto"/>
          </w:tcPr>
          <w:p w14:paraId="0211D8A3" w14:textId="308CA65D"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Government and pro-</w:t>
            </w:r>
            <w:r w:rsidR="00641044" w:rsidRPr="007F5C39">
              <w:rPr>
                <w:rFonts w:eastAsia="SimSun"/>
                <w:sz w:val="18"/>
                <w:lang w:eastAsia="zh-CN"/>
              </w:rPr>
              <w:t>g</w:t>
            </w:r>
            <w:r w:rsidRPr="007F5C39">
              <w:rPr>
                <w:rFonts w:eastAsia="SimSun"/>
                <w:sz w:val="18"/>
                <w:lang w:eastAsia="zh-CN"/>
              </w:rPr>
              <w:t xml:space="preserve">overnment forces </w:t>
            </w:r>
          </w:p>
        </w:tc>
        <w:tc>
          <w:tcPr>
            <w:tcW w:w="546" w:type="pct"/>
            <w:tcBorders>
              <w:top w:val="single" w:sz="4" w:space="0" w:color="auto"/>
            </w:tcBorders>
            <w:shd w:val="clear" w:color="auto" w:fill="auto"/>
            <w:vAlign w:val="bottom"/>
          </w:tcPr>
          <w:p w14:paraId="01B0A296" w14:textId="1ED71381" w:rsidR="007D0757" w:rsidRPr="007F5C39" w:rsidRDefault="007D0757" w:rsidP="009901C3">
            <w:pPr>
              <w:spacing w:before="40" w:after="40" w:line="220" w:lineRule="exact"/>
              <w:ind w:right="113"/>
              <w:jc w:val="right"/>
              <w:rPr>
                <w:rFonts w:eastAsia="SimSun"/>
                <w:sz w:val="18"/>
                <w:lang w:eastAsia="zh-CN"/>
              </w:rPr>
            </w:pPr>
            <w:r w:rsidRPr="007F5C39">
              <w:rPr>
                <w:rFonts w:eastAsia="SimSun"/>
                <w:sz w:val="18"/>
                <w:lang w:eastAsia="zh-CN"/>
              </w:rPr>
              <w:t>249 (15)</w:t>
            </w:r>
          </w:p>
        </w:tc>
        <w:tc>
          <w:tcPr>
            <w:tcW w:w="580" w:type="pct"/>
            <w:tcBorders>
              <w:top w:val="single" w:sz="4" w:space="0" w:color="auto"/>
            </w:tcBorders>
            <w:shd w:val="clear" w:color="auto" w:fill="auto"/>
            <w:vAlign w:val="bottom"/>
          </w:tcPr>
          <w:p w14:paraId="7059FEE7" w14:textId="3C140DE9" w:rsidR="007D0757" w:rsidRPr="007F5C39" w:rsidRDefault="007D0757" w:rsidP="009901C3">
            <w:pPr>
              <w:spacing w:before="40" w:after="40" w:line="220" w:lineRule="exact"/>
              <w:ind w:right="113"/>
              <w:jc w:val="right"/>
              <w:rPr>
                <w:rFonts w:eastAsia="SimSun"/>
                <w:sz w:val="18"/>
                <w:lang w:eastAsia="zh-CN"/>
              </w:rPr>
            </w:pPr>
            <w:r w:rsidRPr="007F5C39">
              <w:t>146 (9)</w:t>
            </w:r>
          </w:p>
        </w:tc>
        <w:tc>
          <w:tcPr>
            <w:tcW w:w="712" w:type="pct"/>
            <w:tcBorders>
              <w:top w:val="single" w:sz="4" w:space="0" w:color="auto"/>
            </w:tcBorders>
            <w:shd w:val="clear" w:color="auto" w:fill="auto"/>
            <w:vAlign w:val="bottom"/>
          </w:tcPr>
          <w:p w14:paraId="4794CD6A" w14:textId="68667983" w:rsidR="007D0757" w:rsidRPr="007F5C39" w:rsidRDefault="007D0757" w:rsidP="009901C3">
            <w:pPr>
              <w:spacing w:before="40" w:after="40" w:line="220" w:lineRule="exact"/>
              <w:ind w:right="113"/>
              <w:jc w:val="right"/>
              <w:rPr>
                <w:rFonts w:eastAsia="SimSun"/>
                <w:sz w:val="18"/>
                <w:lang w:eastAsia="zh-CN"/>
              </w:rPr>
            </w:pPr>
            <w:r w:rsidRPr="007F5C39">
              <w:t>56 (4)</w:t>
            </w:r>
          </w:p>
        </w:tc>
        <w:tc>
          <w:tcPr>
            <w:tcW w:w="800" w:type="pct"/>
            <w:tcBorders>
              <w:top w:val="single" w:sz="4" w:space="0" w:color="auto"/>
            </w:tcBorders>
          </w:tcPr>
          <w:p w14:paraId="32992444" w14:textId="3E507693" w:rsidR="007D0757" w:rsidRPr="007F5C39" w:rsidRDefault="007D0757" w:rsidP="009901C3">
            <w:pPr>
              <w:spacing w:before="40" w:after="40" w:line="220" w:lineRule="exact"/>
              <w:ind w:right="113"/>
              <w:jc w:val="right"/>
              <w:rPr>
                <w:rFonts w:eastAsia="SimSun"/>
                <w:sz w:val="18"/>
                <w:lang w:eastAsia="zh-CN"/>
              </w:rPr>
            </w:pPr>
            <w:r w:rsidRPr="007F5C39">
              <w:t>11 (1)</w:t>
            </w:r>
          </w:p>
        </w:tc>
        <w:tc>
          <w:tcPr>
            <w:tcW w:w="20" w:type="pct"/>
            <w:tcBorders>
              <w:top w:val="single" w:sz="4" w:space="0" w:color="auto"/>
            </w:tcBorders>
          </w:tcPr>
          <w:p w14:paraId="3811067E"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020CA397" w14:textId="77777777" w:rsidTr="009901C3">
        <w:trPr>
          <w:trHeight w:val="217"/>
        </w:trPr>
        <w:tc>
          <w:tcPr>
            <w:tcW w:w="2342" w:type="pct"/>
            <w:shd w:val="clear" w:color="auto" w:fill="auto"/>
          </w:tcPr>
          <w:p w14:paraId="393C601C" w14:textId="77777777" w:rsidR="007D0757" w:rsidRPr="007F5C39" w:rsidRDefault="007D0757" w:rsidP="009901C3">
            <w:pPr>
              <w:spacing w:before="40" w:after="40" w:line="220" w:lineRule="exact"/>
              <w:ind w:right="113"/>
              <w:rPr>
                <w:rFonts w:eastAsia="SimSun"/>
                <w:sz w:val="18"/>
                <w:lang w:eastAsia="zh-CN"/>
              </w:rPr>
            </w:pPr>
            <w:r w:rsidRPr="007F5C39">
              <w:rPr>
                <w:rFonts w:eastAsia="SimSun"/>
                <w:sz w:val="18"/>
                <w:lang w:eastAsia="zh-CN"/>
              </w:rPr>
              <w:t>ISIL</w:t>
            </w:r>
          </w:p>
        </w:tc>
        <w:tc>
          <w:tcPr>
            <w:tcW w:w="546" w:type="pct"/>
            <w:shd w:val="clear" w:color="auto" w:fill="auto"/>
            <w:vAlign w:val="bottom"/>
          </w:tcPr>
          <w:p w14:paraId="5C3FDB3A" w14:textId="2FE1B308" w:rsidR="007D0757" w:rsidRPr="007F5C39" w:rsidRDefault="007D0757" w:rsidP="009901C3">
            <w:pPr>
              <w:spacing w:before="40" w:after="40" w:line="220" w:lineRule="exact"/>
              <w:ind w:right="113"/>
              <w:jc w:val="right"/>
              <w:rPr>
                <w:rFonts w:eastAsia="SimSun"/>
                <w:sz w:val="18"/>
                <w:lang w:eastAsia="zh-CN"/>
              </w:rPr>
            </w:pPr>
            <w:r w:rsidRPr="007F5C39">
              <w:t>113 (28)</w:t>
            </w:r>
          </w:p>
        </w:tc>
        <w:tc>
          <w:tcPr>
            <w:tcW w:w="580" w:type="pct"/>
            <w:shd w:val="clear" w:color="auto" w:fill="auto"/>
            <w:vAlign w:val="bottom"/>
          </w:tcPr>
          <w:p w14:paraId="18CA2C1F" w14:textId="009DF448" w:rsidR="007D0757" w:rsidRPr="007F5C39" w:rsidRDefault="007D0757" w:rsidP="009901C3">
            <w:pPr>
              <w:spacing w:before="40" w:after="40" w:line="220" w:lineRule="exact"/>
              <w:ind w:right="113"/>
              <w:jc w:val="right"/>
              <w:rPr>
                <w:rFonts w:eastAsia="SimSun"/>
                <w:sz w:val="18"/>
                <w:lang w:eastAsia="zh-CN"/>
              </w:rPr>
            </w:pPr>
            <w:r w:rsidRPr="007F5C39">
              <w:t>118 (29)</w:t>
            </w:r>
          </w:p>
        </w:tc>
        <w:tc>
          <w:tcPr>
            <w:tcW w:w="712" w:type="pct"/>
            <w:shd w:val="clear" w:color="auto" w:fill="auto"/>
            <w:vAlign w:val="bottom"/>
          </w:tcPr>
          <w:p w14:paraId="1F0B51E4"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10516D40"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1ED8E66D"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6633837A" w14:textId="77777777" w:rsidTr="009901C3">
        <w:trPr>
          <w:trHeight w:val="337"/>
        </w:trPr>
        <w:tc>
          <w:tcPr>
            <w:tcW w:w="2342" w:type="pct"/>
            <w:shd w:val="clear" w:color="auto" w:fill="auto"/>
          </w:tcPr>
          <w:p w14:paraId="39EC8FFA" w14:textId="46B10E60" w:rsidR="007D0757" w:rsidRPr="007F5C39" w:rsidRDefault="00941D3B" w:rsidP="009901C3">
            <w:pPr>
              <w:spacing w:before="40" w:after="40" w:line="220" w:lineRule="exact"/>
              <w:ind w:right="113"/>
              <w:rPr>
                <w:rFonts w:eastAsia="SimSun"/>
                <w:sz w:val="18"/>
                <w:szCs w:val="18"/>
                <w:lang w:eastAsia="zh-CN"/>
              </w:rPr>
            </w:pPr>
            <w:r w:rsidRPr="0062503A">
              <w:rPr>
                <w:sz w:val="18"/>
                <w:szCs w:val="18"/>
              </w:rPr>
              <w:t>Hay’at Tahrir al-Sham</w:t>
            </w:r>
          </w:p>
        </w:tc>
        <w:tc>
          <w:tcPr>
            <w:tcW w:w="546" w:type="pct"/>
            <w:shd w:val="clear" w:color="auto" w:fill="auto"/>
            <w:vAlign w:val="bottom"/>
          </w:tcPr>
          <w:p w14:paraId="435C4589" w14:textId="118156C4" w:rsidR="007D0757" w:rsidRPr="007F5C39" w:rsidRDefault="007D0757" w:rsidP="009901C3">
            <w:pPr>
              <w:spacing w:before="40" w:after="40" w:line="220" w:lineRule="exact"/>
              <w:ind w:right="113"/>
              <w:jc w:val="right"/>
              <w:rPr>
                <w:rFonts w:eastAsia="SimSun"/>
                <w:sz w:val="18"/>
                <w:lang w:eastAsia="zh-CN"/>
              </w:rPr>
            </w:pPr>
            <w:r w:rsidRPr="007F5C39">
              <w:t>50 (24)</w:t>
            </w:r>
          </w:p>
        </w:tc>
        <w:tc>
          <w:tcPr>
            <w:tcW w:w="580" w:type="pct"/>
            <w:shd w:val="clear" w:color="auto" w:fill="auto"/>
            <w:vAlign w:val="bottom"/>
          </w:tcPr>
          <w:p w14:paraId="45E46FD6" w14:textId="29EA4CA2" w:rsidR="007D0757" w:rsidRPr="007F5C39" w:rsidRDefault="007D0757" w:rsidP="009901C3">
            <w:pPr>
              <w:spacing w:before="40" w:after="40" w:line="220" w:lineRule="exact"/>
              <w:ind w:right="113"/>
              <w:jc w:val="right"/>
              <w:rPr>
                <w:rFonts w:eastAsia="SimSun"/>
                <w:sz w:val="18"/>
                <w:lang w:eastAsia="zh-CN"/>
              </w:rPr>
            </w:pPr>
            <w:r w:rsidRPr="007F5C39">
              <w:t>23 (11)</w:t>
            </w:r>
          </w:p>
        </w:tc>
        <w:tc>
          <w:tcPr>
            <w:tcW w:w="712" w:type="pct"/>
            <w:shd w:val="clear" w:color="auto" w:fill="auto"/>
            <w:vAlign w:val="bottom"/>
          </w:tcPr>
          <w:p w14:paraId="67A34120"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7D066766"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79B9C124"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796DA43C" w14:textId="77777777" w:rsidTr="009901C3">
        <w:trPr>
          <w:trHeight w:val="285"/>
        </w:trPr>
        <w:tc>
          <w:tcPr>
            <w:tcW w:w="2342" w:type="pct"/>
            <w:shd w:val="clear" w:color="auto" w:fill="auto"/>
          </w:tcPr>
          <w:p w14:paraId="6147D3D5" w14:textId="1C8ABBDE" w:rsidR="007D0757" w:rsidRPr="00957E5A" w:rsidRDefault="007A6551" w:rsidP="009901C3">
            <w:pPr>
              <w:spacing w:before="40" w:after="40" w:line="220" w:lineRule="exact"/>
              <w:ind w:right="113"/>
              <w:rPr>
                <w:rFonts w:eastAsia="SimSun"/>
                <w:sz w:val="18"/>
                <w:szCs w:val="18"/>
                <w:lang w:eastAsia="zh-CN"/>
              </w:rPr>
            </w:pPr>
            <w:r w:rsidRPr="0062503A">
              <w:rPr>
                <w:sz w:val="18"/>
                <w:szCs w:val="18"/>
              </w:rPr>
              <w:t>Syrian Democratic Forces</w:t>
            </w:r>
            <w:r w:rsidRPr="007F5C39" w:rsidDel="007A6551">
              <w:rPr>
                <w:rFonts w:eastAsia="SimSun"/>
                <w:sz w:val="18"/>
                <w:szCs w:val="18"/>
                <w:lang w:eastAsia="zh-CN"/>
              </w:rPr>
              <w:t xml:space="preserve"> </w:t>
            </w:r>
            <w:r w:rsidR="007D0757" w:rsidRPr="00957E5A">
              <w:rPr>
                <w:rFonts w:eastAsia="SimSun"/>
                <w:sz w:val="18"/>
                <w:szCs w:val="18"/>
                <w:lang w:eastAsia="zh-CN"/>
              </w:rPr>
              <w:t>and related entities</w:t>
            </w:r>
          </w:p>
        </w:tc>
        <w:tc>
          <w:tcPr>
            <w:tcW w:w="546" w:type="pct"/>
            <w:shd w:val="clear" w:color="auto" w:fill="auto"/>
            <w:vAlign w:val="bottom"/>
          </w:tcPr>
          <w:p w14:paraId="1B967D87" w14:textId="11560566" w:rsidR="007D0757" w:rsidRPr="007F5C39" w:rsidRDefault="007D0757" w:rsidP="009901C3">
            <w:pPr>
              <w:spacing w:before="40" w:after="40" w:line="220" w:lineRule="exact"/>
              <w:ind w:right="113"/>
              <w:jc w:val="right"/>
              <w:rPr>
                <w:rFonts w:eastAsia="SimSun"/>
                <w:sz w:val="18"/>
                <w:lang w:eastAsia="zh-CN"/>
              </w:rPr>
            </w:pPr>
            <w:r w:rsidRPr="007F5C39">
              <w:t>13 (7)</w:t>
            </w:r>
          </w:p>
        </w:tc>
        <w:tc>
          <w:tcPr>
            <w:tcW w:w="580" w:type="pct"/>
            <w:shd w:val="clear" w:color="auto" w:fill="auto"/>
            <w:vAlign w:val="bottom"/>
          </w:tcPr>
          <w:p w14:paraId="775A7423" w14:textId="77777777" w:rsidR="007D0757" w:rsidRPr="007F5C39" w:rsidRDefault="007D0757" w:rsidP="009901C3">
            <w:pPr>
              <w:spacing w:before="40" w:after="40" w:line="220" w:lineRule="exact"/>
              <w:ind w:right="113"/>
              <w:jc w:val="right"/>
              <w:rPr>
                <w:rFonts w:eastAsia="SimSun"/>
                <w:sz w:val="18"/>
                <w:lang w:eastAsia="zh-CN"/>
              </w:rPr>
            </w:pPr>
            <w:r w:rsidRPr="007F5C39">
              <w:t>0</w:t>
            </w:r>
          </w:p>
        </w:tc>
        <w:tc>
          <w:tcPr>
            <w:tcW w:w="712" w:type="pct"/>
            <w:shd w:val="clear" w:color="auto" w:fill="auto"/>
            <w:vAlign w:val="bottom"/>
          </w:tcPr>
          <w:p w14:paraId="64266995"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30AD7789" w14:textId="2C19D40D" w:rsidR="007D0757" w:rsidRPr="007F5C39" w:rsidRDefault="007D0757" w:rsidP="009901C3">
            <w:pPr>
              <w:spacing w:before="40" w:after="40" w:line="220" w:lineRule="exact"/>
              <w:ind w:right="113"/>
              <w:jc w:val="right"/>
              <w:rPr>
                <w:rFonts w:eastAsia="SimSun"/>
                <w:sz w:val="18"/>
                <w:lang w:eastAsia="zh-CN"/>
              </w:rPr>
            </w:pPr>
            <w:r w:rsidRPr="007F5C39">
              <w:t>1 (</w:t>
            </w:r>
            <w:r w:rsidR="0025147D" w:rsidRPr="007F5C39">
              <w:t>0</w:t>
            </w:r>
            <w:r w:rsidRPr="007F5C39">
              <w:t>.5)</w:t>
            </w:r>
          </w:p>
        </w:tc>
        <w:tc>
          <w:tcPr>
            <w:tcW w:w="20" w:type="pct"/>
          </w:tcPr>
          <w:p w14:paraId="09CF86A8"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4049B724" w14:textId="77777777" w:rsidTr="009901C3">
        <w:trPr>
          <w:trHeight w:val="346"/>
        </w:trPr>
        <w:tc>
          <w:tcPr>
            <w:tcW w:w="2342" w:type="pct"/>
            <w:shd w:val="clear" w:color="auto" w:fill="auto"/>
          </w:tcPr>
          <w:p w14:paraId="7E427D64" w14:textId="75E8C0D3" w:rsidR="007D0757" w:rsidRPr="007F5C39" w:rsidRDefault="00BA764C" w:rsidP="009901C3">
            <w:pPr>
              <w:spacing w:before="40" w:after="40" w:line="220" w:lineRule="exact"/>
              <w:ind w:right="113"/>
              <w:rPr>
                <w:rFonts w:eastAsia="SimSun"/>
                <w:sz w:val="18"/>
                <w:lang w:eastAsia="zh-CN"/>
              </w:rPr>
            </w:pPr>
            <w:r w:rsidRPr="0062503A">
              <w:rPr>
                <w:sz w:val="18"/>
                <w:szCs w:val="18"/>
              </w:rPr>
              <w:t>Free Syrian Army</w:t>
            </w:r>
            <w:r w:rsidRPr="007F5C39" w:rsidDel="00BA764C">
              <w:rPr>
                <w:rFonts w:eastAsia="SimSun"/>
                <w:sz w:val="18"/>
                <w:lang w:eastAsia="zh-CN"/>
              </w:rPr>
              <w:t xml:space="preserve"> </w:t>
            </w:r>
            <w:r w:rsidR="007D0757" w:rsidRPr="007F5C39">
              <w:rPr>
                <w:rFonts w:eastAsia="SimSun"/>
                <w:sz w:val="18"/>
                <w:lang w:eastAsia="zh-CN"/>
              </w:rPr>
              <w:t>and other armed groups</w:t>
            </w:r>
          </w:p>
        </w:tc>
        <w:tc>
          <w:tcPr>
            <w:tcW w:w="546" w:type="pct"/>
            <w:shd w:val="clear" w:color="auto" w:fill="auto"/>
            <w:vAlign w:val="bottom"/>
          </w:tcPr>
          <w:p w14:paraId="57D15F3C" w14:textId="7D3A5124" w:rsidR="007D0757" w:rsidRPr="007F5C39" w:rsidRDefault="007D0757" w:rsidP="009901C3">
            <w:pPr>
              <w:spacing w:before="40" w:after="40" w:line="220" w:lineRule="exact"/>
              <w:ind w:right="113"/>
              <w:jc w:val="right"/>
              <w:rPr>
                <w:rFonts w:eastAsia="SimSun"/>
                <w:sz w:val="18"/>
                <w:lang w:eastAsia="zh-CN"/>
              </w:rPr>
            </w:pPr>
            <w:r w:rsidRPr="007F5C39">
              <w:t>38 (21)</w:t>
            </w:r>
          </w:p>
        </w:tc>
        <w:tc>
          <w:tcPr>
            <w:tcW w:w="580" w:type="pct"/>
            <w:shd w:val="clear" w:color="auto" w:fill="auto"/>
            <w:vAlign w:val="bottom"/>
          </w:tcPr>
          <w:p w14:paraId="163F6F05" w14:textId="4147C0E6" w:rsidR="007D0757" w:rsidRPr="007F5C39" w:rsidRDefault="007D0757" w:rsidP="009901C3">
            <w:pPr>
              <w:spacing w:before="40" w:after="40" w:line="220" w:lineRule="exact"/>
              <w:ind w:right="113"/>
              <w:jc w:val="right"/>
              <w:rPr>
                <w:rFonts w:eastAsia="SimSun"/>
                <w:sz w:val="18"/>
                <w:lang w:eastAsia="zh-CN"/>
              </w:rPr>
            </w:pPr>
            <w:r w:rsidRPr="007F5C39">
              <w:t>11 (6)</w:t>
            </w:r>
          </w:p>
        </w:tc>
        <w:tc>
          <w:tcPr>
            <w:tcW w:w="712" w:type="pct"/>
            <w:shd w:val="clear" w:color="auto" w:fill="auto"/>
            <w:vAlign w:val="bottom"/>
          </w:tcPr>
          <w:p w14:paraId="1A92CDB6"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Pr>
          <w:p w14:paraId="0CEA901E"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Pr>
          <w:p w14:paraId="1DA78FF0" w14:textId="77777777" w:rsidR="007D0757" w:rsidRPr="007F5C39" w:rsidRDefault="007D0757" w:rsidP="009901C3">
            <w:pPr>
              <w:spacing w:before="40" w:after="40" w:line="220" w:lineRule="exact"/>
              <w:ind w:right="113"/>
              <w:jc w:val="right"/>
              <w:rPr>
                <w:rFonts w:eastAsia="SimSun"/>
                <w:sz w:val="18"/>
                <w:lang w:eastAsia="zh-CN"/>
              </w:rPr>
            </w:pPr>
          </w:p>
        </w:tc>
      </w:tr>
      <w:tr w:rsidR="007D0757" w:rsidRPr="007F5C39" w14:paraId="17735336" w14:textId="77777777" w:rsidTr="009901C3">
        <w:trPr>
          <w:trHeight w:val="138"/>
        </w:trPr>
        <w:tc>
          <w:tcPr>
            <w:tcW w:w="2342" w:type="pct"/>
            <w:tcBorders>
              <w:bottom w:val="single" w:sz="12" w:space="0" w:color="auto"/>
            </w:tcBorders>
            <w:shd w:val="clear" w:color="auto" w:fill="auto"/>
          </w:tcPr>
          <w:p w14:paraId="6703A875" w14:textId="78C003E7" w:rsidR="007D0757" w:rsidRPr="007F5C39" w:rsidRDefault="00377397" w:rsidP="009901C3">
            <w:pPr>
              <w:spacing w:before="40" w:after="40" w:line="220" w:lineRule="exact"/>
              <w:ind w:right="113"/>
              <w:rPr>
                <w:rFonts w:eastAsia="SimSun"/>
                <w:bCs/>
                <w:sz w:val="18"/>
                <w:szCs w:val="18"/>
                <w:lang w:eastAsia="zh-CN"/>
              </w:rPr>
            </w:pPr>
            <w:r w:rsidRPr="0062503A">
              <w:rPr>
                <w:sz w:val="18"/>
                <w:szCs w:val="18"/>
              </w:rPr>
              <w:t>Syrian National Army</w:t>
            </w:r>
          </w:p>
        </w:tc>
        <w:tc>
          <w:tcPr>
            <w:tcW w:w="546" w:type="pct"/>
            <w:tcBorders>
              <w:bottom w:val="single" w:sz="12" w:space="0" w:color="auto"/>
            </w:tcBorders>
            <w:shd w:val="clear" w:color="auto" w:fill="auto"/>
            <w:vAlign w:val="bottom"/>
          </w:tcPr>
          <w:p w14:paraId="12627C2E" w14:textId="7962B8A4" w:rsidR="007D0757" w:rsidRPr="007F5C39" w:rsidRDefault="007D0757" w:rsidP="009901C3">
            <w:pPr>
              <w:spacing w:before="40" w:after="40" w:line="220" w:lineRule="exact"/>
              <w:ind w:right="113"/>
              <w:jc w:val="right"/>
              <w:rPr>
                <w:rFonts w:eastAsia="SimSun"/>
                <w:sz w:val="18"/>
                <w:lang w:eastAsia="zh-CN"/>
              </w:rPr>
            </w:pPr>
            <w:r w:rsidRPr="007F5C39">
              <w:t>5 (6)</w:t>
            </w:r>
          </w:p>
        </w:tc>
        <w:tc>
          <w:tcPr>
            <w:tcW w:w="580" w:type="pct"/>
            <w:tcBorders>
              <w:bottom w:val="single" w:sz="12" w:space="0" w:color="auto"/>
            </w:tcBorders>
            <w:shd w:val="clear" w:color="auto" w:fill="auto"/>
            <w:vAlign w:val="bottom"/>
          </w:tcPr>
          <w:p w14:paraId="6742A4DC" w14:textId="77777777" w:rsidR="007D0757" w:rsidRPr="007F5C39" w:rsidRDefault="007D0757" w:rsidP="009901C3">
            <w:pPr>
              <w:spacing w:before="40" w:after="40" w:line="220" w:lineRule="exact"/>
              <w:ind w:right="113"/>
              <w:jc w:val="right"/>
              <w:rPr>
                <w:rFonts w:eastAsia="SimSun"/>
                <w:sz w:val="18"/>
                <w:lang w:eastAsia="zh-CN"/>
              </w:rPr>
            </w:pPr>
            <w:r w:rsidRPr="007F5C39">
              <w:t>0</w:t>
            </w:r>
          </w:p>
        </w:tc>
        <w:tc>
          <w:tcPr>
            <w:tcW w:w="712" w:type="pct"/>
            <w:tcBorders>
              <w:bottom w:val="single" w:sz="12" w:space="0" w:color="auto"/>
            </w:tcBorders>
            <w:shd w:val="clear" w:color="auto" w:fill="auto"/>
            <w:vAlign w:val="bottom"/>
          </w:tcPr>
          <w:p w14:paraId="02BB75F3"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800" w:type="pct"/>
            <w:tcBorders>
              <w:bottom w:val="single" w:sz="12" w:space="0" w:color="auto"/>
            </w:tcBorders>
          </w:tcPr>
          <w:p w14:paraId="6CA89F93" w14:textId="77777777" w:rsidR="007D0757" w:rsidRPr="007F5C39" w:rsidRDefault="007D0757" w:rsidP="009901C3">
            <w:pPr>
              <w:spacing w:before="40" w:after="40" w:line="220" w:lineRule="exact"/>
              <w:ind w:right="113"/>
              <w:jc w:val="right"/>
              <w:rPr>
                <w:rFonts w:eastAsia="SimSun"/>
                <w:sz w:val="18"/>
                <w:lang w:eastAsia="zh-CN"/>
              </w:rPr>
            </w:pPr>
            <w:r w:rsidRPr="007F5C39">
              <w:t>N/A</w:t>
            </w:r>
          </w:p>
        </w:tc>
        <w:tc>
          <w:tcPr>
            <w:tcW w:w="20" w:type="pct"/>
            <w:tcBorders>
              <w:bottom w:val="single" w:sz="12" w:space="0" w:color="auto"/>
            </w:tcBorders>
          </w:tcPr>
          <w:p w14:paraId="1BFEC25E" w14:textId="77777777" w:rsidR="007D0757" w:rsidRPr="007F5C39" w:rsidRDefault="007D0757" w:rsidP="009901C3">
            <w:pPr>
              <w:spacing w:before="40" w:after="40" w:line="220" w:lineRule="exact"/>
              <w:ind w:right="113"/>
              <w:jc w:val="right"/>
              <w:rPr>
                <w:rFonts w:eastAsia="SimSun"/>
                <w:sz w:val="18"/>
                <w:lang w:eastAsia="zh-CN"/>
              </w:rPr>
            </w:pPr>
          </w:p>
        </w:tc>
      </w:tr>
    </w:tbl>
    <w:p w14:paraId="4323B7E7" w14:textId="7F9A0008" w:rsidR="007D0757" w:rsidRPr="0062503A" w:rsidRDefault="007D0757" w:rsidP="0062503A">
      <w:pPr>
        <w:pStyle w:val="SingleTxtG"/>
        <w:spacing w:before="360" w:after="240"/>
        <w:ind w:hanging="574"/>
      </w:pPr>
      <w:bookmarkStart w:id="5" w:name="_Toc48234294"/>
      <w:r w:rsidRPr="0062503A">
        <w:rPr>
          <w:b/>
          <w:sz w:val="28"/>
        </w:rPr>
        <w:t>I</w:t>
      </w:r>
      <w:r w:rsidR="00401108">
        <w:rPr>
          <w:b/>
          <w:sz w:val="28"/>
        </w:rPr>
        <w:t>V</w:t>
      </w:r>
      <w:r w:rsidRPr="0062503A">
        <w:rPr>
          <w:b/>
          <w:sz w:val="28"/>
        </w:rPr>
        <w:t>.</w:t>
      </w:r>
      <w:r w:rsidRPr="0062503A">
        <w:rPr>
          <w:b/>
          <w:sz w:val="28"/>
        </w:rPr>
        <w:tab/>
      </w:r>
      <w:bookmarkEnd w:id="5"/>
      <w:r w:rsidRPr="0062503A">
        <w:rPr>
          <w:b/>
          <w:sz w:val="28"/>
        </w:rPr>
        <w:t>Government and pro-</w:t>
      </w:r>
      <w:r w:rsidR="007916BF" w:rsidRPr="0062503A">
        <w:rPr>
          <w:b/>
          <w:sz w:val="28"/>
        </w:rPr>
        <w:t>g</w:t>
      </w:r>
      <w:r w:rsidRPr="0062503A">
        <w:rPr>
          <w:b/>
          <w:sz w:val="28"/>
        </w:rPr>
        <w:t>overnment forces</w:t>
      </w:r>
      <w:r w:rsidRPr="0062503A">
        <w:t xml:space="preserve"> </w:t>
      </w:r>
    </w:p>
    <w:p w14:paraId="390D31E4" w14:textId="686BB6DB" w:rsidR="00F76370" w:rsidRDefault="00F76370" w:rsidP="0062503A">
      <w:pPr>
        <w:pStyle w:val="SingleTxtG"/>
        <w:jc w:val="right"/>
      </w:pPr>
      <w:r w:rsidRPr="0062503A">
        <w:t>“They tortured me</w:t>
      </w:r>
      <w:r>
        <w:t xml:space="preserve"> [</w:t>
      </w:r>
      <w:r w:rsidRPr="0062503A">
        <w:t>…</w:t>
      </w:r>
      <w:r>
        <w:t>]</w:t>
      </w:r>
      <w:r w:rsidRPr="0062503A">
        <w:t xml:space="preserve">, then the interrogator told me ‘We can kill you here and now, nobody will ever know’.” </w:t>
      </w:r>
    </w:p>
    <w:p w14:paraId="0BA8B66A" w14:textId="321A6122" w:rsidR="00F76370" w:rsidRDefault="00F76370" w:rsidP="0062503A">
      <w:pPr>
        <w:pStyle w:val="SingleTxtG"/>
        <w:ind w:left="2835" w:firstLine="567"/>
        <w:jc w:val="right"/>
      </w:pPr>
      <w:r w:rsidRPr="007F5C39">
        <w:rPr>
          <w:i/>
        </w:rPr>
        <w:t>A former prisoner of the Government’s security forces in Homs</w:t>
      </w:r>
      <w:r w:rsidRPr="009F4A75">
        <w:t xml:space="preserve"> </w:t>
      </w:r>
    </w:p>
    <w:p w14:paraId="4C52E113" w14:textId="662F3616" w:rsidR="007D0757" w:rsidRPr="007F5C39" w:rsidRDefault="007D0757" w:rsidP="00F76370">
      <w:pPr>
        <w:pStyle w:val="SingleTxtG"/>
      </w:pPr>
      <w:r w:rsidRPr="0062503A">
        <w:t>14.</w:t>
      </w:r>
      <w:r w:rsidRPr="0062503A">
        <w:tab/>
      </w:r>
      <w:r w:rsidR="00E02717" w:rsidRPr="007F5C39">
        <w:t>D</w:t>
      </w:r>
      <w:r w:rsidRPr="007F5C39">
        <w:t xml:space="preserve">ata </w:t>
      </w:r>
      <w:r w:rsidR="00E02717" w:rsidRPr="007F5C39">
        <w:t xml:space="preserve">collected have </w:t>
      </w:r>
      <w:r w:rsidRPr="007F5C39">
        <w:t>show</w:t>
      </w:r>
      <w:r w:rsidR="00E02717" w:rsidRPr="007F5C39">
        <w:t>n</w:t>
      </w:r>
      <w:r w:rsidRPr="007F5C39">
        <w:t xml:space="preserve"> that </w:t>
      </w:r>
      <w:r w:rsidR="00E02717" w:rsidRPr="007F5C39">
        <w:t xml:space="preserve">the Government and pro-government forces committed </w:t>
      </w:r>
      <w:r w:rsidRPr="007F5C39">
        <w:t xml:space="preserve">arbitrary detention and related violations on a massive scale during the first years of the conflict. </w:t>
      </w:r>
    </w:p>
    <w:p w14:paraId="4A2B5316" w14:textId="524D74CB" w:rsidR="0062503A" w:rsidRDefault="007D0757">
      <w:pPr>
        <w:pStyle w:val="SingleTxtG"/>
      </w:pPr>
      <w:r w:rsidRPr="007F5C39">
        <w:t>15.</w:t>
      </w:r>
      <w:r w:rsidRPr="007F5C39">
        <w:tab/>
        <w:t xml:space="preserve">Starting in Dar’a and then across the country, the Government </w:t>
      </w:r>
      <w:r w:rsidR="00783DD9" w:rsidRPr="007F5C39">
        <w:t>made</w:t>
      </w:r>
      <w:r w:rsidRPr="007F5C39">
        <w:t xml:space="preserve"> </w:t>
      </w:r>
      <w:bookmarkStart w:id="6" w:name="_Toc62423116"/>
      <w:bookmarkStart w:id="7" w:name="_Toc62806559"/>
      <w:r w:rsidRPr="007F5C39">
        <w:t>mass arrests during demonstrations and military operations</w:t>
      </w:r>
      <w:bookmarkEnd w:id="6"/>
      <w:bookmarkEnd w:id="7"/>
      <w:r w:rsidRPr="007F5C39">
        <w:t xml:space="preserve">, </w:t>
      </w:r>
      <w:r w:rsidR="00783DD9" w:rsidRPr="007F5C39">
        <w:t xml:space="preserve">which were </w:t>
      </w:r>
      <w:r w:rsidRPr="007F5C39">
        <w:t xml:space="preserve">followed by arbitrary detention at checkpoints and borders. Government forces targeted various groups, particularly in restive areas, including human rights defenders, health and rescue workers, relatives of wanted individuals and military aged men. A vast network of detention centres was used </w:t>
      </w:r>
      <w:r w:rsidR="00783DD9" w:rsidRPr="007F5C39">
        <w:t>(see annex II)</w:t>
      </w:r>
      <w:r w:rsidR="009A3066" w:rsidRPr="007F5C39">
        <w:t>;</w:t>
      </w:r>
      <w:r w:rsidR="00783DD9" w:rsidRPr="007F5C39">
        <w:t xml:space="preserve"> </w:t>
      </w:r>
      <w:r w:rsidRPr="007F5C39">
        <w:t>individuals were subjected to numerous violations</w:t>
      </w:r>
      <w:r w:rsidR="00783DD9" w:rsidRPr="007F5C39">
        <w:t>,</w:t>
      </w:r>
      <w:r w:rsidRPr="007F5C39">
        <w:t xml:space="preserve"> such as torture, inhuman and degrading treatment and sexual violence, and held incommunicado. Tens of thousands of men, women, boys and girls taken into </w:t>
      </w:r>
      <w:r w:rsidR="00783DD9" w:rsidRPr="007F5C39">
        <w:t>g</w:t>
      </w:r>
      <w:r w:rsidRPr="007F5C39">
        <w:t xml:space="preserve">overnment custody remain forcibly disappeared, </w:t>
      </w:r>
      <w:r w:rsidR="00783DD9" w:rsidRPr="007F5C39">
        <w:t xml:space="preserve">10 </w:t>
      </w:r>
      <w:r w:rsidRPr="007F5C39">
        <w:t xml:space="preserve">years after the first mass arrests. </w:t>
      </w:r>
      <w:r w:rsidR="00783DD9" w:rsidRPr="007F5C39">
        <w:t xml:space="preserve">A total of </w:t>
      </w:r>
      <w:r w:rsidRPr="007F5C39">
        <w:t>91 per cent of victims of violations identified in interviews were from majority religions, sects or ethnicities, while 4 per cent were from minorities – possibly indicating that restive areas inhabited predominantly by Sunni Muslims may have been targeted, as previously reported</w:t>
      </w:r>
      <w:r w:rsidRPr="0062503A">
        <w:t>.</w:t>
      </w:r>
      <w:r w:rsidRPr="007F5C39">
        <w:rPr>
          <w:sz w:val="18"/>
          <w:szCs w:val="18"/>
          <w:vertAlign w:val="superscript"/>
        </w:rPr>
        <w:footnoteReference w:id="12"/>
      </w:r>
      <w:r w:rsidRPr="007F5C39">
        <w:rPr>
          <w:sz w:val="18"/>
          <w:szCs w:val="18"/>
        </w:rPr>
        <w:t xml:space="preserve"> </w:t>
      </w:r>
      <w:r w:rsidRPr="007F5C39">
        <w:t xml:space="preserve"> </w:t>
      </w:r>
      <w:r w:rsidR="0062503A">
        <w:br w:type="page"/>
      </w:r>
    </w:p>
    <w:p w14:paraId="6D8C5F9F" w14:textId="77C57567" w:rsidR="003F3DAF" w:rsidRPr="0062503A" w:rsidRDefault="0062503A" w:rsidP="0062503A">
      <w:pPr>
        <w:pStyle w:val="SingleTxtG"/>
        <w:ind w:hanging="1134"/>
        <w:rPr>
          <w:b/>
        </w:rPr>
      </w:pPr>
      <w:r>
        <w:rPr>
          <w:b/>
        </w:rPr>
        <w:t>Table 6.</w:t>
      </w:r>
      <w:r w:rsidR="003F3DAF" w:rsidRPr="0062503A">
        <w:rPr>
          <w:b/>
        </w:rPr>
        <w:tab/>
        <w:t>Government and pro-government forces: types of violation by year</w:t>
      </w:r>
    </w:p>
    <w:p w14:paraId="2E2D3B96" w14:textId="043D0825" w:rsidR="003F3DAF" w:rsidRPr="007F5C39" w:rsidRDefault="003F3DAF" w:rsidP="007D0757">
      <w:pPr>
        <w:pStyle w:val="SingleTxtG"/>
      </w:pPr>
    </w:p>
    <w:p w14:paraId="4002C2FF" w14:textId="77777777" w:rsidR="007D0757" w:rsidRPr="007F5C39" w:rsidRDefault="007D0757" w:rsidP="007D0757">
      <w:pPr>
        <w:pStyle w:val="SingleTxtG"/>
        <w:ind w:left="0" w:right="0"/>
        <w:jc w:val="center"/>
      </w:pPr>
      <w:r w:rsidRPr="00957E5A">
        <w:rPr>
          <w:noProof/>
          <w:lang w:eastAsia="en-GB"/>
        </w:rPr>
        <w:drawing>
          <wp:inline distT="0" distB="0" distL="0" distR="0" wp14:anchorId="2FF8C07E" wp14:editId="5554D04E">
            <wp:extent cx="4680000" cy="3600000"/>
            <wp:effectExtent l="0" t="0" r="635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FF9989" w14:textId="5F6FDDE7" w:rsidR="007D0757" w:rsidRPr="007F5C39" w:rsidRDefault="007D0757" w:rsidP="007D0757">
      <w:pPr>
        <w:pStyle w:val="SingleTxtG"/>
      </w:pPr>
      <w:r w:rsidRPr="007F5C39">
        <w:t>16.</w:t>
      </w:r>
      <w:r w:rsidRPr="007F5C39">
        <w:tab/>
        <w:t xml:space="preserve">Habeas corpus was disregarded in almost all instances. Of the </w:t>
      </w:r>
      <w:r w:rsidR="00E01959" w:rsidRPr="007F5C39">
        <w:t xml:space="preserve">more than </w:t>
      </w:r>
      <w:r w:rsidRPr="007F5C39">
        <w:t xml:space="preserve">500 former detainees interviewed, almost none had been afforded the opportunity to present their case before the judiciary within a reasonable time. Those arrested were typically not given any information regarding the reason for their arrest nor, if informed of the charges, presented with evidence supporting the allegations. Detainees were routinely tortured to extract confessions or forced to sign or fingerprint declarations that they </w:t>
      </w:r>
      <w:r w:rsidR="004B3291" w:rsidRPr="007F5C39">
        <w:t xml:space="preserve">were </w:t>
      </w:r>
      <w:r w:rsidRPr="007F5C39">
        <w:t xml:space="preserve">not been allowed to read. </w:t>
      </w:r>
      <w:r w:rsidR="004B3291" w:rsidRPr="007F5C39">
        <w:t>D</w:t>
      </w:r>
      <w:r w:rsidRPr="007F5C39">
        <w:t xml:space="preserve">etainees eventually referred to parts of the court system on criminal charges were invariably subjected to multiple violations of the right to a fair trial. Proceedings of the </w:t>
      </w:r>
      <w:r w:rsidR="004B3291" w:rsidRPr="007F5C39">
        <w:t>c</w:t>
      </w:r>
      <w:r w:rsidRPr="007F5C39">
        <w:t>ounter-</w:t>
      </w:r>
      <w:r w:rsidR="004B3291" w:rsidRPr="007F5C39">
        <w:t>t</w:t>
      </w:r>
      <w:r w:rsidRPr="007F5C39">
        <w:t xml:space="preserve">errorism </w:t>
      </w:r>
      <w:r w:rsidR="004B3291" w:rsidRPr="007F5C39">
        <w:t>c</w:t>
      </w:r>
      <w:r w:rsidRPr="007F5C39">
        <w:t xml:space="preserve">ourt and </w:t>
      </w:r>
      <w:r w:rsidR="004B3291" w:rsidRPr="007F5C39">
        <w:t>f</w:t>
      </w:r>
      <w:r w:rsidRPr="007F5C39">
        <w:t xml:space="preserve">ield </w:t>
      </w:r>
      <w:r w:rsidR="004B3291" w:rsidRPr="007F5C39">
        <w:t>m</w:t>
      </w:r>
      <w:r w:rsidRPr="007F5C39">
        <w:t xml:space="preserve">ilitary </w:t>
      </w:r>
      <w:r w:rsidR="004B3291" w:rsidRPr="007F5C39">
        <w:t>c</w:t>
      </w:r>
      <w:r w:rsidRPr="007F5C39">
        <w:t xml:space="preserve">ourts were of particular concern </w:t>
      </w:r>
      <w:r w:rsidR="004B3291" w:rsidRPr="007F5C39">
        <w:t xml:space="preserve">owing </w:t>
      </w:r>
      <w:r w:rsidRPr="007F5C39">
        <w:t xml:space="preserve">to the general lack of evidence utilized and the imposition of death sentences. Eyewitness accounts from </w:t>
      </w:r>
      <w:r w:rsidR="004B3291" w:rsidRPr="007F5C39">
        <w:t>c</w:t>
      </w:r>
      <w:r w:rsidRPr="007F5C39">
        <w:t>ounter-</w:t>
      </w:r>
      <w:r w:rsidR="004B3291" w:rsidRPr="007F5C39">
        <w:t>t</w:t>
      </w:r>
      <w:r w:rsidRPr="007F5C39">
        <w:t xml:space="preserve">errorism </w:t>
      </w:r>
      <w:r w:rsidR="004B3291" w:rsidRPr="007F5C39">
        <w:t>c</w:t>
      </w:r>
      <w:r w:rsidRPr="007F5C39">
        <w:t>ourt proceedings</w:t>
      </w:r>
      <w:r w:rsidRPr="007F5C39" w:rsidDel="00AF7CC0">
        <w:t xml:space="preserve"> </w:t>
      </w:r>
      <w:r w:rsidRPr="007F5C39">
        <w:t xml:space="preserve">indicate that hearings </w:t>
      </w:r>
      <w:r w:rsidR="004B3291" w:rsidRPr="007F5C39">
        <w:t xml:space="preserve">were </w:t>
      </w:r>
      <w:r w:rsidRPr="007F5C39">
        <w:t>brief, with scant</w:t>
      </w:r>
      <w:r w:rsidR="004B3291" w:rsidRPr="007F5C39">
        <w:t xml:space="preserve"> </w:t>
      </w:r>
      <w:r w:rsidR="005C1FC6" w:rsidRPr="007F5C39">
        <w:t>(</w:t>
      </w:r>
      <w:r w:rsidRPr="007F5C39">
        <w:t>if any</w:t>
      </w:r>
      <w:r w:rsidR="005C1FC6" w:rsidRPr="007F5C39">
        <w:t>)</w:t>
      </w:r>
      <w:r w:rsidRPr="007F5C39">
        <w:t xml:space="preserve"> </w:t>
      </w:r>
      <w:r w:rsidR="004B3291" w:rsidRPr="007F5C39">
        <w:t xml:space="preserve"> </w:t>
      </w:r>
      <w:r w:rsidRPr="007F5C39">
        <w:t xml:space="preserve">evidence presented </w:t>
      </w:r>
      <w:r w:rsidR="004B3291" w:rsidRPr="007F5C39">
        <w:t xml:space="preserve">to </w:t>
      </w:r>
      <w:r w:rsidRPr="007F5C39">
        <w:t xml:space="preserve">support serious charges. </w:t>
      </w:r>
      <w:r w:rsidR="004B3291" w:rsidRPr="007F5C39">
        <w:t xml:space="preserve">In </w:t>
      </w:r>
      <w:r w:rsidRPr="007F5C39">
        <w:t xml:space="preserve">field courts, sessions would last only minutes, with no witnesses or lawyer present. Some defendants were only informed of the verdict years after their trial. Others learned that they had been sentenced without ever being present at a hearing.  </w:t>
      </w:r>
    </w:p>
    <w:p w14:paraId="1CB20200" w14:textId="6FD8DB18" w:rsidR="007D0757" w:rsidRPr="007F5C39" w:rsidRDefault="007D0757" w:rsidP="007D0757">
      <w:pPr>
        <w:pStyle w:val="SingleTxtG"/>
      </w:pPr>
      <w:r w:rsidRPr="007F5C39">
        <w:t>17.</w:t>
      </w:r>
      <w:r w:rsidRPr="007F5C39">
        <w:tab/>
        <w:t xml:space="preserve">As </w:t>
      </w:r>
      <w:r w:rsidR="004B3291" w:rsidRPr="007F5C39">
        <w:t>g</w:t>
      </w:r>
      <w:r w:rsidRPr="007F5C39">
        <w:t xml:space="preserve">overnment forces recaptured territory in more recent years, thousands of civilians fleeing </w:t>
      </w:r>
      <w:bookmarkStart w:id="8" w:name="_Toc62423121"/>
      <w:bookmarkStart w:id="9" w:name="_Toc62806564"/>
      <w:r w:rsidRPr="007F5C39">
        <w:t xml:space="preserve">besieged areas, such as eastern Aleppo Governorate and eastern Ghutah in Rif Damascus, were subject to </w:t>
      </w:r>
      <w:bookmarkStart w:id="10" w:name="_Toc62423122"/>
      <w:bookmarkStart w:id="11" w:name="_Toc62806565"/>
      <w:bookmarkEnd w:id="8"/>
      <w:bookmarkEnd w:id="9"/>
      <w:r w:rsidRPr="007F5C39">
        <w:t>internment in so-called “IDP” shelters.</w:t>
      </w:r>
      <w:r w:rsidRPr="007F5C39">
        <w:rPr>
          <w:rStyle w:val="FootnoteReference"/>
        </w:rPr>
        <w:footnoteReference w:id="13"/>
      </w:r>
      <w:r w:rsidRPr="007F5C39">
        <w:t xml:space="preserve"> Continuing arbitrary detention has also been documented in recaptured areas following truces or “reconciliation” agreements</w:t>
      </w:r>
      <w:bookmarkEnd w:id="10"/>
      <w:bookmarkEnd w:id="11"/>
      <w:r w:rsidRPr="007F5C39">
        <w:t>.</w:t>
      </w:r>
    </w:p>
    <w:p w14:paraId="76348B8A" w14:textId="41C29FBF" w:rsidR="007D0757" w:rsidRPr="007F5C39" w:rsidRDefault="007D0757" w:rsidP="007D0757">
      <w:pPr>
        <w:pStyle w:val="SingleTxtG"/>
      </w:pPr>
      <w:r w:rsidRPr="007F5C39">
        <w:t>18.</w:t>
      </w:r>
      <w:r w:rsidRPr="007F5C39">
        <w:tab/>
        <w:t xml:space="preserve">Widespread enforced disappearance </w:t>
      </w:r>
      <w:r w:rsidR="00207AAD" w:rsidRPr="007F5C39">
        <w:t>was</w:t>
      </w:r>
      <w:r w:rsidRPr="007F5C39">
        <w:t xml:space="preserve"> deliberately perpetrated by </w:t>
      </w:r>
      <w:r w:rsidR="00207AAD" w:rsidRPr="007F5C39">
        <w:t>g</w:t>
      </w:r>
      <w:r w:rsidRPr="007F5C39">
        <w:t xml:space="preserve">overnment security forces throughout the decade on a massive scale, to spread fear, stifle dissent and as punishment. The first few years of the uprisings witnessed the highest rates of disappearances. In a strikingly consistent pattern, arrests were mostly </w:t>
      </w:r>
      <w:r w:rsidR="006B3C0A" w:rsidRPr="007F5C39">
        <w:t>made</w:t>
      </w:r>
      <w:r w:rsidRPr="007F5C39">
        <w:t xml:space="preserve"> without a legal warrant</w:t>
      </w:r>
      <w:r w:rsidR="00207AAD" w:rsidRPr="007F5C39">
        <w:t>,</w:t>
      </w:r>
      <w:r w:rsidRPr="007F5C39">
        <w:t xml:space="preserve"> and security forces did not inform arrestees, nor their families, </w:t>
      </w:r>
      <w:r w:rsidR="00207AAD" w:rsidRPr="007F5C39">
        <w:t xml:space="preserve">about </w:t>
      </w:r>
      <w:r w:rsidRPr="007F5C39">
        <w:t>where they would be taken. Since 2011, 63 per cent of testimonies relat</w:t>
      </w:r>
      <w:r w:rsidR="00207AAD" w:rsidRPr="007F5C39">
        <w:t>ing</w:t>
      </w:r>
      <w:r w:rsidRPr="007F5C39">
        <w:t xml:space="preserve"> to detention by the Government provided information on incidents of enforced disappearance. The whereabouts of tens of thousands of those arrested throughout the conflict </w:t>
      </w:r>
      <w:r w:rsidR="006B3C0A" w:rsidRPr="007F5C39">
        <w:t xml:space="preserve">are still </w:t>
      </w:r>
      <w:r w:rsidRPr="007F5C39">
        <w:t>unknown.</w:t>
      </w:r>
    </w:p>
    <w:p w14:paraId="58DA2804" w14:textId="50A293F7" w:rsidR="007D0757" w:rsidRPr="007F5C39" w:rsidRDefault="007D0757" w:rsidP="007D0757">
      <w:pPr>
        <w:pStyle w:val="SingleTxtG"/>
      </w:pPr>
      <w:r w:rsidRPr="007F5C39">
        <w:t>19.</w:t>
      </w:r>
      <w:r w:rsidRPr="007F5C39">
        <w:tab/>
        <w:t>Individuals who were released from detention often either pa</w:t>
      </w:r>
      <w:r w:rsidR="006B3C0A" w:rsidRPr="007F5C39">
        <w:t>i</w:t>
      </w:r>
      <w:r w:rsidRPr="007F5C39">
        <w:t xml:space="preserve">d a bribe, served their sentence, were subject to </w:t>
      </w:r>
      <w:r w:rsidR="00207AAD" w:rsidRPr="007F5C39">
        <w:t xml:space="preserve">an </w:t>
      </w:r>
      <w:r w:rsidRPr="007F5C39">
        <w:t>“amnest</w:t>
      </w:r>
      <w:r w:rsidR="00207AAD" w:rsidRPr="007F5C39">
        <w:t>y</w:t>
      </w:r>
      <w:r w:rsidRPr="007F5C39">
        <w:t>” or were released pursuant to a combination of the afore</w:t>
      </w:r>
      <w:r w:rsidR="00207AAD" w:rsidRPr="007F5C39">
        <w:t>-</w:t>
      </w:r>
      <w:r w:rsidRPr="007F5C39">
        <w:t xml:space="preserve">mentioned. For example, one man, arrested in 2011 and transferred to Sednaya Miltiary Prison, only learned of the verdict rendered against him four months after it was issued by the field court when he was transferred to a prison in Suwayda’ </w:t>
      </w:r>
      <w:r w:rsidR="003A5BB6" w:rsidRPr="007F5C39">
        <w:t>G</w:t>
      </w:r>
      <w:r w:rsidRPr="007F5C39">
        <w:t xml:space="preserve">overnorate. After spending nine years in prison, he was released in 2020 </w:t>
      </w:r>
      <w:r w:rsidR="00207AAD" w:rsidRPr="007F5C39">
        <w:t>by</w:t>
      </w:r>
      <w:r w:rsidRPr="007F5C39">
        <w:t xml:space="preserve"> presidential amnesty</w:t>
      </w:r>
      <w:r w:rsidR="00207AAD" w:rsidRPr="007F5C39">
        <w:t>,</w:t>
      </w:r>
      <w:r w:rsidRPr="007F5C39">
        <w:t xml:space="preserve"> but only after paying a bribe. Many others were not informed of the reason for their release.</w:t>
      </w:r>
    </w:p>
    <w:p w14:paraId="01930FE3" w14:textId="76BC7FB1" w:rsidR="007D0757" w:rsidRPr="007F5C39" w:rsidRDefault="007D0757" w:rsidP="0062503A">
      <w:pPr>
        <w:pStyle w:val="SingleTxtG"/>
        <w:rPr>
          <w:i/>
        </w:rPr>
      </w:pPr>
      <w:r w:rsidRPr="007F5C39">
        <w:t>20.</w:t>
      </w:r>
      <w:r w:rsidRPr="007F5C39">
        <w:tab/>
        <w:t xml:space="preserve">Men, women, boys and girls in detention were subjected to inhuman treatment and torture, including rape and other forms of sexual violence. </w:t>
      </w:r>
      <w:r w:rsidR="00207AAD" w:rsidRPr="007F5C39">
        <w:t xml:space="preserve">A total of </w:t>
      </w:r>
      <w:r w:rsidRPr="007F5C39">
        <w:t xml:space="preserve">474 interviewees were direct victims of torture and 463 of inhuman treatment, and 1,170 </w:t>
      </w:r>
      <w:r w:rsidRPr="007F5C39" w:rsidDel="005570E4">
        <w:t xml:space="preserve">individuals </w:t>
      </w:r>
      <w:r w:rsidRPr="007F5C39">
        <w:t>witnessed or had credible reports of such violations</w:t>
      </w:r>
      <w:r w:rsidRPr="007F5C39" w:rsidDel="00EF181A">
        <w:t>.</w:t>
      </w:r>
      <w:r w:rsidRPr="007F5C39">
        <w:t xml:space="preserve"> At least 20 different horrific methods of torture used by the Government have been extensively documented</w:t>
      </w:r>
      <w:r w:rsidR="00D27BDC" w:rsidRPr="007F5C39">
        <w:t>;</w:t>
      </w:r>
      <w:r w:rsidRPr="007F5C39">
        <w:t xml:space="preserve"> </w:t>
      </w:r>
      <w:r w:rsidR="00D27BDC" w:rsidRPr="007F5C39">
        <w:t>t</w:t>
      </w:r>
      <w:r w:rsidRPr="007F5C39">
        <w:t>he</w:t>
      </w:r>
      <w:r w:rsidR="00D27BDC" w:rsidRPr="007F5C39">
        <w:t>y</w:t>
      </w:r>
      <w:r w:rsidRPr="007F5C39">
        <w:t xml:space="preserve"> include administering electric shocks, burning body parts, pulling </w:t>
      </w:r>
      <w:r w:rsidR="00D27BDC" w:rsidRPr="007F5C39">
        <w:t xml:space="preserve">out </w:t>
      </w:r>
      <w:r w:rsidRPr="007F5C39">
        <w:t>nails and teeth, mock executions, folding detainees into a car tyre (</w:t>
      </w:r>
      <w:r w:rsidR="00D27BDC" w:rsidRPr="007F5C39">
        <w:rPr>
          <w:i/>
        </w:rPr>
        <w:t>d</w:t>
      </w:r>
      <w:r w:rsidRPr="007F5C39">
        <w:rPr>
          <w:i/>
        </w:rPr>
        <w:t>ulab</w:t>
      </w:r>
      <w:r w:rsidRPr="007F5C39">
        <w:t>) and crucifying or suspending individuals from one or two limbs for prolonged periods (</w:t>
      </w:r>
      <w:r w:rsidR="00D27BDC" w:rsidRPr="007F5C39">
        <w:rPr>
          <w:i/>
        </w:rPr>
        <w:t>s</w:t>
      </w:r>
      <w:r w:rsidRPr="007F5C39">
        <w:rPr>
          <w:i/>
        </w:rPr>
        <w:t>habeh</w:t>
      </w:r>
      <w:r w:rsidRPr="007F5C39">
        <w:t>), often in combination with severe beating with various tools such as sticks or cables. Torture methods were both physical and mental</w:t>
      </w:r>
      <w:r w:rsidR="00D27BDC" w:rsidRPr="007F5C39">
        <w:t>,</w:t>
      </w:r>
      <w:r w:rsidRPr="007F5C39">
        <w:t xml:space="preserve"> and had severe long-term consequences for detainees</w:t>
      </w:r>
      <w:r w:rsidR="00D27BDC" w:rsidRPr="007F5C39">
        <w:t>,</w:t>
      </w:r>
      <w:r w:rsidRPr="007F5C39">
        <w:t xml:space="preserve"> </w:t>
      </w:r>
      <w:r w:rsidR="00D27BDC" w:rsidRPr="007F5C39">
        <w:t xml:space="preserve">and </w:t>
      </w:r>
      <w:r w:rsidRPr="007F5C39">
        <w:t xml:space="preserve">frequently led to their death. Inhuman conditions documented across </w:t>
      </w:r>
      <w:r w:rsidR="00D27BDC" w:rsidRPr="007F5C39">
        <w:t>g</w:t>
      </w:r>
      <w:r w:rsidRPr="007F5C39">
        <w:t xml:space="preserve">overnment detention centres often in and of themselves amounted to torture. </w:t>
      </w:r>
    </w:p>
    <w:p w14:paraId="01D530B7" w14:textId="3DC2D4FE" w:rsidR="007D0757" w:rsidRPr="007F5C39" w:rsidRDefault="007D0757" w:rsidP="007D0757">
      <w:pPr>
        <w:pStyle w:val="SingleTxtG"/>
      </w:pPr>
      <w:r w:rsidRPr="007F5C39">
        <w:t>21.</w:t>
      </w:r>
      <w:r w:rsidRPr="007F5C39">
        <w:tab/>
        <w:t xml:space="preserve">Although sexual violence is significantly underreported </w:t>
      </w:r>
      <w:r w:rsidR="00D27BDC" w:rsidRPr="007F5C39">
        <w:t>for</w:t>
      </w:r>
      <w:r w:rsidRPr="007F5C39">
        <w:t xml:space="preserve"> a variety of reasons</w:t>
      </w:r>
      <w:r w:rsidR="0097489F" w:rsidRPr="007F5C39">
        <w:t xml:space="preserve"> (</w:t>
      </w:r>
      <w:r w:rsidR="0097489F" w:rsidRPr="007F5C39">
        <w:rPr>
          <w:szCs w:val="18"/>
        </w:rPr>
        <w:t>including social and cultural stigma, which deters survivors from disclosing sexual violence they have endured),</w:t>
      </w:r>
      <w:r w:rsidR="0097489F" w:rsidRPr="007F5C39">
        <w:rPr>
          <w:sz w:val="18"/>
          <w:vertAlign w:val="superscript"/>
        </w:rPr>
        <w:t xml:space="preserve"> </w:t>
      </w:r>
      <w:r w:rsidRPr="007F5C39">
        <w:t xml:space="preserve">91 survivors of sexual violence </w:t>
      </w:r>
      <w:r w:rsidR="0097489F" w:rsidRPr="007F5C39">
        <w:t>were</w:t>
      </w:r>
      <w:r w:rsidRPr="007F5C39">
        <w:t xml:space="preserve"> interviewed and a further 211 individuals either witnessed or gave information regarding credible reports of sexual violence </w:t>
      </w:r>
      <w:r w:rsidR="0097489F" w:rsidRPr="007F5C39">
        <w:t xml:space="preserve">while </w:t>
      </w:r>
      <w:r w:rsidRPr="007F5C39">
        <w:t xml:space="preserve">in </w:t>
      </w:r>
      <w:r w:rsidR="0097489F" w:rsidRPr="007F5C39">
        <w:t>g</w:t>
      </w:r>
      <w:r w:rsidRPr="007F5C39">
        <w:t xml:space="preserve">overnment detention. Rape and other forms of sexual violence, including sexual assault and sexual humiliation, were used against women, girls, men and boys, including </w:t>
      </w:r>
      <w:r w:rsidR="0097489F" w:rsidRPr="007F5C39">
        <w:t xml:space="preserve">some </w:t>
      </w:r>
      <w:r w:rsidRPr="007F5C39">
        <w:t>as young as 11 years</w:t>
      </w:r>
      <w:r w:rsidR="0097489F" w:rsidRPr="007F5C39">
        <w:t xml:space="preserve"> of age</w:t>
      </w:r>
      <w:r w:rsidRPr="007F5C39">
        <w:t>, to extract information, as punishment, or to humiliate them and their families.</w:t>
      </w:r>
    </w:p>
    <w:p w14:paraId="6ABA8743" w14:textId="084374DE" w:rsidR="007D0757" w:rsidRPr="007F5C39" w:rsidRDefault="007D0757" w:rsidP="007D0757">
      <w:pPr>
        <w:pStyle w:val="SingleTxtG"/>
      </w:pPr>
      <w:r w:rsidRPr="007F5C39">
        <w:t>22.</w:t>
      </w:r>
      <w:r w:rsidRPr="007F5C39">
        <w:tab/>
        <w:t xml:space="preserve">In hundreds of documented cases, violations resulted in death in detention, including </w:t>
      </w:r>
      <w:r w:rsidR="0097489F" w:rsidRPr="007F5C39">
        <w:t xml:space="preserve">of </w:t>
      </w:r>
      <w:r w:rsidRPr="007F5C39">
        <w:t>children and elderly</w:t>
      </w:r>
      <w:r w:rsidR="0097489F" w:rsidRPr="007F5C39">
        <w:t xml:space="preserve"> persons</w:t>
      </w:r>
      <w:r w:rsidRPr="007F5C39">
        <w:t xml:space="preserve">. Former detainees </w:t>
      </w:r>
      <w:r w:rsidR="0097489F" w:rsidRPr="007F5C39">
        <w:t xml:space="preserve">described </w:t>
      </w:r>
      <w:r w:rsidRPr="007F5C39">
        <w:t xml:space="preserve">how cellmates were beaten to death during interrogations and in their cells, or died </w:t>
      </w:r>
      <w:r w:rsidR="0097489F" w:rsidRPr="007F5C39">
        <w:t>from</w:t>
      </w:r>
      <w:r w:rsidRPr="007F5C39">
        <w:t xml:space="preserve"> severe injuries caused by torture or ill-treatment. Others perished </w:t>
      </w:r>
      <w:r w:rsidR="006B3C0A" w:rsidRPr="007F5C39">
        <w:t>from the</w:t>
      </w:r>
      <w:r w:rsidRPr="007F5C39">
        <w:t xml:space="preserve"> inhuman living conditions, including severe overcrowding, lack of food and unclean drinking water. Prisoners were given inadequate or no medical care, and died from preventable conditions</w:t>
      </w:r>
      <w:r w:rsidR="0097489F" w:rsidRPr="007F5C39">
        <w:t>,</w:t>
      </w:r>
      <w:r w:rsidRPr="007F5C39">
        <w:t xml:space="preserve"> such as diarrhoea or other contagious infections that spread in the unhygienic and overcrowded cells. Information provided to family members on deaths was typically extremely limited, and often provided only after bribes or extortion by State authorities, including civil registries, military hospitals and military police. In total, the Commission gathered 462 testimonies on death</w:t>
      </w:r>
      <w:r w:rsidR="006B3C0A" w:rsidRPr="007F5C39">
        <w:t>s</w:t>
      </w:r>
      <w:r w:rsidRPr="007F5C39">
        <w:t xml:space="preserve"> in </w:t>
      </w:r>
      <w:r w:rsidR="002C7AA3" w:rsidRPr="007F5C39">
        <w:t>g</w:t>
      </w:r>
      <w:r w:rsidRPr="007F5C39">
        <w:t xml:space="preserve">overnment detention. </w:t>
      </w:r>
      <w:r w:rsidR="002C7AA3" w:rsidRPr="007F5C39">
        <w:t>Some 32</w:t>
      </w:r>
      <w:r w:rsidRPr="007F5C39">
        <w:t xml:space="preserve"> per cent of interviewees saw bodies or directly witnessed death</w:t>
      </w:r>
      <w:r w:rsidR="006B3C0A" w:rsidRPr="007F5C39">
        <w:t>s</w:t>
      </w:r>
      <w:r w:rsidRPr="007F5C39">
        <w:t>, 12 per cent were provided with a death certificate</w:t>
      </w:r>
      <w:r w:rsidR="002C7AA3" w:rsidRPr="007F5C39">
        <w:t>,</w:t>
      </w:r>
      <w:r w:rsidRPr="007F5C39">
        <w:t xml:space="preserve"> and 2 per cent received the body and a death certificate</w:t>
      </w:r>
      <w:r w:rsidR="002C7AA3" w:rsidRPr="007F5C39">
        <w:t>,</w:t>
      </w:r>
      <w:r w:rsidRPr="007F5C39">
        <w:t xml:space="preserve"> while 54 per</w:t>
      </w:r>
      <w:r w:rsidR="002C7AA3" w:rsidRPr="007F5C39">
        <w:t xml:space="preserve"> </w:t>
      </w:r>
      <w:r w:rsidRPr="007F5C39">
        <w:t xml:space="preserve">cent of information was received through reports or </w:t>
      </w:r>
      <w:r w:rsidR="002C7AA3" w:rsidRPr="007F5C39">
        <w:t xml:space="preserve">from </w:t>
      </w:r>
      <w:r w:rsidRPr="007F5C39">
        <w:t xml:space="preserve">witnesses. </w:t>
      </w:r>
    </w:p>
    <w:p w14:paraId="10E4162E" w14:textId="5E11763C" w:rsidR="007D0757" w:rsidRPr="007F5C39" w:rsidRDefault="007D0757" w:rsidP="007D0757">
      <w:pPr>
        <w:pStyle w:val="SingleTxtG"/>
      </w:pPr>
      <w:r w:rsidRPr="007F5C39">
        <w:t>23.</w:t>
      </w:r>
      <w:r w:rsidRPr="007F5C39">
        <w:tab/>
        <w:t xml:space="preserve">The exact number of detainees who have died in detention is unknown. Conservative estimates indicate that tens of thousands of individuals </w:t>
      </w:r>
      <w:r w:rsidR="006B3C0A" w:rsidRPr="007F5C39">
        <w:t>have died</w:t>
      </w:r>
      <w:r w:rsidRPr="007F5C39">
        <w:t xml:space="preserve"> while in custody of </w:t>
      </w:r>
      <w:r w:rsidR="002C7AA3" w:rsidRPr="007F5C39">
        <w:t>g</w:t>
      </w:r>
      <w:r w:rsidRPr="007F5C39">
        <w:t xml:space="preserve">overnment agencies since 2011. Such estimates are supported by accounts obtained from multiple defectors from the security apparatus. Multiple sources indicate that, following the registration of deceased detainees at military hospitals, the bodies were transported and buried in mass graves. </w:t>
      </w:r>
    </w:p>
    <w:p w14:paraId="19339F1B" w14:textId="56DA7B30" w:rsidR="007D0757" w:rsidRPr="007F5C39" w:rsidRDefault="007D0757" w:rsidP="007D0757">
      <w:pPr>
        <w:pStyle w:val="SingleTxtG"/>
      </w:pPr>
      <w:r w:rsidRPr="007F5C39">
        <w:t>24.</w:t>
      </w:r>
      <w:r w:rsidRPr="007F5C39">
        <w:tab/>
        <w:t xml:space="preserve">Two specific mass burial sites in Najha and Qutayfa on the outskirts of Damascus </w:t>
      </w:r>
      <w:r w:rsidR="002C7AA3" w:rsidRPr="007F5C39">
        <w:t>were</w:t>
      </w:r>
      <w:r w:rsidRPr="007F5C39">
        <w:t xml:space="preserve"> identified using information from defectors, satellite imagery collected over the past decade and </w:t>
      </w:r>
      <w:r w:rsidR="002C7AA3" w:rsidRPr="007F5C39">
        <w:t xml:space="preserve">the </w:t>
      </w:r>
      <w:r w:rsidRPr="007F5C39">
        <w:t>family members of deceased</w:t>
      </w:r>
      <w:r w:rsidR="002C7AA3" w:rsidRPr="007F5C39">
        <w:t xml:space="preserve"> persons</w:t>
      </w:r>
      <w:r w:rsidRPr="007F5C39">
        <w:t xml:space="preserve">. Bodies were transported from </w:t>
      </w:r>
      <w:r w:rsidR="00BB6C48">
        <w:t xml:space="preserve">the </w:t>
      </w:r>
      <w:r w:rsidRPr="007F5C39">
        <w:t>Tishreen, Harasta and Mezze</w:t>
      </w:r>
      <w:r w:rsidR="00B62E26">
        <w:t>h</w:t>
      </w:r>
      <w:r w:rsidRPr="007F5C39">
        <w:t xml:space="preserve"> </w:t>
      </w:r>
      <w:r w:rsidR="00BB6C48">
        <w:t xml:space="preserve">601 </w:t>
      </w:r>
      <w:r w:rsidR="00015844">
        <w:t>m</w:t>
      </w:r>
      <w:r w:rsidRPr="007F5C39">
        <w:t>ilitary hospitals in Damascus</w:t>
      </w:r>
      <w:r w:rsidR="002C7AA3" w:rsidRPr="007F5C39">
        <w:t>,</w:t>
      </w:r>
      <w:r w:rsidRPr="007F5C39">
        <w:t xml:space="preserve"> and included detainees who had died in the custody of the four main intelligence agencies </w:t>
      </w:r>
      <w:r w:rsidR="002C7AA3" w:rsidRPr="007F5C39">
        <w:t>and</w:t>
      </w:r>
      <w:r w:rsidRPr="007F5C39">
        <w:t xml:space="preserve"> those who died in custody or were executed at Sednaya Military Prison following convictions by military field courts. Although it cannot be excluded that other burials could have led to the earth disturbance observed on multi-year satellite imagery in both locations, there are reasonable grounds to believe that detainees who died or were extrajudicial</w:t>
      </w:r>
      <w:r w:rsidR="002C7AA3" w:rsidRPr="007F5C39">
        <w:t>ly</w:t>
      </w:r>
      <w:r w:rsidRPr="007F5C39">
        <w:t xml:space="preserve"> killed while in State custody are buried at these locations. Other locations used as mass graves for detainees, </w:t>
      </w:r>
      <w:r w:rsidR="002C7AA3" w:rsidRPr="007F5C39">
        <w:t>and</w:t>
      </w:r>
      <w:r w:rsidRPr="007F5C39">
        <w:t xml:space="preserve"> other means of disposing of bodies of those killed in detention, including the alleged used of incinerators, remain under investigation. </w:t>
      </w:r>
    </w:p>
    <w:p w14:paraId="6C6B91B8" w14:textId="57B9F3CE" w:rsidR="007D0757" w:rsidRPr="007F5C39" w:rsidRDefault="007D0757" w:rsidP="007D0757">
      <w:pPr>
        <w:pStyle w:val="SingleTxtG"/>
      </w:pPr>
      <w:r w:rsidRPr="007F5C39">
        <w:t>25.</w:t>
      </w:r>
      <w:r w:rsidRPr="007F5C39">
        <w:tab/>
        <w:t>All parts of the Syrian</w:t>
      </w:r>
      <w:r w:rsidRPr="007F5C39">
        <w:rPr>
          <w:b/>
        </w:rPr>
        <w:t xml:space="preserve"> </w:t>
      </w:r>
      <w:r w:rsidRPr="007F5C39">
        <w:t>security forces</w:t>
      </w:r>
      <w:r w:rsidRPr="007F5C39">
        <w:rPr>
          <w:sz w:val="18"/>
          <w:vertAlign w:val="superscript"/>
        </w:rPr>
        <w:footnoteReference w:id="14"/>
      </w:r>
      <w:r w:rsidRPr="007F5C39">
        <w:t xml:space="preserve"> have been involved in the above</w:t>
      </w:r>
      <w:r w:rsidR="002C7AA3" w:rsidRPr="007F5C39">
        <w:t>-described</w:t>
      </w:r>
      <w:r w:rsidRPr="007F5C39">
        <w:t xml:space="preserve"> violations since 2011. Former officers of the Syrian intelligence apparatus have described how torture and ill-treatment against detainees was systematic and involved high-ranking officers. Any arrest, detention or release of detainees in a given security branch required the approval of the head of directorate. Likewise, all deaths of detainees were reported to the head of agency. </w:t>
      </w:r>
    </w:p>
    <w:p w14:paraId="75C2218C" w14:textId="16BD529C" w:rsidR="007D0757" w:rsidRPr="007F5C39" w:rsidRDefault="007D0757" w:rsidP="007D0757">
      <w:pPr>
        <w:pStyle w:val="SingleTxtG"/>
      </w:pPr>
      <w:r w:rsidRPr="007F5C39">
        <w:t>26.</w:t>
      </w:r>
      <w:r w:rsidRPr="007F5C39">
        <w:tab/>
        <w:t xml:space="preserve">Moreover, data </w:t>
      </w:r>
      <w:r w:rsidR="003F3DAF" w:rsidRPr="007F5C39">
        <w:t xml:space="preserve">have </w:t>
      </w:r>
      <w:r w:rsidRPr="007F5C39">
        <w:t>clearly show</w:t>
      </w:r>
      <w:r w:rsidR="003F3DAF" w:rsidRPr="007F5C39">
        <w:t>n</w:t>
      </w:r>
      <w:r w:rsidRPr="007F5C39">
        <w:t xml:space="preserve"> how individuals were moved to Damascus in a centrali</w:t>
      </w:r>
      <w:r w:rsidR="003F3DAF" w:rsidRPr="007F5C39">
        <w:t>z</w:t>
      </w:r>
      <w:r w:rsidRPr="007F5C39">
        <w:t xml:space="preserve">ed manner. The </w:t>
      </w:r>
      <w:r w:rsidR="003F3DAF" w:rsidRPr="007F5C39">
        <w:t>figure</w:t>
      </w:r>
      <w:r w:rsidRPr="007F5C39">
        <w:t xml:space="preserve"> below shows that many victims were transferred to or ended up in facilities in Damascus.</w:t>
      </w:r>
      <w:r w:rsidRPr="007F5C39">
        <w:rPr>
          <w:vertAlign w:val="superscript"/>
        </w:rPr>
        <w:footnoteReference w:id="15"/>
      </w:r>
    </w:p>
    <w:p w14:paraId="6BB6E53D" w14:textId="23B6BE50" w:rsidR="003F3DAF" w:rsidRPr="0062503A" w:rsidRDefault="003F3DAF" w:rsidP="0062503A">
      <w:pPr>
        <w:pStyle w:val="SingleTxtG"/>
        <w:ind w:left="0"/>
        <w:rPr>
          <w:b/>
        </w:rPr>
      </w:pPr>
      <w:r w:rsidRPr="0062503A">
        <w:rPr>
          <w:b/>
        </w:rPr>
        <w:t xml:space="preserve">Figure </w:t>
      </w:r>
      <w:r w:rsidR="00A75533">
        <w:rPr>
          <w:b/>
        </w:rPr>
        <w:t>2</w:t>
      </w:r>
      <w:r w:rsidRPr="0062503A">
        <w:rPr>
          <w:b/>
        </w:rPr>
        <w:t>.</w:t>
      </w:r>
      <w:r w:rsidRPr="0062503A">
        <w:rPr>
          <w:b/>
        </w:rPr>
        <w:tab/>
      </w:r>
      <w:r w:rsidR="006B3C0A" w:rsidRPr="007F5C39">
        <w:rPr>
          <w:b/>
        </w:rPr>
        <w:t>Transfers of victims</w:t>
      </w:r>
    </w:p>
    <w:p w14:paraId="338DF2AB" w14:textId="77777777" w:rsidR="007D0757" w:rsidRPr="007F5C39" w:rsidRDefault="007D0757" w:rsidP="007D0757">
      <w:pPr>
        <w:pStyle w:val="SingleTxtG"/>
        <w:ind w:left="0" w:right="0"/>
        <w:jc w:val="center"/>
      </w:pPr>
      <w:r w:rsidRPr="00957E5A">
        <w:rPr>
          <w:noProof/>
          <w:lang w:eastAsia="en-GB"/>
        </w:rPr>
        <w:drawing>
          <wp:inline distT="0" distB="0" distL="0" distR="0" wp14:anchorId="37BBF2E7" wp14:editId="40625CAA">
            <wp:extent cx="5124450" cy="3943350"/>
            <wp:effectExtent l="0" t="0" r="0" b="0"/>
            <wp:docPr id="9" name="Picture 9" descr="C:\Users\james.cooke\AppData\Local\Microsoft\Windows\INetCache\Content.Word\gos_detainee_movement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cooke\AppData\Local\Microsoft\Windows\INetCache\Content.Word\gos_detainee_movement_rev.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4450" cy="3943350"/>
                    </a:xfrm>
                    <a:prstGeom prst="rect">
                      <a:avLst/>
                    </a:prstGeom>
                    <a:noFill/>
                    <a:ln>
                      <a:noFill/>
                    </a:ln>
                  </pic:spPr>
                </pic:pic>
              </a:graphicData>
            </a:graphic>
          </wp:inline>
        </w:drawing>
      </w:r>
      <w:r w:rsidRPr="007F5C39">
        <w:rPr>
          <w:noProof/>
          <w:lang w:eastAsia="en-GB"/>
        </w:rPr>
        <w:t xml:space="preserve"> </w:t>
      </w:r>
    </w:p>
    <w:p w14:paraId="67A358DE" w14:textId="218B9B83" w:rsidR="007D0757" w:rsidRPr="007F5C39" w:rsidRDefault="007D0757" w:rsidP="007D0757">
      <w:pPr>
        <w:pStyle w:val="SingleTxtG"/>
      </w:pPr>
      <w:r w:rsidRPr="007F5C39">
        <w:t>27.</w:t>
      </w:r>
      <w:r w:rsidRPr="007F5C39">
        <w:tab/>
        <w:t xml:space="preserve">Government forces </w:t>
      </w:r>
      <w:r w:rsidR="003F3DAF" w:rsidRPr="007F5C39">
        <w:t xml:space="preserve">meticulously </w:t>
      </w:r>
      <w:r w:rsidRPr="007F5C39">
        <w:t xml:space="preserve">kept registers of detainees, as international standards prescribe, but failed to inform families of the fate of detainees, as also required by international law. Tens of thousands of families have </w:t>
      </w:r>
      <w:r w:rsidR="003F3DAF" w:rsidRPr="007F5C39">
        <w:t xml:space="preserve">anxiously </w:t>
      </w:r>
      <w:r w:rsidRPr="007F5C39">
        <w:t xml:space="preserve">awaited news for nearly a decade. </w:t>
      </w:r>
    </w:p>
    <w:p w14:paraId="0095392F" w14:textId="214F6488" w:rsidR="007D0757" w:rsidRPr="0062503A" w:rsidRDefault="007D0757" w:rsidP="007D0757">
      <w:pPr>
        <w:pStyle w:val="HChG"/>
      </w:pPr>
      <w:r w:rsidRPr="0062503A">
        <w:tab/>
      </w:r>
      <w:bookmarkStart w:id="12" w:name="_Toc16754913"/>
      <w:bookmarkStart w:id="13" w:name="_Toc48234302"/>
      <w:r w:rsidRPr="0062503A">
        <w:t>V.</w:t>
      </w:r>
      <w:r w:rsidRPr="0062503A">
        <w:tab/>
      </w:r>
      <w:bookmarkEnd w:id="12"/>
      <w:bookmarkEnd w:id="13"/>
      <w:r w:rsidRPr="007F5C39">
        <w:t xml:space="preserve">Non-State (anti-government) armed groups </w:t>
      </w:r>
    </w:p>
    <w:p w14:paraId="77BF6F33" w14:textId="43D13C80" w:rsidR="007D0757" w:rsidRPr="007F5C39" w:rsidRDefault="007D0757" w:rsidP="007D0757">
      <w:pPr>
        <w:pStyle w:val="SingleTxtG"/>
      </w:pPr>
      <w:r w:rsidRPr="0062503A">
        <w:t>28.</w:t>
      </w:r>
      <w:r w:rsidRPr="0062503A">
        <w:tab/>
      </w:r>
      <w:r w:rsidRPr="007F5C39">
        <w:t xml:space="preserve">Anti-Government armed groups began unlawfully depriving individuals </w:t>
      </w:r>
      <w:r w:rsidR="003F3DAF" w:rsidRPr="007F5C39">
        <w:t xml:space="preserve">– including journalists, human rights activists, perceived political opponents and other civilians, such as relatives of government soldiers or members of religious minorities – </w:t>
      </w:r>
      <w:r w:rsidRPr="007F5C39">
        <w:t>of their liberty as early as 2011</w:t>
      </w:r>
      <w:r w:rsidR="003F3DAF" w:rsidRPr="007F5C39">
        <w:t>,</w:t>
      </w:r>
      <w:r w:rsidRPr="007F5C39">
        <w:t xml:space="preserve"> without any semblance of due process. Individuals were often taken hostage </w:t>
      </w:r>
      <w:r w:rsidR="003F3DAF" w:rsidRPr="007F5C39">
        <w:t xml:space="preserve">as pawns when </w:t>
      </w:r>
      <w:r w:rsidRPr="007F5C39">
        <w:t>negotiati</w:t>
      </w:r>
      <w:r w:rsidR="003F3DAF" w:rsidRPr="007F5C39">
        <w:t xml:space="preserve">ng </w:t>
      </w:r>
      <w:r w:rsidRPr="007F5C39">
        <w:t xml:space="preserve">the release of </w:t>
      </w:r>
      <w:r w:rsidR="003F3DAF" w:rsidRPr="007F5C39">
        <w:t xml:space="preserve">their </w:t>
      </w:r>
      <w:r w:rsidRPr="007F5C39">
        <w:t>captured fighters. Captives and detainees were treated abominably, held in inhumane conditions or subjected to torture or cruel and degrading treatment.</w:t>
      </w:r>
    </w:p>
    <w:p w14:paraId="061A0167" w14:textId="77777777" w:rsidR="007D0757" w:rsidRPr="007F5C39" w:rsidRDefault="007D0757" w:rsidP="007D0757">
      <w:pPr>
        <w:pStyle w:val="H1G"/>
      </w:pPr>
      <w:r w:rsidRPr="0062503A">
        <w:tab/>
      </w:r>
      <w:bookmarkStart w:id="14" w:name="_Toc48234303"/>
      <w:r w:rsidRPr="0062503A">
        <w:t>A.</w:t>
      </w:r>
      <w:r w:rsidRPr="0062503A">
        <w:tab/>
      </w:r>
      <w:bookmarkEnd w:id="14"/>
      <w:r w:rsidRPr="0062503A">
        <w:t>Free Syrian Army and other armed groups</w:t>
      </w:r>
    </w:p>
    <w:p w14:paraId="2EB46D76" w14:textId="35134D2C" w:rsidR="007D0757" w:rsidRPr="0062503A" w:rsidRDefault="007D0757" w:rsidP="009F4A75">
      <w:pPr>
        <w:spacing w:after="120"/>
        <w:ind w:left="1134" w:right="1134"/>
        <w:jc w:val="right"/>
        <w:rPr>
          <w:rFonts w:eastAsia="Calibri"/>
        </w:rPr>
      </w:pPr>
      <w:r w:rsidRPr="0062503A">
        <w:rPr>
          <w:rFonts w:eastAsia="Calibri"/>
        </w:rPr>
        <w:t>“The F</w:t>
      </w:r>
      <w:r w:rsidR="007E1611">
        <w:rPr>
          <w:rFonts w:eastAsia="Calibri"/>
        </w:rPr>
        <w:t xml:space="preserve">ree </w:t>
      </w:r>
      <w:r w:rsidRPr="0062503A">
        <w:rPr>
          <w:rFonts w:eastAsia="Calibri"/>
        </w:rPr>
        <w:t>S</w:t>
      </w:r>
      <w:r w:rsidR="007E1611">
        <w:rPr>
          <w:rFonts w:eastAsia="Calibri"/>
        </w:rPr>
        <w:t xml:space="preserve">yrian </w:t>
      </w:r>
      <w:r w:rsidRPr="0062503A">
        <w:rPr>
          <w:rFonts w:eastAsia="Calibri"/>
        </w:rPr>
        <w:t>A</w:t>
      </w:r>
      <w:r w:rsidR="007E1611">
        <w:rPr>
          <w:rFonts w:eastAsia="Calibri"/>
        </w:rPr>
        <w:t>rmy</w:t>
      </w:r>
      <w:r w:rsidRPr="0062503A">
        <w:rPr>
          <w:rFonts w:eastAsia="Calibri"/>
        </w:rPr>
        <w:t xml:space="preserve"> has captured soldiers from the Syrian army, too many</w:t>
      </w:r>
      <w:r w:rsidR="0000184B">
        <w:rPr>
          <w:rFonts w:eastAsia="Calibri"/>
        </w:rPr>
        <w:t xml:space="preserve"> [</w:t>
      </w:r>
      <w:r w:rsidRPr="0062503A">
        <w:rPr>
          <w:rFonts w:eastAsia="Calibri"/>
        </w:rPr>
        <w:t>…</w:t>
      </w:r>
      <w:r w:rsidR="0000184B">
        <w:rPr>
          <w:rFonts w:eastAsia="Calibri"/>
        </w:rPr>
        <w:t xml:space="preserve">] </w:t>
      </w:r>
      <w:r w:rsidRPr="0062503A">
        <w:rPr>
          <w:rFonts w:eastAsia="Calibri"/>
        </w:rPr>
        <w:t>They are brought to trial, to the Imam, and if the person is found guilty, we call his parents so he can say goodbye</w:t>
      </w:r>
      <w:r w:rsidR="00485B74">
        <w:rPr>
          <w:rFonts w:eastAsia="Calibri"/>
        </w:rPr>
        <w:t>,</w:t>
      </w:r>
      <w:r w:rsidRPr="0062503A">
        <w:rPr>
          <w:rFonts w:eastAsia="Calibri"/>
        </w:rPr>
        <w:t xml:space="preserve"> then we kill him.”</w:t>
      </w:r>
    </w:p>
    <w:p w14:paraId="5AD825AD" w14:textId="473A5DD1" w:rsidR="007D0757" w:rsidRPr="007F5C39" w:rsidRDefault="007D0757" w:rsidP="009F4A75">
      <w:pPr>
        <w:spacing w:after="120"/>
        <w:ind w:left="1134" w:right="1134"/>
        <w:jc w:val="right"/>
        <w:rPr>
          <w:rFonts w:eastAsia="Calibri"/>
          <w:i/>
        </w:rPr>
      </w:pPr>
      <w:r w:rsidRPr="007F5C39">
        <w:rPr>
          <w:rFonts w:eastAsia="Calibri"/>
          <w:i/>
        </w:rPr>
        <w:t>F</w:t>
      </w:r>
      <w:r w:rsidR="00485B74">
        <w:rPr>
          <w:rFonts w:eastAsia="Calibri"/>
          <w:i/>
        </w:rPr>
        <w:t xml:space="preserve">ree </w:t>
      </w:r>
      <w:r w:rsidRPr="007F5C39">
        <w:rPr>
          <w:rFonts w:eastAsia="Calibri"/>
          <w:i/>
        </w:rPr>
        <w:t>S</w:t>
      </w:r>
      <w:r w:rsidR="00485B74">
        <w:rPr>
          <w:rFonts w:eastAsia="Calibri"/>
          <w:i/>
        </w:rPr>
        <w:t xml:space="preserve">yrian </w:t>
      </w:r>
      <w:r w:rsidRPr="007F5C39">
        <w:rPr>
          <w:rFonts w:eastAsia="Calibri"/>
          <w:i/>
        </w:rPr>
        <w:t>A</w:t>
      </w:r>
      <w:r w:rsidR="00485B74">
        <w:rPr>
          <w:rFonts w:eastAsia="Calibri"/>
          <w:i/>
        </w:rPr>
        <w:t>rmy</w:t>
      </w:r>
      <w:r w:rsidRPr="007F5C39">
        <w:rPr>
          <w:rFonts w:eastAsia="Calibri"/>
          <w:i/>
        </w:rPr>
        <w:t xml:space="preserve"> fighter on summary executions of captured soldiers in Jisr ash Shugur, Idlib</w:t>
      </w:r>
    </w:p>
    <w:p w14:paraId="312A4793" w14:textId="74B44692" w:rsidR="007D0757" w:rsidRPr="007F5C39" w:rsidRDefault="007D0757" w:rsidP="007D0757">
      <w:pPr>
        <w:pStyle w:val="SingleTxtG"/>
      </w:pPr>
      <w:r w:rsidRPr="0062503A">
        <w:t>29.</w:t>
      </w:r>
      <w:r w:rsidRPr="0062503A">
        <w:tab/>
      </w:r>
      <w:r w:rsidR="003F3DAF" w:rsidRPr="0062503A">
        <w:t>At the e</w:t>
      </w:r>
      <w:r w:rsidRPr="007F5C39">
        <w:t xml:space="preserve">arly </w:t>
      </w:r>
      <w:r w:rsidR="003F3DAF" w:rsidRPr="007F5C39">
        <w:t xml:space="preserve">stages of </w:t>
      </w:r>
      <w:r w:rsidRPr="007F5C39">
        <w:t xml:space="preserve">the conflict, most armed groups came together under the banner of the </w:t>
      </w:r>
      <w:r w:rsidR="003F3DAF" w:rsidRPr="007F5C39">
        <w:t>“</w:t>
      </w:r>
      <w:r w:rsidRPr="007F5C39">
        <w:t>Free Syrian Army</w:t>
      </w:r>
      <w:r w:rsidR="003F3DAF" w:rsidRPr="007F5C39">
        <w:t>”</w:t>
      </w:r>
      <w:r w:rsidRPr="007F5C39">
        <w:t xml:space="preserve">, established by Syrian soldiers </w:t>
      </w:r>
      <w:r w:rsidR="00345C76" w:rsidRPr="007F5C39">
        <w:t xml:space="preserve">who had </w:t>
      </w:r>
      <w:r w:rsidRPr="007F5C39">
        <w:t>defect</w:t>
      </w:r>
      <w:r w:rsidR="00345C76" w:rsidRPr="007F5C39">
        <w:t>ed</w:t>
      </w:r>
      <w:r w:rsidRPr="007F5C39">
        <w:t xml:space="preserve"> from </w:t>
      </w:r>
      <w:r w:rsidR="003F3DAF" w:rsidRPr="007F5C39">
        <w:t>g</w:t>
      </w:r>
      <w:r w:rsidRPr="007F5C39">
        <w:t xml:space="preserve">overnment forces. Armed groups within </w:t>
      </w:r>
      <w:r w:rsidR="00583320" w:rsidRPr="007F5C39">
        <w:t>it</w:t>
      </w:r>
      <w:r w:rsidR="00BA764C" w:rsidRPr="007F5C39" w:rsidDel="00BA764C">
        <w:t xml:space="preserve"> </w:t>
      </w:r>
      <w:r w:rsidR="00345C76" w:rsidRPr="007F5C39">
        <w:t xml:space="preserve">differed </w:t>
      </w:r>
      <w:r w:rsidRPr="007F5C39">
        <w:t>in capabilit</w:t>
      </w:r>
      <w:r w:rsidR="00345C76" w:rsidRPr="007F5C39">
        <w:t>y</w:t>
      </w:r>
      <w:r w:rsidRPr="007F5C39">
        <w:t>, composition and tactics,</w:t>
      </w:r>
      <w:r w:rsidRPr="007F5C39" w:rsidDel="008B3A0F">
        <w:t xml:space="preserve"> </w:t>
      </w:r>
      <w:r w:rsidRPr="007F5C39">
        <w:t xml:space="preserve">which in turn </w:t>
      </w:r>
      <w:r w:rsidR="00345C76" w:rsidRPr="007F5C39">
        <w:t xml:space="preserve">influenced </w:t>
      </w:r>
      <w:r w:rsidRPr="007F5C39">
        <w:t>their detention-related practices. Detention</w:t>
      </w:r>
      <w:r w:rsidR="00345C76" w:rsidRPr="007F5C39">
        <w:t>-</w:t>
      </w:r>
      <w:r w:rsidRPr="007F5C39">
        <w:t xml:space="preserve">related violations by the </w:t>
      </w:r>
      <w:r w:rsidR="00BA764C" w:rsidRPr="007F5C39">
        <w:t>Free Syrian Army</w:t>
      </w:r>
      <w:r w:rsidR="00BA764C" w:rsidRPr="007F5C39" w:rsidDel="00BA764C">
        <w:t xml:space="preserve"> </w:t>
      </w:r>
      <w:r w:rsidRPr="007F5C39">
        <w:t xml:space="preserve">and related anti-government groups, including </w:t>
      </w:r>
      <w:r w:rsidRPr="007F5C39">
        <w:rPr>
          <w:rStyle w:val="Emphasis"/>
          <w:i w:val="0"/>
          <w:color w:val="000000" w:themeColor="text1"/>
          <w:shd w:val="clear" w:color="auto" w:fill="F5F5F5"/>
        </w:rPr>
        <w:t>Jaysh</w:t>
      </w:r>
      <w:r w:rsidRPr="007F5C39">
        <w:rPr>
          <w:color w:val="000000" w:themeColor="text1"/>
          <w:shd w:val="clear" w:color="auto" w:fill="F5F5F5"/>
        </w:rPr>
        <w:t> </w:t>
      </w:r>
      <w:r w:rsidRPr="007F5C39">
        <w:rPr>
          <w:rStyle w:val="Emphasis"/>
          <w:i w:val="0"/>
          <w:color w:val="000000" w:themeColor="text1"/>
          <w:shd w:val="clear" w:color="auto" w:fill="F5F5F5"/>
        </w:rPr>
        <w:t>al-Islam and Ahrar</w:t>
      </w:r>
      <w:r w:rsidRPr="007F5C39">
        <w:rPr>
          <w:color w:val="000000" w:themeColor="text1"/>
          <w:shd w:val="clear" w:color="auto" w:fill="F5F5F5"/>
        </w:rPr>
        <w:t> al-Sham,</w:t>
      </w:r>
      <w:r w:rsidRPr="007F5C39">
        <w:rPr>
          <w:sz w:val="22"/>
        </w:rPr>
        <w:t xml:space="preserve"> </w:t>
      </w:r>
      <w:r w:rsidRPr="007F5C39">
        <w:t>have been documented from 2011</w:t>
      </w:r>
      <w:r w:rsidR="004732C5" w:rsidRPr="007F5C39">
        <w:t>,</w:t>
      </w:r>
      <w:r w:rsidRPr="007F5C39">
        <w:t xml:space="preserve"> with levels remaining steady until 2018</w:t>
      </w:r>
      <w:r w:rsidR="004732C5" w:rsidRPr="007F5C39">
        <w:t xml:space="preserve"> (see fig. 8 below)</w:t>
      </w:r>
      <w:r w:rsidRPr="007F5C39">
        <w:t xml:space="preserve">. In 2019, there was a decrease that may be due to a number of factors, including the emergence of the </w:t>
      </w:r>
      <w:r w:rsidR="00377397" w:rsidRPr="007F5C39">
        <w:t>Syrian National Army</w:t>
      </w:r>
      <w:r w:rsidR="00377397" w:rsidRPr="007F5C39" w:rsidDel="00377397">
        <w:t xml:space="preserve"> </w:t>
      </w:r>
      <w:r w:rsidRPr="007F5C39">
        <w:t xml:space="preserve">as a coherent body in late 2017, </w:t>
      </w:r>
      <w:r w:rsidR="00583320" w:rsidRPr="007F5C39">
        <w:t>and</w:t>
      </w:r>
      <w:r w:rsidRPr="007F5C39">
        <w:t xml:space="preserve"> the general loss of territory by smaller armed groups. </w:t>
      </w:r>
    </w:p>
    <w:p w14:paraId="4782C1E0" w14:textId="7555A04F" w:rsidR="004732C5" w:rsidRPr="0062503A" w:rsidRDefault="00A75533" w:rsidP="0062503A">
      <w:pPr>
        <w:pStyle w:val="SingleTxtG"/>
        <w:ind w:left="0"/>
        <w:rPr>
          <w:b/>
        </w:rPr>
      </w:pPr>
      <w:r>
        <w:rPr>
          <w:b/>
        </w:rPr>
        <w:t>Table 7</w:t>
      </w:r>
      <w:r w:rsidR="0062503A">
        <w:rPr>
          <w:b/>
        </w:rPr>
        <w:t>.</w:t>
      </w:r>
      <w:r w:rsidR="004732C5" w:rsidRPr="0062503A">
        <w:rPr>
          <w:b/>
        </w:rPr>
        <w:tab/>
        <w:t xml:space="preserve">Free Syrian Army: </w:t>
      </w:r>
      <w:r w:rsidR="00F21BAA">
        <w:rPr>
          <w:b/>
        </w:rPr>
        <w:t xml:space="preserve">types of </w:t>
      </w:r>
      <w:r w:rsidR="004732C5" w:rsidRPr="0062503A">
        <w:rPr>
          <w:b/>
        </w:rPr>
        <w:t>violation by year</w:t>
      </w:r>
    </w:p>
    <w:p w14:paraId="3E089131" w14:textId="77777777" w:rsidR="007D0757" w:rsidRPr="007F5C39" w:rsidRDefault="007D0757" w:rsidP="007D0757">
      <w:pPr>
        <w:pStyle w:val="SingleTxtG"/>
        <w:ind w:left="0" w:right="0"/>
        <w:jc w:val="center"/>
      </w:pPr>
      <w:r w:rsidRPr="00957E5A">
        <w:rPr>
          <w:noProof/>
          <w:lang w:eastAsia="en-GB"/>
        </w:rPr>
        <w:drawing>
          <wp:inline distT="0" distB="0" distL="0" distR="0" wp14:anchorId="1889A9F2" wp14:editId="0A8D37DE">
            <wp:extent cx="4680000" cy="3600000"/>
            <wp:effectExtent l="0" t="0" r="6350" b="698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B6E6E1" w14:textId="6CA3AFB0" w:rsidR="007D0757" w:rsidRPr="007F5C39" w:rsidRDefault="007D0757" w:rsidP="007D0757">
      <w:pPr>
        <w:pStyle w:val="SingleTxtG"/>
      </w:pPr>
      <w:r w:rsidRPr="007F5C39">
        <w:t>30.</w:t>
      </w:r>
      <w:r w:rsidRPr="007F5C39">
        <w:tab/>
        <w:t xml:space="preserve">Initially, </w:t>
      </w:r>
      <w:r w:rsidR="004732C5" w:rsidRPr="007F5C39">
        <w:t xml:space="preserve">armed groups affiliated with the </w:t>
      </w:r>
      <w:r w:rsidR="00BA764C" w:rsidRPr="007F5C39">
        <w:t>Free Syrian Army</w:t>
      </w:r>
      <w:r w:rsidR="00BA764C" w:rsidRPr="007F5C39" w:rsidDel="00BA764C">
        <w:t xml:space="preserve"> </w:t>
      </w:r>
      <w:r w:rsidRPr="007F5C39">
        <w:t>and other anti-government armed groups engaged in hostage</w:t>
      </w:r>
      <w:r w:rsidR="004732C5" w:rsidRPr="007F5C39">
        <w:t>-</w:t>
      </w:r>
      <w:r w:rsidRPr="007F5C39">
        <w:t xml:space="preserve">taking and kidnapping of captured </w:t>
      </w:r>
      <w:r w:rsidR="004732C5" w:rsidRPr="007F5C39">
        <w:t>g</w:t>
      </w:r>
      <w:r w:rsidRPr="007F5C39">
        <w:t xml:space="preserve">overnment soldiers, their family members, or foreign nationals, for ransom or exchange for </w:t>
      </w:r>
      <w:r w:rsidR="004732C5" w:rsidRPr="007F5C39">
        <w:t>g</w:t>
      </w:r>
      <w:r w:rsidRPr="007F5C39">
        <w:t xml:space="preserve">overnment-held detainees. In other instances, </w:t>
      </w:r>
      <w:r w:rsidR="004732C5" w:rsidRPr="007F5C39">
        <w:t xml:space="preserve">persons </w:t>
      </w:r>
      <w:r w:rsidRPr="007F5C39">
        <w:t xml:space="preserve">belonging to ethnic or religious minorities were taken hostage </w:t>
      </w:r>
      <w:r w:rsidR="004732C5" w:rsidRPr="007F5C39">
        <w:t xml:space="preserve">to settle </w:t>
      </w:r>
      <w:r w:rsidRPr="007F5C39">
        <w:t>sectarian score</w:t>
      </w:r>
      <w:r w:rsidR="004732C5" w:rsidRPr="007F5C39">
        <w:t>s</w:t>
      </w:r>
      <w:r w:rsidRPr="007F5C39">
        <w:t xml:space="preserve">, often due to perceived </w:t>
      </w:r>
      <w:r w:rsidR="004732C5" w:rsidRPr="007F5C39">
        <w:t>g</w:t>
      </w:r>
      <w:r w:rsidRPr="007F5C39">
        <w:t xml:space="preserve">overnment support. As the conflict evolved, </w:t>
      </w:r>
      <w:r w:rsidR="004732C5" w:rsidRPr="007F5C39">
        <w:t xml:space="preserve">groups affiliated with the </w:t>
      </w:r>
      <w:r w:rsidR="00BA764C" w:rsidRPr="007F5C39">
        <w:t>Free Syrian Army</w:t>
      </w:r>
      <w:r w:rsidR="00BA764C" w:rsidRPr="007F5C39" w:rsidDel="00BA764C">
        <w:t xml:space="preserve"> </w:t>
      </w:r>
      <w:r w:rsidRPr="007F5C39">
        <w:t xml:space="preserve">received international support </w:t>
      </w:r>
      <w:r w:rsidR="00F80944">
        <w:rPr>
          <w:bCs/>
          <w:iCs/>
        </w:rPr>
        <w:t>from tactical</w:t>
      </w:r>
      <w:r w:rsidR="00F80944" w:rsidRPr="007F5C39">
        <w:rPr>
          <w:bCs/>
          <w:iCs/>
        </w:rPr>
        <w:t xml:space="preserve"> </w:t>
      </w:r>
      <w:r w:rsidRPr="007F5C39">
        <w:rPr>
          <w:bCs/>
          <w:iCs/>
        </w:rPr>
        <w:t xml:space="preserve">operations </w:t>
      </w:r>
      <w:r w:rsidR="00F80944">
        <w:rPr>
          <w:bCs/>
          <w:iCs/>
        </w:rPr>
        <w:t>centres</w:t>
      </w:r>
      <w:r w:rsidR="00F80944" w:rsidRPr="007F5C39">
        <w:rPr>
          <w:bCs/>
          <w:iCs/>
        </w:rPr>
        <w:t xml:space="preserve"> </w:t>
      </w:r>
      <w:r w:rsidRPr="007F5C39">
        <w:rPr>
          <w:bCs/>
          <w:iCs/>
        </w:rPr>
        <w:t xml:space="preserve">in Turkey and Jordan, which increased their capacities to hold territory and </w:t>
      </w:r>
      <w:r w:rsidR="00701780" w:rsidRPr="007F5C39">
        <w:rPr>
          <w:bCs/>
          <w:iCs/>
        </w:rPr>
        <w:t xml:space="preserve">to </w:t>
      </w:r>
      <w:r w:rsidRPr="007F5C39">
        <w:rPr>
          <w:bCs/>
          <w:iCs/>
        </w:rPr>
        <w:t>develop their own police force</w:t>
      </w:r>
      <w:r w:rsidR="00701780" w:rsidRPr="007F5C39">
        <w:rPr>
          <w:bCs/>
          <w:iCs/>
        </w:rPr>
        <w:t>s</w:t>
      </w:r>
      <w:r w:rsidRPr="007F5C39">
        <w:rPr>
          <w:bCs/>
          <w:iCs/>
        </w:rPr>
        <w:t xml:space="preserve"> and justice system</w:t>
      </w:r>
      <w:r w:rsidR="00701780" w:rsidRPr="007F5C39">
        <w:rPr>
          <w:bCs/>
          <w:iCs/>
        </w:rPr>
        <w:t>s</w:t>
      </w:r>
      <w:r w:rsidRPr="007F5C39">
        <w:rPr>
          <w:bCs/>
          <w:iCs/>
        </w:rPr>
        <w:t xml:space="preserve">. </w:t>
      </w:r>
    </w:p>
    <w:p w14:paraId="28C43D07" w14:textId="038B6068" w:rsidR="007D0757" w:rsidRPr="007F5C39" w:rsidRDefault="007D0757" w:rsidP="007D0757">
      <w:pPr>
        <w:pStyle w:val="SingleTxtG"/>
      </w:pPr>
      <w:r w:rsidRPr="007F5C39">
        <w:t>31.</w:t>
      </w:r>
      <w:r w:rsidRPr="007F5C39">
        <w:tab/>
        <w:t>Acts tantamount to enforced disappearances by the armed groups</w:t>
      </w:r>
      <w:r w:rsidR="001E5546" w:rsidRPr="007F5C39">
        <w:t>,</w:t>
      </w:r>
      <w:r w:rsidRPr="007F5C39">
        <w:t xml:space="preserve"> </w:t>
      </w:r>
      <w:r w:rsidR="008A195B" w:rsidRPr="007F5C39">
        <w:t xml:space="preserve">which </w:t>
      </w:r>
      <w:r w:rsidRPr="007F5C39">
        <w:t>were documented from November 2013 onwards</w:t>
      </w:r>
      <w:r w:rsidR="008A195B" w:rsidRPr="007F5C39">
        <w:t>,</w:t>
      </w:r>
      <w:r w:rsidRPr="007F5C39">
        <w:t xml:space="preserve"> targeted civilians perceived to be supportive of the Government, human rights activists or other individuals publicly expressing criticism of </w:t>
      </w:r>
      <w:r w:rsidR="008A195B" w:rsidRPr="007F5C39">
        <w:t xml:space="preserve">the </w:t>
      </w:r>
      <w:r w:rsidRPr="007F5C39">
        <w:t xml:space="preserve">armed groups. </w:t>
      </w:r>
      <w:r w:rsidR="008A195B" w:rsidRPr="007F5C39">
        <w:t xml:space="preserve">The Commission collected 114 </w:t>
      </w:r>
      <w:r w:rsidRPr="007F5C39">
        <w:t xml:space="preserve">testimonies on enforced disappearance and incommunicado detention by the </w:t>
      </w:r>
      <w:r w:rsidR="00BA764C" w:rsidRPr="007F5C39">
        <w:t>Free Syrian Army</w:t>
      </w:r>
      <w:r w:rsidR="00BA764C" w:rsidRPr="007F5C39" w:rsidDel="00BA764C">
        <w:t xml:space="preserve"> </w:t>
      </w:r>
      <w:r w:rsidRPr="007F5C39">
        <w:t>and other related groups, one third from former detainees.</w:t>
      </w:r>
    </w:p>
    <w:p w14:paraId="0B65EF9E" w14:textId="58DC0F57" w:rsidR="007D0757" w:rsidRPr="007F5C39" w:rsidRDefault="007D0757" w:rsidP="007D0757">
      <w:pPr>
        <w:pStyle w:val="SingleTxtG"/>
      </w:pPr>
      <w:r w:rsidRPr="007F5C39">
        <w:t>32.</w:t>
      </w:r>
      <w:r w:rsidRPr="007F5C39">
        <w:tab/>
        <w:t>Persons deprived of their liberty were held in dire conditions, mistreated and tortured</w:t>
      </w:r>
      <w:r w:rsidR="007F5C39" w:rsidRPr="007F5C39">
        <w:t>,</w:t>
      </w:r>
      <w:r w:rsidRPr="007F5C39">
        <w:rPr>
          <w:sz w:val="18"/>
          <w:vertAlign w:val="superscript"/>
        </w:rPr>
        <w:footnoteReference w:id="16"/>
      </w:r>
      <w:r w:rsidRPr="007F5C39">
        <w:t xml:space="preserve"> </w:t>
      </w:r>
      <w:r w:rsidR="007F5C39" w:rsidRPr="007F5C39">
        <w:t xml:space="preserve">also confirmed in </w:t>
      </w:r>
      <w:r w:rsidRPr="007F5C39">
        <w:t>89 interviews with victims of torture and</w:t>
      </w:r>
      <w:r w:rsidR="007F2A9E" w:rsidRPr="007F5C39">
        <w:t>/</w:t>
      </w:r>
      <w:r w:rsidRPr="007F5C39">
        <w:t xml:space="preserve">or inhuman treatment and </w:t>
      </w:r>
      <w:r w:rsidR="007F5C39" w:rsidRPr="007F5C39">
        <w:t xml:space="preserve">by </w:t>
      </w:r>
      <w:r w:rsidRPr="007F5C39">
        <w:t xml:space="preserve">85 individuals who witnessed or credibly reported on such violations. </w:t>
      </w:r>
    </w:p>
    <w:p w14:paraId="60A62B1B" w14:textId="2BF3FA88" w:rsidR="007D0757" w:rsidRPr="007F5C39" w:rsidRDefault="007D0757" w:rsidP="007D0757">
      <w:pPr>
        <w:pStyle w:val="SingleTxtG"/>
      </w:pPr>
      <w:r w:rsidRPr="007F5C39">
        <w:t>33.</w:t>
      </w:r>
      <w:r w:rsidRPr="007F5C39">
        <w:tab/>
        <w:t xml:space="preserve">Incidents of sexual and gender-based violations </w:t>
      </w:r>
      <w:r w:rsidR="007F2A9E" w:rsidRPr="007F5C39">
        <w:t xml:space="preserve">have been </w:t>
      </w:r>
      <w:r w:rsidRPr="007F5C39">
        <w:t>perpetrated by armed groups since late 2011 in Damascus and Aleppo</w:t>
      </w:r>
      <w:r w:rsidR="007F2A9E" w:rsidRPr="007F5C39">
        <w:t>,</w:t>
      </w:r>
      <w:r w:rsidRPr="007F5C39">
        <w:t xml:space="preserve"> primarily against women and girls for motives related to exploitation, sectarianism or revenge. As noted above, the eight documented testimonies of rape and other forms of sexual violence should not be regarded as indicative of the frequency of sexual violence in detention.</w:t>
      </w:r>
    </w:p>
    <w:p w14:paraId="61D0992D" w14:textId="6B9C2AB3" w:rsidR="007D0757" w:rsidRPr="007F5C39" w:rsidRDefault="007D0757" w:rsidP="007D0757">
      <w:pPr>
        <w:pStyle w:val="SingleTxtG"/>
      </w:pPr>
      <w:r w:rsidRPr="007F5C39">
        <w:t>34.</w:t>
      </w:r>
      <w:r w:rsidRPr="007F5C39">
        <w:tab/>
      </w:r>
      <w:r w:rsidR="008D1B38" w:rsidRPr="007F5C39">
        <w:t>D</w:t>
      </w:r>
      <w:r w:rsidRPr="007F5C39">
        <w:t xml:space="preserve">etainees </w:t>
      </w:r>
      <w:r w:rsidR="008D1B38" w:rsidRPr="007F5C39">
        <w:t xml:space="preserve">were killed </w:t>
      </w:r>
      <w:r w:rsidRPr="007F5C39">
        <w:t xml:space="preserve">primarily in </w:t>
      </w:r>
      <w:r w:rsidR="008D1B38" w:rsidRPr="007F5C39">
        <w:t xml:space="preserve">the </w:t>
      </w:r>
      <w:r w:rsidRPr="007F5C39">
        <w:t xml:space="preserve">context of the capture and detention of </w:t>
      </w:r>
      <w:r w:rsidR="008D1B38" w:rsidRPr="007F5C39">
        <w:t>g</w:t>
      </w:r>
      <w:r w:rsidRPr="007F5C39">
        <w:t>overnment soldiers and fighters of rival groups.</w:t>
      </w:r>
      <w:r w:rsidRPr="007F5C39">
        <w:rPr>
          <w:sz w:val="18"/>
          <w:vertAlign w:val="superscript"/>
        </w:rPr>
        <w:footnoteReference w:id="17"/>
      </w:r>
      <w:r w:rsidRPr="007F5C39">
        <w:t xml:space="preserve"> Dozens of cases of extrajudicial and summary executions of captured fighters by opposition armed groups have been documented, including pursuant to decisions of makeshift bodies purportedly following their own interpretation of sharia law. </w:t>
      </w:r>
      <w:r w:rsidRPr="007F5C39">
        <w:rPr>
          <w:bCs/>
          <w:iCs/>
        </w:rPr>
        <w:t xml:space="preserve">The Commission documented several accounts of captives being judged by military commanders, </w:t>
      </w:r>
      <w:r w:rsidR="00A04268" w:rsidRPr="007F5C39">
        <w:rPr>
          <w:bCs/>
          <w:iCs/>
        </w:rPr>
        <w:t>and by</w:t>
      </w:r>
      <w:r w:rsidRPr="007F5C39">
        <w:rPr>
          <w:bCs/>
          <w:iCs/>
        </w:rPr>
        <w:t xml:space="preserve"> community and religious leaders, indicating that </w:t>
      </w:r>
      <w:r w:rsidR="00A04268" w:rsidRPr="007F5C39">
        <w:rPr>
          <w:bCs/>
          <w:iCs/>
        </w:rPr>
        <w:t xml:space="preserve">such </w:t>
      </w:r>
      <w:r w:rsidRPr="007F5C39">
        <w:rPr>
          <w:bCs/>
          <w:iCs/>
        </w:rPr>
        <w:t xml:space="preserve">courts </w:t>
      </w:r>
      <w:r w:rsidR="00A04268" w:rsidRPr="007F5C39">
        <w:rPr>
          <w:bCs/>
          <w:iCs/>
        </w:rPr>
        <w:t xml:space="preserve">and </w:t>
      </w:r>
      <w:r w:rsidRPr="007F5C39">
        <w:rPr>
          <w:bCs/>
          <w:iCs/>
        </w:rPr>
        <w:t>mechanisms were not regularly constituted courts.</w:t>
      </w:r>
      <w:r w:rsidRPr="007F5C39">
        <w:t xml:space="preserve"> The functioning of these courts varied depending on the armed group controlling the area.</w:t>
      </w:r>
      <w:r w:rsidRPr="007F5C39">
        <w:rPr>
          <w:bCs/>
          <w:iCs/>
          <w:sz w:val="18"/>
          <w:vertAlign w:val="superscript"/>
        </w:rPr>
        <w:footnoteReference w:id="18"/>
      </w:r>
      <w:r w:rsidRPr="007F5C39">
        <w:t xml:space="preserve"> Forty-nine interviews provided information on summary executions or other deaths of individuals held by the F</w:t>
      </w:r>
      <w:r w:rsidR="009828CD" w:rsidRPr="007F5C39">
        <w:t xml:space="preserve">ree </w:t>
      </w:r>
      <w:r w:rsidRPr="007F5C39">
        <w:t>S</w:t>
      </w:r>
      <w:r w:rsidR="009828CD" w:rsidRPr="007F5C39">
        <w:t xml:space="preserve">yrian </w:t>
      </w:r>
      <w:r w:rsidRPr="007F5C39">
        <w:t>A</w:t>
      </w:r>
      <w:r w:rsidR="009828CD" w:rsidRPr="007F5C39">
        <w:t>rmy</w:t>
      </w:r>
      <w:r w:rsidRPr="007F5C39">
        <w:t xml:space="preserve"> and other armed groups.</w:t>
      </w:r>
    </w:p>
    <w:p w14:paraId="1A91428B" w14:textId="77777777" w:rsidR="007D0757" w:rsidRPr="007F5C39" w:rsidRDefault="007D0757" w:rsidP="007D0757">
      <w:pPr>
        <w:pStyle w:val="H1G"/>
        <w:ind w:left="720" w:firstLine="0"/>
      </w:pPr>
      <w:bookmarkStart w:id="15" w:name="_Toc48234305"/>
      <w:r w:rsidRPr="0062503A">
        <w:t>B.</w:t>
      </w:r>
      <w:r w:rsidRPr="0062503A">
        <w:tab/>
      </w:r>
      <w:bookmarkStart w:id="16" w:name="_Toc62572109"/>
      <w:bookmarkStart w:id="17" w:name="_Toc62585802"/>
      <w:bookmarkStart w:id="18" w:name="_Toc62806627"/>
      <w:bookmarkStart w:id="19" w:name="_Toc63254862"/>
      <w:bookmarkStart w:id="20" w:name="_Toc63456921"/>
      <w:bookmarkStart w:id="21" w:name="_Toc64119307"/>
      <w:bookmarkStart w:id="22" w:name="_Toc64326637"/>
      <w:bookmarkEnd w:id="15"/>
      <w:r w:rsidRPr="007F5C39">
        <w:t>Syrian National Army</w:t>
      </w:r>
      <w:bookmarkEnd w:id="16"/>
      <w:r w:rsidRPr="007F5C39">
        <w:t xml:space="preserve"> </w:t>
      </w:r>
      <w:bookmarkEnd w:id="17"/>
      <w:bookmarkEnd w:id="18"/>
      <w:bookmarkEnd w:id="19"/>
      <w:bookmarkEnd w:id="20"/>
      <w:bookmarkEnd w:id="21"/>
      <w:bookmarkEnd w:id="22"/>
    </w:p>
    <w:p w14:paraId="51B29740" w14:textId="259A7061" w:rsidR="007D0757" w:rsidRPr="0062503A" w:rsidRDefault="007D0757" w:rsidP="007D0757">
      <w:pPr>
        <w:spacing w:after="120"/>
        <w:ind w:left="1134" w:right="1134"/>
        <w:jc w:val="right"/>
        <w:rPr>
          <w:rFonts w:eastAsia="Calibri"/>
        </w:rPr>
      </w:pPr>
      <w:r w:rsidRPr="0062503A">
        <w:t xml:space="preserve">“They punched me and </w:t>
      </w:r>
      <w:r w:rsidR="00741537">
        <w:t>whipped</w:t>
      </w:r>
      <w:r w:rsidR="00741537" w:rsidRPr="0062503A">
        <w:t xml:space="preserve"> </w:t>
      </w:r>
      <w:r w:rsidRPr="0062503A">
        <w:t xml:space="preserve">me with cables. The interrogator </w:t>
      </w:r>
      <w:r w:rsidR="00741537">
        <w:t>said</w:t>
      </w:r>
      <w:r w:rsidRPr="0062503A">
        <w:t xml:space="preserve"> ‘</w:t>
      </w:r>
      <w:r w:rsidRPr="0062503A">
        <w:rPr>
          <w:rFonts w:eastAsia="Calibri"/>
        </w:rPr>
        <w:t>Y</w:t>
      </w:r>
      <w:r w:rsidR="00BB4F5F">
        <w:rPr>
          <w:rFonts w:eastAsia="Calibri"/>
        </w:rPr>
        <w:t>a</w:t>
      </w:r>
      <w:r w:rsidRPr="0062503A">
        <w:rPr>
          <w:rFonts w:eastAsia="Calibri"/>
        </w:rPr>
        <w:t>zidis are infidels. We will kick you out from our land. You will die in here’.”</w:t>
      </w:r>
    </w:p>
    <w:p w14:paraId="4B615A66" w14:textId="54B313D0" w:rsidR="007D0757" w:rsidRPr="007F5C39" w:rsidRDefault="007D0757" w:rsidP="007D0757">
      <w:pPr>
        <w:spacing w:after="120"/>
        <w:ind w:left="1134" w:right="1134"/>
        <w:jc w:val="right"/>
        <w:rPr>
          <w:rFonts w:eastAsia="Calibri"/>
          <w:i/>
        </w:rPr>
      </w:pPr>
      <w:r w:rsidRPr="007F5C39">
        <w:rPr>
          <w:rFonts w:eastAsia="Calibri"/>
          <w:i/>
        </w:rPr>
        <w:t>Yazidi woman detained at the S</w:t>
      </w:r>
      <w:r w:rsidR="00BB4F5F">
        <w:rPr>
          <w:rFonts w:eastAsia="Calibri"/>
          <w:i/>
        </w:rPr>
        <w:t xml:space="preserve">yrian </w:t>
      </w:r>
      <w:r w:rsidRPr="007F5C39">
        <w:rPr>
          <w:rFonts w:eastAsia="Calibri"/>
          <w:i/>
        </w:rPr>
        <w:t>N</w:t>
      </w:r>
      <w:r w:rsidR="00BB4F5F">
        <w:rPr>
          <w:rFonts w:eastAsia="Calibri"/>
          <w:i/>
        </w:rPr>
        <w:t xml:space="preserve">ational </w:t>
      </w:r>
      <w:r w:rsidRPr="007F5C39">
        <w:rPr>
          <w:rFonts w:eastAsia="Calibri"/>
          <w:i/>
        </w:rPr>
        <w:t>A</w:t>
      </w:r>
      <w:r w:rsidR="00BB4F5F">
        <w:rPr>
          <w:rFonts w:eastAsia="Calibri"/>
          <w:i/>
        </w:rPr>
        <w:t>rmy</w:t>
      </w:r>
      <w:r w:rsidRPr="007F5C39">
        <w:rPr>
          <w:rFonts w:eastAsia="Calibri"/>
          <w:i/>
        </w:rPr>
        <w:t xml:space="preserve"> </w:t>
      </w:r>
      <w:r w:rsidR="00BB4F5F">
        <w:rPr>
          <w:rFonts w:eastAsia="Calibri"/>
          <w:i/>
        </w:rPr>
        <w:t>m</w:t>
      </w:r>
      <w:r w:rsidRPr="007F5C39">
        <w:rPr>
          <w:rFonts w:eastAsia="Calibri"/>
          <w:i/>
        </w:rPr>
        <w:t xml:space="preserve">ilitary </w:t>
      </w:r>
      <w:r w:rsidR="00BB4F5F">
        <w:rPr>
          <w:rFonts w:eastAsia="Calibri"/>
          <w:i/>
        </w:rPr>
        <w:t>p</w:t>
      </w:r>
      <w:r w:rsidRPr="007F5C39">
        <w:rPr>
          <w:rFonts w:eastAsia="Calibri"/>
          <w:i/>
        </w:rPr>
        <w:t xml:space="preserve">olice </w:t>
      </w:r>
      <w:r w:rsidR="00BB4F5F">
        <w:rPr>
          <w:rFonts w:eastAsia="Calibri"/>
          <w:i/>
        </w:rPr>
        <w:t>h</w:t>
      </w:r>
      <w:r w:rsidRPr="007F5C39">
        <w:rPr>
          <w:rFonts w:eastAsia="Calibri"/>
          <w:i/>
        </w:rPr>
        <w:t>eadquarters in Afrin in 2020</w:t>
      </w:r>
    </w:p>
    <w:p w14:paraId="70D5E753" w14:textId="6C9A6F7A" w:rsidR="007D0757" w:rsidRPr="007F5C39" w:rsidRDefault="007D0757" w:rsidP="007D0757">
      <w:pPr>
        <w:pStyle w:val="SingleTxtG"/>
      </w:pPr>
      <w:r w:rsidRPr="0062503A">
        <w:t>35.</w:t>
      </w:r>
      <w:r w:rsidRPr="0062503A">
        <w:tab/>
      </w:r>
      <w:r w:rsidRPr="007F5C39" w:rsidDel="00B776D8">
        <w:t xml:space="preserve">In August 2016, numerous factions previously affiliated with the </w:t>
      </w:r>
      <w:r w:rsidRPr="007F5C39">
        <w:t>F</w:t>
      </w:r>
      <w:r w:rsidR="009828CD" w:rsidRPr="007F5C39">
        <w:t xml:space="preserve">ree </w:t>
      </w:r>
      <w:r w:rsidRPr="007F5C39">
        <w:t>S</w:t>
      </w:r>
      <w:r w:rsidR="009828CD" w:rsidRPr="007F5C39">
        <w:t xml:space="preserve">yrian </w:t>
      </w:r>
      <w:r w:rsidRPr="007F5C39">
        <w:t>A</w:t>
      </w:r>
      <w:r w:rsidR="009828CD" w:rsidRPr="007F5C39">
        <w:t>rmy</w:t>
      </w:r>
      <w:r w:rsidRPr="007F5C39">
        <w:t xml:space="preserve"> </w:t>
      </w:r>
      <w:r w:rsidRPr="007F5C39" w:rsidDel="00B776D8">
        <w:t xml:space="preserve">participated alongside Turkish armed forces in the cross-border </w:t>
      </w:r>
      <w:r w:rsidRPr="007F5C39">
        <w:t>Operation Euphrates Shield,</w:t>
      </w:r>
      <w:r w:rsidRPr="007F5C39" w:rsidDel="00B776D8">
        <w:t xml:space="preserve"> gain</w:t>
      </w:r>
      <w:r w:rsidRPr="007F5C39">
        <w:t>ing</w:t>
      </w:r>
      <w:r w:rsidRPr="007F5C39" w:rsidDel="00B776D8">
        <w:t xml:space="preserve"> control over northern </w:t>
      </w:r>
      <w:r w:rsidRPr="007F5C39">
        <w:t xml:space="preserve">parts of </w:t>
      </w:r>
      <w:r w:rsidRPr="007F5C39" w:rsidDel="00B776D8">
        <w:t xml:space="preserve">Aleppo, including </w:t>
      </w:r>
      <w:r w:rsidRPr="007F5C39">
        <w:t>I’zaz.</w:t>
      </w:r>
      <w:r w:rsidRPr="007F5C39">
        <w:rPr>
          <w:rStyle w:val="FootnoteReference"/>
        </w:rPr>
        <w:footnoteReference w:id="19"/>
      </w:r>
      <w:r w:rsidRPr="007F5C39" w:rsidDel="00BA3075">
        <w:t xml:space="preserve"> </w:t>
      </w:r>
      <w:r w:rsidRPr="007F5C39">
        <w:t xml:space="preserve">By </w:t>
      </w:r>
      <w:r w:rsidR="009828CD" w:rsidRPr="007F5C39">
        <w:t>late</w:t>
      </w:r>
      <w:r w:rsidRPr="007F5C39">
        <w:t xml:space="preserve"> 2017, these groups unified under the banner of the Syrian National Army. </w:t>
      </w:r>
      <w:r w:rsidR="004C6AB9" w:rsidRPr="007F5C39">
        <w:rPr>
          <w:bCs/>
          <w:iCs/>
        </w:rPr>
        <w:t xml:space="preserve">In </w:t>
      </w:r>
      <w:r w:rsidRPr="007F5C39">
        <w:rPr>
          <w:bCs/>
          <w:iCs/>
        </w:rPr>
        <w:t xml:space="preserve">2018 and 2019, </w:t>
      </w:r>
      <w:r w:rsidR="00377397" w:rsidRPr="007F5C39">
        <w:rPr>
          <w:bCs/>
          <w:iCs/>
        </w:rPr>
        <w:t>the</w:t>
      </w:r>
      <w:r w:rsidR="00377397" w:rsidRPr="007F5C39">
        <w:t xml:space="preserve"> Syrian National Army</w:t>
      </w:r>
      <w:r w:rsidR="00377397" w:rsidRPr="007F5C39">
        <w:rPr>
          <w:bCs/>
          <w:iCs/>
        </w:rPr>
        <w:t xml:space="preserve"> </w:t>
      </w:r>
      <w:r w:rsidRPr="007F5C39">
        <w:rPr>
          <w:bCs/>
          <w:iCs/>
        </w:rPr>
        <w:t>participated in two additional operations alongside Turkish armed forces</w:t>
      </w:r>
      <w:r w:rsidR="004C6AB9" w:rsidRPr="007F5C39">
        <w:rPr>
          <w:bCs/>
          <w:iCs/>
        </w:rPr>
        <w:t>:</w:t>
      </w:r>
      <w:r w:rsidRPr="007F5C39">
        <w:rPr>
          <w:bCs/>
          <w:iCs/>
        </w:rPr>
        <w:t xml:space="preserve"> Operation Olive Branch (</w:t>
      </w:r>
      <w:r w:rsidR="004C6AB9" w:rsidRPr="007F5C39">
        <w:rPr>
          <w:bCs/>
          <w:iCs/>
        </w:rPr>
        <w:t xml:space="preserve">in </w:t>
      </w:r>
      <w:r w:rsidRPr="007F5C39">
        <w:rPr>
          <w:bCs/>
          <w:iCs/>
        </w:rPr>
        <w:t>2018) and Operation Peace Spring (</w:t>
      </w:r>
      <w:r w:rsidR="004C6AB9" w:rsidRPr="007F5C39">
        <w:rPr>
          <w:bCs/>
          <w:iCs/>
        </w:rPr>
        <w:t xml:space="preserve">in </w:t>
      </w:r>
      <w:r w:rsidRPr="007F5C39">
        <w:rPr>
          <w:bCs/>
          <w:iCs/>
        </w:rPr>
        <w:t>2019).</w:t>
      </w:r>
      <w:r w:rsidRPr="007F5C39">
        <w:rPr>
          <w:rStyle w:val="FootnoteReference"/>
          <w:bCs/>
          <w:iCs/>
        </w:rPr>
        <w:footnoteReference w:id="20"/>
      </w:r>
      <w:r w:rsidRPr="007F5C39">
        <w:t xml:space="preserve"> The operations </w:t>
      </w:r>
      <w:r w:rsidR="004C6AB9" w:rsidRPr="007F5C39">
        <w:t xml:space="preserve">ultimately allowed </w:t>
      </w:r>
      <w:r w:rsidR="00377397" w:rsidRPr="007F5C39">
        <w:t>Syrian National Army</w:t>
      </w:r>
      <w:r w:rsidR="00377397" w:rsidRPr="007F5C39" w:rsidDel="00377397">
        <w:t xml:space="preserve"> </w:t>
      </w:r>
      <w:r w:rsidRPr="007F5C39">
        <w:t xml:space="preserve">forces </w:t>
      </w:r>
      <w:r w:rsidR="004C6AB9" w:rsidRPr="007F5C39">
        <w:t xml:space="preserve">to </w:t>
      </w:r>
      <w:r w:rsidRPr="007F5C39">
        <w:t>gain control over parts of Afrin district and east of the Euphrates River, including Ayn al-Arab, Tall Abyad and Ra’s al-Ayn (Hasakah).</w:t>
      </w:r>
      <w:r w:rsidRPr="007F5C39">
        <w:rPr>
          <w:rStyle w:val="FootnoteReference"/>
        </w:rPr>
        <w:footnoteReference w:id="21"/>
      </w:r>
      <w:r w:rsidRPr="007F5C39">
        <w:t xml:space="preserve">  </w:t>
      </w:r>
    </w:p>
    <w:p w14:paraId="5918470C" w14:textId="062E9400" w:rsidR="007D0757" w:rsidRPr="007F5C39" w:rsidRDefault="007D0757" w:rsidP="007D0757">
      <w:pPr>
        <w:pStyle w:val="SingleTxtG"/>
      </w:pPr>
      <w:r w:rsidRPr="007F5C39">
        <w:t>36.</w:t>
      </w:r>
      <w:r w:rsidRPr="007F5C39">
        <w:tab/>
        <w:t xml:space="preserve">The </w:t>
      </w:r>
      <w:r w:rsidR="00377397" w:rsidRPr="007F5C39">
        <w:t>Syrian National Army</w:t>
      </w:r>
      <w:r w:rsidR="00377397" w:rsidRPr="007F5C39" w:rsidDel="00377397">
        <w:t xml:space="preserve"> </w:t>
      </w:r>
      <w:r w:rsidRPr="007F5C39">
        <w:t xml:space="preserve">operates in three legions with multiple brigades under </w:t>
      </w:r>
      <w:r w:rsidR="0090639F" w:rsidRPr="007F5C39">
        <w:t>a single</w:t>
      </w:r>
      <w:r w:rsidRPr="007F5C39">
        <w:t xml:space="preserve"> command. As hostilities ceased in the Euphrates Shield areas, Afrin region, and  in </w:t>
      </w:r>
      <w:r w:rsidR="00B62D15" w:rsidRPr="007F5C39">
        <w:t xml:space="preserve">the </w:t>
      </w:r>
      <w:r w:rsidRPr="007F5C39">
        <w:t>Ra’s al-Ayn area,</w:t>
      </w:r>
      <w:r w:rsidRPr="007F5C39">
        <w:rPr>
          <w:vertAlign w:val="superscript"/>
        </w:rPr>
        <w:t xml:space="preserve"> </w:t>
      </w:r>
      <w:r w:rsidRPr="007F5C39">
        <w:t xml:space="preserve">the court system and a network of prisons and detention sites were consolidated into </w:t>
      </w:r>
      <w:r w:rsidR="00B62D15" w:rsidRPr="007F5C39">
        <w:t xml:space="preserve">a </w:t>
      </w:r>
      <w:r w:rsidRPr="007F5C39">
        <w:t>joint structure under the “Syrian interim government”</w:t>
      </w:r>
      <w:r w:rsidR="00B62D15" w:rsidRPr="007F5C39">
        <w:t>,</w:t>
      </w:r>
      <w:r w:rsidRPr="007F5C39">
        <w:rPr>
          <w:rStyle w:val="FootnoteReference"/>
        </w:rPr>
        <w:footnoteReference w:id="22"/>
      </w:r>
      <w:r w:rsidRPr="007F5C39">
        <w:t xml:space="preserve"> with judges reportedly appointed by Turkey and paid in Turkish lira.</w:t>
      </w:r>
      <w:r w:rsidRPr="007F5C39">
        <w:rPr>
          <w:vertAlign w:val="superscript"/>
        </w:rPr>
        <w:t xml:space="preserve"> </w:t>
      </w:r>
      <w:r w:rsidRPr="007F5C39">
        <w:t xml:space="preserve">In parallel, </w:t>
      </w:r>
      <w:r w:rsidR="009828CD" w:rsidRPr="007F5C39">
        <w:t xml:space="preserve">associated </w:t>
      </w:r>
      <w:r w:rsidRPr="007F5C39">
        <w:t>brigades r</w:t>
      </w:r>
      <w:r w:rsidR="00B62D15" w:rsidRPr="007F5C39">
        <w:t>a</w:t>
      </w:r>
      <w:r w:rsidRPr="007F5C39">
        <w:t xml:space="preserve">n makeshift detention facilities in smaller towns and villages under their control, including an unidentified number of undisclosed detention sites. </w:t>
      </w:r>
    </w:p>
    <w:p w14:paraId="136A86C8" w14:textId="78E3FA75" w:rsidR="007D0757" w:rsidRPr="007F5C39" w:rsidRDefault="007D0757" w:rsidP="007D0757">
      <w:pPr>
        <w:pStyle w:val="SingleTxtG"/>
      </w:pPr>
      <w:r w:rsidRPr="007F5C39">
        <w:t>37.</w:t>
      </w:r>
      <w:r w:rsidRPr="007F5C39">
        <w:tab/>
        <w:t xml:space="preserve">Documented violations in detention were highest in 2018 and 2019, with a majority committed by members of the </w:t>
      </w:r>
      <w:r w:rsidR="00377397" w:rsidRPr="007F5C39">
        <w:t>Syrian National Army</w:t>
      </w:r>
      <w:r w:rsidR="00377397" w:rsidRPr="007F5C39" w:rsidDel="00377397">
        <w:t xml:space="preserve"> </w:t>
      </w:r>
      <w:r w:rsidRPr="007F5C39">
        <w:t xml:space="preserve">military police. </w:t>
      </w:r>
      <w:r w:rsidR="00B62D15" w:rsidRPr="007F5C39">
        <w:t xml:space="preserve">A total of 87 </w:t>
      </w:r>
      <w:r w:rsidRPr="007F5C39">
        <w:t>per cent of identified victims were from minority religions, sects o</w:t>
      </w:r>
      <w:r w:rsidR="009828CD" w:rsidRPr="007F5C39">
        <w:t>r</w:t>
      </w:r>
      <w:r w:rsidRPr="007F5C39">
        <w:t xml:space="preserve"> ethnicities.</w:t>
      </w:r>
    </w:p>
    <w:p w14:paraId="02466C26" w14:textId="7CE415D8" w:rsidR="00B62D15" w:rsidRPr="0062503A" w:rsidRDefault="00A75533" w:rsidP="0062503A">
      <w:pPr>
        <w:pStyle w:val="SingleTxtG"/>
        <w:ind w:left="0"/>
        <w:rPr>
          <w:b/>
        </w:rPr>
      </w:pPr>
      <w:r>
        <w:rPr>
          <w:b/>
        </w:rPr>
        <w:t>Table 8</w:t>
      </w:r>
      <w:r w:rsidR="00B62D15" w:rsidRPr="0062503A">
        <w:rPr>
          <w:b/>
        </w:rPr>
        <w:t>.</w:t>
      </w:r>
      <w:r w:rsidR="00B62D15" w:rsidRPr="0062503A">
        <w:rPr>
          <w:b/>
        </w:rPr>
        <w:tab/>
        <w:t>Syrian National Army: types of violation by year</w:t>
      </w:r>
    </w:p>
    <w:p w14:paraId="78C15DF3" w14:textId="77777777" w:rsidR="007D0757" w:rsidRPr="007F5C39" w:rsidRDefault="007D0757" w:rsidP="007D0757">
      <w:pPr>
        <w:pStyle w:val="SingleTxtG"/>
        <w:ind w:left="0" w:right="0"/>
        <w:jc w:val="center"/>
      </w:pPr>
      <w:r w:rsidRPr="00957E5A">
        <w:rPr>
          <w:noProof/>
          <w:lang w:eastAsia="en-GB"/>
        </w:rPr>
        <w:drawing>
          <wp:inline distT="0" distB="0" distL="0" distR="0" wp14:anchorId="3F19669A" wp14:editId="4F397537">
            <wp:extent cx="4680000" cy="3600000"/>
            <wp:effectExtent l="0" t="0" r="635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3E356E" w14:textId="6F1D8F4B" w:rsidR="007D0757" w:rsidRPr="007F5C39" w:rsidRDefault="007D0757" w:rsidP="007D0757">
      <w:pPr>
        <w:pStyle w:val="SingleTxtG"/>
      </w:pPr>
      <w:r w:rsidRPr="007F5C39">
        <w:t>38.</w:t>
      </w:r>
      <w:r w:rsidRPr="007F5C39">
        <w:tab/>
      </w:r>
      <w:r w:rsidR="00565B87" w:rsidRPr="007F5C39">
        <w:t xml:space="preserve">After </w:t>
      </w:r>
      <w:r w:rsidRPr="007F5C39">
        <w:t>the capture of Afrin, declared in 2018, residents described new patterns of arrests, beatings, kidnappings and, on occasion, disappearances.</w:t>
      </w:r>
      <w:r w:rsidRPr="007F5C39">
        <w:rPr>
          <w:sz w:val="18"/>
          <w:vertAlign w:val="superscript"/>
        </w:rPr>
        <w:footnoteReference w:id="23"/>
      </w:r>
      <w:r w:rsidRPr="007F5C39">
        <w:t xml:space="preserve"> As hostilities ceased, a security vacuum emerged, </w:t>
      </w:r>
      <w:r w:rsidR="008737DF" w:rsidRPr="007F5C39">
        <w:t xml:space="preserve">creating </w:t>
      </w:r>
      <w:r w:rsidRPr="007F5C39">
        <w:t xml:space="preserve">a permissive environment for fighters to engage in abduction, hostage-taking and extortion. </w:t>
      </w:r>
    </w:p>
    <w:p w14:paraId="46948411" w14:textId="1A113124" w:rsidR="007D0757" w:rsidRPr="007F5C39" w:rsidRDefault="007D0757" w:rsidP="007D0757">
      <w:pPr>
        <w:pStyle w:val="SingleTxtG"/>
      </w:pPr>
      <w:r w:rsidRPr="007F5C39">
        <w:t>39.</w:t>
      </w:r>
      <w:r w:rsidRPr="007F5C39">
        <w:tab/>
        <w:t>A similar pattern, albeit to a lesser extent, was also observed in Ra’s al-Ayn following Operation Peace Spring, mostly affecting returnees of Kurdish origin, including women.</w:t>
      </w:r>
    </w:p>
    <w:p w14:paraId="4A9B687A" w14:textId="6A546AE6" w:rsidR="007D0757" w:rsidRPr="007F5C39" w:rsidRDefault="007D0757" w:rsidP="007D0757">
      <w:pPr>
        <w:pStyle w:val="SingleTxtG"/>
      </w:pPr>
      <w:r w:rsidRPr="007F5C39">
        <w:t>40.</w:t>
      </w:r>
      <w:r w:rsidRPr="007F5C39">
        <w:tab/>
        <w:t xml:space="preserve">When abducted, victims – </w:t>
      </w:r>
      <w:r w:rsidR="008737DF" w:rsidRPr="007F5C39">
        <w:t xml:space="preserve">mostly </w:t>
      </w:r>
      <w:r w:rsidRPr="007F5C39">
        <w:t>of Kurdish origin – were typically taken to the headquarters of the brigade after being initially held in smaller towns or villages. Victims often saw their property or livestock confiscated</w:t>
      </w:r>
      <w:r w:rsidR="008737DF" w:rsidRPr="007F5C39">
        <w:t>,</w:t>
      </w:r>
      <w:r w:rsidRPr="007F5C39">
        <w:t xml:space="preserve"> and threats, extortion and beatings persist after their release. Several civilians were kidnapped multiple times by different brigades and, while some were released upon ransom payments, others went missing or their bodies were found days after their abduction. When families approached </w:t>
      </w:r>
      <w:r w:rsidR="00377397" w:rsidRPr="007F5C39">
        <w:t>Syrian National Army</w:t>
      </w:r>
      <w:r w:rsidR="00377397" w:rsidRPr="007F5C39" w:rsidDel="00377397">
        <w:t xml:space="preserve"> </w:t>
      </w:r>
      <w:r w:rsidRPr="007F5C39">
        <w:t>fighters to ask about the whereabouts of their loved ones, they were often provided with no information, threatened or themselves</w:t>
      </w:r>
      <w:r w:rsidR="008737DF" w:rsidRPr="007F5C39">
        <w:t xml:space="preserve"> beaten</w:t>
      </w:r>
      <w:r w:rsidRPr="007F5C39">
        <w:t xml:space="preserve">.  </w:t>
      </w:r>
    </w:p>
    <w:p w14:paraId="4703E42A" w14:textId="05017475" w:rsidR="007D0757" w:rsidRPr="007F5C39" w:rsidRDefault="007D0757" w:rsidP="007D0757">
      <w:pPr>
        <w:pStyle w:val="SingleTxtG"/>
      </w:pPr>
      <w:r w:rsidRPr="007F5C39">
        <w:t>41.</w:t>
      </w:r>
      <w:r w:rsidRPr="007F5C39">
        <w:tab/>
        <w:t xml:space="preserve">As the </w:t>
      </w:r>
      <w:r w:rsidR="00377397" w:rsidRPr="007F5C39">
        <w:t>Syrian National Army</w:t>
      </w:r>
      <w:r w:rsidR="00377397" w:rsidRPr="007F5C39" w:rsidDel="00377397">
        <w:t xml:space="preserve"> </w:t>
      </w:r>
      <w:r w:rsidRPr="007F5C39">
        <w:t>gradually expanded control and its operations evolved, detention became widespread.</w:t>
      </w:r>
      <w:r w:rsidRPr="007F5C39">
        <w:rPr>
          <w:sz w:val="18"/>
          <w:vertAlign w:val="superscript"/>
        </w:rPr>
        <w:footnoteReference w:id="24"/>
      </w:r>
      <w:r w:rsidRPr="007F5C39">
        <w:t xml:space="preserve"> Though hostage-taking for monetary reasons persisted, the </w:t>
      </w:r>
      <w:r w:rsidR="00377397" w:rsidRPr="007F5C39">
        <w:t>Syrian National Army</w:t>
      </w:r>
      <w:r w:rsidR="00377397" w:rsidRPr="007F5C39" w:rsidDel="00377397">
        <w:t xml:space="preserve"> </w:t>
      </w:r>
      <w:r w:rsidRPr="007F5C39">
        <w:t>attempted to systematize its detention practices through its vast network of detention facilities in Afrin and Ra’s al-Ayn (</w:t>
      </w:r>
      <w:r w:rsidR="00377397" w:rsidRPr="007F5C39">
        <w:t>a</w:t>
      </w:r>
      <w:r w:rsidRPr="007F5C39">
        <w:t>nnex II). As in the case of abductions and hostage-taking, members detained civilians,</w:t>
      </w:r>
      <w:r w:rsidRPr="007F5C39">
        <w:rPr>
          <w:sz w:val="18"/>
          <w:vertAlign w:val="superscript"/>
        </w:rPr>
        <w:footnoteReference w:id="25"/>
      </w:r>
      <w:r w:rsidRPr="007F5C39" w:rsidDel="002318D7">
        <w:t xml:space="preserve"> </w:t>
      </w:r>
      <w:r w:rsidRPr="007F5C39">
        <w:t>primarily of Kurdish and Yazidi origin, along</w:t>
      </w:r>
      <w:r w:rsidR="00B05928" w:rsidRPr="007F5C39">
        <w:t>side other practices such as</w:t>
      </w:r>
      <w:r w:rsidRPr="007F5C39">
        <w:t xml:space="preserve"> systematic confiscation of the victim’s property, extortion and beatings, which ultimately coerced many to leave their homes. Victims were interrogated by </w:t>
      </w:r>
      <w:r w:rsidR="00377397" w:rsidRPr="007F5C39">
        <w:t>Syrian National Army</w:t>
      </w:r>
      <w:r w:rsidR="00377397" w:rsidRPr="007F5C39" w:rsidDel="00377397">
        <w:t xml:space="preserve"> </w:t>
      </w:r>
      <w:r w:rsidRPr="007F5C39">
        <w:t>members, often regarding alleged links to the self-administration</w:t>
      </w:r>
      <w:r w:rsidRPr="007F5C39">
        <w:rPr>
          <w:rStyle w:val="FootnoteReference"/>
        </w:rPr>
        <w:footnoteReference w:id="26"/>
      </w:r>
      <w:r w:rsidRPr="007F5C39">
        <w:t xml:space="preserve"> and, occasionally, by or in the presence of Turkish officers. In numerous instances, civilians who had fled the Operation Peace Spring hostilities were detained upon return. Many found their homes looted and were forced to pay to </w:t>
      </w:r>
      <w:r w:rsidR="009828CD" w:rsidRPr="007F5C39">
        <w:t xml:space="preserve">recover </w:t>
      </w:r>
      <w:r w:rsidRPr="007F5C39">
        <w:t>household items.</w:t>
      </w:r>
      <w:r w:rsidRPr="007F5C39">
        <w:rPr>
          <w:sz w:val="18"/>
          <w:vertAlign w:val="superscript"/>
        </w:rPr>
        <w:footnoteReference w:id="27"/>
      </w:r>
    </w:p>
    <w:p w14:paraId="7B5502E9" w14:textId="72F5A9DA" w:rsidR="007D0757" w:rsidRPr="007F5C39" w:rsidRDefault="007D0757" w:rsidP="007D0757">
      <w:pPr>
        <w:pStyle w:val="SingleTxtG"/>
      </w:pPr>
      <w:r w:rsidRPr="007F5C39">
        <w:t>42.</w:t>
      </w:r>
      <w:r w:rsidRPr="007F5C39">
        <w:tab/>
        <w:t xml:space="preserve">Victims of arbitrary detention were most often held in </w:t>
      </w:r>
      <w:r w:rsidR="009828CD" w:rsidRPr="007F5C39">
        <w:t>m</w:t>
      </w:r>
      <w:r w:rsidRPr="007F5C39">
        <w:t xml:space="preserve">ilitary </w:t>
      </w:r>
      <w:r w:rsidR="009828CD" w:rsidRPr="007F5C39">
        <w:t>p</w:t>
      </w:r>
      <w:r w:rsidRPr="007F5C39">
        <w:t>olice headquarters, Afrin central prison and Hawar Kilis Prison in Afrin city, as well as Masara prison in I’zaz (Aleppo) and Senaii military prison in Ra</w:t>
      </w:r>
      <w:r w:rsidR="00377397" w:rsidRPr="007F5C39">
        <w:t>’</w:t>
      </w:r>
      <w:r w:rsidRPr="007F5C39">
        <w:t xml:space="preserve">s al-Ayn (Hasakah) (see </w:t>
      </w:r>
      <w:r w:rsidR="00377397" w:rsidRPr="007F5C39">
        <w:t>a</w:t>
      </w:r>
      <w:r w:rsidRPr="007F5C39">
        <w:t xml:space="preserve">nnex II). </w:t>
      </w:r>
    </w:p>
    <w:p w14:paraId="075D94D1" w14:textId="346D83FC" w:rsidR="007D0757" w:rsidRPr="007F5C39" w:rsidRDefault="007D0757" w:rsidP="007D0757">
      <w:pPr>
        <w:pStyle w:val="SingleTxtG"/>
        <w:rPr>
          <w:iCs/>
        </w:rPr>
      </w:pPr>
      <w:r w:rsidRPr="007F5C39">
        <w:rPr>
          <w:iCs/>
        </w:rPr>
        <w:t>43.</w:t>
      </w:r>
      <w:r w:rsidRPr="007F5C39">
        <w:rPr>
          <w:iCs/>
        </w:rPr>
        <w:tab/>
        <w:t xml:space="preserve">Detainees described being subjected to frequent and severe beatings during interrogation, often to extract confessions regarding alleged links to the Kurdish administration. </w:t>
      </w:r>
      <w:r w:rsidRPr="007F5C39">
        <w:t>Torture was most often perpetrated by members of</w:t>
      </w:r>
      <w:r w:rsidRPr="007F5C39">
        <w:rPr>
          <w:iCs/>
        </w:rPr>
        <w:t xml:space="preserve"> </w:t>
      </w:r>
      <w:r w:rsidR="00377397" w:rsidRPr="007F5C39">
        <w:rPr>
          <w:iCs/>
        </w:rPr>
        <w:t xml:space="preserve">the </w:t>
      </w:r>
      <w:r w:rsidRPr="007F5C39">
        <w:rPr>
          <w:iCs/>
        </w:rPr>
        <w:t>military police, civil police, Division 21 (Sultan Murad Division),</w:t>
      </w:r>
      <w:r w:rsidRPr="007F5C39">
        <w:t xml:space="preserve"> </w:t>
      </w:r>
      <w:r w:rsidRPr="007F5C39">
        <w:rPr>
          <w:iCs/>
        </w:rPr>
        <w:t>Division 22 (</w:t>
      </w:r>
      <w:r w:rsidR="00B05928" w:rsidRPr="007F5C39">
        <w:rPr>
          <w:iCs/>
        </w:rPr>
        <w:t>A</w:t>
      </w:r>
      <w:r w:rsidRPr="007F5C39">
        <w:rPr>
          <w:iCs/>
        </w:rPr>
        <w:t xml:space="preserve">l-Hamza Division), </w:t>
      </w:r>
      <w:r w:rsidR="00B05928" w:rsidRPr="007F5C39">
        <w:rPr>
          <w:iCs/>
        </w:rPr>
        <w:t>A</w:t>
      </w:r>
      <w:r w:rsidRPr="007F5C39">
        <w:rPr>
          <w:iCs/>
        </w:rPr>
        <w:t xml:space="preserve">l-Shami front, </w:t>
      </w:r>
      <w:r w:rsidRPr="007F5C39">
        <w:t>Division 11 and Brigade 111 (Northern Brigade).</w:t>
      </w:r>
    </w:p>
    <w:p w14:paraId="2C22C642" w14:textId="03C45835" w:rsidR="007D0757" w:rsidRPr="007F5C39" w:rsidRDefault="007D0757" w:rsidP="007D0757">
      <w:pPr>
        <w:pStyle w:val="SingleTxtG"/>
      </w:pPr>
      <w:r w:rsidRPr="0062503A">
        <w:t>44.</w:t>
      </w:r>
      <w:r w:rsidRPr="0062503A">
        <w:tab/>
        <w:t xml:space="preserve">As </w:t>
      </w:r>
      <w:r w:rsidR="00377397" w:rsidRPr="007F5C39">
        <w:t>Syrian National Army</w:t>
      </w:r>
      <w:r w:rsidR="00377397" w:rsidRPr="0062503A" w:rsidDel="00377397">
        <w:t xml:space="preserve"> </w:t>
      </w:r>
      <w:r w:rsidRPr="0062503A">
        <w:t>detention practices rapidly evolved, women were increasingly rendered vulnerable to abduction (some for the purposes of forced marriage), and detained at checkpoints or during home and village raids.</w:t>
      </w:r>
      <w:r w:rsidRPr="0062503A">
        <w:rPr>
          <w:sz w:val="18"/>
          <w:vertAlign w:val="superscript"/>
        </w:rPr>
        <w:footnoteReference w:id="28"/>
      </w:r>
      <w:r w:rsidRPr="0062503A">
        <w:t xml:space="preserve"> While detained, Kurdish </w:t>
      </w:r>
      <w:r w:rsidR="006A329A" w:rsidRPr="0062503A">
        <w:t xml:space="preserve">(and, on occasion, Yazidi) </w:t>
      </w:r>
      <w:r w:rsidRPr="0062503A">
        <w:t>women were also raped</w:t>
      </w:r>
      <w:r w:rsidRPr="0062503A">
        <w:rPr>
          <w:sz w:val="18"/>
          <w:vertAlign w:val="superscript"/>
        </w:rPr>
        <w:footnoteReference w:id="29"/>
      </w:r>
      <w:r w:rsidRPr="0062503A">
        <w:t xml:space="preserve"> and subjected to other forms of sexual violence, including degrading and humiliating acts, threats of rape, performance of “virginity tests”, or the dissemination of photographs or video material showing the female detainee being abused.</w:t>
      </w:r>
      <w:r w:rsidRPr="0062503A" w:rsidDel="008B7A35">
        <w:rPr>
          <w:vertAlign w:val="superscript"/>
        </w:rPr>
        <w:t xml:space="preserve"> </w:t>
      </w:r>
      <w:bookmarkStart w:id="23" w:name="_Toc62572141"/>
      <w:bookmarkStart w:id="24" w:name="_Toc62585834"/>
      <w:bookmarkStart w:id="25" w:name="_Toc62806659"/>
    </w:p>
    <w:p w14:paraId="4D1C8B85" w14:textId="61D41DE9" w:rsidR="007D0757" w:rsidRPr="007F5C39" w:rsidRDefault="007D0757" w:rsidP="007D0757">
      <w:pPr>
        <w:pStyle w:val="SingleTxtG"/>
      </w:pPr>
      <w:r w:rsidRPr="007F5C39">
        <w:t>45.</w:t>
      </w:r>
      <w:r w:rsidRPr="007F5C39">
        <w:tab/>
        <w:t xml:space="preserve">Accounts indicated that Turkish forces and officers were regularly present in </w:t>
      </w:r>
      <w:r w:rsidR="00377397" w:rsidRPr="007F5C39">
        <w:t>Syrian National Army</w:t>
      </w:r>
      <w:r w:rsidR="00377397" w:rsidRPr="007F5C39" w:rsidDel="00377397">
        <w:t xml:space="preserve"> </w:t>
      </w:r>
      <w:r w:rsidRPr="007F5C39">
        <w:t xml:space="preserve">detention facilities, including in the </w:t>
      </w:r>
      <w:r w:rsidR="009828CD" w:rsidRPr="007F5C39">
        <w:t>m</w:t>
      </w:r>
      <w:r w:rsidRPr="007F5C39">
        <w:t xml:space="preserve">ilitary </w:t>
      </w:r>
      <w:r w:rsidR="009828CD" w:rsidRPr="007F5C39">
        <w:t>p</w:t>
      </w:r>
      <w:r w:rsidRPr="007F5C39">
        <w:t xml:space="preserve">olice headquarters and the prison in Hawar Kilis, locations where ill-treatment of detainees was rampant. Four former detainees reported </w:t>
      </w:r>
      <w:r w:rsidR="00087093" w:rsidRPr="007F5C39">
        <w:t xml:space="preserve">that </w:t>
      </w:r>
      <w:r w:rsidRPr="007F5C39">
        <w:t xml:space="preserve">Turkish officials </w:t>
      </w:r>
      <w:r w:rsidR="00087093" w:rsidRPr="007F5C39">
        <w:t xml:space="preserve">were </w:t>
      </w:r>
      <w:r w:rsidRPr="007F5C39">
        <w:t xml:space="preserve">present during interrogation sessions when torture </w:t>
      </w:r>
      <w:r w:rsidR="00087093" w:rsidRPr="007F5C39">
        <w:t>was used</w:t>
      </w:r>
      <w:r w:rsidRPr="007F5C39">
        <w:t>.</w:t>
      </w:r>
    </w:p>
    <w:bookmarkEnd w:id="23"/>
    <w:bookmarkEnd w:id="24"/>
    <w:bookmarkEnd w:id="25"/>
    <w:p w14:paraId="5B215A56" w14:textId="46793A1C" w:rsidR="007D0757" w:rsidRPr="007F5C39" w:rsidRDefault="007D0757" w:rsidP="007D0757">
      <w:pPr>
        <w:pStyle w:val="SingleTxtG"/>
        <w:rPr>
          <w:iCs/>
        </w:rPr>
      </w:pPr>
      <w:r w:rsidRPr="007F5C39">
        <w:rPr>
          <w:iCs/>
        </w:rPr>
        <w:t>46.</w:t>
      </w:r>
      <w:r w:rsidRPr="007F5C39">
        <w:rPr>
          <w:iCs/>
        </w:rPr>
        <w:tab/>
        <w:t xml:space="preserve">Information also indicated that Syrian nationals, including women, who were detained by the </w:t>
      </w:r>
      <w:r w:rsidR="00377397" w:rsidRPr="007F5C39">
        <w:t>Syrian National Army</w:t>
      </w:r>
      <w:r w:rsidR="00377397" w:rsidRPr="007F5C39" w:rsidDel="00377397">
        <w:rPr>
          <w:iCs/>
        </w:rPr>
        <w:t xml:space="preserve"> </w:t>
      </w:r>
      <w:r w:rsidRPr="007F5C39">
        <w:rPr>
          <w:iCs/>
        </w:rPr>
        <w:t xml:space="preserve">in Afrin and Ra’s al-Ayn were subsequently transferred to Turkey. While some have been released or returned to </w:t>
      </w:r>
      <w:r w:rsidR="00377397" w:rsidRPr="007F5C39">
        <w:t>Syrian National Army</w:t>
      </w:r>
      <w:r w:rsidR="00377397" w:rsidRPr="007F5C39" w:rsidDel="00377397">
        <w:rPr>
          <w:iCs/>
        </w:rPr>
        <w:t xml:space="preserve"> </w:t>
      </w:r>
      <w:r w:rsidRPr="007F5C39">
        <w:rPr>
          <w:iCs/>
        </w:rPr>
        <w:t xml:space="preserve">custody in </w:t>
      </w:r>
      <w:r w:rsidR="00377397" w:rsidRPr="007F5C39">
        <w:rPr>
          <w:iCs/>
        </w:rPr>
        <w:t xml:space="preserve">the </w:t>
      </w:r>
      <w:r w:rsidRPr="007F5C39">
        <w:rPr>
          <w:iCs/>
        </w:rPr>
        <w:t>Syria</w:t>
      </w:r>
      <w:r w:rsidR="00377397" w:rsidRPr="007F5C39">
        <w:rPr>
          <w:iCs/>
        </w:rPr>
        <w:t>n Arab Republic</w:t>
      </w:r>
      <w:r w:rsidRPr="007F5C39">
        <w:rPr>
          <w:iCs/>
        </w:rPr>
        <w:t xml:space="preserve">, most of the transferred detainees remain in detention facilities in Turkey. </w:t>
      </w:r>
    </w:p>
    <w:p w14:paraId="29937A19" w14:textId="77777777" w:rsidR="007D0757" w:rsidRPr="007F5C39" w:rsidRDefault="007D0757" w:rsidP="007D0757">
      <w:pPr>
        <w:tabs>
          <w:tab w:val="right" w:pos="851"/>
        </w:tabs>
        <w:spacing w:before="360" w:after="240" w:line="270" w:lineRule="exact"/>
        <w:ind w:left="720" w:right="1134"/>
        <w:rPr>
          <w:sz w:val="24"/>
          <w:szCs w:val="24"/>
        </w:rPr>
      </w:pPr>
      <w:r w:rsidRPr="007F5C39">
        <w:rPr>
          <w:b/>
          <w:sz w:val="24"/>
          <w:szCs w:val="24"/>
        </w:rPr>
        <w:t>C.</w:t>
      </w:r>
      <w:r w:rsidRPr="007F5C39">
        <w:rPr>
          <w:sz w:val="24"/>
          <w:szCs w:val="24"/>
        </w:rPr>
        <w:tab/>
      </w:r>
      <w:r w:rsidRPr="007F5C39">
        <w:rPr>
          <w:b/>
          <w:sz w:val="24"/>
          <w:szCs w:val="24"/>
        </w:rPr>
        <w:t>Syrian Democratic Forces and related entities</w:t>
      </w:r>
    </w:p>
    <w:p w14:paraId="038E5BD2" w14:textId="11FEB6AA" w:rsidR="00741537" w:rsidRPr="009F4A75" w:rsidRDefault="007D0757" w:rsidP="0062503A">
      <w:pPr>
        <w:pStyle w:val="SingleTxtG"/>
        <w:ind w:left="0" w:firstLine="567"/>
        <w:jc w:val="right"/>
        <w:rPr>
          <w:i/>
          <w:iCs/>
        </w:rPr>
      </w:pPr>
      <w:r w:rsidRPr="0062503A">
        <w:rPr>
          <w:i/>
        </w:rPr>
        <w:t>“</w:t>
      </w:r>
      <w:r w:rsidRPr="009F4A75">
        <w:rPr>
          <w:i/>
        </w:rPr>
        <w:t>N</w:t>
      </w:r>
      <w:r w:rsidRPr="009F4A75">
        <w:rPr>
          <w:i/>
          <w:iCs/>
        </w:rPr>
        <w:t>othing is going to change. You are going to stay here</w:t>
      </w:r>
      <w:r w:rsidR="00BB0A4E" w:rsidRPr="009F4A75">
        <w:rPr>
          <w:i/>
          <w:iCs/>
        </w:rPr>
        <w:t xml:space="preserve"> […]</w:t>
      </w:r>
      <w:r w:rsidRPr="009F4A75">
        <w:rPr>
          <w:i/>
          <w:iCs/>
        </w:rPr>
        <w:t xml:space="preserve">until you die.” </w:t>
      </w:r>
    </w:p>
    <w:p w14:paraId="6FB31349" w14:textId="73B24649" w:rsidR="007D0757" w:rsidRPr="0062503A" w:rsidRDefault="007D0757" w:rsidP="0062503A">
      <w:pPr>
        <w:pStyle w:val="SingleTxtG"/>
        <w:ind w:left="0" w:firstLine="567"/>
        <w:jc w:val="right"/>
        <w:rPr>
          <w:iCs/>
        </w:rPr>
      </w:pPr>
      <w:r w:rsidRPr="0062503A">
        <w:t>Woman, Al</w:t>
      </w:r>
      <w:r w:rsidR="00BB0A4E">
        <w:t>-</w:t>
      </w:r>
      <w:r w:rsidRPr="0062503A">
        <w:t>Hawl camp</w:t>
      </w:r>
      <w:r w:rsidRPr="0062503A">
        <w:rPr>
          <w:iCs/>
        </w:rPr>
        <w:t>, Hasakah</w:t>
      </w:r>
    </w:p>
    <w:p w14:paraId="43F7DCD1" w14:textId="12785E58" w:rsidR="007D0757" w:rsidRPr="007F5C39" w:rsidRDefault="007D0757" w:rsidP="007D0757">
      <w:pPr>
        <w:pStyle w:val="SingleTxtG"/>
      </w:pPr>
      <w:r w:rsidRPr="007F5C39">
        <w:t>47.</w:t>
      </w:r>
      <w:r w:rsidRPr="007F5C39">
        <w:tab/>
      </w:r>
      <w:r w:rsidR="00087093" w:rsidRPr="007F5C39">
        <w:t>Documented cases</w:t>
      </w:r>
      <w:r w:rsidRPr="007F5C39">
        <w:t xml:space="preserve"> of arbitrary detention</w:t>
      </w:r>
      <w:r w:rsidR="00087093" w:rsidRPr="007F5C39">
        <w:t xml:space="preserve"> steadily grew from 2013 to 2016</w:t>
      </w:r>
      <w:r w:rsidRPr="007F5C39">
        <w:t xml:space="preserve">, </w:t>
      </w:r>
      <w:r w:rsidR="00087093" w:rsidRPr="007F5C39">
        <w:t xml:space="preserve">during </w:t>
      </w:r>
      <w:r w:rsidRPr="007F5C39">
        <w:t>the</w:t>
      </w:r>
      <w:r w:rsidR="00087093" w:rsidRPr="007F5C39">
        <w:t xml:space="preserve"> period that saw the emergence of the</w:t>
      </w:r>
      <w:r w:rsidRPr="007F5C39">
        <w:t xml:space="preserve"> </w:t>
      </w:r>
      <w:r w:rsidR="007A6551" w:rsidRPr="007F5C39">
        <w:t>Syrian Democratic Forces</w:t>
      </w:r>
      <w:r w:rsidR="007A6551" w:rsidRPr="007F5C39" w:rsidDel="007A6551">
        <w:t xml:space="preserve"> </w:t>
      </w:r>
      <w:r w:rsidRPr="007F5C39">
        <w:t xml:space="preserve">and related entities as </w:t>
      </w:r>
      <w:r w:rsidR="00087093" w:rsidRPr="007F5C39">
        <w:t xml:space="preserve">those </w:t>
      </w:r>
      <w:r w:rsidRPr="007F5C39">
        <w:t>holding territory. The largest number of detention</w:t>
      </w:r>
      <w:r w:rsidR="00087093" w:rsidRPr="007F5C39">
        <w:t>-</w:t>
      </w:r>
      <w:r w:rsidRPr="007F5C39">
        <w:t xml:space="preserve">related incidents </w:t>
      </w:r>
      <w:r w:rsidR="009828CD" w:rsidRPr="007F5C39">
        <w:t xml:space="preserve">was </w:t>
      </w:r>
      <w:r w:rsidRPr="007F5C39">
        <w:t xml:space="preserve">documented in 2017. Numbers remained at relatively high levels in 2018 and 2019. </w:t>
      </w:r>
    </w:p>
    <w:p w14:paraId="16DF1D2A" w14:textId="08FB7A0A" w:rsidR="0062503A" w:rsidRDefault="007D0757" w:rsidP="007D0757">
      <w:pPr>
        <w:pStyle w:val="SingleTxtG"/>
      </w:pPr>
      <w:r w:rsidRPr="007F5C39">
        <w:t>48.</w:t>
      </w:r>
      <w:r w:rsidRPr="007F5C39">
        <w:tab/>
      </w:r>
      <w:r w:rsidR="00087093" w:rsidRPr="007F5C39">
        <w:t>The c</w:t>
      </w:r>
      <w:r w:rsidRPr="007F5C39">
        <w:t xml:space="preserve">amps </w:t>
      </w:r>
      <w:r w:rsidR="00087093" w:rsidRPr="007F5C39">
        <w:t xml:space="preserve">established </w:t>
      </w:r>
      <w:r w:rsidRPr="007F5C39">
        <w:t>in the north</w:t>
      </w:r>
      <w:r w:rsidR="00087093" w:rsidRPr="007F5C39">
        <w:t>-</w:t>
      </w:r>
      <w:r w:rsidRPr="007F5C39">
        <w:t xml:space="preserve">east of </w:t>
      </w:r>
      <w:r w:rsidR="00087093" w:rsidRPr="007F5C39">
        <w:t xml:space="preserve">the </w:t>
      </w:r>
      <w:r w:rsidRPr="007F5C39">
        <w:t>Syria</w:t>
      </w:r>
      <w:r w:rsidR="00087093" w:rsidRPr="007F5C39">
        <w:t>n Arab Republic</w:t>
      </w:r>
      <w:r w:rsidRPr="007F5C39">
        <w:t xml:space="preserve"> </w:t>
      </w:r>
      <w:r w:rsidR="00087093" w:rsidRPr="007F5C39">
        <w:t xml:space="preserve">during that </w:t>
      </w:r>
      <w:r w:rsidRPr="007F5C39">
        <w:t xml:space="preserve">period </w:t>
      </w:r>
      <w:r w:rsidR="00087093" w:rsidRPr="007F5C39">
        <w:t xml:space="preserve">held </w:t>
      </w:r>
      <w:r w:rsidRPr="007F5C39">
        <w:t>approximately 90,000 individuals</w:t>
      </w:r>
      <w:r w:rsidR="00087093" w:rsidRPr="007F5C39">
        <w:t>, mostly women and children,</w:t>
      </w:r>
      <w:r w:rsidRPr="007F5C39">
        <w:t xml:space="preserve"> deprived of their liberty </w:t>
      </w:r>
      <w:r w:rsidR="00087093" w:rsidRPr="007F5C39">
        <w:t>by</w:t>
      </w:r>
      <w:r w:rsidRPr="007F5C39">
        <w:t xml:space="preserve"> </w:t>
      </w:r>
      <w:r w:rsidR="009828CD" w:rsidRPr="007F5C39">
        <w:t>late</w:t>
      </w:r>
      <w:r w:rsidRPr="007F5C39">
        <w:t xml:space="preserve"> 2020. Their situation is not </w:t>
      </w:r>
      <w:r w:rsidR="00087093" w:rsidRPr="007F5C39">
        <w:t xml:space="preserve">fully </w:t>
      </w:r>
      <w:r w:rsidRPr="007F5C39">
        <w:t>reflected within the data</w:t>
      </w:r>
      <w:r w:rsidR="002464CD" w:rsidRPr="007F5C39">
        <w:t xml:space="preserve"> </w:t>
      </w:r>
      <w:r w:rsidRPr="007F5C39">
        <w:t xml:space="preserve">set on which </w:t>
      </w:r>
      <w:r w:rsidR="00087093" w:rsidRPr="007F5C39">
        <w:t>figure 10 below</w:t>
      </w:r>
      <w:r w:rsidRPr="007F5C39">
        <w:t xml:space="preserve"> is based. </w:t>
      </w:r>
      <w:r w:rsidR="0062503A">
        <w:br w:type="page"/>
      </w:r>
    </w:p>
    <w:p w14:paraId="32FCBEE9" w14:textId="141E61D7" w:rsidR="007B160F" w:rsidRPr="0062503A" w:rsidRDefault="00A75533" w:rsidP="0062503A">
      <w:pPr>
        <w:pStyle w:val="SingleTxtG"/>
        <w:ind w:hanging="1134"/>
        <w:rPr>
          <w:b/>
        </w:rPr>
      </w:pPr>
      <w:r>
        <w:rPr>
          <w:b/>
        </w:rPr>
        <w:t>Table 9</w:t>
      </w:r>
      <w:r w:rsidR="0062503A">
        <w:rPr>
          <w:b/>
        </w:rPr>
        <w:t>.</w:t>
      </w:r>
      <w:r w:rsidR="007B160F" w:rsidRPr="0062503A">
        <w:rPr>
          <w:b/>
        </w:rPr>
        <w:tab/>
        <w:t>Syrian Democratic Forces and related entities: types of violation by year</w:t>
      </w:r>
    </w:p>
    <w:p w14:paraId="086E8291" w14:textId="77777777" w:rsidR="007D0757" w:rsidRPr="007F5C39" w:rsidRDefault="007D0757" w:rsidP="007D0757">
      <w:pPr>
        <w:pStyle w:val="SingleTxtG"/>
        <w:ind w:left="0" w:right="0"/>
        <w:jc w:val="center"/>
        <w:rPr>
          <w:b/>
        </w:rPr>
      </w:pPr>
      <w:r w:rsidRPr="00957E5A">
        <w:rPr>
          <w:noProof/>
          <w:lang w:eastAsia="en-GB"/>
        </w:rPr>
        <w:drawing>
          <wp:inline distT="0" distB="0" distL="0" distR="0" wp14:anchorId="30ED27F8" wp14:editId="28C72BD0">
            <wp:extent cx="4680000" cy="3600000"/>
            <wp:effectExtent l="0" t="0" r="635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93B1E5" w14:textId="0B546067" w:rsidR="007D0757" w:rsidRPr="007F5C39" w:rsidRDefault="007D0757" w:rsidP="007D0757">
      <w:pPr>
        <w:pStyle w:val="SingleTxtG"/>
      </w:pPr>
      <w:r w:rsidRPr="007F5C39">
        <w:t>49.</w:t>
      </w:r>
      <w:r w:rsidRPr="007F5C39">
        <w:tab/>
        <w:t xml:space="preserve">As members of the </w:t>
      </w:r>
      <w:r w:rsidR="003F6331" w:rsidRPr="007F5C39">
        <w:t>Kurdish People’s Protection Units</w:t>
      </w:r>
      <w:r w:rsidRPr="007F5C39">
        <w:t xml:space="preserve">, and later the </w:t>
      </w:r>
      <w:r w:rsidR="007A6551" w:rsidRPr="007F5C39">
        <w:t>Syrian Democratic Forces</w:t>
      </w:r>
      <w:r w:rsidRPr="007F5C39">
        <w:t xml:space="preserve">, expanded </w:t>
      </w:r>
      <w:r w:rsidR="003F6331" w:rsidRPr="007F5C39">
        <w:t xml:space="preserve">their </w:t>
      </w:r>
      <w:r w:rsidRPr="007F5C39">
        <w:t>territori</w:t>
      </w:r>
      <w:r w:rsidR="003F6331" w:rsidRPr="007F5C39">
        <w:t xml:space="preserve">al </w:t>
      </w:r>
      <w:r w:rsidRPr="007F5C39">
        <w:t xml:space="preserve">control, patterns of detention carried out by </w:t>
      </w:r>
      <w:r w:rsidR="003F6331" w:rsidRPr="007F5C39">
        <w:t xml:space="preserve">their </w:t>
      </w:r>
      <w:r w:rsidRPr="007F5C39">
        <w:t xml:space="preserve">members </w:t>
      </w:r>
      <w:r w:rsidR="003F6331" w:rsidRPr="007F5C39">
        <w:t>developed</w:t>
      </w:r>
      <w:r w:rsidRPr="007F5C39">
        <w:t xml:space="preserve"> different</w:t>
      </w:r>
      <w:r w:rsidR="003F6331" w:rsidRPr="007F5C39">
        <w:t>ly</w:t>
      </w:r>
      <w:r w:rsidRPr="007F5C39">
        <w:t xml:space="preserve">. </w:t>
      </w:r>
    </w:p>
    <w:p w14:paraId="471C6107" w14:textId="508BD4A5" w:rsidR="007D0757" w:rsidRPr="007F5C39" w:rsidRDefault="007D0757" w:rsidP="007D0757">
      <w:pPr>
        <w:pStyle w:val="SingleTxtG"/>
      </w:pPr>
      <w:r w:rsidRPr="007F5C39">
        <w:t>50.</w:t>
      </w:r>
      <w:r w:rsidRPr="007F5C39">
        <w:tab/>
        <w:t xml:space="preserve">In </w:t>
      </w:r>
      <w:r w:rsidRPr="007F5C39" w:rsidDel="00207443">
        <w:t>attempting to</w:t>
      </w:r>
      <w:r w:rsidRPr="007F5C39">
        <w:t xml:space="preserve"> assert </w:t>
      </w:r>
      <w:r w:rsidR="00E8727B" w:rsidRPr="007F5C39">
        <w:t xml:space="preserve">their </w:t>
      </w:r>
      <w:r w:rsidRPr="007F5C39">
        <w:t xml:space="preserve">de facto authority, </w:t>
      </w:r>
      <w:r w:rsidR="003F6331" w:rsidRPr="007F5C39">
        <w:t>the Kurdish People’s Protection Units</w:t>
      </w:r>
      <w:r w:rsidRPr="007F5C39">
        <w:t xml:space="preserve"> arbitrarily detained and, on occasion</w:t>
      </w:r>
      <w:r w:rsidR="0068673E" w:rsidRPr="007F5C39">
        <w:t>,</w:t>
      </w:r>
      <w:r w:rsidRPr="007F5C39">
        <w:t xml:space="preserve"> tortured activists, workers</w:t>
      </w:r>
      <w:r w:rsidR="00E8727B" w:rsidRPr="007F5C39">
        <w:t xml:space="preserve"> of non-governmental organizations</w:t>
      </w:r>
      <w:r w:rsidRPr="007F5C39">
        <w:t xml:space="preserve">, political opponents (such as members of the Kurdish National Council) and other individuals who expressed opposing views. Thirty such cases were documented between 2013 and 2020. </w:t>
      </w:r>
    </w:p>
    <w:p w14:paraId="26C32448" w14:textId="44F997FE" w:rsidR="007D0757" w:rsidRPr="007F5C39" w:rsidRDefault="007D0757" w:rsidP="007D0757">
      <w:pPr>
        <w:pStyle w:val="SingleTxtG"/>
      </w:pPr>
      <w:r w:rsidRPr="007F5C39">
        <w:t>51.</w:t>
      </w:r>
      <w:r w:rsidRPr="007F5C39">
        <w:tab/>
        <w:t>Former detainees reported that they were denied access to a defence lawyer and held incommunicado for long periods without being informed of any charges against them.</w:t>
      </w:r>
      <w:r w:rsidRPr="007F5C39">
        <w:rPr>
          <w:sz w:val="18"/>
          <w:vertAlign w:val="superscript"/>
        </w:rPr>
        <w:footnoteReference w:id="30"/>
      </w:r>
      <w:r w:rsidRPr="007F5C39">
        <w:t xml:space="preserve"> Victims described being held in overcrowded cells and being confined for days without being able to undertake activities outside. Thirty-one individual testimonies </w:t>
      </w:r>
      <w:r w:rsidR="0068673E" w:rsidRPr="007F5C39">
        <w:t>were received</w:t>
      </w:r>
      <w:r w:rsidRPr="007F5C39">
        <w:t xml:space="preserve"> of incommunicado detention or enforced disappearance, and 55 of </w:t>
      </w:r>
      <w:r w:rsidR="00A46DC2" w:rsidRPr="007F5C39">
        <w:t xml:space="preserve">persons </w:t>
      </w:r>
      <w:r w:rsidRPr="007F5C39">
        <w:t xml:space="preserve">who had witnessed or received credible accounts of such acts. </w:t>
      </w:r>
    </w:p>
    <w:p w14:paraId="2753B6B9" w14:textId="21ACA88C" w:rsidR="007D0757" w:rsidRPr="007F5C39" w:rsidRDefault="007D0757" w:rsidP="007D0757">
      <w:pPr>
        <w:pStyle w:val="SingleTxtG"/>
      </w:pPr>
      <w:r w:rsidRPr="007F5C39">
        <w:t>52.</w:t>
      </w:r>
      <w:r w:rsidRPr="007F5C39">
        <w:tab/>
      </w:r>
      <w:r w:rsidR="00A46DC2" w:rsidRPr="007F5C39">
        <w:t xml:space="preserve">A total of 29 </w:t>
      </w:r>
      <w:r w:rsidRPr="007F5C39">
        <w:t>per</w:t>
      </w:r>
      <w:r w:rsidR="00A46DC2" w:rsidRPr="007F5C39">
        <w:t xml:space="preserve"> </w:t>
      </w:r>
      <w:r w:rsidRPr="007F5C39">
        <w:t xml:space="preserve">cent of former detainees interviewed who were held by the </w:t>
      </w:r>
      <w:r w:rsidR="007A6551" w:rsidRPr="007F5C39">
        <w:t>Syrian Democratic Forces</w:t>
      </w:r>
      <w:r w:rsidR="007A6551" w:rsidRPr="007F5C39" w:rsidDel="007A6551">
        <w:t xml:space="preserve"> </w:t>
      </w:r>
      <w:r w:rsidRPr="007F5C39">
        <w:t xml:space="preserve">and related entities reported experiencing inhuman or degrading treatment, </w:t>
      </w:r>
      <w:r w:rsidR="00A46DC2" w:rsidRPr="007F5C39">
        <w:t xml:space="preserve">10 </w:t>
      </w:r>
      <w:r w:rsidRPr="007F5C39">
        <w:t xml:space="preserve">per cent reported experiencing torture, and </w:t>
      </w:r>
      <w:r w:rsidR="00A46DC2" w:rsidRPr="007F5C39">
        <w:t xml:space="preserve">1 </w:t>
      </w:r>
      <w:r w:rsidRPr="007F5C39">
        <w:t xml:space="preserve">per cent reported incidents of sexual violence. Fourteen interviewees provided information on death in detention. Violations were reported in a number of different facilities, including a “black site” prison in </w:t>
      </w:r>
      <w:r w:rsidR="00A46DC2" w:rsidRPr="007F5C39">
        <w:t>A</w:t>
      </w:r>
      <w:r w:rsidRPr="007F5C39">
        <w:t xml:space="preserve">l-Malkiya (Hasakah), Ayed prison (Raqqah), </w:t>
      </w:r>
      <w:r w:rsidR="00A46DC2" w:rsidRPr="007F5C39">
        <w:t>A</w:t>
      </w:r>
      <w:r w:rsidRPr="007F5C39">
        <w:t>l-Shadadi</w:t>
      </w:r>
      <w:r w:rsidRPr="007F5C39">
        <w:rPr>
          <w:b/>
        </w:rPr>
        <w:t xml:space="preserve"> </w:t>
      </w:r>
      <w:r w:rsidRPr="007F5C39">
        <w:t xml:space="preserve">prison and </w:t>
      </w:r>
      <w:r w:rsidR="00A46DC2" w:rsidRPr="007F5C39">
        <w:t>A</w:t>
      </w:r>
      <w:r w:rsidRPr="007F5C39">
        <w:t xml:space="preserve">l-Sinaa detention facility (Hasakah) (see </w:t>
      </w:r>
      <w:r w:rsidR="00A46DC2" w:rsidRPr="007F5C39">
        <w:t>a</w:t>
      </w:r>
      <w:r w:rsidRPr="007F5C39">
        <w:t>nnex II).</w:t>
      </w:r>
    </w:p>
    <w:p w14:paraId="5195A582" w14:textId="4262201C" w:rsidR="007D0757" w:rsidRPr="007F5C39" w:rsidRDefault="007D0757" w:rsidP="007D0757">
      <w:pPr>
        <w:pStyle w:val="SingleTxtG"/>
      </w:pPr>
      <w:r w:rsidRPr="007F5C39">
        <w:t>53.</w:t>
      </w:r>
      <w:r w:rsidRPr="007F5C39">
        <w:tab/>
      </w:r>
      <w:r w:rsidR="007A6551" w:rsidRPr="007F5C39">
        <w:t>The Syrian Democratic Forces</w:t>
      </w:r>
      <w:r w:rsidR="007A6551" w:rsidRPr="007F5C39" w:rsidDel="00EA248D">
        <w:t xml:space="preserve"> </w:t>
      </w:r>
      <w:r w:rsidRPr="007F5C39" w:rsidDel="00EA248D">
        <w:t>ha</w:t>
      </w:r>
      <w:r w:rsidR="007A6551" w:rsidRPr="007F5C39">
        <w:t>ve</w:t>
      </w:r>
      <w:r w:rsidRPr="007F5C39" w:rsidDel="00EA248D">
        <w:t xml:space="preserve"> played a pivotal role in the battles against ISIL since early 2014</w:t>
      </w:r>
      <w:r w:rsidRPr="007F5C39">
        <w:t xml:space="preserve"> </w:t>
      </w:r>
      <w:r w:rsidR="003B743D" w:rsidRPr="007F5C39">
        <w:t>–</w:t>
      </w:r>
      <w:r w:rsidRPr="007F5C39">
        <w:t xml:space="preserve"> offering the group legitimacy among States allied against ISIL – and has detained thousands of suspected ISIL fighters and interned others, including family members, </w:t>
      </w:r>
      <w:r w:rsidR="003B743D" w:rsidRPr="007F5C39">
        <w:t>in that</w:t>
      </w:r>
      <w:r w:rsidRPr="007F5C39">
        <w:t xml:space="preserve"> effort.</w:t>
      </w:r>
      <w:r w:rsidRPr="007F5C39">
        <w:rPr>
          <w:rStyle w:val="FootnoteReference"/>
        </w:rPr>
        <w:footnoteReference w:id="31"/>
      </w:r>
      <w:r w:rsidRPr="007F5C39">
        <w:t xml:space="preserve"> </w:t>
      </w:r>
    </w:p>
    <w:p w14:paraId="74FB3EF2" w14:textId="47CAFC8C" w:rsidR="007D0757" w:rsidRPr="007F5C39" w:rsidRDefault="007D0757" w:rsidP="007D0757">
      <w:pPr>
        <w:pStyle w:val="SingleTxtG"/>
      </w:pPr>
      <w:r w:rsidRPr="007F5C39">
        <w:t xml:space="preserve">54. </w:t>
      </w:r>
      <w:r w:rsidR="003B743D" w:rsidRPr="007F5C39">
        <w:tab/>
      </w:r>
      <w:r w:rsidRPr="007F5C39">
        <w:t>Following the battles in Raqqah and Dayr al-Zawr governorates between 2017 and 2019,</w:t>
      </w:r>
      <w:r w:rsidRPr="007F5C39">
        <w:rPr>
          <w:sz w:val="18"/>
          <w:vertAlign w:val="superscript"/>
        </w:rPr>
        <w:footnoteReference w:id="32"/>
      </w:r>
      <w:r w:rsidRPr="007F5C39">
        <w:t xml:space="preserve"> </w:t>
      </w:r>
      <w:r w:rsidRPr="0062503A">
        <w:t xml:space="preserve">men and boys, including foreigners, aged 12 and above with alleged links to ISIL, were taken to </w:t>
      </w:r>
      <w:r w:rsidR="003B743D" w:rsidRPr="0062503A">
        <w:t xml:space="preserve">detention facilities run by the </w:t>
      </w:r>
      <w:r w:rsidR="007A6551" w:rsidRPr="007F5C39">
        <w:t>Syrian Democratic Forces</w:t>
      </w:r>
      <w:r w:rsidR="007A6551" w:rsidRPr="0062503A" w:rsidDel="007A6551">
        <w:t xml:space="preserve"> </w:t>
      </w:r>
      <w:r w:rsidR="003B743D" w:rsidRPr="0062503A">
        <w:t xml:space="preserve">in the </w:t>
      </w:r>
      <w:r w:rsidRPr="0062503A">
        <w:t>east</w:t>
      </w:r>
      <w:r w:rsidRPr="007F5C39">
        <w:t>. Since then, many Syrian nationals suspected of having links with the terrorist group have been sentenced by the self-administration’s “</w:t>
      </w:r>
      <w:r w:rsidR="00415B1F">
        <w:t>p</w:t>
      </w:r>
      <w:r w:rsidRPr="007F5C39">
        <w:t xml:space="preserve">eople’s </w:t>
      </w:r>
      <w:r w:rsidR="00415B1F">
        <w:t>d</w:t>
      </w:r>
      <w:r w:rsidRPr="007F5C39">
        <w:t xml:space="preserve">efence </w:t>
      </w:r>
      <w:r w:rsidR="00415B1F">
        <w:t>c</w:t>
      </w:r>
      <w:r w:rsidRPr="007F5C39">
        <w:t>ourt”.</w:t>
      </w:r>
      <w:r w:rsidRPr="007F5C39">
        <w:rPr>
          <w:rStyle w:val="FootnoteReference"/>
        </w:rPr>
        <w:footnoteReference w:id="33"/>
      </w:r>
      <w:r w:rsidRPr="007F5C39">
        <w:t xml:space="preserve"> Others, including foreign fighters, have been kept in detention, in substandard conditions conducive to detainee abuse. Some foreign ISIL suspects have been repatriated or otherwise transferred outside </w:t>
      </w:r>
      <w:r w:rsidR="003B743D" w:rsidRPr="007F5C39">
        <w:t xml:space="preserve">the </w:t>
      </w:r>
      <w:r w:rsidRPr="007F5C39">
        <w:t>Syria</w:t>
      </w:r>
      <w:r w:rsidR="003B743D" w:rsidRPr="007F5C39">
        <w:t>n Arab Republic</w:t>
      </w:r>
      <w:r w:rsidRPr="007F5C39">
        <w:t xml:space="preserve">, including to stand trial in their home countries, or in Iraq where some were reportedly sentenced to death. </w:t>
      </w:r>
      <w:r w:rsidR="003B743D" w:rsidRPr="007F5C39">
        <w:t>T</w:t>
      </w:r>
      <w:r w:rsidRPr="007F5C39">
        <w:t>he vast majority</w:t>
      </w:r>
      <w:r w:rsidR="003B743D" w:rsidRPr="007F5C39">
        <w:t>,</w:t>
      </w:r>
      <w:r w:rsidRPr="007F5C39">
        <w:t xml:space="preserve"> </w:t>
      </w:r>
      <w:r w:rsidR="003B743D" w:rsidRPr="007F5C39">
        <w:t xml:space="preserve">however, </w:t>
      </w:r>
      <w:r w:rsidRPr="007F5C39">
        <w:t xml:space="preserve">remain in detention or internment, without prospects for being tried locally, since the self-administration has announced </w:t>
      </w:r>
      <w:r w:rsidR="003B743D" w:rsidRPr="007F5C39">
        <w:t xml:space="preserve">its </w:t>
      </w:r>
      <w:r w:rsidRPr="007F5C39">
        <w:t xml:space="preserve">preference for </w:t>
      </w:r>
      <w:r w:rsidR="003B743D" w:rsidRPr="007F5C39">
        <w:t xml:space="preserve">repatriation by </w:t>
      </w:r>
      <w:r w:rsidRPr="007F5C39">
        <w:t xml:space="preserve">countries of origin </w:t>
      </w:r>
      <w:r w:rsidR="003B743D" w:rsidRPr="007F5C39">
        <w:t>of</w:t>
      </w:r>
      <w:r w:rsidRPr="007F5C39">
        <w:t xml:space="preserve"> these individuals</w:t>
      </w:r>
      <w:r w:rsidR="00DB6306" w:rsidRPr="007F5C39">
        <w:t>, to</w:t>
      </w:r>
      <w:r w:rsidRPr="007F5C39">
        <w:t xml:space="preserve"> subject them to their respective jurisdictions, or for an ad</w:t>
      </w:r>
      <w:r w:rsidR="00DB6306" w:rsidRPr="007F5C39">
        <w:t xml:space="preserve"> </w:t>
      </w:r>
      <w:r w:rsidRPr="007F5C39">
        <w:t>hoc international court to be established for this purpose.</w:t>
      </w:r>
      <w:r w:rsidRPr="007F5C39">
        <w:rPr>
          <w:sz w:val="18"/>
          <w:szCs w:val="18"/>
        </w:rPr>
        <w:t xml:space="preserve"> </w:t>
      </w:r>
      <w:r w:rsidRPr="007F5C39">
        <w:t>Some 110 boys with alleged links to ISIL were, as at mid-2020, held in a juvenile rehabilitation centre, while others were held together with adults at certain periods in other detention facilities.</w:t>
      </w:r>
      <w:r w:rsidRPr="007F5C39">
        <w:rPr>
          <w:rStyle w:val="FootnoteReference"/>
        </w:rPr>
        <w:footnoteReference w:id="34"/>
      </w:r>
    </w:p>
    <w:p w14:paraId="65AAB822" w14:textId="098B1703" w:rsidR="007D0757" w:rsidRPr="007F5C39" w:rsidRDefault="007D0757" w:rsidP="007D0757">
      <w:pPr>
        <w:pStyle w:val="SingleTxtG"/>
      </w:pPr>
      <w:r w:rsidRPr="007F5C39">
        <w:t>55.</w:t>
      </w:r>
      <w:r w:rsidRPr="007F5C39">
        <w:tab/>
      </w:r>
      <w:r w:rsidR="00DB6306" w:rsidRPr="007F5C39">
        <w:t>The spouses and children of s</w:t>
      </w:r>
      <w:r w:rsidRPr="007F5C39">
        <w:t xml:space="preserve">uspected former ISIL fighters, many of whom foreigners, </w:t>
      </w:r>
      <w:r w:rsidRPr="0062503A">
        <w:t xml:space="preserve">were taken to displacement camps in areas under </w:t>
      </w:r>
      <w:r w:rsidR="00DB6306" w:rsidRPr="0062503A">
        <w:t>the control</w:t>
      </w:r>
      <w:r w:rsidR="00DB6306" w:rsidRPr="007F5C39">
        <w:t xml:space="preserve"> of the </w:t>
      </w:r>
      <w:r w:rsidR="007A6551" w:rsidRPr="007F5C39">
        <w:t>Syrian Democratic Forces</w:t>
      </w:r>
      <w:r w:rsidRPr="0062503A">
        <w:t>. Though some of those camps are now closed,</w:t>
      </w:r>
      <w:r w:rsidRPr="0062503A">
        <w:rPr>
          <w:sz w:val="18"/>
          <w:szCs w:val="18"/>
          <w:vertAlign w:val="superscript"/>
        </w:rPr>
        <w:footnoteReference w:id="35"/>
      </w:r>
      <w:r w:rsidRPr="0062503A">
        <w:t xml:space="preserve"> others such as </w:t>
      </w:r>
      <w:r w:rsidR="00AA22EF" w:rsidRPr="007F5C39">
        <w:t>A</w:t>
      </w:r>
      <w:r w:rsidRPr="0062503A">
        <w:t xml:space="preserve">l-Hawl and </w:t>
      </w:r>
      <w:r w:rsidR="005E23FD" w:rsidRPr="0062503A">
        <w:t>A</w:t>
      </w:r>
      <w:r w:rsidRPr="0062503A">
        <w:t xml:space="preserve">l-Roj remain functioning, with encamped residents enduring inadequate living conditions, including limited medical care and food. While some Syrian nationals with alleged links to ISIL were released under tribal agreements </w:t>
      </w:r>
      <w:r w:rsidR="005E23FD" w:rsidRPr="0062503A">
        <w:t xml:space="preserve">in </w:t>
      </w:r>
      <w:r w:rsidRPr="0062503A">
        <w:t>2019 and 2020,</w:t>
      </w:r>
      <w:r w:rsidRPr="0062503A">
        <w:rPr>
          <w:sz w:val="18"/>
          <w:vertAlign w:val="superscript"/>
        </w:rPr>
        <w:footnoteReference w:id="36"/>
      </w:r>
      <w:r w:rsidRPr="0062503A">
        <w:t xml:space="preserve"> most foreign women and children remain interned for more than two years,</w:t>
      </w:r>
      <w:r w:rsidR="00E4443B" w:rsidRPr="0062503A">
        <w:rPr>
          <w:sz w:val="18"/>
          <w:vertAlign w:val="superscript"/>
        </w:rPr>
        <w:footnoteReference w:id="37"/>
      </w:r>
      <w:r w:rsidRPr="0062503A">
        <w:t xml:space="preserve"> under the </w:t>
      </w:r>
      <w:r w:rsidR="00E4443B" w:rsidRPr="0062503A">
        <w:t xml:space="preserve">pretext </w:t>
      </w:r>
      <w:r w:rsidRPr="0062503A">
        <w:t>that they pose</w:t>
      </w:r>
      <w:r w:rsidR="00E4443B" w:rsidRPr="0062503A">
        <w:t>d</w:t>
      </w:r>
      <w:r w:rsidRPr="0062503A">
        <w:t xml:space="preserve"> a security threat. In the annexed sections of </w:t>
      </w:r>
      <w:r w:rsidR="00AA22EF" w:rsidRPr="007F5C39">
        <w:t>A</w:t>
      </w:r>
      <w:r w:rsidRPr="0062503A">
        <w:t>l-Hawl</w:t>
      </w:r>
      <w:r w:rsidR="00E4443B" w:rsidRPr="0062503A">
        <w:t xml:space="preserve"> </w:t>
      </w:r>
      <w:r w:rsidRPr="0062503A">
        <w:t xml:space="preserve">camp, many </w:t>
      </w:r>
      <w:r w:rsidR="0068673E" w:rsidRPr="007F5C39">
        <w:t>live</w:t>
      </w:r>
      <w:r w:rsidR="0068673E" w:rsidRPr="0062503A">
        <w:t xml:space="preserve"> </w:t>
      </w:r>
      <w:r w:rsidRPr="0062503A">
        <w:t xml:space="preserve">in </w:t>
      </w:r>
      <w:r w:rsidR="00E4443B" w:rsidRPr="0062503A">
        <w:t xml:space="preserve">appalling </w:t>
      </w:r>
      <w:r w:rsidRPr="0062503A">
        <w:t>conditions</w:t>
      </w:r>
      <w:r w:rsidR="00E4443B" w:rsidRPr="0062503A">
        <w:t>,</w:t>
      </w:r>
      <w:r w:rsidRPr="0062503A">
        <w:t xml:space="preserve"> without access to medical care</w:t>
      </w:r>
      <w:r w:rsidRPr="007F5C39">
        <w:t>.</w:t>
      </w:r>
      <w:r w:rsidRPr="0062503A">
        <w:rPr>
          <w:vertAlign w:val="superscript"/>
        </w:rPr>
        <w:footnoteReference w:id="38"/>
      </w:r>
      <w:r w:rsidRPr="007F5C39">
        <w:t xml:space="preserve"> ISIL sympathizers have established a morality police and a makeshift sharia court inside the camp that sowed fear among disaffected residents. Several instances of attacks by radicalized men and women </w:t>
      </w:r>
      <w:r w:rsidR="00E4443B" w:rsidRPr="007F5C39">
        <w:t xml:space="preserve">on </w:t>
      </w:r>
      <w:r w:rsidRPr="007F5C39">
        <w:t>encamped residents have been reported, including killings, beatings, harassment and the burning of tents of women perceived to be “infidels”.</w:t>
      </w:r>
      <w:r w:rsidRPr="007F5C39">
        <w:rPr>
          <w:sz w:val="18"/>
          <w:vertAlign w:val="superscript"/>
        </w:rPr>
        <w:footnoteReference w:id="39"/>
      </w:r>
      <w:r w:rsidRPr="007F5C39">
        <w:rPr>
          <w:sz w:val="18"/>
        </w:rPr>
        <w:t xml:space="preserve"> </w:t>
      </w:r>
      <w:r w:rsidRPr="007F5C39">
        <w:t>Gender</w:t>
      </w:r>
      <w:r w:rsidR="003A5BB6" w:rsidRPr="007F5C39">
        <w:t>-</w:t>
      </w:r>
      <w:r w:rsidRPr="007F5C39">
        <w:t xml:space="preserve"> and age-sensitive rehabilitation and reintegration programmes are sorely lacking.</w:t>
      </w:r>
      <w:r w:rsidRPr="0062503A">
        <w:t xml:space="preserve"> </w:t>
      </w:r>
      <w:r w:rsidRPr="007F5C39">
        <w:t xml:space="preserve">While some women in the camps may bear various degrees of responsibility for crimes based on their roles in ISIL, some were also victims of abuse, trafficking or sexual exploitation </w:t>
      </w:r>
      <w:r w:rsidR="003A5BB6" w:rsidRPr="007F5C39">
        <w:t xml:space="preserve">after </w:t>
      </w:r>
      <w:r w:rsidRPr="007F5C39">
        <w:t xml:space="preserve">having been coerced or groomed to join the group. Few foreign women have been repatriated. </w:t>
      </w:r>
      <w:r w:rsidR="0068673E" w:rsidRPr="007F5C39">
        <w:t>C</w:t>
      </w:r>
      <w:r w:rsidRPr="007F5C39">
        <w:t xml:space="preserve">hild protection actors reported that only 200 foreign children </w:t>
      </w:r>
      <w:r w:rsidR="003A5BB6" w:rsidRPr="007F5C39">
        <w:t xml:space="preserve">had been </w:t>
      </w:r>
      <w:r w:rsidRPr="007F5C39">
        <w:t>repatriated from camps in the north</w:t>
      </w:r>
      <w:r w:rsidR="003A5BB6" w:rsidRPr="007F5C39">
        <w:t>-</w:t>
      </w:r>
      <w:r w:rsidRPr="007F5C39">
        <w:t xml:space="preserve">east in 2020, </w:t>
      </w:r>
      <w:r w:rsidR="003A5BB6" w:rsidRPr="007F5C39">
        <w:t>down from</w:t>
      </w:r>
      <w:r w:rsidRPr="007F5C39">
        <w:t xml:space="preserve"> 685 in 2019.</w:t>
      </w:r>
      <w:r w:rsidRPr="007F5C39">
        <w:rPr>
          <w:sz w:val="18"/>
          <w:vertAlign w:val="superscript"/>
        </w:rPr>
        <w:footnoteReference w:id="40"/>
      </w:r>
    </w:p>
    <w:p w14:paraId="6166D1AF" w14:textId="5ED9C7C9" w:rsidR="007D0757" w:rsidRPr="0062503A" w:rsidRDefault="007D0757" w:rsidP="007D0757">
      <w:pPr>
        <w:pStyle w:val="HChG"/>
      </w:pPr>
      <w:r w:rsidRPr="0062503A">
        <w:tab/>
        <w:t>V</w:t>
      </w:r>
      <w:r w:rsidR="00401108">
        <w:t>I</w:t>
      </w:r>
      <w:r w:rsidRPr="0062503A">
        <w:t>.</w:t>
      </w:r>
      <w:r w:rsidRPr="0062503A">
        <w:tab/>
      </w:r>
      <w:r w:rsidRPr="007F5C39">
        <w:t>United Nations</w:t>
      </w:r>
      <w:r w:rsidR="00A46DC2" w:rsidRPr="007F5C39">
        <w:t>-</w:t>
      </w:r>
      <w:r w:rsidRPr="007F5C39">
        <w:t>designated terrorist organizations</w:t>
      </w:r>
    </w:p>
    <w:p w14:paraId="4086FE8A" w14:textId="2090482C" w:rsidR="007D0757" w:rsidRPr="007F5C39" w:rsidRDefault="007D0757" w:rsidP="007D0757">
      <w:pPr>
        <w:ind w:left="1134" w:firstLine="6"/>
      </w:pPr>
      <w:r w:rsidRPr="007F5C39">
        <w:t xml:space="preserve">56. </w:t>
      </w:r>
      <w:r w:rsidRPr="007F5C39">
        <w:tab/>
      </w:r>
      <w:r w:rsidR="00941D3B" w:rsidRPr="007F5C39">
        <w:t>Hay’at Tahrir al-Sham</w:t>
      </w:r>
      <w:r w:rsidR="00941D3B" w:rsidRPr="007F5C39" w:rsidDel="00941D3B">
        <w:t xml:space="preserve"> </w:t>
      </w:r>
      <w:r w:rsidRPr="007F5C39">
        <w:t>and ISIL</w:t>
      </w:r>
      <w:r w:rsidR="00D10795" w:rsidRPr="007F5C39">
        <w:t>,</w:t>
      </w:r>
      <w:r w:rsidRPr="007F5C39">
        <w:t xml:space="preserve"> both </w:t>
      </w:r>
      <w:r w:rsidR="00D10795" w:rsidRPr="007F5C39">
        <w:t xml:space="preserve">designated by the Security Council as terrorist groups, </w:t>
      </w:r>
      <w:r w:rsidRPr="007F5C39">
        <w:t xml:space="preserve">unlawfully detained individuals and engaged in an array of detention-related violations and abuses. </w:t>
      </w:r>
    </w:p>
    <w:p w14:paraId="2C414303" w14:textId="006F215F" w:rsidR="007D0757" w:rsidRDefault="007D0757">
      <w:pPr>
        <w:pStyle w:val="H1G"/>
        <w:ind w:hanging="414"/>
      </w:pPr>
      <w:r w:rsidRPr="0062503A">
        <w:tab/>
        <w:t>A.</w:t>
      </w:r>
      <w:r w:rsidRPr="0062503A">
        <w:tab/>
        <w:t xml:space="preserve">Hay’at Tahrir al-Sham  </w:t>
      </w:r>
    </w:p>
    <w:p w14:paraId="4469A9F1" w14:textId="77777777" w:rsidR="0094522C" w:rsidRPr="006E21CC" w:rsidRDefault="0094522C" w:rsidP="0094522C">
      <w:pPr>
        <w:pStyle w:val="SingleTxtG"/>
        <w:ind w:left="567" w:firstLine="567"/>
        <w:jc w:val="right"/>
      </w:pPr>
      <w:r w:rsidRPr="006E21CC">
        <w:t xml:space="preserve">“For </w:t>
      </w:r>
      <w:r>
        <w:t>two</w:t>
      </w:r>
      <w:r w:rsidRPr="006E21CC">
        <w:t xml:space="preserve"> years, </w:t>
      </w:r>
      <w:r>
        <w:t>two</w:t>
      </w:r>
      <w:r w:rsidRPr="006E21CC">
        <w:t xml:space="preserve"> months and 21 days I didn</w:t>
      </w:r>
      <w:r>
        <w:t>’</w:t>
      </w:r>
      <w:r w:rsidRPr="006E21CC">
        <w:t xml:space="preserve">t see sunlight. I felt like I was inside a grave.” </w:t>
      </w:r>
    </w:p>
    <w:p w14:paraId="0D20F528" w14:textId="033E3EAA" w:rsidR="0094522C" w:rsidRPr="009F4A75" w:rsidRDefault="0094522C" w:rsidP="0062503A">
      <w:pPr>
        <w:pStyle w:val="SingleTxtG"/>
        <w:jc w:val="right"/>
        <w:rPr>
          <w:i/>
        </w:rPr>
      </w:pPr>
      <w:r w:rsidRPr="007F5C39">
        <w:rPr>
          <w:i/>
        </w:rPr>
        <w:t>Former detainee, Ouqab prison, 2016</w:t>
      </w:r>
      <w:r>
        <w:rPr>
          <w:i/>
        </w:rPr>
        <w:t>–</w:t>
      </w:r>
      <w:r w:rsidRPr="007F5C39">
        <w:rPr>
          <w:i/>
        </w:rPr>
        <w:t>2018</w:t>
      </w:r>
    </w:p>
    <w:p w14:paraId="5EB4A67A" w14:textId="0D214B73" w:rsidR="007D0757" w:rsidRPr="007F5C39" w:rsidRDefault="007D0757" w:rsidP="007D0757">
      <w:pPr>
        <w:pStyle w:val="SingleTxtG"/>
      </w:pPr>
      <w:r w:rsidRPr="0062503A">
        <w:t>57.</w:t>
      </w:r>
      <w:r w:rsidRPr="0062503A">
        <w:tab/>
      </w:r>
      <w:r w:rsidRPr="007F5C39">
        <w:t>Between 2012 and 2014, Jabhat al-Nusra was influential in several governorates, particularly in Idlib.</w:t>
      </w:r>
      <w:r w:rsidRPr="007F5C39">
        <w:rPr>
          <w:sz w:val="18"/>
          <w:szCs w:val="18"/>
          <w:vertAlign w:val="superscript"/>
        </w:rPr>
        <w:footnoteReference w:id="41"/>
      </w:r>
      <w:r w:rsidRPr="007F5C39">
        <w:t xml:space="preserve"> By 2014, amid heavy infighting between armed groups vying for control over north-western </w:t>
      </w:r>
      <w:r w:rsidR="00B9117E" w:rsidRPr="007F5C39">
        <w:t>regions</w:t>
      </w:r>
      <w:r w:rsidRPr="007F5C39">
        <w:t xml:space="preserve">, they and other groups </w:t>
      </w:r>
      <w:r w:rsidR="00B11762" w:rsidRPr="007F5C39">
        <w:t xml:space="preserve">that </w:t>
      </w:r>
      <w:r w:rsidRPr="007F5C39">
        <w:t>would later join to form Hay’at Tahrir al-Sham</w:t>
      </w:r>
      <w:r w:rsidRPr="007F5C39">
        <w:rPr>
          <w:sz w:val="18"/>
          <w:vertAlign w:val="superscript"/>
        </w:rPr>
        <w:footnoteReference w:id="42"/>
      </w:r>
      <w:r w:rsidRPr="007F5C39">
        <w:t xml:space="preserve"> increased their influence.  </w:t>
      </w:r>
    </w:p>
    <w:p w14:paraId="53636EBC" w14:textId="5CE138A8" w:rsidR="007D0757" w:rsidRPr="007F5C39" w:rsidRDefault="007D0757" w:rsidP="007D0757">
      <w:pPr>
        <w:pStyle w:val="SingleTxtG"/>
      </w:pPr>
      <w:r w:rsidRPr="007F5C39">
        <w:t>58.</w:t>
      </w:r>
      <w:r w:rsidRPr="007F5C39">
        <w:tab/>
        <w:t xml:space="preserve">After defeating Ahrar al-Sham in 2017, </w:t>
      </w:r>
      <w:r w:rsidR="00941D3B" w:rsidRPr="007F5C39">
        <w:t>Hay’at Tahrir al-Sham</w:t>
      </w:r>
      <w:r w:rsidR="00941D3B" w:rsidRPr="007F5C39" w:rsidDel="00941D3B">
        <w:t xml:space="preserve"> </w:t>
      </w:r>
      <w:r w:rsidRPr="007F5C39">
        <w:t>cemented its control over parts of Aleppo, Hama and Idlib governorates</w:t>
      </w:r>
      <w:r w:rsidRPr="007F5C39">
        <w:rPr>
          <w:sz w:val="18"/>
          <w:vertAlign w:val="superscript"/>
        </w:rPr>
        <w:footnoteReference w:id="43"/>
      </w:r>
      <w:r w:rsidRPr="007F5C39">
        <w:t xml:space="preserve"> and subsequently established a de facto quasi-administrative authority there, including its “salvation government”</w:t>
      </w:r>
      <w:r w:rsidR="00B11762" w:rsidRPr="007F5C39">
        <w:t>,</w:t>
      </w:r>
      <w:r w:rsidRPr="007F5C39">
        <w:t xml:space="preserve"> </w:t>
      </w:r>
      <w:r w:rsidR="00B11762" w:rsidRPr="007F5C39">
        <w:t xml:space="preserve">the </w:t>
      </w:r>
      <w:r w:rsidRPr="007F5C39">
        <w:t xml:space="preserve">“ministry of justice” </w:t>
      </w:r>
      <w:r w:rsidR="00B11762" w:rsidRPr="007F5C39">
        <w:t xml:space="preserve">of which runs the </w:t>
      </w:r>
      <w:r w:rsidRPr="007F5C39">
        <w:t>detention facilities.</w:t>
      </w:r>
      <w:r w:rsidRPr="007F5C39">
        <w:rPr>
          <w:sz w:val="18"/>
          <w:vertAlign w:val="superscript"/>
        </w:rPr>
        <w:footnoteReference w:id="44"/>
      </w:r>
    </w:p>
    <w:p w14:paraId="289C0906" w14:textId="361BF683" w:rsidR="007D0757" w:rsidRPr="007F5C39" w:rsidRDefault="007D0757" w:rsidP="007D0757">
      <w:pPr>
        <w:pStyle w:val="SingleTxtG"/>
      </w:pPr>
      <w:r w:rsidRPr="007F5C39">
        <w:t>59.</w:t>
      </w:r>
      <w:r w:rsidRPr="007F5C39">
        <w:tab/>
        <w:t xml:space="preserve">The Commission documented detention-related violations by </w:t>
      </w:r>
      <w:r w:rsidR="00941D3B" w:rsidRPr="007F5C39">
        <w:t>Hay’at Tahrir al-Sham</w:t>
      </w:r>
      <w:r w:rsidR="00941D3B" w:rsidRPr="007F5C39" w:rsidDel="00941D3B">
        <w:t xml:space="preserve"> </w:t>
      </w:r>
      <w:r w:rsidRPr="007F5C39">
        <w:t xml:space="preserve">and related groups (including in their previous incarnations) starting in 2011. While incidents peaked in 2014, similar levels of violations </w:t>
      </w:r>
      <w:r w:rsidR="00B11762" w:rsidRPr="007F5C39">
        <w:t>were</w:t>
      </w:r>
      <w:r w:rsidRPr="007F5C39">
        <w:t xml:space="preserve"> documented from 2013 to 2019. S</w:t>
      </w:r>
      <w:r w:rsidR="00B11762" w:rsidRPr="007F5C39">
        <w:t xml:space="preserve">ome 63 </w:t>
      </w:r>
      <w:r w:rsidRPr="007F5C39">
        <w:t xml:space="preserve">per cent of victims were from the majority religions, sects of ethnicities, while 36 per cent were from minorities. </w:t>
      </w:r>
    </w:p>
    <w:p w14:paraId="7B26299C" w14:textId="39501F1F" w:rsidR="00B11762" w:rsidRPr="0062503A" w:rsidRDefault="00A75533" w:rsidP="0062503A">
      <w:pPr>
        <w:pStyle w:val="SingleTxtG"/>
        <w:ind w:hanging="1134"/>
        <w:rPr>
          <w:b/>
        </w:rPr>
      </w:pPr>
      <w:r>
        <w:rPr>
          <w:b/>
        </w:rPr>
        <w:t>Table 10</w:t>
      </w:r>
      <w:r w:rsidR="0062503A">
        <w:rPr>
          <w:b/>
        </w:rPr>
        <w:t>.</w:t>
      </w:r>
      <w:r w:rsidR="00B11762" w:rsidRPr="0062503A">
        <w:rPr>
          <w:b/>
        </w:rPr>
        <w:tab/>
        <w:t>Hay’at Tahrir al-Sham, Jabat al-Nusra and related armed groups: types of violation by year</w:t>
      </w:r>
    </w:p>
    <w:p w14:paraId="08764D0A" w14:textId="5680FA96" w:rsidR="00B11762" w:rsidRPr="007F5C39" w:rsidRDefault="00B11762" w:rsidP="007D0757">
      <w:pPr>
        <w:pStyle w:val="SingleTxtG"/>
      </w:pPr>
    </w:p>
    <w:p w14:paraId="05130626" w14:textId="77777777" w:rsidR="007D0757" w:rsidRPr="007F5C39" w:rsidRDefault="007D0757" w:rsidP="007D0757">
      <w:pPr>
        <w:pStyle w:val="SingleTxtG"/>
        <w:ind w:left="0" w:right="0"/>
        <w:jc w:val="center"/>
      </w:pPr>
      <w:r w:rsidRPr="00957E5A">
        <w:rPr>
          <w:noProof/>
          <w:lang w:eastAsia="en-GB"/>
        </w:rPr>
        <w:drawing>
          <wp:inline distT="0" distB="0" distL="0" distR="0" wp14:anchorId="0103218E" wp14:editId="702AE52D">
            <wp:extent cx="4680000" cy="3600000"/>
            <wp:effectExtent l="0" t="0" r="635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F808C" w14:textId="0841129D" w:rsidR="007D0757" w:rsidRPr="007F5C39" w:rsidRDefault="007D0757" w:rsidP="007D0757">
      <w:pPr>
        <w:pStyle w:val="SingleTxtG"/>
        <w:spacing w:before="120"/>
      </w:pPr>
      <w:r w:rsidRPr="007F5C39">
        <w:t>60.</w:t>
      </w:r>
      <w:r w:rsidRPr="007F5C39">
        <w:tab/>
        <w:t xml:space="preserve">As </w:t>
      </w:r>
      <w:r w:rsidR="00941D3B" w:rsidRPr="007F5C39">
        <w:t>Hay’at Tahrir al-Sham</w:t>
      </w:r>
      <w:r w:rsidR="00941D3B" w:rsidRPr="007F5C39" w:rsidDel="00941D3B">
        <w:t xml:space="preserve"> </w:t>
      </w:r>
      <w:r w:rsidRPr="007F5C39">
        <w:t xml:space="preserve">gradually expanded its areas of influence, </w:t>
      </w:r>
      <w:r w:rsidR="00AE5D3A" w:rsidRPr="007F5C39">
        <w:t>it</w:t>
      </w:r>
      <w:r w:rsidRPr="007F5C39">
        <w:t xml:space="preserve"> took over </w:t>
      </w:r>
      <w:r w:rsidR="00AE5D3A" w:rsidRPr="007F5C39">
        <w:t>g</w:t>
      </w:r>
      <w:r w:rsidRPr="007F5C39">
        <w:t>overnment prisons and established new detention facilities that progressively evolved into an extensive prison system</w:t>
      </w:r>
      <w:r w:rsidRPr="007F5C39" w:rsidDel="00700D78">
        <w:t xml:space="preserve">, known as </w:t>
      </w:r>
      <w:r w:rsidRPr="0062503A">
        <w:rPr>
          <w:i/>
        </w:rPr>
        <w:t>ouqab</w:t>
      </w:r>
      <w:r w:rsidRPr="007F5C39">
        <w:t xml:space="preserve"> (</w:t>
      </w:r>
      <w:r w:rsidRPr="007F5C39" w:rsidDel="00700D78">
        <w:t>punishment</w:t>
      </w:r>
      <w:r w:rsidRPr="007F5C39">
        <w:t>)</w:t>
      </w:r>
      <w:r w:rsidRPr="007F5C39" w:rsidDel="00700D78">
        <w:t xml:space="preserve"> prisons</w:t>
      </w:r>
      <w:r w:rsidRPr="007F5C39">
        <w:t>.</w:t>
      </w:r>
      <w:r w:rsidRPr="007F5C39">
        <w:rPr>
          <w:vertAlign w:val="superscript"/>
        </w:rPr>
        <w:t xml:space="preserve"> </w:t>
      </w:r>
      <w:r w:rsidRPr="007F5C39">
        <w:t xml:space="preserve"> Facilities notorious for </w:t>
      </w:r>
      <w:r w:rsidR="00AE5D3A" w:rsidRPr="007F5C39">
        <w:t xml:space="preserve">the </w:t>
      </w:r>
      <w:r w:rsidRPr="007F5C39">
        <w:t xml:space="preserve">ill-treatment and torture of detainees include the Shahin section of the Idlib central prison, Harem central prison and the main Ouqab prison (also known as the </w:t>
      </w:r>
      <w:r w:rsidR="00AE5D3A" w:rsidRPr="007F5C39">
        <w:t>“</w:t>
      </w:r>
      <w:r w:rsidRPr="007F5C39">
        <w:t>cave prison</w:t>
      </w:r>
      <w:r w:rsidR="00AE5D3A" w:rsidRPr="007F5C39">
        <w:t>”</w:t>
      </w:r>
      <w:r w:rsidRPr="007F5C39">
        <w:t xml:space="preserve">) (see </w:t>
      </w:r>
      <w:r w:rsidR="00A46DC2" w:rsidRPr="007F5C39">
        <w:t>a</w:t>
      </w:r>
      <w:r w:rsidRPr="007F5C39">
        <w:t>nnex II).</w:t>
      </w:r>
    </w:p>
    <w:p w14:paraId="2A536329" w14:textId="21EA88EF" w:rsidR="007D0757" w:rsidRPr="007F5C39" w:rsidRDefault="007D0757" w:rsidP="007D0757">
      <w:pPr>
        <w:pStyle w:val="SingleTxtG"/>
      </w:pPr>
      <w:r w:rsidRPr="007F5C39">
        <w:t>61.</w:t>
      </w:r>
      <w:r w:rsidRPr="007F5C39">
        <w:tab/>
        <w:t>In the early days of the conflict, armed groups, including Jabhat al-Nusra</w:t>
      </w:r>
      <w:r w:rsidR="00AE5D3A" w:rsidRPr="007F5C39">
        <w:t>,</w:t>
      </w:r>
      <w:r w:rsidRPr="007F5C39">
        <w:t xml:space="preserve"> regularly took civilians, often women and children, as hostages</w:t>
      </w:r>
      <w:r w:rsidR="00AE5D3A" w:rsidRPr="007F5C39">
        <w:t>,</w:t>
      </w:r>
      <w:r w:rsidRPr="007F5C39">
        <w:t xml:space="preserve"> usually for prisoner exchange</w:t>
      </w:r>
      <w:r w:rsidR="001A5BB5" w:rsidRPr="007F5C39">
        <w:t>s</w:t>
      </w:r>
      <w:r w:rsidRPr="007F5C39">
        <w:t xml:space="preserve"> or to extract </w:t>
      </w:r>
      <w:r w:rsidR="00E35B73" w:rsidRPr="007F5C39">
        <w:t xml:space="preserve">a </w:t>
      </w:r>
      <w:r w:rsidRPr="007F5C39">
        <w:t>ransom.</w:t>
      </w:r>
      <w:r w:rsidRPr="007F5C39">
        <w:rPr>
          <w:sz w:val="18"/>
          <w:vertAlign w:val="superscript"/>
        </w:rPr>
        <w:footnoteReference w:id="45"/>
      </w:r>
      <w:r w:rsidRPr="007F5C39">
        <w:t xml:space="preserve"> In many cases, individuals belonging to minority groups were victims of these violations, indicating also a sectarian motivation for abduction or kidnapping.</w:t>
      </w:r>
      <w:r w:rsidRPr="007F5C39">
        <w:rPr>
          <w:sz w:val="18"/>
          <w:vertAlign w:val="superscript"/>
        </w:rPr>
        <w:footnoteReference w:id="46"/>
      </w:r>
      <w:r w:rsidRPr="007F5C39">
        <w:t xml:space="preserve"> Hostages were used in prisoner exchanges with </w:t>
      </w:r>
      <w:r w:rsidR="00B90E7C" w:rsidRPr="007F5C39">
        <w:t>g</w:t>
      </w:r>
      <w:r w:rsidRPr="007F5C39">
        <w:t xml:space="preserve">overnment forces, while others died in custody or remain </w:t>
      </w:r>
      <w:r w:rsidR="00D769DC" w:rsidRPr="007F5C39">
        <w:t>missing</w:t>
      </w:r>
      <w:r w:rsidRPr="007F5C39">
        <w:t>.</w:t>
      </w:r>
      <w:r w:rsidRPr="007F5C39">
        <w:rPr>
          <w:sz w:val="18"/>
          <w:vertAlign w:val="superscript"/>
        </w:rPr>
        <w:footnoteReference w:id="47"/>
      </w:r>
      <w:r w:rsidRPr="007F5C39">
        <w:t xml:space="preserve"> </w:t>
      </w:r>
    </w:p>
    <w:p w14:paraId="5C0FEFBD" w14:textId="17B28AD0" w:rsidR="007D0757" w:rsidRPr="007F5C39" w:rsidRDefault="007D0757" w:rsidP="007D0757">
      <w:pPr>
        <w:pStyle w:val="SingleTxtG"/>
      </w:pPr>
      <w:r w:rsidRPr="007F5C39">
        <w:t>62.</w:t>
      </w:r>
      <w:r w:rsidRPr="007F5C39">
        <w:tab/>
      </w:r>
      <w:r w:rsidR="00941D3B" w:rsidRPr="007F5C39">
        <w:t>Hay’at Tahrir al-Sham</w:t>
      </w:r>
      <w:r w:rsidR="00941D3B" w:rsidRPr="007F5C39" w:rsidDel="00941D3B">
        <w:t xml:space="preserve"> </w:t>
      </w:r>
      <w:r w:rsidRPr="007F5C39">
        <w:t xml:space="preserve">has also been arbitrarily detaining civilians in a systematic effort to stifle political dissent. </w:t>
      </w:r>
      <w:r w:rsidR="00941D3B" w:rsidRPr="007F5C39">
        <w:t>Hay’at Tahrir al-Sham</w:t>
      </w:r>
      <w:r w:rsidR="00941D3B" w:rsidRPr="007F5C39" w:rsidDel="00941D3B">
        <w:t xml:space="preserve"> </w:t>
      </w:r>
      <w:r w:rsidRPr="007F5C39">
        <w:t>denounces democracy and secularism</w:t>
      </w:r>
      <w:r w:rsidR="00D769DC" w:rsidRPr="007F5C39">
        <w:t>,</w:t>
      </w:r>
      <w:r w:rsidRPr="007F5C39">
        <w:t xml:space="preserve"> and arrests and detains those civilians who speak out against it</w:t>
      </w:r>
      <w:r w:rsidR="00D769DC" w:rsidRPr="007F5C39">
        <w:t>;</w:t>
      </w:r>
      <w:r w:rsidRPr="007F5C39">
        <w:rPr>
          <w:sz w:val="18"/>
          <w:vertAlign w:val="superscript"/>
        </w:rPr>
        <w:footnoteReference w:id="48"/>
      </w:r>
      <w:r w:rsidRPr="007F5C39">
        <w:t xml:space="preserve"> </w:t>
      </w:r>
      <w:r w:rsidR="00D769DC" w:rsidRPr="007F5C39">
        <w:t>73</w:t>
      </w:r>
      <w:r w:rsidRPr="007F5C39">
        <w:t xml:space="preserve"> cases of detention of activists, journalists and media workers who criticized the group have been documented. As it ceded territory to </w:t>
      </w:r>
      <w:r w:rsidR="00D769DC" w:rsidRPr="007F5C39">
        <w:t>g</w:t>
      </w:r>
      <w:r w:rsidRPr="007F5C39">
        <w:t xml:space="preserve">overnment forces, </w:t>
      </w:r>
      <w:r w:rsidR="00D769DC" w:rsidRPr="007F5C39">
        <w:t>the group</w:t>
      </w:r>
      <w:r w:rsidR="00941D3B" w:rsidRPr="007F5C39" w:rsidDel="00941D3B">
        <w:t xml:space="preserve"> </w:t>
      </w:r>
      <w:r w:rsidRPr="007F5C39">
        <w:t xml:space="preserve">accelerated detention campaigns in an effort to subjugate populations in the remaining areas under its control in Idlib </w:t>
      </w:r>
      <w:r w:rsidR="003A5BB6" w:rsidRPr="007F5C39">
        <w:t>G</w:t>
      </w:r>
      <w:r w:rsidRPr="007F5C39">
        <w:t>overnorate.</w:t>
      </w:r>
      <w:r w:rsidR="00D769DC" w:rsidRPr="007F5C39">
        <w:rPr>
          <w:sz w:val="18"/>
          <w:vertAlign w:val="superscript"/>
        </w:rPr>
        <w:footnoteReference w:id="49"/>
      </w:r>
      <w:r w:rsidR="00D769DC" w:rsidRPr="007F5C39">
        <w:t xml:space="preserve"> </w:t>
      </w:r>
      <w:r w:rsidR="00941D3B" w:rsidRPr="007F5C39">
        <w:t xml:space="preserve">It </w:t>
      </w:r>
      <w:r w:rsidRPr="007F5C39">
        <w:t xml:space="preserve">targeted dissenting civilians, and routinely tortured and subjected them to ill-treatment in detention facilities, including in Ouqab and Harem prisons. </w:t>
      </w:r>
    </w:p>
    <w:p w14:paraId="6C92D80C" w14:textId="7EA0C233" w:rsidR="007D0757" w:rsidRPr="007F5C39" w:rsidRDefault="007D0757" w:rsidP="0062503A">
      <w:pPr>
        <w:pStyle w:val="SingleTxtG"/>
        <w:rPr>
          <w:i/>
        </w:rPr>
      </w:pPr>
      <w:r w:rsidRPr="007F5C39">
        <w:t>63.</w:t>
      </w:r>
      <w:r w:rsidRPr="007F5C39">
        <w:tab/>
      </w:r>
      <w:r w:rsidR="00941D3B" w:rsidRPr="007F5C39">
        <w:t>Hay’at Tahrir al-Sham</w:t>
      </w:r>
      <w:r w:rsidR="00941D3B" w:rsidRPr="007F5C39" w:rsidDel="00941D3B">
        <w:t xml:space="preserve"> </w:t>
      </w:r>
      <w:r w:rsidRPr="007F5C39">
        <w:t>also detained women and girls, for instance for travel</w:t>
      </w:r>
      <w:r w:rsidR="008B72F4" w:rsidRPr="007F5C39">
        <w:t>l</w:t>
      </w:r>
      <w:r w:rsidRPr="007F5C39">
        <w:t>ing without a male member of their family</w:t>
      </w:r>
      <w:r w:rsidRPr="007F5C39">
        <w:rPr>
          <w:sz w:val="18"/>
          <w:vertAlign w:val="superscript"/>
        </w:rPr>
        <w:footnoteReference w:id="50"/>
      </w:r>
      <w:r w:rsidRPr="007F5C39">
        <w:t xml:space="preserve"> or for being </w:t>
      </w:r>
      <w:r w:rsidR="00D769DC" w:rsidRPr="007F5C39">
        <w:t>“</w:t>
      </w:r>
      <w:r w:rsidRPr="007F5C39">
        <w:t>inappropriately dressed</w:t>
      </w:r>
      <w:r w:rsidR="008B72F4" w:rsidRPr="007F5C39">
        <w:t>”</w:t>
      </w:r>
      <w:r w:rsidRPr="007F5C39">
        <w:t>.</w:t>
      </w:r>
      <w:r w:rsidRPr="007F5C39">
        <w:rPr>
          <w:sz w:val="18"/>
          <w:vertAlign w:val="superscript"/>
        </w:rPr>
        <w:footnoteReference w:id="51"/>
      </w:r>
      <w:r w:rsidRPr="007F5C39">
        <w:t xml:space="preserve"> Female activists and media workers have been doubly victimized for exercising freedom of expression or daring to speak out against the group’s rule.</w:t>
      </w:r>
      <w:r w:rsidRPr="007F5C39">
        <w:rPr>
          <w:sz w:val="18"/>
          <w:vertAlign w:val="superscript"/>
        </w:rPr>
        <w:footnoteReference w:id="52"/>
      </w:r>
      <w:r w:rsidRPr="007F5C39">
        <w:rPr>
          <w:i/>
        </w:rPr>
        <w:t xml:space="preserve"> </w:t>
      </w:r>
    </w:p>
    <w:p w14:paraId="587743A9" w14:textId="45A102C0" w:rsidR="007D0757" w:rsidRPr="007F5C39" w:rsidRDefault="007D0757" w:rsidP="007D0757">
      <w:pPr>
        <w:pStyle w:val="SingleTxtG"/>
      </w:pPr>
      <w:r w:rsidRPr="007F5C39">
        <w:t>64.</w:t>
      </w:r>
      <w:r w:rsidRPr="007F5C39">
        <w:tab/>
        <w:t xml:space="preserve">Though conditions varied </w:t>
      </w:r>
      <w:r w:rsidR="0007737C" w:rsidRPr="007F5C39">
        <w:t xml:space="preserve">in detention facilities run by </w:t>
      </w:r>
      <w:r w:rsidR="00941D3B" w:rsidRPr="007F5C39">
        <w:t>Hay’at Tahrir al-Sham</w:t>
      </w:r>
      <w:r w:rsidRPr="007F5C39">
        <w:t xml:space="preserve">, victims described </w:t>
      </w:r>
      <w:r w:rsidR="0084024E" w:rsidRPr="007F5C39">
        <w:t>detention</w:t>
      </w:r>
      <w:r w:rsidRPr="007F5C39">
        <w:t xml:space="preserve"> in overcrowded and unhygienic cells that, compounded </w:t>
      </w:r>
      <w:r w:rsidR="0007737C" w:rsidRPr="007F5C39">
        <w:t xml:space="preserve">by </w:t>
      </w:r>
      <w:r w:rsidRPr="007F5C39">
        <w:t xml:space="preserve">the lack of medical care, allowed for the spread of communicable diseases among detainees. Torture and ill-treatment </w:t>
      </w:r>
      <w:r w:rsidR="0007737C" w:rsidRPr="007F5C39">
        <w:t xml:space="preserve">were </w:t>
      </w:r>
      <w:r w:rsidRPr="007F5C39">
        <w:t>widespread.</w:t>
      </w:r>
      <w:r w:rsidRPr="007F5C39">
        <w:rPr>
          <w:sz w:val="18"/>
          <w:vertAlign w:val="superscript"/>
        </w:rPr>
        <w:footnoteReference w:id="53"/>
      </w:r>
      <w:r w:rsidRPr="007F5C39">
        <w:t xml:space="preserve"> Torture </w:t>
      </w:r>
      <w:r w:rsidR="0007737C" w:rsidRPr="007F5C39">
        <w:t xml:space="preserve">was </w:t>
      </w:r>
      <w:r w:rsidRPr="007F5C39">
        <w:t xml:space="preserve">most </w:t>
      </w:r>
      <w:r w:rsidR="0084024E" w:rsidRPr="007F5C39">
        <w:t xml:space="preserve">common </w:t>
      </w:r>
      <w:r w:rsidRPr="007F5C39">
        <w:t xml:space="preserve">in Idlib central prison and its Shahin section, in Harem central prison and Ouqab prison, with methods including severe beatings, placing detainees in a “coffin” or in a </w:t>
      </w:r>
      <w:r w:rsidRPr="007F5C39">
        <w:rPr>
          <w:i/>
        </w:rPr>
        <w:t>dulab</w:t>
      </w:r>
      <w:r w:rsidRPr="007F5C39">
        <w:t xml:space="preserve"> (tyre) or suspending them by </w:t>
      </w:r>
      <w:r w:rsidR="00F54406" w:rsidRPr="007F5C39">
        <w:t>their</w:t>
      </w:r>
      <w:r w:rsidRPr="007F5C39">
        <w:t xml:space="preserve"> limbs. Victims were frequently tortured during interrogation sessions, and held incommunicado to ultimately extract confessions. Some detainees were </w:t>
      </w:r>
      <w:r w:rsidR="0084024E" w:rsidRPr="007F5C39">
        <w:t xml:space="preserve">told </w:t>
      </w:r>
      <w:r w:rsidRPr="007F5C39">
        <w:t xml:space="preserve">to write a testimony dictated to them by the interrogators, or forced to sign or thumbprint a document, with no knowledge of its content. </w:t>
      </w:r>
      <w:r w:rsidR="0084024E" w:rsidRPr="007F5C39">
        <w:t>Some d</w:t>
      </w:r>
      <w:r w:rsidRPr="007F5C39">
        <w:t xml:space="preserve">etainees died as a result of injuries sustained from torture and the subsequent denial of medical care. In this regard, the Commission </w:t>
      </w:r>
      <w:r w:rsidR="0084024E" w:rsidRPr="007F5C39">
        <w:t xml:space="preserve">acquired </w:t>
      </w:r>
      <w:r w:rsidRPr="007F5C39">
        <w:t xml:space="preserve">113 direct accounts of torture and or inhuman treatment, and </w:t>
      </w:r>
      <w:r w:rsidR="0084024E" w:rsidRPr="007F5C39">
        <w:t xml:space="preserve">interviewed </w:t>
      </w:r>
      <w:r w:rsidRPr="007F5C39">
        <w:t xml:space="preserve">153 individuals who had witnessed, or received credible reports, of such violations. </w:t>
      </w:r>
    </w:p>
    <w:p w14:paraId="726B9B9C" w14:textId="08F98326" w:rsidR="007D0757" w:rsidRPr="007F5C39" w:rsidRDefault="007D0757" w:rsidP="007D0757">
      <w:pPr>
        <w:pStyle w:val="SingleTxtG"/>
      </w:pPr>
      <w:r w:rsidRPr="007F5C39">
        <w:t>65.</w:t>
      </w:r>
      <w:r w:rsidRPr="007F5C39">
        <w:tab/>
        <w:t xml:space="preserve">Several male former detainees described being sexually harassed, forced to strip naked, electrocuted on their genitals and raped in </w:t>
      </w:r>
      <w:r w:rsidR="00941D3B" w:rsidRPr="007F5C39">
        <w:t>Hay’at Tahrir al-Sham</w:t>
      </w:r>
      <w:r w:rsidR="00941D3B" w:rsidRPr="007F5C39" w:rsidDel="00941D3B">
        <w:t xml:space="preserve"> </w:t>
      </w:r>
      <w:r w:rsidRPr="007F5C39">
        <w:t>facilities. Female detainees reported being threatened with rape</w:t>
      </w:r>
      <w:r w:rsidR="0084024E" w:rsidRPr="007F5C39">
        <w:t>;</w:t>
      </w:r>
      <w:r w:rsidRPr="007F5C39">
        <w:t xml:space="preserve"> one woman was raped in 2014 at a Jabhat al-Nusra’s checkpoint in Hama. As noted </w:t>
      </w:r>
      <w:r w:rsidR="0084024E" w:rsidRPr="007F5C39">
        <w:t>earlier</w:t>
      </w:r>
      <w:r w:rsidRPr="007F5C39">
        <w:t>, documenting violations of sexual and gender</w:t>
      </w:r>
      <w:r w:rsidR="0084024E" w:rsidRPr="007F5C39">
        <w:t>-</w:t>
      </w:r>
      <w:r w:rsidRPr="007F5C39">
        <w:t xml:space="preserve">based violence are accompanied by various challenges. The Commission collected </w:t>
      </w:r>
      <w:r w:rsidR="00D769DC" w:rsidRPr="007F5C39">
        <w:t xml:space="preserve">10 </w:t>
      </w:r>
      <w:r w:rsidRPr="007F5C39">
        <w:t xml:space="preserve">testimonies, including from six individuals who directly experienced sexual violence in </w:t>
      </w:r>
      <w:r w:rsidR="0084024E" w:rsidRPr="007F5C39">
        <w:t>the group’s</w:t>
      </w:r>
      <w:r w:rsidR="00941D3B" w:rsidRPr="007F5C39" w:rsidDel="00941D3B">
        <w:t xml:space="preserve"> </w:t>
      </w:r>
      <w:r w:rsidRPr="007F5C39">
        <w:t>facilities.</w:t>
      </w:r>
    </w:p>
    <w:p w14:paraId="253D9B1F" w14:textId="54C98726" w:rsidR="007D0757" w:rsidRPr="007F5C39" w:rsidRDefault="007D0757" w:rsidP="007D0757">
      <w:pPr>
        <w:pStyle w:val="SingleTxtG"/>
      </w:pPr>
      <w:r w:rsidRPr="007F5C39">
        <w:t>66.</w:t>
      </w:r>
      <w:r w:rsidRPr="007F5C39">
        <w:tab/>
      </w:r>
      <w:r w:rsidR="00941D3B" w:rsidRPr="007F5C39">
        <w:t>Hay’at Tahrir al-Sham</w:t>
      </w:r>
      <w:r w:rsidR="00941D3B" w:rsidRPr="007F5C39" w:rsidDel="00941D3B">
        <w:t xml:space="preserve"> </w:t>
      </w:r>
      <w:r w:rsidRPr="007F5C39">
        <w:t xml:space="preserve">also frequently resorted to incommunicado detention, refusing to acknowledge the detention of individuals when their families </w:t>
      </w:r>
      <w:r w:rsidR="0084024E" w:rsidRPr="007F5C39">
        <w:t xml:space="preserve">or </w:t>
      </w:r>
      <w:r w:rsidRPr="007F5C39">
        <w:t xml:space="preserve">relatives sought information on their whereabouts. </w:t>
      </w:r>
      <w:r w:rsidR="0084024E" w:rsidRPr="007F5C39">
        <w:t>The ability of f</w:t>
      </w:r>
      <w:r w:rsidRPr="007F5C39">
        <w:t xml:space="preserve">amilies to </w:t>
      </w:r>
      <w:r w:rsidR="0084024E" w:rsidRPr="007F5C39">
        <w:t xml:space="preserve">secure </w:t>
      </w:r>
      <w:r w:rsidRPr="007F5C39">
        <w:t xml:space="preserve">any information on loved ones was further compromised when </w:t>
      </w:r>
      <w:r w:rsidR="00A35930" w:rsidRPr="007F5C39">
        <w:t>group</w:t>
      </w:r>
      <w:r w:rsidR="00941D3B" w:rsidRPr="007F5C39" w:rsidDel="00941D3B">
        <w:t xml:space="preserve"> </w:t>
      </w:r>
      <w:r w:rsidRPr="007F5C39">
        <w:t xml:space="preserve">members transferred detainees from one facility to another. Since 2011, </w:t>
      </w:r>
      <w:r w:rsidR="0084024E" w:rsidRPr="007F5C39">
        <w:t xml:space="preserve">the Commission has interviewed </w:t>
      </w:r>
      <w:r w:rsidRPr="007F5C39">
        <w:t xml:space="preserve">64 individuals who </w:t>
      </w:r>
      <w:r w:rsidR="0084024E" w:rsidRPr="007F5C39">
        <w:t xml:space="preserve">had been </w:t>
      </w:r>
      <w:r w:rsidRPr="007F5C39">
        <w:t xml:space="preserve">subjected to enforced disappearance or incommunicado detention, while another 77 </w:t>
      </w:r>
      <w:r w:rsidR="0084024E" w:rsidRPr="007F5C39">
        <w:t xml:space="preserve">had </w:t>
      </w:r>
      <w:r w:rsidRPr="007F5C39">
        <w:t>witnessed such violations or received credible reports.</w:t>
      </w:r>
    </w:p>
    <w:p w14:paraId="4774BA05" w14:textId="69CCB0D3" w:rsidR="007D0757" w:rsidRPr="007F5C39" w:rsidRDefault="007D0757" w:rsidP="007D0757">
      <w:pPr>
        <w:pStyle w:val="SingleTxtG"/>
        <w:rPr>
          <w:b/>
          <w:i/>
        </w:rPr>
      </w:pPr>
      <w:r w:rsidRPr="007F5C39">
        <w:t>67.</w:t>
      </w:r>
      <w:r w:rsidRPr="007F5C39">
        <w:tab/>
      </w:r>
      <w:r w:rsidR="00941D3B" w:rsidRPr="007F5C39">
        <w:t>Hay’at Tahrir al-Sham</w:t>
      </w:r>
      <w:r w:rsidR="00941D3B" w:rsidRPr="007F5C39" w:rsidDel="00941D3B">
        <w:t xml:space="preserve"> </w:t>
      </w:r>
      <w:r w:rsidRPr="007F5C39">
        <w:t xml:space="preserve">furthermore carried out executions without due process. </w:t>
      </w:r>
      <w:r w:rsidR="00C64D07" w:rsidRPr="007F5C39">
        <w:t xml:space="preserve">The Commission gathered 83 </w:t>
      </w:r>
      <w:r w:rsidRPr="007F5C39">
        <w:t xml:space="preserve">individual accounts, including from former detainees, </w:t>
      </w:r>
      <w:r w:rsidR="00C64D07" w:rsidRPr="007F5C39">
        <w:t>about</w:t>
      </w:r>
      <w:r w:rsidRPr="007F5C39">
        <w:t xml:space="preserve"> the death of individuals deprived of their liberty. </w:t>
      </w:r>
      <w:bookmarkStart w:id="26" w:name="_Toc62572165"/>
      <w:bookmarkStart w:id="27" w:name="_Toc62585860"/>
      <w:bookmarkStart w:id="28" w:name="_Toc62806685"/>
      <w:r w:rsidRPr="007F5C39">
        <w:t xml:space="preserve">Early </w:t>
      </w:r>
      <w:r w:rsidR="00C64D07" w:rsidRPr="007F5C39">
        <w:t>i</w:t>
      </w:r>
      <w:r w:rsidRPr="007F5C39">
        <w:t xml:space="preserve">n the conflict, </w:t>
      </w:r>
      <w:r w:rsidRPr="007F5C39">
        <w:rPr>
          <w:iCs/>
        </w:rPr>
        <w:t>Jabhat al-Nusra carried out summary executions of enemy combatants</w:t>
      </w:r>
      <w:bookmarkEnd w:id="26"/>
      <w:bookmarkEnd w:id="27"/>
      <w:bookmarkEnd w:id="28"/>
      <w:r w:rsidRPr="007F5C39">
        <w:rPr>
          <w:iCs/>
        </w:rPr>
        <w:t xml:space="preserve">. </w:t>
      </w:r>
      <w:r w:rsidRPr="007F5C39">
        <w:t>Detainees were also subjected to summary executions on the battlefield</w:t>
      </w:r>
      <w:r w:rsidR="00C64D07" w:rsidRPr="007F5C39">
        <w:t>,</w:t>
      </w:r>
      <w:r w:rsidRPr="007F5C39">
        <w:t xml:space="preserve"> and civilians were executed pursuant to sentences pronounced by sharia courts</w:t>
      </w:r>
      <w:r w:rsidR="00C64D07" w:rsidRPr="007F5C39">
        <w:t>,</w:t>
      </w:r>
      <w:r w:rsidRPr="007F5C39" w:rsidDel="001C55BD">
        <w:t xml:space="preserve"> </w:t>
      </w:r>
      <w:r w:rsidRPr="007F5C39">
        <w:t>in blatant violation of due process rights.</w:t>
      </w:r>
      <w:r w:rsidRPr="007F5C39">
        <w:rPr>
          <w:sz w:val="18"/>
          <w:vertAlign w:val="superscript"/>
        </w:rPr>
        <w:footnoteReference w:id="54"/>
      </w:r>
      <w:r w:rsidRPr="007F5C39">
        <w:t xml:space="preserve"> Civilians were summarily executed </w:t>
      </w:r>
      <w:r w:rsidR="00C64D07" w:rsidRPr="007F5C39">
        <w:t>for</w:t>
      </w:r>
      <w:r w:rsidRPr="007F5C39">
        <w:t>, inter alia</w:t>
      </w:r>
      <w:r w:rsidRPr="007F5C39">
        <w:rPr>
          <w:i/>
        </w:rPr>
        <w:t>,</w:t>
      </w:r>
      <w:r w:rsidRPr="007F5C39">
        <w:t xml:space="preserve"> apostasy, espionage, affiliation </w:t>
      </w:r>
      <w:r w:rsidR="00C64D07" w:rsidRPr="007F5C39">
        <w:t xml:space="preserve">with </w:t>
      </w:r>
      <w:r w:rsidRPr="007F5C39">
        <w:t xml:space="preserve">ISIL or other armed groups, drug trafficking </w:t>
      </w:r>
      <w:r w:rsidR="00C64D07" w:rsidRPr="007F5C39">
        <w:t xml:space="preserve">and </w:t>
      </w:r>
      <w:r w:rsidRPr="007F5C39">
        <w:t>homosexuality.</w:t>
      </w:r>
      <w:r w:rsidRPr="007F5C39">
        <w:rPr>
          <w:sz w:val="18"/>
          <w:vertAlign w:val="superscript"/>
        </w:rPr>
        <w:footnoteReference w:id="55"/>
      </w:r>
      <w:r w:rsidRPr="007F5C39">
        <w:t xml:space="preserve"> </w:t>
      </w:r>
    </w:p>
    <w:p w14:paraId="09602504" w14:textId="5150E865" w:rsidR="00683BCD" w:rsidRPr="007F5C39" w:rsidRDefault="007D0757" w:rsidP="007D0757">
      <w:pPr>
        <w:keepNext/>
        <w:keepLines/>
        <w:tabs>
          <w:tab w:val="right" w:pos="851"/>
        </w:tabs>
        <w:spacing w:before="360" w:after="240" w:line="270" w:lineRule="exact"/>
        <w:ind w:left="1134" w:right="1134" w:hanging="414"/>
        <w:rPr>
          <w:b/>
          <w:sz w:val="24"/>
        </w:rPr>
      </w:pPr>
      <w:r w:rsidRPr="007F5C39">
        <w:rPr>
          <w:b/>
          <w:sz w:val="24"/>
        </w:rPr>
        <w:t>B.</w:t>
      </w:r>
      <w:r w:rsidRPr="007F5C39">
        <w:rPr>
          <w:b/>
          <w:sz w:val="24"/>
        </w:rPr>
        <w:tab/>
        <w:t>Islamic State of Iraq and the Levant</w:t>
      </w:r>
    </w:p>
    <w:p w14:paraId="66E47615" w14:textId="38BF4E31" w:rsidR="00683BCD" w:rsidRPr="0062503A" w:rsidRDefault="00683BCD" w:rsidP="0062503A">
      <w:pPr>
        <w:pStyle w:val="SingleTxtG"/>
        <w:jc w:val="right"/>
      </w:pPr>
      <w:r>
        <w:rPr>
          <w:i/>
        </w:rPr>
        <w:tab/>
      </w:r>
      <w:r>
        <w:rPr>
          <w:i/>
        </w:rPr>
        <w:tab/>
      </w:r>
      <w:r w:rsidRPr="0062503A">
        <w:t>“</w:t>
      </w:r>
      <w:r>
        <w:t>They performed a</w:t>
      </w:r>
      <w:r w:rsidRPr="0062503A">
        <w:t xml:space="preserve"> mock beheading on me. This was the most painful and horrific part, even worse than the beating.” </w:t>
      </w:r>
    </w:p>
    <w:p w14:paraId="20039BC5" w14:textId="79F05E70" w:rsidR="007D0757" w:rsidRPr="0062503A" w:rsidRDefault="00683BCD" w:rsidP="009F4A75">
      <w:pPr>
        <w:pStyle w:val="SingleTxtG"/>
        <w:jc w:val="right"/>
      </w:pPr>
      <w:r>
        <w:rPr>
          <w:i/>
        </w:rPr>
        <w:t>M</w:t>
      </w:r>
      <w:r w:rsidRPr="007F5C39">
        <w:rPr>
          <w:i/>
        </w:rPr>
        <w:t>ale survivor of ISIL detention</w:t>
      </w:r>
    </w:p>
    <w:p w14:paraId="457B9109" w14:textId="2BEC7B77" w:rsidR="007D0757" w:rsidRPr="0062503A" w:rsidRDefault="007D0757" w:rsidP="007D0757">
      <w:pPr>
        <w:pStyle w:val="SingleTxtG"/>
      </w:pPr>
      <w:r w:rsidRPr="0062503A">
        <w:t>68.</w:t>
      </w:r>
      <w:r w:rsidRPr="0062503A">
        <w:tab/>
      </w:r>
      <w:r w:rsidRPr="007F5C39">
        <w:t xml:space="preserve">ISIL was initially </w:t>
      </w:r>
      <w:r w:rsidR="00C64D07" w:rsidRPr="007F5C39">
        <w:t xml:space="preserve">a </w:t>
      </w:r>
      <w:r w:rsidRPr="007F5C39">
        <w:t xml:space="preserve">faction </w:t>
      </w:r>
      <w:r w:rsidR="00C64D07" w:rsidRPr="007F5C39">
        <w:t xml:space="preserve">of </w:t>
      </w:r>
      <w:r w:rsidRPr="007F5C39">
        <w:t xml:space="preserve">hundreds of other armed groups, but rapidly developed into a well-organized dominant armed force in control of large populated areas in </w:t>
      </w:r>
      <w:r w:rsidR="00C64D07" w:rsidRPr="007F5C39">
        <w:t xml:space="preserve">the </w:t>
      </w:r>
      <w:r w:rsidRPr="007F5C39">
        <w:t>Syria</w:t>
      </w:r>
      <w:r w:rsidR="00C64D07" w:rsidRPr="007F5C39">
        <w:t>n Arab Republic</w:t>
      </w:r>
      <w:r w:rsidRPr="007F5C39">
        <w:t xml:space="preserve"> and Iraq.</w:t>
      </w:r>
      <w:r w:rsidRPr="007F5C39">
        <w:rPr>
          <w:sz w:val="18"/>
          <w:szCs w:val="18"/>
          <w:vertAlign w:val="superscript"/>
        </w:rPr>
        <w:footnoteReference w:id="56"/>
      </w:r>
      <w:r w:rsidRPr="007F5C39">
        <w:rPr>
          <w:sz w:val="18"/>
          <w:szCs w:val="18"/>
        </w:rPr>
        <w:t xml:space="preserve"> </w:t>
      </w:r>
      <w:r w:rsidRPr="007F5C39">
        <w:t xml:space="preserve">The group pursued the establishment of a theocratic </w:t>
      </w:r>
      <w:r w:rsidR="003F3BC6" w:rsidRPr="007F5C39">
        <w:t>S</w:t>
      </w:r>
      <w:r w:rsidRPr="007F5C39">
        <w:t xml:space="preserve">tate in accordance with </w:t>
      </w:r>
      <w:r w:rsidR="003F3BC6" w:rsidRPr="007F5C39">
        <w:t>its</w:t>
      </w:r>
      <w:r w:rsidRPr="007F5C39">
        <w:t xml:space="preserve"> own interpretation of sharia law, and</w:t>
      </w:r>
      <w:r w:rsidRPr="007F5C39">
        <w:rPr>
          <w:i/>
          <w:vertAlign w:val="superscript"/>
        </w:rPr>
        <w:t xml:space="preserve"> </w:t>
      </w:r>
      <w:r w:rsidRPr="007F5C39">
        <w:t xml:space="preserve">created </w:t>
      </w:r>
      <w:r w:rsidR="003F3BC6" w:rsidRPr="007F5C39">
        <w:t xml:space="preserve">its </w:t>
      </w:r>
      <w:r w:rsidRPr="007F5C39">
        <w:t>own “law enforcement infrastructure”</w:t>
      </w:r>
      <w:r w:rsidR="003F3BC6" w:rsidRPr="007F5C39">
        <w:t>,</w:t>
      </w:r>
      <w:r w:rsidRPr="007F5C39">
        <w:t xml:space="preserve"> comprising the </w:t>
      </w:r>
      <w:r w:rsidR="001830F2" w:rsidRPr="007F5C39">
        <w:rPr>
          <w:i/>
        </w:rPr>
        <w:t>H</w:t>
      </w:r>
      <w:r w:rsidRPr="007F5C39">
        <w:rPr>
          <w:i/>
        </w:rPr>
        <w:t>isbah</w:t>
      </w:r>
      <w:r w:rsidRPr="007F5C39">
        <w:t xml:space="preserve"> (religious police</w:t>
      </w:r>
      <w:r w:rsidR="001830F2" w:rsidRPr="007F5C39">
        <w:t>)</w:t>
      </w:r>
      <w:r w:rsidRPr="007F5C39">
        <w:t xml:space="preserve">, the </w:t>
      </w:r>
      <w:r w:rsidR="001830F2" w:rsidRPr="007F5C39">
        <w:rPr>
          <w:i/>
        </w:rPr>
        <w:t>E</w:t>
      </w:r>
      <w:r w:rsidRPr="007F5C39">
        <w:rPr>
          <w:i/>
        </w:rPr>
        <w:t xml:space="preserve">mni </w:t>
      </w:r>
      <w:r w:rsidRPr="007F5C39">
        <w:t xml:space="preserve">(intelligence </w:t>
      </w:r>
      <w:r w:rsidR="00B75FEF" w:rsidRPr="007F5C39">
        <w:t>forces</w:t>
      </w:r>
      <w:r w:rsidR="001830F2" w:rsidRPr="007F5C39">
        <w:t>)</w:t>
      </w:r>
      <w:r w:rsidR="00B75FEF" w:rsidRPr="007F5C39">
        <w:t xml:space="preserve">, </w:t>
      </w:r>
      <w:r w:rsidRPr="007F5C39">
        <w:t xml:space="preserve">a police force, courts, and entities managing recruitment. The </w:t>
      </w:r>
      <w:r w:rsidR="001830F2" w:rsidRPr="007F5C39">
        <w:rPr>
          <w:i/>
        </w:rPr>
        <w:t>H</w:t>
      </w:r>
      <w:r w:rsidRPr="0062503A">
        <w:rPr>
          <w:i/>
        </w:rPr>
        <w:t>isbah</w:t>
      </w:r>
      <w:r w:rsidRPr="0062503A">
        <w:t xml:space="preserve"> also operated an all-female division </w:t>
      </w:r>
      <w:r w:rsidR="00A35930" w:rsidRPr="007F5C39">
        <w:t>(</w:t>
      </w:r>
      <w:r w:rsidR="00B75FEF" w:rsidRPr="007F5C39">
        <w:rPr>
          <w:iCs/>
        </w:rPr>
        <w:t>A</w:t>
      </w:r>
      <w:r w:rsidRPr="0062503A">
        <w:rPr>
          <w:iCs/>
        </w:rPr>
        <w:t>l-Khansa</w:t>
      </w:r>
      <w:r w:rsidR="006D29E3" w:rsidRPr="007F5C39">
        <w:rPr>
          <w:iCs/>
        </w:rPr>
        <w:t>’</w:t>
      </w:r>
      <w:r w:rsidRPr="0062503A">
        <w:rPr>
          <w:iCs/>
        </w:rPr>
        <w:t>a</w:t>
      </w:r>
      <w:r w:rsidRPr="0062503A">
        <w:t xml:space="preserve"> brigade</w:t>
      </w:r>
      <w:r w:rsidR="00A35930" w:rsidRPr="007F5C39">
        <w:t>)</w:t>
      </w:r>
      <w:r w:rsidRPr="0062503A">
        <w:t xml:space="preserve">, </w:t>
      </w:r>
      <w:r w:rsidR="00A35930" w:rsidRPr="007F5C39">
        <w:t>established</w:t>
      </w:r>
      <w:r w:rsidR="00A35930" w:rsidRPr="0062503A">
        <w:t xml:space="preserve"> </w:t>
      </w:r>
      <w:r w:rsidRPr="0062503A">
        <w:t xml:space="preserve">to ensure compliance with restrictions and </w:t>
      </w:r>
      <w:r w:rsidR="00B75FEF" w:rsidRPr="007F5C39">
        <w:t xml:space="preserve">to </w:t>
      </w:r>
      <w:r w:rsidRPr="0062503A">
        <w:t>impose punishments on women and girls throughout ISIL-controlled areas.</w:t>
      </w:r>
      <w:r w:rsidRPr="0062503A">
        <w:rPr>
          <w:sz w:val="18"/>
          <w:szCs w:val="18"/>
          <w:vertAlign w:val="superscript"/>
        </w:rPr>
        <w:footnoteReference w:id="57"/>
      </w:r>
      <w:r w:rsidRPr="0062503A">
        <w:rPr>
          <w:sz w:val="18"/>
          <w:szCs w:val="18"/>
        </w:rPr>
        <w:t xml:space="preserve"> </w:t>
      </w:r>
    </w:p>
    <w:p w14:paraId="3077E727" w14:textId="50AB557C" w:rsidR="007D0757" w:rsidRPr="007F5C39" w:rsidRDefault="007D0757" w:rsidP="007D0757">
      <w:pPr>
        <w:pStyle w:val="SingleTxtG"/>
      </w:pPr>
      <w:r w:rsidRPr="007F5C39">
        <w:t>69.</w:t>
      </w:r>
      <w:r w:rsidRPr="007F5C39">
        <w:tab/>
      </w:r>
      <w:r w:rsidRPr="0062503A">
        <w:t xml:space="preserve">By publicizing its brutality, ISIL </w:t>
      </w:r>
      <w:r w:rsidRPr="007F5C39">
        <w:t xml:space="preserve">aimed to subjugate populations across areas under its control and to </w:t>
      </w:r>
      <w:r w:rsidR="00A35930" w:rsidRPr="007F5C39">
        <w:t xml:space="preserve">intimidate </w:t>
      </w:r>
      <w:r w:rsidRPr="007F5C39">
        <w:t>any individuals, groups or States challeng</w:t>
      </w:r>
      <w:r w:rsidR="00A35930" w:rsidRPr="007F5C39">
        <w:t>ing</w:t>
      </w:r>
      <w:r w:rsidRPr="007F5C39">
        <w:t xml:space="preserve"> its ideology. Civilians living in ISIL-controlled areas feared the </w:t>
      </w:r>
      <w:r w:rsidR="00B75FEF" w:rsidRPr="007F5C39">
        <w:t xml:space="preserve">consequences </w:t>
      </w:r>
      <w:r w:rsidRPr="007F5C39">
        <w:t xml:space="preserve">of speaking out against the group. </w:t>
      </w:r>
      <w:r w:rsidR="00B75FEF" w:rsidRPr="007F5C39">
        <w:t>The Commission encountered n</w:t>
      </w:r>
      <w:r w:rsidRPr="007F5C39">
        <w:t xml:space="preserve">umerous challenges in </w:t>
      </w:r>
      <w:r w:rsidR="00B75FEF" w:rsidRPr="007F5C39">
        <w:t xml:space="preserve">its </w:t>
      </w:r>
      <w:r w:rsidRPr="007F5C39">
        <w:t>access</w:t>
      </w:r>
      <w:r w:rsidR="00B75FEF" w:rsidRPr="007F5C39">
        <w:t xml:space="preserve"> to</w:t>
      </w:r>
      <w:r w:rsidRPr="007F5C39">
        <w:t xml:space="preserve"> sources in these areas, particularly when ISIL was at its height, </w:t>
      </w:r>
      <w:r w:rsidR="007329AD" w:rsidRPr="007F5C39">
        <w:t xml:space="preserve">owing </w:t>
      </w:r>
      <w:r w:rsidRPr="007F5C39">
        <w:t xml:space="preserve">to </w:t>
      </w:r>
      <w:r w:rsidR="007329AD" w:rsidRPr="007F5C39">
        <w:t xml:space="preserve">both </w:t>
      </w:r>
      <w:r w:rsidRPr="007F5C39">
        <w:t xml:space="preserve">these serious protection risks and because </w:t>
      </w:r>
      <w:r w:rsidR="007329AD" w:rsidRPr="007F5C39">
        <w:t>I</w:t>
      </w:r>
      <w:r w:rsidRPr="007F5C39">
        <w:t xml:space="preserve">nternet </w:t>
      </w:r>
      <w:r w:rsidR="007329AD" w:rsidRPr="007F5C39">
        <w:t xml:space="preserve">use </w:t>
      </w:r>
      <w:r w:rsidRPr="007F5C39">
        <w:t>was prohibited.</w:t>
      </w:r>
      <w:r w:rsidRPr="007F5C39">
        <w:rPr>
          <w:sz w:val="18"/>
          <w:szCs w:val="18"/>
          <w:vertAlign w:val="superscript"/>
        </w:rPr>
        <w:footnoteReference w:id="58"/>
      </w:r>
      <w:r w:rsidRPr="007F5C39">
        <w:t xml:space="preserve">  </w:t>
      </w:r>
      <w:r w:rsidR="007329AD" w:rsidRPr="007F5C39">
        <w:t>D</w:t>
      </w:r>
      <w:r w:rsidRPr="007F5C39">
        <w:t>etail</w:t>
      </w:r>
      <w:r w:rsidR="007329AD" w:rsidRPr="007F5C39">
        <w:t>ed</w:t>
      </w:r>
      <w:r w:rsidRPr="007F5C39">
        <w:t xml:space="preserve"> </w:t>
      </w:r>
      <w:r w:rsidR="007329AD" w:rsidRPr="007F5C39">
        <w:t xml:space="preserve">information on </w:t>
      </w:r>
      <w:r w:rsidRPr="007F5C39">
        <w:t>the suffering of those held by ISIL emerged</w:t>
      </w:r>
      <w:r w:rsidR="007329AD" w:rsidRPr="007F5C39">
        <w:t xml:space="preserve"> after the group’s territorial defeat in March 2019</w:t>
      </w:r>
      <w:r w:rsidRPr="007F5C39">
        <w:t xml:space="preserve">. Investigations remain ongoing. </w:t>
      </w:r>
    </w:p>
    <w:p w14:paraId="02EB97B1" w14:textId="2017483B" w:rsidR="0062503A" w:rsidRDefault="007D0757" w:rsidP="007D0757">
      <w:pPr>
        <w:pStyle w:val="SingleTxtG"/>
      </w:pPr>
      <w:r w:rsidRPr="007F5C39">
        <w:t>70.</w:t>
      </w:r>
      <w:r w:rsidRPr="007F5C39">
        <w:tab/>
        <w:t>In terms of yearly incidents, most documented detention</w:t>
      </w:r>
      <w:r w:rsidR="007329AD" w:rsidRPr="007F5C39">
        <w:t>-</w:t>
      </w:r>
      <w:r w:rsidRPr="007F5C39">
        <w:t xml:space="preserve">related violations started in 2014, coinciding with </w:t>
      </w:r>
      <w:r w:rsidR="007329AD" w:rsidRPr="007F5C39">
        <w:t xml:space="preserve">the </w:t>
      </w:r>
      <w:r w:rsidRPr="007F5C39">
        <w:t xml:space="preserve">emergence </w:t>
      </w:r>
      <w:r w:rsidR="007329AD" w:rsidRPr="007F5C39">
        <w:t xml:space="preserve">of ISIL </w:t>
      </w:r>
      <w:r w:rsidRPr="007F5C39">
        <w:t xml:space="preserve">as a </w:t>
      </w:r>
      <w:r w:rsidR="00A35930" w:rsidRPr="007F5C39">
        <w:t xml:space="preserve">territorial </w:t>
      </w:r>
      <w:r w:rsidRPr="007F5C39">
        <w:t>force.</w:t>
      </w:r>
      <w:r w:rsidRPr="007F5C39">
        <w:rPr>
          <w:sz w:val="18"/>
          <w:vertAlign w:val="superscript"/>
        </w:rPr>
        <w:footnoteReference w:id="59"/>
      </w:r>
      <w:r w:rsidRPr="007F5C39">
        <w:t xml:space="preserve"> </w:t>
      </w:r>
      <w:r w:rsidR="007329AD" w:rsidRPr="007F5C39">
        <w:t>Consistent with the group’s ideology and territorial aspirations, half of its</w:t>
      </w:r>
      <w:r w:rsidRPr="007F5C39">
        <w:t xml:space="preserve"> victims were from minority religions, sects or ethnicities – indicating </w:t>
      </w:r>
      <w:r w:rsidR="007329AD" w:rsidRPr="007F5C39">
        <w:t xml:space="preserve">the </w:t>
      </w:r>
      <w:r w:rsidRPr="007F5C39">
        <w:t>deliberate persecution of minorities</w:t>
      </w:r>
      <w:r w:rsidRPr="0062503A">
        <w:t>.</w:t>
      </w:r>
      <w:r w:rsidR="0062503A">
        <w:br w:type="page"/>
      </w:r>
    </w:p>
    <w:p w14:paraId="15975F63" w14:textId="036040D0" w:rsidR="007329AD" w:rsidRPr="0062503A" w:rsidRDefault="00A75533" w:rsidP="0062503A">
      <w:pPr>
        <w:pStyle w:val="SingleTxtG"/>
        <w:ind w:left="0"/>
        <w:rPr>
          <w:b/>
        </w:rPr>
      </w:pPr>
      <w:r>
        <w:rPr>
          <w:b/>
        </w:rPr>
        <w:t>Table 11</w:t>
      </w:r>
      <w:r w:rsidR="0062503A">
        <w:rPr>
          <w:b/>
        </w:rPr>
        <w:t>.</w:t>
      </w:r>
      <w:r w:rsidR="007329AD" w:rsidRPr="0062503A">
        <w:rPr>
          <w:b/>
        </w:rPr>
        <w:tab/>
        <w:t>ISIL: types of violation by year</w:t>
      </w:r>
    </w:p>
    <w:p w14:paraId="42728534" w14:textId="1568D96B" w:rsidR="007329AD" w:rsidRPr="007F5C39" w:rsidRDefault="007329AD" w:rsidP="007D0757">
      <w:pPr>
        <w:pStyle w:val="SingleTxtG"/>
      </w:pPr>
    </w:p>
    <w:p w14:paraId="23271095" w14:textId="77777777" w:rsidR="007D0757" w:rsidRPr="007F5C39" w:rsidRDefault="007D0757" w:rsidP="007D0757">
      <w:pPr>
        <w:pStyle w:val="SingleTxtG"/>
        <w:ind w:left="0" w:right="0"/>
        <w:jc w:val="center"/>
      </w:pPr>
      <w:r w:rsidRPr="00957E5A">
        <w:rPr>
          <w:noProof/>
          <w:lang w:eastAsia="en-GB"/>
        </w:rPr>
        <w:drawing>
          <wp:inline distT="0" distB="0" distL="0" distR="0" wp14:anchorId="38A6F014" wp14:editId="7754F086">
            <wp:extent cx="4680000" cy="3600000"/>
            <wp:effectExtent l="0" t="0" r="6350"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B3EF36" w14:textId="27B4FA7E" w:rsidR="007D0757" w:rsidRPr="007F5C39" w:rsidRDefault="007D0757" w:rsidP="007D0757">
      <w:pPr>
        <w:pStyle w:val="SingleTxtG"/>
      </w:pPr>
      <w:r w:rsidRPr="007F5C39">
        <w:t>71.</w:t>
      </w:r>
      <w:r w:rsidRPr="007F5C39">
        <w:tab/>
        <w:t>ISIL resorted to various forms of deprivation of liberty, ranging from hostage-taking</w:t>
      </w:r>
      <w:r w:rsidRPr="007F5C39">
        <w:rPr>
          <w:rStyle w:val="FootnoteReference"/>
        </w:rPr>
        <w:footnoteReference w:id="60"/>
      </w:r>
      <w:r w:rsidRPr="007F5C39">
        <w:t xml:space="preserve"> to detention for violations of their strict interpretation of sharia law, to more severe forms of deprivation of liberty, such as enslavement,</w:t>
      </w:r>
      <w:r w:rsidRPr="007F5C39">
        <w:rPr>
          <w:sz w:val="18"/>
          <w:vertAlign w:val="superscript"/>
        </w:rPr>
        <w:footnoteReference w:id="61"/>
      </w:r>
      <w:r w:rsidRPr="007F5C39">
        <w:t xml:space="preserve"> including sexual enslavement,</w:t>
      </w:r>
      <w:r w:rsidRPr="007F5C39">
        <w:rPr>
          <w:sz w:val="18"/>
          <w:vertAlign w:val="superscript"/>
        </w:rPr>
        <w:footnoteReference w:id="62"/>
      </w:r>
      <w:r w:rsidRPr="007F5C39">
        <w:t xml:space="preserve"> of Yazidi women and girls, pursuant to an explicit ideological policy. As ISIL strived to maintain dedicated followers who lived by its rules, it also detained scores of children, primarily boys, to train them forcibly.</w:t>
      </w:r>
    </w:p>
    <w:p w14:paraId="7C3A35EE" w14:textId="531B1402" w:rsidR="007D0757" w:rsidRPr="007F5C39" w:rsidRDefault="007D0757" w:rsidP="0062503A">
      <w:pPr>
        <w:pStyle w:val="SingleTxtG"/>
        <w:rPr>
          <w:i/>
        </w:rPr>
      </w:pPr>
      <w:r w:rsidRPr="007F5C39">
        <w:t>72.</w:t>
      </w:r>
      <w:r w:rsidRPr="007F5C39">
        <w:tab/>
        <w:t>ISIL systematically targeted and held journalists, activists, fleeing civilians and others perceived to hold dissenting views, as well as other perceived enemies, including alleged supporters or members of armed opposition groups or the Government and its forces.</w:t>
      </w:r>
      <w:r w:rsidRPr="007F5C39">
        <w:rPr>
          <w:sz w:val="18"/>
          <w:vertAlign w:val="superscript"/>
        </w:rPr>
        <w:footnoteReference w:id="63"/>
      </w:r>
      <w:r w:rsidRPr="007F5C39">
        <w:t xml:space="preserve"> To punish those who transgressed or refused to accept its self-proclaimed rule, ISIL used an extensive network of detention facilities</w:t>
      </w:r>
      <w:r w:rsidR="00B031FC" w:rsidRPr="007F5C39">
        <w:t xml:space="preserve"> (</w:t>
      </w:r>
      <w:r w:rsidRPr="007F5C39">
        <w:t xml:space="preserve">see </w:t>
      </w:r>
      <w:r w:rsidR="00B031FC" w:rsidRPr="007F5C39">
        <w:t>a</w:t>
      </w:r>
      <w:r w:rsidRPr="007F5C39">
        <w:t>nnex II</w:t>
      </w:r>
      <w:r w:rsidR="00B031FC" w:rsidRPr="007F5C39">
        <w:t>)</w:t>
      </w:r>
      <w:r w:rsidRPr="007F5C39">
        <w:t>, including the Qadi Askar children</w:t>
      </w:r>
      <w:r w:rsidR="001830F2" w:rsidRPr="007F5C39">
        <w:t>’</w:t>
      </w:r>
      <w:r w:rsidRPr="007F5C39">
        <w:t xml:space="preserve">s hospital (Aleppo), the notorious Point 11 prison (Raqqah) where many journalists and human rights defenders were held, and various other facilities run by </w:t>
      </w:r>
      <w:r w:rsidR="00B031FC" w:rsidRPr="007F5C39">
        <w:t xml:space="preserve">the </w:t>
      </w:r>
      <w:r w:rsidR="0019117E" w:rsidRPr="007F5C39">
        <w:rPr>
          <w:i/>
        </w:rPr>
        <w:t>H</w:t>
      </w:r>
      <w:r w:rsidRPr="0062503A">
        <w:rPr>
          <w:i/>
        </w:rPr>
        <w:t>isba</w:t>
      </w:r>
      <w:r w:rsidR="001830F2" w:rsidRPr="007F5C39">
        <w:rPr>
          <w:i/>
        </w:rPr>
        <w:t>h</w:t>
      </w:r>
      <w:r w:rsidRPr="007F5C39">
        <w:t>, such as the Moawiya School (Raqqah).</w:t>
      </w:r>
    </w:p>
    <w:p w14:paraId="6033E0B9" w14:textId="1020657C" w:rsidR="007D0757" w:rsidRPr="007F5C39" w:rsidRDefault="007D0757" w:rsidP="007D0757">
      <w:pPr>
        <w:pStyle w:val="SingleTxtG"/>
      </w:pPr>
      <w:r w:rsidRPr="007F5C39">
        <w:t>73.</w:t>
      </w:r>
      <w:r w:rsidRPr="007F5C39">
        <w:tab/>
        <w:t xml:space="preserve">Former detainees described suffering various forms of torture in detention, including beatings with sticks </w:t>
      </w:r>
      <w:r w:rsidR="006D29E3" w:rsidRPr="007F5C39">
        <w:t xml:space="preserve">or </w:t>
      </w:r>
      <w:r w:rsidRPr="007F5C39">
        <w:t xml:space="preserve">cables, whipping, electrocution and suspension by their </w:t>
      </w:r>
      <w:r w:rsidR="006D29E3" w:rsidRPr="007F5C39">
        <w:t>limbs</w:t>
      </w:r>
      <w:r w:rsidRPr="007F5C39">
        <w:t xml:space="preserve"> from walls or ceiling</w:t>
      </w:r>
      <w:r w:rsidR="00B031FC" w:rsidRPr="007F5C39">
        <w:t>,</w:t>
      </w:r>
      <w:r w:rsidRPr="007F5C39">
        <w:t xml:space="preserve"> leaving them in stress positions.</w:t>
      </w:r>
      <w:r w:rsidRPr="007F5C39">
        <w:rPr>
          <w:sz w:val="18"/>
          <w:vertAlign w:val="superscript"/>
        </w:rPr>
        <w:footnoteReference w:id="64"/>
      </w:r>
      <w:r w:rsidRPr="007F5C39">
        <w:t xml:space="preserve"> Nearly 200 accounts described experiencing torture (82) and inhuman treatment while in ISIL custody (93), in addition to 343 accounts from individuals who had witnessed, or received credible reports of</w:t>
      </w:r>
      <w:r w:rsidR="00B031FC" w:rsidRPr="007F5C39">
        <w:t>,</w:t>
      </w:r>
      <w:r w:rsidRPr="007F5C39">
        <w:t xml:space="preserve"> such violations. </w:t>
      </w:r>
    </w:p>
    <w:p w14:paraId="4140FD63" w14:textId="5AAC1E13" w:rsidR="007D0757" w:rsidRPr="007F5C39" w:rsidRDefault="007D0757" w:rsidP="007D0757">
      <w:pPr>
        <w:pStyle w:val="SingleTxtG"/>
      </w:pPr>
      <w:r w:rsidRPr="007F5C39">
        <w:t>74.</w:t>
      </w:r>
      <w:r w:rsidRPr="007F5C39">
        <w:tab/>
        <w:t xml:space="preserve">Sexual and gender-based violence was a regular </w:t>
      </w:r>
      <w:r w:rsidR="00B031FC" w:rsidRPr="007F5C39">
        <w:t xml:space="preserve">practice </w:t>
      </w:r>
      <w:r w:rsidRPr="007F5C39">
        <w:t>specifically target</w:t>
      </w:r>
      <w:r w:rsidR="00B031FC" w:rsidRPr="007F5C39">
        <w:t>ing</w:t>
      </w:r>
      <w:r w:rsidRPr="007F5C39">
        <w:t xml:space="preserve"> women and girls, and </w:t>
      </w:r>
      <w:r w:rsidRPr="0062503A">
        <w:t>ultimately confined many to their homes</w:t>
      </w:r>
      <w:r w:rsidRPr="007F5C39">
        <w:t xml:space="preserve">. Over time, the </w:t>
      </w:r>
      <w:r w:rsidR="00B031FC" w:rsidRPr="007F5C39">
        <w:t>A</w:t>
      </w:r>
      <w:r w:rsidRPr="007F5C39">
        <w:t xml:space="preserve">l-Khansa’a brigade became increasingly responsible for monitoring </w:t>
      </w:r>
      <w:r w:rsidRPr="007F5C39" w:rsidDel="008C5861">
        <w:t xml:space="preserve">the </w:t>
      </w:r>
      <w:r w:rsidRPr="007F5C39">
        <w:t xml:space="preserve">dress code, including </w:t>
      </w:r>
      <w:r w:rsidR="00B031FC" w:rsidRPr="007F5C39">
        <w:t xml:space="preserve">by </w:t>
      </w:r>
      <w:r w:rsidRPr="007F5C39">
        <w:t xml:space="preserve">ensuring that women and girls covered not only their bodies and faces but also their hands and feet. Yazidi women and girls deprived of their liberty survived unfathomable abuse by ISIL as fighters held them in captivity, including sexual slavery, rape, gang rape and other forms of sexual violence.   </w:t>
      </w:r>
    </w:p>
    <w:p w14:paraId="7545932E" w14:textId="74E886A1" w:rsidR="007D0757" w:rsidRPr="007F5C39" w:rsidRDefault="007D0757" w:rsidP="007D0757">
      <w:pPr>
        <w:pStyle w:val="SingleTxtG"/>
      </w:pPr>
      <w:r w:rsidRPr="007F5C39">
        <w:t>75.</w:t>
      </w:r>
      <w:r w:rsidRPr="007F5C39">
        <w:tab/>
        <w:t xml:space="preserve">To </w:t>
      </w:r>
      <w:r w:rsidRPr="007F5C39" w:rsidDel="002353ED">
        <w:t xml:space="preserve">enforce loyalty </w:t>
      </w:r>
      <w:r w:rsidRPr="007F5C39">
        <w:t xml:space="preserve">among civilians under its control, ISIL carried out executions in public squares, or outside detention facilities, </w:t>
      </w:r>
      <w:r w:rsidR="00B031FC" w:rsidRPr="007F5C39">
        <w:t xml:space="preserve">and forced </w:t>
      </w:r>
      <w:r w:rsidRPr="007F5C39">
        <w:t xml:space="preserve">local residents, including children, to attend. ISIL publicized horrific executions of hors de combat fighters </w:t>
      </w:r>
      <w:r w:rsidR="006D29E3" w:rsidRPr="007F5C39">
        <w:t>and</w:t>
      </w:r>
      <w:r w:rsidRPr="007F5C39">
        <w:t xml:space="preserve"> summary executions of civilians following sentencing by unauthori</w:t>
      </w:r>
      <w:r w:rsidR="00B031FC" w:rsidRPr="007F5C39">
        <w:t>z</w:t>
      </w:r>
      <w:r w:rsidRPr="007F5C39">
        <w:t xml:space="preserve">ed courts, including </w:t>
      </w:r>
      <w:r w:rsidR="00B031FC" w:rsidRPr="007F5C39">
        <w:t xml:space="preserve">the </w:t>
      </w:r>
      <w:r w:rsidRPr="007F5C39">
        <w:t xml:space="preserve">execution of individuals accused of prohibited sexual conduct. Numerous instances of women being stoned to death were documented between 2013 and 2017. In total, 231 accounts of death in detention were collected. </w:t>
      </w:r>
    </w:p>
    <w:p w14:paraId="092C5236" w14:textId="6AFA016D" w:rsidR="007D0757" w:rsidRPr="007F5C39" w:rsidRDefault="007D0757" w:rsidP="007D0757">
      <w:pPr>
        <w:pStyle w:val="SingleTxtG"/>
      </w:pPr>
      <w:r w:rsidRPr="007F5C39">
        <w:t>76.</w:t>
      </w:r>
      <w:r w:rsidRPr="007F5C39">
        <w:tab/>
      </w:r>
      <w:r w:rsidRPr="0062503A">
        <w:t xml:space="preserve">ISIL used incommunicado detention </w:t>
      </w:r>
      <w:r w:rsidR="00B031FC" w:rsidRPr="007F5C39">
        <w:t>widely</w:t>
      </w:r>
      <w:r w:rsidRPr="0062503A">
        <w:t xml:space="preserve">, with acts akin to enforced disappearance increasing </w:t>
      </w:r>
      <w:r w:rsidRPr="007F5C39">
        <w:t>from November 2013 onwards</w:t>
      </w:r>
      <w:r w:rsidRPr="0062503A">
        <w:t xml:space="preserve">. Eighty-one former detainees reported how they experienced enforced disappearance or incommunicado detention by ISIL, corroborated by a further 218 interviewees who witnessed or had credible reported of such violations. </w:t>
      </w:r>
    </w:p>
    <w:p w14:paraId="045A96E5" w14:textId="06DA76EC" w:rsidR="007D0757" w:rsidRPr="0062503A" w:rsidRDefault="007D0757" w:rsidP="007D0757">
      <w:pPr>
        <w:pStyle w:val="SingleTxtG"/>
      </w:pPr>
      <w:r w:rsidRPr="0062503A">
        <w:t>77.</w:t>
      </w:r>
      <w:r w:rsidRPr="0062503A">
        <w:tab/>
        <w:t>In late 2020, the Commission learned through human</w:t>
      </w:r>
      <w:r w:rsidRPr="007F5C39">
        <w:t xml:space="preserve"> rights organi</w:t>
      </w:r>
      <w:r w:rsidR="00B031FC" w:rsidRPr="007F5C39">
        <w:t>z</w:t>
      </w:r>
      <w:r w:rsidRPr="007F5C39">
        <w:t xml:space="preserve">ations that </w:t>
      </w:r>
      <w:r w:rsidRPr="0062503A">
        <w:t>four mass grave sites ha</w:t>
      </w:r>
      <w:r w:rsidR="00B031FC" w:rsidRPr="007F5C39">
        <w:t>d</w:t>
      </w:r>
      <w:r w:rsidRPr="0062503A">
        <w:t xml:space="preserve"> been identified close to ISIL detention centres in Raqqah </w:t>
      </w:r>
      <w:r w:rsidR="003A5BB6" w:rsidRPr="0062503A">
        <w:t>G</w:t>
      </w:r>
      <w:r w:rsidRPr="0062503A">
        <w:t xml:space="preserve">overnorate, where </w:t>
      </w:r>
      <w:r w:rsidRPr="007F5C39">
        <w:t xml:space="preserve">detainees might have been forced to dispose of fellow detainees’ bodies. Investigations are ongoing. </w:t>
      </w:r>
    </w:p>
    <w:p w14:paraId="025C69F0" w14:textId="3B599066" w:rsidR="007D0757" w:rsidRPr="0062503A" w:rsidRDefault="007D0757" w:rsidP="0062503A">
      <w:pPr>
        <w:pStyle w:val="HChG"/>
      </w:pPr>
      <w:r w:rsidRPr="0062503A">
        <w:rPr>
          <w:szCs w:val="28"/>
        </w:rPr>
        <w:tab/>
        <w:t>V</w:t>
      </w:r>
      <w:r w:rsidR="00401108">
        <w:rPr>
          <w:szCs w:val="28"/>
        </w:rPr>
        <w:t>I</w:t>
      </w:r>
      <w:r w:rsidRPr="0062503A">
        <w:rPr>
          <w:szCs w:val="28"/>
        </w:rPr>
        <w:t>I.</w:t>
      </w:r>
      <w:r w:rsidRPr="0062503A">
        <w:tab/>
      </w:r>
      <w:r w:rsidRPr="009F4A75">
        <w:rPr>
          <w:rFonts w:eastAsia="Calibri"/>
        </w:rPr>
        <w:t>Impact of detention on survivors</w:t>
      </w:r>
    </w:p>
    <w:p w14:paraId="2E58E026" w14:textId="4B6050E0" w:rsidR="007D0757" w:rsidRPr="007F5C39" w:rsidRDefault="007D0757" w:rsidP="007D0757">
      <w:pPr>
        <w:spacing w:after="120"/>
        <w:ind w:left="1134" w:right="1134"/>
        <w:jc w:val="both"/>
      </w:pPr>
      <w:r w:rsidRPr="0062503A">
        <w:t>78.</w:t>
      </w:r>
      <w:r w:rsidRPr="0062503A">
        <w:tab/>
      </w:r>
      <w:r w:rsidRPr="007F5C39">
        <w:t>The impact of detention on Syrian women, men and children is multifaceted, and comprises a range of physical and mental harm.</w:t>
      </w:r>
      <w:r w:rsidRPr="007F5C39">
        <w:rPr>
          <w:sz w:val="18"/>
          <w:vertAlign w:val="superscript"/>
        </w:rPr>
        <w:footnoteReference w:id="65"/>
      </w:r>
      <w:r w:rsidRPr="007F5C39">
        <w:t xml:space="preserve"> The families of tens of thousands of individuals also continue to suffer from a pervasive sense of anguish, distress and uncertainty</w:t>
      </w:r>
      <w:r w:rsidR="00AF15F6" w:rsidRPr="007F5C39">
        <w:t>,</w:t>
      </w:r>
      <w:r w:rsidRPr="007F5C39">
        <w:t xml:space="preserve"> as </w:t>
      </w:r>
      <w:r w:rsidR="006D29E3" w:rsidRPr="007F5C39">
        <w:t xml:space="preserve">numerous </w:t>
      </w:r>
      <w:r w:rsidRPr="007F5C39">
        <w:t xml:space="preserve">detainees </w:t>
      </w:r>
      <w:r w:rsidR="00AF15F6" w:rsidRPr="007F5C39">
        <w:t xml:space="preserve">have </w:t>
      </w:r>
      <w:r w:rsidRPr="007F5C39">
        <w:t>never returned to their families and remain missing.</w:t>
      </w:r>
    </w:p>
    <w:p w14:paraId="229BE1FC" w14:textId="4EC17A7A" w:rsidR="007D0757" w:rsidRPr="007F5C39" w:rsidRDefault="007D0757" w:rsidP="007D0757">
      <w:pPr>
        <w:spacing w:after="120"/>
        <w:ind w:left="1134" w:right="1134"/>
        <w:jc w:val="both"/>
      </w:pPr>
      <w:r w:rsidRPr="007F5C39">
        <w:t>79.</w:t>
      </w:r>
      <w:r w:rsidRPr="007F5C39">
        <w:tab/>
      </w:r>
      <w:r w:rsidR="006D29E3" w:rsidRPr="007F5C39">
        <w:t>M</w:t>
      </w:r>
      <w:r w:rsidRPr="007F5C39">
        <w:t>ost former detainees described suffering from chronic physical pain resulting from the brutal torture they endured in captivity. Victims often suffer from headaches, neck, shoulder and joint pain as a result of beatings</w:t>
      </w:r>
      <w:r w:rsidR="00AF15F6" w:rsidRPr="007F5C39">
        <w:t xml:space="preserve"> and</w:t>
      </w:r>
      <w:r w:rsidRPr="007F5C39">
        <w:t xml:space="preserve"> stress positions, or due to cramping in confined and unsanitary conditions. </w:t>
      </w:r>
    </w:p>
    <w:p w14:paraId="5139324C" w14:textId="567EDEB4" w:rsidR="007D0757" w:rsidRPr="007F5C39" w:rsidRDefault="007D0757" w:rsidP="007D0757">
      <w:pPr>
        <w:spacing w:after="120"/>
        <w:ind w:left="1134" w:right="1134"/>
        <w:jc w:val="both"/>
      </w:pPr>
      <w:r w:rsidRPr="007F5C39">
        <w:t>80.</w:t>
      </w:r>
      <w:r w:rsidRPr="007F5C39">
        <w:tab/>
        <w:t xml:space="preserve">Psychological </w:t>
      </w:r>
      <w:r w:rsidR="00FE63F5">
        <w:t xml:space="preserve">methods of </w:t>
      </w:r>
      <w:r w:rsidRPr="007F5C39">
        <w:t>torture has caused severe emotional suffering and post-traumatic stress disorder</w:t>
      </w:r>
      <w:r w:rsidR="00FE63F5">
        <w:t xml:space="preserve">, </w:t>
      </w:r>
      <w:r w:rsidRPr="007F5C39">
        <w:t xml:space="preserve">attack the dignity of </w:t>
      </w:r>
      <w:r w:rsidR="006D29E3" w:rsidRPr="007F5C39">
        <w:t xml:space="preserve">individuals </w:t>
      </w:r>
      <w:r w:rsidRPr="007F5C39">
        <w:t>by depriving them of a sense of self-worth</w:t>
      </w:r>
      <w:r w:rsidR="00153695" w:rsidRPr="007F5C39">
        <w:t xml:space="preserve"> or</w:t>
      </w:r>
      <w:r w:rsidRPr="007F5C39">
        <w:t xml:space="preserve"> integrity</w:t>
      </w:r>
      <w:r w:rsidR="00153695" w:rsidRPr="007F5C39">
        <w:t>,</w:t>
      </w:r>
      <w:r w:rsidRPr="007F5C39">
        <w:t xml:space="preserve"> </w:t>
      </w:r>
      <w:r w:rsidR="00153695" w:rsidRPr="007F5C39">
        <w:t xml:space="preserve">or the </w:t>
      </w:r>
      <w:r w:rsidRPr="007F5C39">
        <w:t>capacity to control decisions affect</w:t>
      </w:r>
      <w:r w:rsidR="00153695" w:rsidRPr="007F5C39">
        <w:t>ing</w:t>
      </w:r>
      <w:r w:rsidRPr="007F5C39">
        <w:t xml:space="preserve"> their well-being. </w:t>
      </w:r>
    </w:p>
    <w:p w14:paraId="1A4B7ED4" w14:textId="5C327568" w:rsidR="007D0757" w:rsidRPr="007F5C39" w:rsidRDefault="007D0757" w:rsidP="007D0757">
      <w:pPr>
        <w:spacing w:after="120"/>
        <w:ind w:left="1134" w:right="1134"/>
        <w:jc w:val="both"/>
      </w:pPr>
      <w:r w:rsidRPr="007F5C39">
        <w:t>81.</w:t>
      </w:r>
      <w:r w:rsidRPr="007F5C39">
        <w:tab/>
        <w:t>Survivors of both forms of torture in detention have described suffering from impaired bodily functions, often coupled with psychological distress, even several years after their release.</w:t>
      </w:r>
    </w:p>
    <w:p w14:paraId="5D4D5019" w14:textId="29C58722" w:rsidR="007D0757" w:rsidRPr="007F5C39" w:rsidRDefault="007D0757" w:rsidP="007D0757">
      <w:pPr>
        <w:spacing w:after="120"/>
        <w:ind w:left="1134" w:right="1134"/>
        <w:jc w:val="both"/>
      </w:pPr>
      <w:r w:rsidRPr="007F5C39">
        <w:t xml:space="preserve">82. </w:t>
      </w:r>
      <w:r w:rsidRPr="007F5C39">
        <w:tab/>
        <w:t xml:space="preserve">Those released from custody struggled </w:t>
      </w:r>
      <w:r w:rsidR="00153695" w:rsidRPr="007F5C39">
        <w:t xml:space="preserve">moreover </w:t>
      </w:r>
      <w:r w:rsidRPr="007F5C39">
        <w:t xml:space="preserve">to secure housing, access to education for their children, civil documentation </w:t>
      </w:r>
      <w:r w:rsidR="00153695" w:rsidRPr="007F5C39">
        <w:t xml:space="preserve">and </w:t>
      </w:r>
      <w:r w:rsidRPr="007F5C39">
        <w:t xml:space="preserve">employment. For many, the palpable fear emanating from the prospect of being re-detained confined them to their homes, while others were unable to carry out basic civic activities </w:t>
      </w:r>
      <w:r w:rsidR="00153695" w:rsidRPr="007F5C39">
        <w:t xml:space="preserve">owing </w:t>
      </w:r>
      <w:r w:rsidRPr="007F5C39">
        <w:t xml:space="preserve">to clearance procedures </w:t>
      </w:r>
      <w:r w:rsidR="00BB0C25" w:rsidRPr="007F5C39">
        <w:t>imposed</w:t>
      </w:r>
      <w:r w:rsidRPr="007F5C39">
        <w:t xml:space="preserve"> by security services.</w:t>
      </w:r>
      <w:r w:rsidRPr="007F5C39">
        <w:rPr>
          <w:rStyle w:val="FootnoteReference"/>
        </w:rPr>
        <w:footnoteReference w:id="66"/>
      </w:r>
      <w:r w:rsidRPr="007F5C39">
        <w:t xml:space="preserve"> </w:t>
      </w:r>
    </w:p>
    <w:p w14:paraId="7A06BB0D" w14:textId="4E27E22F" w:rsidR="007D0757" w:rsidRPr="007F5C39" w:rsidRDefault="007D0757" w:rsidP="007D0757">
      <w:pPr>
        <w:pStyle w:val="HChG"/>
        <w:rPr>
          <w:rFonts w:eastAsia="Calibri"/>
        </w:rPr>
      </w:pPr>
      <w:r w:rsidRPr="007F5C39">
        <w:rPr>
          <w:rFonts w:eastAsia="Calibri"/>
        </w:rPr>
        <w:tab/>
        <w:t>V</w:t>
      </w:r>
      <w:r w:rsidR="00401108">
        <w:rPr>
          <w:rFonts w:eastAsia="Calibri"/>
        </w:rPr>
        <w:t>I</w:t>
      </w:r>
      <w:r w:rsidRPr="007F5C39">
        <w:rPr>
          <w:rFonts w:eastAsia="Calibri"/>
        </w:rPr>
        <w:t>II.</w:t>
      </w:r>
      <w:r w:rsidRPr="007F5C39">
        <w:rPr>
          <w:rFonts w:eastAsia="Calibri"/>
        </w:rPr>
        <w:tab/>
        <w:t>Legal findings and accountability</w:t>
      </w:r>
    </w:p>
    <w:p w14:paraId="6F42D81B" w14:textId="26267305" w:rsidR="007D0757" w:rsidRPr="007F5C39" w:rsidRDefault="007D0757" w:rsidP="007D0757">
      <w:pPr>
        <w:pStyle w:val="SingleTxtG"/>
      </w:pPr>
      <w:r w:rsidRPr="007F5C39">
        <w:t xml:space="preserve">83. </w:t>
      </w:r>
      <w:r w:rsidRPr="007F5C39">
        <w:tab/>
        <w:t xml:space="preserve">No warring party in </w:t>
      </w:r>
      <w:r w:rsidR="00F96EAF" w:rsidRPr="007F5C39">
        <w:t xml:space="preserve">the </w:t>
      </w:r>
      <w:r w:rsidRPr="007F5C39">
        <w:t>Syria</w:t>
      </w:r>
      <w:r w:rsidR="00F96EAF" w:rsidRPr="007F5C39">
        <w:t>n Arab Republic</w:t>
      </w:r>
      <w:r w:rsidRPr="007F5C39">
        <w:t xml:space="preserve"> has respected the rights of detained persons in </w:t>
      </w:r>
      <w:r w:rsidR="00F96EAF" w:rsidRPr="007F5C39">
        <w:t xml:space="preserve">accordance </w:t>
      </w:r>
      <w:r w:rsidRPr="007F5C39">
        <w:t xml:space="preserve">with international legal obligations. The Government </w:t>
      </w:r>
      <w:r w:rsidR="00F96EAF" w:rsidRPr="007F5C39">
        <w:t xml:space="preserve">has </w:t>
      </w:r>
      <w:r w:rsidRPr="007F5C39">
        <w:t xml:space="preserve">arbitrarily arrested and detained individuals, and committed war crimes and crimes against humanity in the context of detention. ISIL, </w:t>
      </w:r>
      <w:r w:rsidR="00941D3B" w:rsidRPr="007F5C39">
        <w:t>Hay’at Tahrir al-Sham</w:t>
      </w:r>
      <w:r w:rsidRPr="007F5C39">
        <w:t xml:space="preserve">, the </w:t>
      </w:r>
      <w:r w:rsidR="00BA764C" w:rsidRPr="007F5C39">
        <w:t>Free Syrian Army</w:t>
      </w:r>
      <w:r w:rsidRPr="007F5C39">
        <w:t xml:space="preserve">, the </w:t>
      </w:r>
      <w:r w:rsidR="00377397" w:rsidRPr="007F5C39">
        <w:t>Syrian National Army</w:t>
      </w:r>
      <w:r w:rsidRPr="007F5C39">
        <w:t xml:space="preserve"> and the </w:t>
      </w:r>
      <w:r w:rsidR="007A6551" w:rsidRPr="007F5C39">
        <w:t>Syrian Democratic Forces</w:t>
      </w:r>
      <w:r w:rsidR="007A6551" w:rsidRPr="007F5C39" w:rsidDel="007A6551">
        <w:t xml:space="preserve"> </w:t>
      </w:r>
      <w:r w:rsidRPr="007F5C39">
        <w:t xml:space="preserve">have all unlawfully and arbitrarily deprived individuals of their liberty and </w:t>
      </w:r>
      <w:r w:rsidR="00F96EAF" w:rsidRPr="007F5C39">
        <w:t>also</w:t>
      </w:r>
      <w:r w:rsidRPr="007F5C39">
        <w:t xml:space="preserve"> committed war crimes in that context</w:t>
      </w:r>
      <w:r w:rsidR="00F96EAF" w:rsidRPr="007F5C39">
        <w:t xml:space="preserve">, and </w:t>
      </w:r>
      <w:r w:rsidRPr="007F5C39">
        <w:rPr>
          <w:bCs/>
          <w:iCs/>
        </w:rPr>
        <w:t xml:space="preserve">engaged in detention practices contrary to fundamental human rights. </w:t>
      </w:r>
      <w:r w:rsidRPr="007F5C39">
        <w:t xml:space="preserve">ISIL and </w:t>
      </w:r>
      <w:r w:rsidR="00941D3B" w:rsidRPr="007F5C39">
        <w:t>Hay’at Tahrir al-Sham</w:t>
      </w:r>
      <w:r w:rsidR="00941D3B" w:rsidRPr="007F5C39" w:rsidDel="00941D3B">
        <w:t xml:space="preserve"> </w:t>
      </w:r>
      <w:r w:rsidRPr="007F5C39">
        <w:t>have also engaged in crimes against humanity in connection with the deprivation of liberty</w:t>
      </w:r>
      <w:r w:rsidR="00BB0C25" w:rsidRPr="007F5C39">
        <w:t>,</w:t>
      </w:r>
      <w:r w:rsidRPr="007F5C39">
        <w:t xml:space="preserve"> while ISIL carried out a genocide, in part through detention. Third States have supported different parties to the conflict in the context of detention despite pervasive violations and abuses by parties to the conflict documented by the Commission, which may amount to violations of their own obligations under </w:t>
      </w:r>
      <w:r w:rsidR="00F96EAF" w:rsidRPr="007F5C39">
        <w:t>common a</w:t>
      </w:r>
      <w:r w:rsidRPr="007F5C39">
        <w:t xml:space="preserve">rticle 1 </w:t>
      </w:r>
      <w:r w:rsidR="00F96EAF" w:rsidRPr="007F5C39">
        <w:t xml:space="preserve">of </w:t>
      </w:r>
      <w:r w:rsidRPr="007F5C39">
        <w:t xml:space="preserve">the Geneva Conventions </w:t>
      </w:r>
      <w:r w:rsidR="00F96EAF" w:rsidRPr="007F5C39">
        <w:t>(</w:t>
      </w:r>
      <w:r w:rsidRPr="007F5C39">
        <w:t xml:space="preserve">to </w:t>
      </w:r>
      <w:r w:rsidR="00F96EAF" w:rsidRPr="007F5C39">
        <w:t>“</w:t>
      </w:r>
      <w:r w:rsidRPr="007F5C39">
        <w:t>ensure respect</w:t>
      </w:r>
      <w:r w:rsidR="00F96EAF" w:rsidRPr="007F5C39">
        <w:t>”</w:t>
      </w:r>
      <w:r w:rsidRPr="007F5C39">
        <w:t xml:space="preserve"> for the Conventions</w:t>
      </w:r>
      <w:r w:rsidR="00F96EAF" w:rsidRPr="007F5C39">
        <w:t>)</w:t>
      </w:r>
      <w:r w:rsidRPr="007F5C39">
        <w:t>.</w:t>
      </w:r>
    </w:p>
    <w:p w14:paraId="726983B5" w14:textId="17685903" w:rsidR="007D0757" w:rsidRPr="0062503A" w:rsidRDefault="00226C12" w:rsidP="0062503A">
      <w:pPr>
        <w:pStyle w:val="SingleTxtG"/>
        <w:ind w:left="0" w:firstLine="567"/>
        <w:rPr>
          <w:b/>
          <w:sz w:val="24"/>
          <w:szCs w:val="24"/>
        </w:rPr>
      </w:pPr>
      <w:r>
        <w:rPr>
          <w:b/>
          <w:sz w:val="24"/>
          <w:szCs w:val="24"/>
        </w:rPr>
        <w:t>A.</w:t>
      </w:r>
      <w:r w:rsidR="005F7153" w:rsidRPr="0062503A">
        <w:rPr>
          <w:b/>
          <w:sz w:val="24"/>
          <w:szCs w:val="24"/>
        </w:rPr>
        <w:tab/>
      </w:r>
      <w:r w:rsidR="007D0757" w:rsidRPr="0062503A">
        <w:rPr>
          <w:b/>
          <w:sz w:val="24"/>
          <w:szCs w:val="24"/>
        </w:rPr>
        <w:t xml:space="preserve">Human </w:t>
      </w:r>
      <w:r w:rsidR="005F7153" w:rsidRPr="0062503A">
        <w:rPr>
          <w:b/>
          <w:sz w:val="24"/>
          <w:szCs w:val="24"/>
        </w:rPr>
        <w:t>r</w:t>
      </w:r>
      <w:r w:rsidR="007D0757" w:rsidRPr="0062503A">
        <w:rPr>
          <w:b/>
          <w:sz w:val="24"/>
          <w:szCs w:val="24"/>
        </w:rPr>
        <w:t xml:space="preserve">ights </w:t>
      </w:r>
      <w:r w:rsidR="00544A47" w:rsidRPr="007F5C39">
        <w:rPr>
          <w:b/>
          <w:sz w:val="24"/>
          <w:szCs w:val="24"/>
        </w:rPr>
        <w:t>l</w:t>
      </w:r>
      <w:r w:rsidR="007D0757" w:rsidRPr="0062503A">
        <w:rPr>
          <w:b/>
          <w:sz w:val="24"/>
          <w:szCs w:val="24"/>
        </w:rPr>
        <w:t xml:space="preserve">aw </w:t>
      </w:r>
    </w:p>
    <w:p w14:paraId="54EEB95A" w14:textId="29F19CE0" w:rsidR="007D0757" w:rsidRPr="007F5C39" w:rsidRDefault="007D0757" w:rsidP="007D0757">
      <w:pPr>
        <w:pStyle w:val="SingleTxtG"/>
      </w:pPr>
      <w:r w:rsidRPr="007F5C39">
        <w:t>84.</w:t>
      </w:r>
      <w:r w:rsidRPr="007F5C39">
        <w:tab/>
        <w:t xml:space="preserve">There are reasonable grounds to believe that the Government </w:t>
      </w:r>
      <w:r w:rsidR="007A045B" w:rsidRPr="007F5C39">
        <w:t xml:space="preserve">has </w:t>
      </w:r>
      <w:r w:rsidRPr="007F5C39">
        <w:rPr>
          <w:bCs/>
          <w:iCs/>
        </w:rPr>
        <w:t>engaged in widespread and systematic arbitrary imprisonment and unlawful detention practices</w:t>
      </w:r>
      <w:r w:rsidR="00F96EAF" w:rsidRPr="007F5C39">
        <w:rPr>
          <w:bCs/>
          <w:iCs/>
        </w:rPr>
        <w:t>,</w:t>
      </w:r>
      <w:r w:rsidRPr="007F5C39">
        <w:rPr>
          <w:bCs/>
          <w:iCs/>
        </w:rPr>
        <w:t xml:space="preserve"> and</w:t>
      </w:r>
      <w:r w:rsidRPr="007F5C39">
        <w:t xml:space="preserve"> is responsible for violations of the right to life as well as various other human rights violations under the </w:t>
      </w:r>
      <w:r w:rsidR="00F96EAF" w:rsidRPr="007F5C39">
        <w:t xml:space="preserve">International Covenant on Civil and Political Rights </w:t>
      </w:r>
      <w:r w:rsidRPr="007F5C39">
        <w:t>(arts</w:t>
      </w:r>
      <w:r w:rsidR="00F96EAF" w:rsidRPr="007F5C39">
        <w:t>.</w:t>
      </w:r>
      <w:r w:rsidRPr="007F5C39">
        <w:t xml:space="preserve"> 7, 9, 10 14 and 26), </w:t>
      </w:r>
      <w:r w:rsidR="00F96EAF" w:rsidRPr="007F5C39">
        <w:t xml:space="preserve">the Convention on the Rights of the Child </w:t>
      </w:r>
      <w:r w:rsidRPr="007F5C39">
        <w:t>(arts</w:t>
      </w:r>
      <w:r w:rsidR="00F96EAF" w:rsidRPr="007F5C39">
        <w:t>.</w:t>
      </w:r>
      <w:r w:rsidRPr="007F5C39">
        <w:t xml:space="preserve"> 2, 3, 37 (a) and (b)</w:t>
      </w:r>
      <w:r w:rsidR="00F96EAF" w:rsidRPr="007F5C39">
        <w:t>,</w:t>
      </w:r>
      <w:r w:rsidRPr="007F5C39">
        <w:t xml:space="preserve"> and 40) and </w:t>
      </w:r>
      <w:r w:rsidR="00F96EAF" w:rsidRPr="007F5C39">
        <w:t xml:space="preserve">the Convention against Torture </w:t>
      </w:r>
      <w:r w:rsidRPr="007F5C39">
        <w:t>(arts</w:t>
      </w:r>
      <w:r w:rsidR="00F96EAF" w:rsidRPr="007F5C39">
        <w:t>.</w:t>
      </w:r>
      <w:r w:rsidRPr="007F5C39">
        <w:t xml:space="preserve"> 1, 2, 4, 6, 11, 12, 13 and 15). </w:t>
      </w:r>
    </w:p>
    <w:p w14:paraId="6549A29C" w14:textId="351C14F8" w:rsidR="007D0757" w:rsidRPr="007F5C39" w:rsidRDefault="007D0757" w:rsidP="007D0757">
      <w:pPr>
        <w:pStyle w:val="SingleTxtG"/>
      </w:pPr>
      <w:r w:rsidRPr="007F5C39">
        <w:t>85.</w:t>
      </w:r>
      <w:r w:rsidRPr="007F5C39">
        <w:tab/>
        <w:t>State forces continue to inflict cruel, inhuman or degrading treatment on the next of kin of those forcibly disappeared</w:t>
      </w:r>
      <w:r w:rsidR="00F96EAF" w:rsidRPr="007F5C39">
        <w:t>,</w:t>
      </w:r>
      <w:r w:rsidRPr="007F5C39">
        <w:t xml:space="preserve"> including through the deliberate practice of concealing the fate and whereabouts of such persons. The effective removal of such persons from the protection of the law, insofar as such protection exists in this context, and the failure to account for the fate of such persons also amount to a violation of the right to life.</w:t>
      </w:r>
      <w:r w:rsidRPr="007F5C39">
        <w:rPr>
          <w:rStyle w:val="FootnoteReference"/>
        </w:rPr>
        <w:footnoteReference w:id="67"/>
      </w:r>
    </w:p>
    <w:p w14:paraId="54F0309C" w14:textId="25404198" w:rsidR="007D0757" w:rsidRPr="007F5C39" w:rsidRDefault="007D0757" w:rsidP="007D0757">
      <w:pPr>
        <w:pStyle w:val="SingleTxtG"/>
      </w:pPr>
      <w:r w:rsidRPr="007F5C39">
        <w:t>86.</w:t>
      </w:r>
      <w:r w:rsidRPr="007F5C39">
        <w:tab/>
        <w:t xml:space="preserve">Furthermore, </w:t>
      </w:r>
      <w:r w:rsidR="00BB0C25" w:rsidRPr="007F5C39">
        <w:t>by its</w:t>
      </w:r>
      <w:r w:rsidRPr="007F5C39">
        <w:t xml:space="preserve"> failure to provide appropriate medical care or assistance to detainee</w:t>
      </w:r>
      <w:r w:rsidR="00BB0C25" w:rsidRPr="007F5C39">
        <w:t>s</w:t>
      </w:r>
      <w:r w:rsidR="00A13DF5" w:rsidRPr="007F5C39">
        <w:t>,</w:t>
      </w:r>
      <w:r w:rsidRPr="007F5C39">
        <w:t xml:space="preserve"> the Government also violated the prohibition of cruel, inhuman or degrading treatment, as well as the right to health.</w:t>
      </w:r>
    </w:p>
    <w:p w14:paraId="1D85A6C4" w14:textId="2D212688" w:rsidR="007D0757" w:rsidRPr="0062503A" w:rsidRDefault="005F7153" w:rsidP="0062503A">
      <w:pPr>
        <w:pStyle w:val="SingleTxtG"/>
        <w:ind w:left="0" w:firstLine="567"/>
        <w:rPr>
          <w:b/>
          <w:sz w:val="24"/>
          <w:szCs w:val="24"/>
        </w:rPr>
      </w:pPr>
      <w:r w:rsidRPr="0062503A">
        <w:rPr>
          <w:b/>
          <w:sz w:val="24"/>
          <w:szCs w:val="24"/>
        </w:rPr>
        <w:t>B.</w:t>
      </w:r>
      <w:r w:rsidRPr="0062503A">
        <w:rPr>
          <w:b/>
          <w:sz w:val="24"/>
          <w:szCs w:val="24"/>
        </w:rPr>
        <w:tab/>
      </w:r>
      <w:r w:rsidR="007D0757" w:rsidRPr="0062503A">
        <w:rPr>
          <w:b/>
          <w:sz w:val="24"/>
          <w:szCs w:val="24"/>
        </w:rPr>
        <w:t xml:space="preserve">Crimes against </w:t>
      </w:r>
      <w:r w:rsidRPr="007F5C39">
        <w:rPr>
          <w:b/>
          <w:sz w:val="24"/>
          <w:szCs w:val="24"/>
        </w:rPr>
        <w:t>h</w:t>
      </w:r>
      <w:r w:rsidR="007D0757" w:rsidRPr="0062503A">
        <w:rPr>
          <w:b/>
          <w:sz w:val="24"/>
          <w:szCs w:val="24"/>
        </w:rPr>
        <w:t>umanity</w:t>
      </w:r>
    </w:p>
    <w:p w14:paraId="2B5B7BBB" w14:textId="259277FC" w:rsidR="007D0757" w:rsidRPr="007F5C39" w:rsidRDefault="007D0757" w:rsidP="007D0757">
      <w:pPr>
        <w:pStyle w:val="SingleTxtG"/>
      </w:pPr>
      <w:r w:rsidRPr="007F5C39">
        <w:t>87.</w:t>
      </w:r>
      <w:r w:rsidRPr="007F5C39">
        <w:tab/>
        <w:t xml:space="preserve">There are reasonable grounds to believe that the Government </w:t>
      </w:r>
      <w:r w:rsidR="007A045B" w:rsidRPr="007F5C39">
        <w:t>has</w:t>
      </w:r>
      <w:r w:rsidRPr="007F5C39">
        <w:t xml:space="preserve"> continued to carry out a widespread or systematic attack against the civilian population, in pursuance of a firmly established policy to commit such acts, comprising the crimes against humanity of murder, extermination, imprisonment, enforced disappearance, sexual violence</w:t>
      </w:r>
      <w:r w:rsidR="00A13DF5" w:rsidRPr="007F5C39">
        <w:t xml:space="preserve"> and</w:t>
      </w:r>
      <w:r w:rsidRPr="007F5C39">
        <w:t xml:space="preserve"> torture</w:t>
      </w:r>
      <w:r w:rsidR="00A13DF5" w:rsidRPr="007F5C39">
        <w:t>,</w:t>
      </w:r>
      <w:r w:rsidRPr="007F5C39">
        <w:t xml:space="preserve"> and other inhumane acts.</w:t>
      </w:r>
      <w:r w:rsidRPr="007F5C39">
        <w:rPr>
          <w:sz w:val="18"/>
          <w:vertAlign w:val="superscript"/>
        </w:rPr>
        <w:footnoteReference w:id="68"/>
      </w:r>
      <w:r w:rsidRPr="007F5C39">
        <w:rPr>
          <w:sz w:val="18"/>
        </w:rPr>
        <w:t xml:space="preserve"> </w:t>
      </w:r>
    </w:p>
    <w:p w14:paraId="6FA67632" w14:textId="2CBFC650" w:rsidR="007D0757" w:rsidRPr="007F5C39" w:rsidRDefault="007D0757" w:rsidP="007D0757">
      <w:pPr>
        <w:pStyle w:val="SingleTxtG"/>
      </w:pPr>
      <w:r w:rsidRPr="007F5C39">
        <w:t xml:space="preserve">88. </w:t>
      </w:r>
      <w:r w:rsidRPr="007F5C39">
        <w:tab/>
        <w:t>For its part, ISIL directed and organi</w:t>
      </w:r>
      <w:r w:rsidR="00A13DF5" w:rsidRPr="007F5C39">
        <w:t>z</w:t>
      </w:r>
      <w:r w:rsidRPr="007F5C39">
        <w:t>ed the multiple commission of acts of violence amounting to an attack on a civilian population</w:t>
      </w:r>
      <w:r w:rsidR="00A13DF5" w:rsidRPr="007F5C39">
        <w:t>,</w:t>
      </w:r>
      <w:r w:rsidRPr="007F5C39">
        <w:t xml:space="preserve"> in pursuance of its organizational policy to commit such acts. In the context of detention, the Commission previously found that ISIL </w:t>
      </w:r>
      <w:r w:rsidR="00A13DF5" w:rsidRPr="007F5C39">
        <w:t xml:space="preserve">had </w:t>
      </w:r>
      <w:r w:rsidRPr="007F5C39">
        <w:t xml:space="preserve">perpetrated the crimes against humanity of murder, torture, severe deprivation of liberty, enforced disappearance, enslavement, rape, sexual violence, sexual slavery, and mutilation as a form of corporal punishment, </w:t>
      </w:r>
      <w:r w:rsidR="001A6626" w:rsidRPr="007F5C39">
        <w:t xml:space="preserve">and </w:t>
      </w:r>
      <w:r w:rsidRPr="007F5C39">
        <w:t>other inhumane acts.</w:t>
      </w:r>
      <w:r w:rsidRPr="007F5C39">
        <w:rPr>
          <w:rStyle w:val="FootnoteReference"/>
        </w:rPr>
        <w:footnoteReference w:id="69"/>
      </w:r>
      <w:r w:rsidRPr="007F5C39">
        <w:t xml:space="preserve"> These and other violations amounted to the crime of genocide against the Yazidi minority.</w:t>
      </w:r>
      <w:r w:rsidRPr="007F5C39">
        <w:rPr>
          <w:sz w:val="18"/>
          <w:vertAlign w:val="superscript"/>
        </w:rPr>
        <w:footnoteReference w:id="70"/>
      </w:r>
      <w:r w:rsidRPr="007F5C39">
        <w:t xml:space="preserve"> </w:t>
      </w:r>
    </w:p>
    <w:p w14:paraId="60113E05" w14:textId="5427B188" w:rsidR="007D0757" w:rsidRPr="007F5C39" w:rsidRDefault="007D0757" w:rsidP="007D0757">
      <w:pPr>
        <w:pStyle w:val="SingleTxtG"/>
      </w:pPr>
      <w:r w:rsidRPr="007F5C39">
        <w:t>89.</w:t>
      </w:r>
      <w:r w:rsidRPr="007F5C39">
        <w:tab/>
        <w:t xml:space="preserve">The Commission previously found that the arbitrary detention of political dissenters by </w:t>
      </w:r>
      <w:r w:rsidR="00941D3B" w:rsidRPr="007F5C39">
        <w:t>Hay’at Tahrir al-Sham</w:t>
      </w:r>
      <w:r w:rsidR="00941D3B" w:rsidRPr="007F5C39" w:rsidDel="00941D3B">
        <w:t xml:space="preserve"> </w:t>
      </w:r>
      <w:r w:rsidRPr="007F5C39">
        <w:t xml:space="preserve">constituted a systematic attack against a civilian population, and that there were reasonable grounds to believe </w:t>
      </w:r>
      <w:r w:rsidR="007D1176" w:rsidRPr="007F5C39">
        <w:t>that it</w:t>
      </w:r>
      <w:r w:rsidR="00941D3B" w:rsidRPr="007F5C39" w:rsidDel="00941D3B">
        <w:t xml:space="preserve"> </w:t>
      </w:r>
      <w:r w:rsidRPr="007F5C39">
        <w:t>had perpetrated the crime against humanity of persecution on political grounds.</w:t>
      </w:r>
      <w:r w:rsidRPr="007F5C39">
        <w:rPr>
          <w:sz w:val="18"/>
          <w:vertAlign w:val="superscript"/>
        </w:rPr>
        <w:footnoteReference w:id="71"/>
      </w:r>
      <w:r w:rsidRPr="007F5C39">
        <w:t xml:space="preserve"> In addition, the Commission </w:t>
      </w:r>
      <w:r w:rsidR="007D1176" w:rsidRPr="007F5C39">
        <w:t xml:space="preserve">has </w:t>
      </w:r>
      <w:r w:rsidRPr="007F5C39">
        <w:t>documented</w:t>
      </w:r>
      <w:r w:rsidR="007D1176" w:rsidRPr="007F5C39">
        <w:t>,</w:t>
      </w:r>
      <w:r w:rsidRPr="007F5C39">
        <w:t xml:space="preserve"> </w:t>
      </w:r>
      <w:r w:rsidR="007D1176" w:rsidRPr="007F5C39">
        <w:t xml:space="preserve">since at least 2014, </w:t>
      </w:r>
      <w:r w:rsidRPr="007F5C39">
        <w:t xml:space="preserve">torture </w:t>
      </w:r>
      <w:r w:rsidR="007D1176" w:rsidRPr="007F5C39">
        <w:t xml:space="preserve">in </w:t>
      </w:r>
      <w:r w:rsidRPr="007F5C39">
        <w:t xml:space="preserve">detention facilities under the control of </w:t>
      </w:r>
      <w:r w:rsidR="00941D3B" w:rsidRPr="007F5C39">
        <w:t>Hay’at Tahrir al-Sham</w:t>
      </w:r>
      <w:r w:rsidR="00941D3B" w:rsidRPr="007F5C39" w:rsidDel="00941D3B">
        <w:t xml:space="preserve"> </w:t>
      </w:r>
      <w:r w:rsidRPr="007F5C39">
        <w:t xml:space="preserve">where such practices were consistently </w:t>
      </w:r>
      <w:r w:rsidR="007D1176" w:rsidRPr="007F5C39">
        <w:t xml:space="preserve">conducted </w:t>
      </w:r>
      <w:r w:rsidRPr="007F5C39">
        <w:t xml:space="preserve">as a means of extracting information </w:t>
      </w:r>
      <w:r w:rsidR="007D1176" w:rsidRPr="007F5C39">
        <w:t>from</w:t>
      </w:r>
      <w:r w:rsidRPr="007F5C39">
        <w:t xml:space="preserve"> detainees</w:t>
      </w:r>
      <w:r w:rsidR="007D1176" w:rsidRPr="007F5C39">
        <w:t>,</w:t>
      </w:r>
      <w:r w:rsidRPr="007F5C39">
        <w:t xml:space="preserve"> </w:t>
      </w:r>
      <w:r w:rsidR="007D1176" w:rsidRPr="007F5C39">
        <w:t xml:space="preserve">such as </w:t>
      </w:r>
      <w:r w:rsidRPr="007F5C39">
        <w:t xml:space="preserve">former fighters, but also </w:t>
      </w:r>
      <w:r w:rsidR="007D1176" w:rsidRPr="007F5C39">
        <w:t xml:space="preserve">from </w:t>
      </w:r>
      <w:r w:rsidRPr="007F5C39">
        <w:t xml:space="preserve">a </w:t>
      </w:r>
      <w:r w:rsidR="007D1176" w:rsidRPr="007F5C39">
        <w:t xml:space="preserve">large </w:t>
      </w:r>
      <w:r w:rsidRPr="007F5C39">
        <w:t xml:space="preserve">number of civilians detained on the basis of their political affiliation, their exercise of freedom of expression, or their explicit criticism of </w:t>
      </w:r>
      <w:r w:rsidR="00941D3B" w:rsidRPr="007F5C39">
        <w:t>Hay’at Tahrir al-Sham</w:t>
      </w:r>
      <w:r w:rsidRPr="007F5C39">
        <w:t xml:space="preserve">. In </w:t>
      </w:r>
      <w:r w:rsidR="007D1176" w:rsidRPr="007F5C39">
        <w:t xml:space="preserve">the </w:t>
      </w:r>
      <w:r w:rsidRPr="007F5C39">
        <w:t xml:space="preserve">light of the consistent documented use of torture against detainees over the course of six years, and the failure of </w:t>
      </w:r>
      <w:r w:rsidR="007D1176" w:rsidRPr="007F5C39">
        <w:t xml:space="preserve">the group’s </w:t>
      </w:r>
      <w:r w:rsidRPr="007F5C39">
        <w:t xml:space="preserve">leadership to take effective steps to prevent such practices, there are reasonable grounds to believe that </w:t>
      </w:r>
      <w:r w:rsidR="00941D3B" w:rsidRPr="007F5C39">
        <w:t>Hay’at Tahrir al-Sham</w:t>
      </w:r>
      <w:r w:rsidR="00941D3B" w:rsidRPr="007F5C39" w:rsidDel="00941D3B">
        <w:t xml:space="preserve"> </w:t>
      </w:r>
      <w:r w:rsidRPr="007F5C39">
        <w:t>may be engaging in such conduct in pursuance of an organi</w:t>
      </w:r>
      <w:r w:rsidR="005F7153" w:rsidRPr="007F5C39">
        <w:t>z</w:t>
      </w:r>
      <w:r w:rsidRPr="007F5C39">
        <w:t>ational policy. Such conduct may therefore be part of a systematic attack against the detainee population in its custody, amounting to the crime against humanity of torture.</w:t>
      </w:r>
    </w:p>
    <w:p w14:paraId="1085285A" w14:textId="4DE0E1C0" w:rsidR="007D0757" w:rsidRPr="0062503A" w:rsidRDefault="005F7153" w:rsidP="0062503A">
      <w:pPr>
        <w:pStyle w:val="SingleTxtG"/>
        <w:ind w:left="0" w:firstLine="567"/>
        <w:rPr>
          <w:b/>
          <w:sz w:val="24"/>
          <w:szCs w:val="24"/>
        </w:rPr>
      </w:pPr>
      <w:r w:rsidRPr="0062503A">
        <w:rPr>
          <w:b/>
          <w:sz w:val="24"/>
          <w:szCs w:val="24"/>
        </w:rPr>
        <w:t>C.</w:t>
      </w:r>
      <w:r w:rsidRPr="0062503A">
        <w:rPr>
          <w:b/>
          <w:sz w:val="24"/>
          <w:szCs w:val="24"/>
        </w:rPr>
        <w:tab/>
      </w:r>
      <w:r w:rsidR="007D0757" w:rsidRPr="0062503A">
        <w:rPr>
          <w:b/>
          <w:sz w:val="24"/>
          <w:szCs w:val="24"/>
        </w:rPr>
        <w:t>I</w:t>
      </w:r>
      <w:r w:rsidRPr="007F5C39">
        <w:rPr>
          <w:b/>
          <w:sz w:val="24"/>
          <w:szCs w:val="24"/>
        </w:rPr>
        <w:t xml:space="preserve">nternational humanitarian law </w:t>
      </w:r>
      <w:r w:rsidR="007D0757" w:rsidRPr="0062503A">
        <w:rPr>
          <w:b/>
          <w:sz w:val="24"/>
          <w:szCs w:val="24"/>
        </w:rPr>
        <w:t xml:space="preserve">and </w:t>
      </w:r>
      <w:r w:rsidRPr="007F5C39">
        <w:rPr>
          <w:b/>
          <w:sz w:val="24"/>
          <w:szCs w:val="24"/>
        </w:rPr>
        <w:t>w</w:t>
      </w:r>
      <w:r w:rsidR="007D0757" w:rsidRPr="0062503A">
        <w:rPr>
          <w:b/>
          <w:sz w:val="24"/>
          <w:szCs w:val="24"/>
        </w:rPr>
        <w:t xml:space="preserve">ar </w:t>
      </w:r>
      <w:r w:rsidRPr="007F5C39">
        <w:rPr>
          <w:b/>
          <w:sz w:val="24"/>
          <w:szCs w:val="24"/>
        </w:rPr>
        <w:t>c</w:t>
      </w:r>
      <w:r w:rsidR="007D0757" w:rsidRPr="0062503A">
        <w:rPr>
          <w:b/>
          <w:sz w:val="24"/>
          <w:szCs w:val="24"/>
        </w:rPr>
        <w:t>rimes</w:t>
      </w:r>
    </w:p>
    <w:p w14:paraId="5F69B2B3" w14:textId="47415253" w:rsidR="007D0757" w:rsidRPr="007F5C39" w:rsidRDefault="007D0757" w:rsidP="007D0757">
      <w:pPr>
        <w:pStyle w:val="SingleTxtG"/>
      </w:pPr>
      <w:r w:rsidRPr="007F5C39">
        <w:t>90.</w:t>
      </w:r>
      <w:r w:rsidRPr="007F5C39">
        <w:tab/>
        <w:t xml:space="preserve">The Government </w:t>
      </w:r>
      <w:r w:rsidR="006F4A95" w:rsidRPr="007F5C39">
        <w:t xml:space="preserve">has </w:t>
      </w:r>
      <w:r w:rsidRPr="007F5C39">
        <w:t xml:space="preserve">committed war crimes on a massive scale, of murder, torture and ill-treatment, rape </w:t>
      </w:r>
      <w:r w:rsidRPr="007F5C39">
        <w:rPr>
          <w:bCs/>
          <w:iCs/>
        </w:rPr>
        <w:t>and sexual violence</w:t>
      </w:r>
      <w:r w:rsidRPr="007F5C39">
        <w:t xml:space="preserve">, outrages upon personal dignity, and the </w:t>
      </w:r>
      <w:r w:rsidRPr="007F5C39">
        <w:rPr>
          <w:rFonts w:eastAsia="Calibri"/>
        </w:rPr>
        <w:t>pass</w:t>
      </w:r>
      <w:r w:rsidRPr="007F5C39">
        <w:rPr>
          <w:color w:val="1F1E1D"/>
          <w:shd w:val="clear" w:color="auto" w:fill="FFFFFF"/>
        </w:rPr>
        <w:t>ing of sentences and the carrying out of executions without previous judgment pronounced by a regularly constituted court, affording all judicial guarantees which are generally recognized as indispensable</w:t>
      </w:r>
      <w:r w:rsidRPr="007F5C39">
        <w:t>.</w:t>
      </w:r>
      <w:r w:rsidRPr="007F5C39">
        <w:rPr>
          <w:rStyle w:val="FootnoteReference"/>
        </w:rPr>
        <w:footnoteReference w:id="72"/>
      </w:r>
      <w:r w:rsidRPr="007F5C39">
        <w:t xml:space="preserve"> </w:t>
      </w:r>
    </w:p>
    <w:p w14:paraId="74F96B18" w14:textId="0988A81D" w:rsidR="007D0757" w:rsidRPr="007F5C39" w:rsidRDefault="007D0757" w:rsidP="007D0757">
      <w:pPr>
        <w:pStyle w:val="SingleTxtG"/>
        <w:rPr>
          <w:bCs/>
          <w:iCs/>
        </w:rPr>
      </w:pPr>
      <w:r w:rsidRPr="007F5C39">
        <w:rPr>
          <w:bCs/>
          <w:iCs/>
        </w:rPr>
        <w:t>91.</w:t>
      </w:r>
      <w:r w:rsidRPr="007F5C39">
        <w:rPr>
          <w:bCs/>
          <w:iCs/>
        </w:rPr>
        <w:tab/>
      </w:r>
      <w:r w:rsidRPr="007F5C39">
        <w:t>Anti-</w:t>
      </w:r>
      <w:r w:rsidR="00C529A6" w:rsidRPr="007F5C39">
        <w:t>g</w:t>
      </w:r>
      <w:r w:rsidRPr="007F5C39">
        <w:t xml:space="preserve">overnment armed groups, including the </w:t>
      </w:r>
      <w:r w:rsidR="00BA764C" w:rsidRPr="007F5C39">
        <w:t>Free Syrian Army</w:t>
      </w:r>
      <w:r w:rsidRPr="007F5C39">
        <w:t xml:space="preserve">, </w:t>
      </w:r>
      <w:r w:rsidR="00377397" w:rsidRPr="007F5C39">
        <w:t xml:space="preserve">the Syrian National Army </w:t>
      </w:r>
      <w:r w:rsidRPr="007F5C39">
        <w:t xml:space="preserve">and the </w:t>
      </w:r>
      <w:r w:rsidR="007A6551" w:rsidRPr="007F5C39">
        <w:t>Syrian Democratic Forces</w:t>
      </w:r>
      <w:r w:rsidR="002A4B64" w:rsidRPr="007F5C39">
        <w:t>,</w:t>
      </w:r>
      <w:r w:rsidR="00AA22EF" w:rsidRPr="007F5C39">
        <w:t xml:space="preserve"> </w:t>
      </w:r>
      <w:r w:rsidRPr="007F5C39">
        <w:t xml:space="preserve">as well as United Nations-designated terrorist groups ISIL and </w:t>
      </w:r>
      <w:r w:rsidR="00941D3B" w:rsidRPr="007F5C39">
        <w:t>Hay’at Tahrir al-Sham</w:t>
      </w:r>
      <w:r w:rsidR="002A4B64" w:rsidRPr="007F5C39">
        <w:t>,</w:t>
      </w:r>
      <w:r w:rsidR="00941D3B" w:rsidRPr="007F5C39" w:rsidDel="00941D3B">
        <w:t xml:space="preserve"> </w:t>
      </w:r>
      <w:r w:rsidRPr="007F5C39">
        <w:rPr>
          <w:bCs/>
          <w:iCs/>
        </w:rPr>
        <w:t xml:space="preserve">unlawfully deprived individuals of their liberty and engaged in detention practices contrary to international humanitarian law, which became applicable </w:t>
      </w:r>
      <w:r w:rsidRPr="007F5C39">
        <w:t xml:space="preserve">after February 2012, </w:t>
      </w:r>
      <w:r w:rsidRPr="007F5C39">
        <w:rPr>
          <w:bCs/>
          <w:iCs/>
        </w:rPr>
        <w:t>and related fundamental human rights.</w:t>
      </w:r>
      <w:r w:rsidR="002A4B64" w:rsidRPr="007F5C39">
        <w:rPr>
          <w:szCs w:val="18"/>
        </w:rPr>
        <w:t xml:space="preserve"> This included sentencing alleged suspects without affording them essential judicial guarantees</w:t>
      </w:r>
      <w:r w:rsidR="002A4B64" w:rsidRPr="007F5C39">
        <w:rPr>
          <w:bCs/>
          <w:iCs/>
        </w:rPr>
        <w:t>.</w:t>
      </w:r>
    </w:p>
    <w:p w14:paraId="1F8E7168" w14:textId="19239701" w:rsidR="007D0757" w:rsidRPr="007F5C39" w:rsidRDefault="007D0757" w:rsidP="007D0757">
      <w:pPr>
        <w:pStyle w:val="SingleTxtG"/>
        <w:rPr>
          <w:bCs/>
          <w:iCs/>
        </w:rPr>
      </w:pPr>
      <w:r w:rsidRPr="007F5C39">
        <w:rPr>
          <w:bCs/>
          <w:iCs/>
        </w:rPr>
        <w:t>92.</w:t>
      </w:r>
      <w:r w:rsidRPr="007F5C39">
        <w:rPr>
          <w:bCs/>
          <w:iCs/>
        </w:rPr>
        <w:tab/>
        <w:t>Furthermore, anti-government armed groups,</w:t>
      </w:r>
      <w:r w:rsidRPr="007F5C39">
        <w:rPr>
          <w:bCs/>
          <w:iCs/>
          <w:sz w:val="18"/>
          <w:vertAlign w:val="superscript"/>
        </w:rPr>
        <w:footnoteReference w:id="73"/>
      </w:r>
      <w:r w:rsidRPr="007F5C39">
        <w:rPr>
          <w:bCs/>
          <w:iCs/>
        </w:rPr>
        <w:t xml:space="preserve"> including </w:t>
      </w:r>
      <w:r w:rsidR="00BA764C" w:rsidRPr="007F5C39">
        <w:rPr>
          <w:bCs/>
          <w:iCs/>
        </w:rPr>
        <w:t>the</w:t>
      </w:r>
      <w:r w:rsidR="00BA764C" w:rsidRPr="007F5C39">
        <w:t xml:space="preserve"> Free Syrian Army</w:t>
      </w:r>
      <w:r w:rsidR="00BA764C" w:rsidRPr="007F5C39">
        <w:rPr>
          <w:bCs/>
          <w:iCs/>
        </w:rPr>
        <w:t xml:space="preserve"> </w:t>
      </w:r>
      <w:r w:rsidRPr="007F5C39">
        <w:rPr>
          <w:bCs/>
          <w:iCs/>
        </w:rPr>
        <w:t xml:space="preserve">and </w:t>
      </w:r>
      <w:r w:rsidR="00377397" w:rsidRPr="007F5C39">
        <w:rPr>
          <w:bCs/>
          <w:iCs/>
        </w:rPr>
        <w:t xml:space="preserve">the </w:t>
      </w:r>
      <w:r w:rsidR="00377397" w:rsidRPr="007F5C39">
        <w:t>Syrian National Army</w:t>
      </w:r>
      <w:r w:rsidRPr="007F5C39">
        <w:rPr>
          <w:bCs/>
          <w:iCs/>
        </w:rPr>
        <w:t xml:space="preserve">, as well as the </w:t>
      </w:r>
      <w:r w:rsidR="007A6551" w:rsidRPr="007F5C39">
        <w:t>Syrian Democratic Forces</w:t>
      </w:r>
      <w:r w:rsidRPr="007F5C39">
        <w:rPr>
          <w:bCs/>
          <w:iCs/>
        </w:rPr>
        <w:t xml:space="preserve">, </w:t>
      </w:r>
      <w:r w:rsidR="00941D3B" w:rsidRPr="007F5C39">
        <w:t>Hay’at Tahrir al-Sham</w:t>
      </w:r>
      <w:r w:rsidR="002A4B64" w:rsidRPr="007F5C39">
        <w:rPr>
          <w:bCs/>
          <w:iCs/>
        </w:rPr>
        <w:t xml:space="preserve"> (</w:t>
      </w:r>
      <w:r w:rsidR="002A4B64" w:rsidRPr="007F5C39">
        <w:rPr>
          <w:szCs w:val="18"/>
        </w:rPr>
        <w:t>including when operating under its former aliases or iterations)</w:t>
      </w:r>
      <w:r w:rsidRPr="007F5C39">
        <w:rPr>
          <w:bCs/>
          <w:iCs/>
        </w:rPr>
        <w:t xml:space="preserve"> and ISIL perpetrated the war crime of torture and ill-treatment in places of detention under their control.</w:t>
      </w:r>
      <w:r w:rsidRPr="007F5C39">
        <w:rPr>
          <w:rStyle w:val="FootnoteReference"/>
          <w:bCs/>
          <w:iCs/>
        </w:rPr>
        <w:footnoteReference w:id="74"/>
      </w:r>
      <w:r w:rsidRPr="007F5C39">
        <w:rPr>
          <w:bCs/>
          <w:iCs/>
        </w:rPr>
        <w:t xml:space="preserve"> Anti-government armed groups, including </w:t>
      </w:r>
      <w:r w:rsidR="00BA764C" w:rsidRPr="007F5C39">
        <w:rPr>
          <w:bCs/>
          <w:iCs/>
        </w:rPr>
        <w:t xml:space="preserve">the </w:t>
      </w:r>
      <w:r w:rsidR="00BA764C" w:rsidRPr="007F5C39">
        <w:t>Free Syrian Army</w:t>
      </w:r>
      <w:r w:rsidRPr="007F5C39">
        <w:rPr>
          <w:bCs/>
          <w:iCs/>
        </w:rPr>
        <w:t xml:space="preserve">, as well as </w:t>
      </w:r>
      <w:r w:rsidR="00941D3B" w:rsidRPr="007F5C39">
        <w:t>Hay’at Tahrir al-Sham</w:t>
      </w:r>
      <w:r w:rsidRPr="007F5C39">
        <w:rPr>
          <w:bCs/>
          <w:iCs/>
        </w:rPr>
        <w:t xml:space="preserve"> and ISIL</w:t>
      </w:r>
      <w:r w:rsidR="002A4B64" w:rsidRPr="007F5C39">
        <w:rPr>
          <w:bCs/>
          <w:iCs/>
        </w:rPr>
        <w:t>,</w:t>
      </w:r>
      <w:r w:rsidRPr="007F5C39">
        <w:rPr>
          <w:bCs/>
          <w:iCs/>
        </w:rPr>
        <w:t xml:space="preserve"> also committed the war crimes of murder, hostage</w:t>
      </w:r>
      <w:r w:rsidR="002A4B64" w:rsidRPr="007F5C39">
        <w:rPr>
          <w:bCs/>
          <w:iCs/>
        </w:rPr>
        <w:t>-</w:t>
      </w:r>
      <w:r w:rsidRPr="007F5C39">
        <w:rPr>
          <w:bCs/>
          <w:iCs/>
        </w:rPr>
        <w:t xml:space="preserve">taking and the </w:t>
      </w:r>
      <w:r w:rsidRPr="007F5C39">
        <w:rPr>
          <w:rFonts w:eastAsia="Calibri"/>
        </w:rPr>
        <w:t>pass</w:t>
      </w:r>
      <w:r w:rsidRPr="007F5C39">
        <w:rPr>
          <w:color w:val="1F1E1D"/>
          <w:shd w:val="clear" w:color="auto" w:fill="FFFFFF"/>
        </w:rPr>
        <w:t>ing of sentences and the carrying out of executions without previous judgment pronounced by a regularly constituted court, affording all judicial guarantees which are generally recognized as indispensable.</w:t>
      </w:r>
      <w:r w:rsidRPr="007F5C39">
        <w:rPr>
          <w:rStyle w:val="FootnoteReference"/>
          <w:color w:val="1F1E1D"/>
          <w:shd w:val="clear" w:color="auto" w:fill="FFFFFF"/>
        </w:rPr>
        <w:footnoteReference w:id="75"/>
      </w:r>
      <w:r w:rsidRPr="007F5C39">
        <w:rPr>
          <w:bCs/>
          <w:iCs/>
        </w:rPr>
        <w:t xml:space="preserve"> ISIL and the </w:t>
      </w:r>
      <w:r w:rsidR="00377397" w:rsidRPr="007F5C39">
        <w:t>Syrian National Army</w:t>
      </w:r>
      <w:r w:rsidR="00377397" w:rsidRPr="007F5C39" w:rsidDel="00377397">
        <w:rPr>
          <w:bCs/>
          <w:iCs/>
        </w:rPr>
        <w:t xml:space="preserve"> </w:t>
      </w:r>
      <w:r w:rsidRPr="007F5C39">
        <w:rPr>
          <w:bCs/>
          <w:iCs/>
        </w:rPr>
        <w:t>committed the war crimes of rape and sexual violence in the context of detention</w:t>
      </w:r>
      <w:r w:rsidR="002A4B64" w:rsidRPr="007F5C39">
        <w:rPr>
          <w:bCs/>
          <w:iCs/>
        </w:rPr>
        <w:t>;</w:t>
      </w:r>
      <w:r w:rsidRPr="007F5C39">
        <w:rPr>
          <w:rStyle w:val="FootnoteReference"/>
          <w:bCs/>
          <w:iCs/>
        </w:rPr>
        <w:footnoteReference w:id="76"/>
      </w:r>
      <w:r w:rsidRPr="007F5C39">
        <w:rPr>
          <w:bCs/>
          <w:iCs/>
        </w:rPr>
        <w:t xml:space="preserve"> ISIL also committed sexual slavery as a war crime.</w:t>
      </w:r>
      <w:r w:rsidRPr="007F5C39">
        <w:rPr>
          <w:rStyle w:val="FootnoteReference"/>
          <w:bCs/>
          <w:iCs/>
        </w:rPr>
        <w:footnoteReference w:id="77"/>
      </w:r>
      <w:r w:rsidRPr="007F5C39">
        <w:rPr>
          <w:bCs/>
          <w:iCs/>
        </w:rPr>
        <w:t xml:space="preserve"> </w:t>
      </w:r>
    </w:p>
    <w:p w14:paraId="36A155A9" w14:textId="720DB66F" w:rsidR="007D0757" w:rsidRPr="007F5C39" w:rsidRDefault="007D0757" w:rsidP="007D0757">
      <w:pPr>
        <w:pStyle w:val="SingleTxtG"/>
        <w:rPr>
          <w:bCs/>
          <w:iCs/>
        </w:rPr>
      </w:pPr>
      <w:r w:rsidRPr="007F5C39">
        <w:rPr>
          <w:bCs/>
          <w:iCs/>
        </w:rPr>
        <w:t>93.</w:t>
      </w:r>
      <w:r w:rsidRPr="007F5C39">
        <w:rPr>
          <w:bCs/>
          <w:iCs/>
        </w:rPr>
        <w:tab/>
        <w:t xml:space="preserve">Although not </w:t>
      </w:r>
      <w:r w:rsidR="00BB0C25" w:rsidRPr="007F5C39">
        <w:rPr>
          <w:bCs/>
          <w:iCs/>
        </w:rPr>
        <w:t>to the same degree</w:t>
      </w:r>
      <w:r w:rsidRPr="007F5C39">
        <w:rPr>
          <w:bCs/>
          <w:iCs/>
        </w:rPr>
        <w:t xml:space="preserve"> as </w:t>
      </w:r>
      <w:r w:rsidR="00C529A6" w:rsidRPr="007F5C39">
        <w:rPr>
          <w:bCs/>
          <w:iCs/>
        </w:rPr>
        <w:t>g</w:t>
      </w:r>
      <w:r w:rsidRPr="007F5C39">
        <w:rPr>
          <w:bCs/>
          <w:iCs/>
        </w:rPr>
        <w:t xml:space="preserve">overnment forces, ISIL, </w:t>
      </w:r>
      <w:r w:rsidR="00941D3B" w:rsidRPr="007F5C39">
        <w:t>Hay’at Tahrir al-Sham</w:t>
      </w:r>
      <w:r w:rsidRPr="007F5C39">
        <w:rPr>
          <w:bCs/>
          <w:iCs/>
        </w:rPr>
        <w:t xml:space="preserve">, </w:t>
      </w:r>
      <w:r w:rsidR="001024AD" w:rsidRPr="007F5C39">
        <w:rPr>
          <w:bCs/>
          <w:iCs/>
        </w:rPr>
        <w:t>the</w:t>
      </w:r>
      <w:r w:rsidR="001024AD" w:rsidRPr="007F5C39">
        <w:t xml:space="preserve"> Free Syrian Army</w:t>
      </w:r>
      <w:r w:rsidRPr="007F5C39">
        <w:rPr>
          <w:bCs/>
          <w:iCs/>
        </w:rPr>
        <w:t xml:space="preserve">, </w:t>
      </w:r>
      <w:r w:rsidR="00377397" w:rsidRPr="007F5C39">
        <w:rPr>
          <w:bCs/>
          <w:iCs/>
        </w:rPr>
        <w:t>the</w:t>
      </w:r>
      <w:r w:rsidR="00377397" w:rsidRPr="007F5C39">
        <w:t xml:space="preserve"> Syrian National Army</w:t>
      </w:r>
      <w:r w:rsidR="00377397" w:rsidRPr="007F5C39">
        <w:rPr>
          <w:bCs/>
          <w:iCs/>
        </w:rPr>
        <w:t xml:space="preserve"> </w:t>
      </w:r>
      <w:r w:rsidRPr="007F5C39">
        <w:rPr>
          <w:bCs/>
          <w:iCs/>
        </w:rPr>
        <w:t xml:space="preserve">and </w:t>
      </w:r>
      <w:r w:rsidR="00AF2630" w:rsidRPr="007F5C39">
        <w:rPr>
          <w:bCs/>
          <w:iCs/>
        </w:rPr>
        <w:t xml:space="preserve">the </w:t>
      </w:r>
      <w:r w:rsidR="003F6331" w:rsidRPr="007F5C39">
        <w:t>Kurdish People’s Protection</w:t>
      </w:r>
      <w:r w:rsidR="00AF2630" w:rsidRPr="007F5C39">
        <w:t xml:space="preserve"> </w:t>
      </w:r>
      <w:r w:rsidR="003F6331" w:rsidRPr="007F5C39">
        <w:t>Units</w:t>
      </w:r>
      <w:r w:rsidRPr="007F5C39">
        <w:rPr>
          <w:bCs/>
          <w:iCs/>
        </w:rPr>
        <w:t>/</w:t>
      </w:r>
      <w:r w:rsidR="007A6551" w:rsidRPr="007F5C39">
        <w:t>Syrian Democratic Forces</w:t>
      </w:r>
      <w:r w:rsidR="007A6551" w:rsidRPr="007F5C39" w:rsidDel="007A6551">
        <w:rPr>
          <w:bCs/>
          <w:iCs/>
        </w:rPr>
        <w:t xml:space="preserve"> </w:t>
      </w:r>
      <w:r w:rsidRPr="007F5C39">
        <w:rPr>
          <w:bCs/>
          <w:iCs/>
        </w:rPr>
        <w:t>refused to reveal the fate or whereabouts of persons taken into their custody</w:t>
      </w:r>
      <w:r w:rsidR="00AF2630" w:rsidRPr="007F5C39">
        <w:rPr>
          <w:bCs/>
          <w:iCs/>
        </w:rPr>
        <w:t>, thereby</w:t>
      </w:r>
      <w:r w:rsidRPr="007F5C39">
        <w:rPr>
          <w:bCs/>
          <w:iCs/>
        </w:rPr>
        <w:t xml:space="preserve"> also engag</w:t>
      </w:r>
      <w:r w:rsidR="00AF2630" w:rsidRPr="007F5C39">
        <w:rPr>
          <w:bCs/>
          <w:iCs/>
        </w:rPr>
        <w:t>ing</w:t>
      </w:r>
      <w:r w:rsidRPr="007F5C39">
        <w:rPr>
          <w:bCs/>
          <w:iCs/>
        </w:rPr>
        <w:t xml:space="preserve"> in acts tantamount to enforced disappearance, in violation of international humanitarian law and fundamental human rights principles.</w:t>
      </w:r>
      <w:r w:rsidRPr="007F5C39">
        <w:rPr>
          <w:sz w:val="18"/>
          <w:vertAlign w:val="superscript"/>
        </w:rPr>
        <w:footnoteReference w:id="78"/>
      </w:r>
      <w:r w:rsidRPr="007F5C39">
        <w:rPr>
          <w:bCs/>
          <w:iCs/>
        </w:rPr>
        <w:t xml:space="preserve"> </w:t>
      </w:r>
    </w:p>
    <w:p w14:paraId="665FF4AE" w14:textId="6B6949DB" w:rsidR="007D0757" w:rsidRPr="007F5C39" w:rsidRDefault="007D0757" w:rsidP="007D0757">
      <w:pPr>
        <w:pStyle w:val="SingleTxtG"/>
        <w:rPr>
          <w:bCs/>
        </w:rPr>
      </w:pPr>
      <w:r w:rsidRPr="007F5C39">
        <w:t>94.</w:t>
      </w:r>
      <w:r w:rsidRPr="007F5C39">
        <w:tab/>
        <w:t>The Commission also notes that, in areas under effective Turkish control, Turkey carries a responsibility to, as far as possible, ensure public order and safety and to afford special protection to women and children.</w:t>
      </w:r>
      <w:r w:rsidRPr="007F5C39">
        <w:rPr>
          <w:sz w:val="18"/>
          <w:vertAlign w:val="superscript"/>
        </w:rPr>
        <w:footnoteReference w:id="79"/>
      </w:r>
      <w:r w:rsidRPr="007F5C39">
        <w:t xml:space="preserve"> Turkey remains bound by applicable human rights obligations vis-à-vis all individuals present in such territories. </w:t>
      </w:r>
      <w:r w:rsidR="003D2D36" w:rsidRPr="007F5C39">
        <w:t xml:space="preserve">By </w:t>
      </w:r>
      <w:r w:rsidRPr="007F5C39">
        <w:t xml:space="preserve">failing to intervene to prevent torture when </w:t>
      </w:r>
      <w:r w:rsidR="00F6663F">
        <w:t>present</w:t>
      </w:r>
      <w:r w:rsidR="00F6663F" w:rsidRPr="007F5C39">
        <w:t xml:space="preserve"> </w:t>
      </w:r>
      <w:r w:rsidRPr="007F5C39">
        <w:t>or otherwise aware that torture would be employed, Turkish forces may have violated their obligations under the Fourth Geneva Convention.</w:t>
      </w:r>
      <w:r w:rsidRPr="007F5C39">
        <w:rPr>
          <w:sz w:val="18"/>
          <w:vertAlign w:val="superscript"/>
        </w:rPr>
        <w:footnoteReference w:id="80"/>
      </w:r>
      <w:r w:rsidRPr="007F5C39">
        <w:t xml:space="preserve"> </w:t>
      </w:r>
      <w:r w:rsidRPr="007F5C39">
        <w:rPr>
          <w:bCs/>
        </w:rPr>
        <w:t>Further</w:t>
      </w:r>
      <w:r w:rsidR="00FD2F52" w:rsidRPr="007F5C39">
        <w:rPr>
          <w:bCs/>
        </w:rPr>
        <w:t>more</w:t>
      </w:r>
      <w:r w:rsidRPr="007F5C39">
        <w:rPr>
          <w:bCs/>
        </w:rPr>
        <w:t xml:space="preserve">, the transfers of Syrian nationals, detained by the </w:t>
      </w:r>
      <w:r w:rsidR="00377397" w:rsidRPr="007F5C39">
        <w:t>Syrian National Army</w:t>
      </w:r>
      <w:r w:rsidRPr="007F5C39">
        <w:rPr>
          <w:bCs/>
        </w:rPr>
        <w:t>, to Turkish territory (</w:t>
      </w:r>
      <w:r w:rsidR="00DA25B0" w:rsidRPr="007F5C39">
        <w:rPr>
          <w:bCs/>
        </w:rPr>
        <w:t xml:space="preserve">see </w:t>
      </w:r>
      <w:r w:rsidRPr="007F5C39">
        <w:rPr>
          <w:bCs/>
        </w:rPr>
        <w:t>para</w:t>
      </w:r>
      <w:r w:rsidR="00DA25B0" w:rsidRPr="007F5C39">
        <w:rPr>
          <w:bCs/>
        </w:rPr>
        <w:t>.</w:t>
      </w:r>
      <w:r w:rsidRPr="007F5C39">
        <w:rPr>
          <w:bCs/>
        </w:rPr>
        <w:t xml:space="preserve"> 46</w:t>
      </w:r>
      <w:r w:rsidR="00DA25B0" w:rsidRPr="007F5C39">
        <w:rPr>
          <w:bCs/>
        </w:rPr>
        <w:t xml:space="preserve"> above</w:t>
      </w:r>
      <w:r w:rsidRPr="007F5C39">
        <w:rPr>
          <w:bCs/>
        </w:rPr>
        <w:t>) may amount to the war crime of unlawful deportation of protected persons.</w:t>
      </w:r>
      <w:r w:rsidRPr="007F5C39">
        <w:rPr>
          <w:bCs/>
          <w:sz w:val="18"/>
          <w:vertAlign w:val="superscript"/>
        </w:rPr>
        <w:footnoteReference w:id="81"/>
      </w:r>
    </w:p>
    <w:p w14:paraId="0A3AB193" w14:textId="2401A5C2" w:rsidR="007D0757" w:rsidRPr="007F5C39" w:rsidRDefault="007D0757" w:rsidP="007D0757">
      <w:pPr>
        <w:pStyle w:val="SingleTxtG"/>
      </w:pPr>
      <w:r w:rsidRPr="007F5C39">
        <w:t>95.</w:t>
      </w:r>
      <w:r w:rsidRPr="007F5C39">
        <w:tab/>
        <w:t xml:space="preserve">In addition to those detained unlawfully in other circumstances, the </w:t>
      </w:r>
      <w:r w:rsidR="007A6551" w:rsidRPr="007F5C39">
        <w:t xml:space="preserve">Syrian Democratic Forces are </w:t>
      </w:r>
      <w:r w:rsidRPr="007F5C39">
        <w:t xml:space="preserve">also holding thousands of men and boys suspected of former membership </w:t>
      </w:r>
      <w:r w:rsidR="00D46C06" w:rsidRPr="007F5C39">
        <w:t xml:space="preserve">of </w:t>
      </w:r>
      <w:r w:rsidRPr="007F5C39">
        <w:t>or association with ISIL, often incommunicado</w:t>
      </w:r>
      <w:r w:rsidR="00D46C06" w:rsidRPr="007F5C39">
        <w:t>,</w:t>
      </w:r>
      <w:r w:rsidRPr="007F5C39">
        <w:t xml:space="preserve"> without access to adequate judicial guarantees.</w:t>
      </w:r>
      <w:r w:rsidRPr="007F5C39">
        <w:rPr>
          <w:vertAlign w:val="superscript"/>
        </w:rPr>
        <w:footnoteReference w:id="82"/>
      </w:r>
      <w:r w:rsidRPr="007F5C39">
        <w:t xml:space="preserve"> Those who have not been charged under criminal provisions or undergone an individual assessment by an impartial and independent body as to whether their internment is justified on grounds of imperative reasons of security are being unlawfully deprived of their liberty.</w:t>
      </w:r>
    </w:p>
    <w:p w14:paraId="08BAF945" w14:textId="7BD52D05" w:rsidR="007D0757" w:rsidRPr="007F5C39" w:rsidRDefault="007D0757" w:rsidP="007D0757">
      <w:pPr>
        <w:pStyle w:val="SingleTxtG"/>
        <w:rPr>
          <w:bCs/>
        </w:rPr>
      </w:pPr>
      <w:r w:rsidRPr="007F5C39">
        <w:t>96.</w:t>
      </w:r>
      <w:r w:rsidRPr="007F5C39">
        <w:tab/>
        <w:t xml:space="preserve">Notwithstanding the security threat posed by many alleged former ISIL members, blanket internment </w:t>
      </w:r>
      <w:r w:rsidR="00F2392E" w:rsidRPr="007F5C39">
        <w:t xml:space="preserve">of civilians </w:t>
      </w:r>
      <w:r w:rsidRPr="007F5C39">
        <w:t xml:space="preserve">by the </w:t>
      </w:r>
      <w:r w:rsidR="007A6551" w:rsidRPr="007F5C39">
        <w:t>Syrian Democratic Forces</w:t>
      </w:r>
      <w:r w:rsidR="007A6551" w:rsidRPr="007F5C39" w:rsidDel="007A6551">
        <w:t xml:space="preserve"> </w:t>
      </w:r>
      <w:r w:rsidRPr="007F5C39">
        <w:t>who originally resided in areas where ISIL imposed its rule by violent means cannot be justified.</w:t>
      </w:r>
      <w:r w:rsidRPr="007F5C39">
        <w:rPr>
          <w:sz w:val="18"/>
          <w:vertAlign w:val="superscript"/>
        </w:rPr>
        <w:footnoteReference w:id="83"/>
      </w:r>
      <w:r w:rsidRPr="007F5C39">
        <w:t xml:space="preserve"> In particular, the civilians interned since at least 2018 </w:t>
      </w:r>
      <w:r w:rsidR="004155D1" w:rsidRPr="007F5C39">
        <w:t xml:space="preserve">include </w:t>
      </w:r>
      <w:r w:rsidRPr="007F5C39">
        <w:t>tens of thousands of children, elderly</w:t>
      </w:r>
      <w:r w:rsidR="00BB0C25" w:rsidRPr="007F5C39">
        <w:t>,</w:t>
      </w:r>
      <w:r w:rsidRPr="007F5C39">
        <w:t xml:space="preserve"> infirm</w:t>
      </w:r>
      <w:r w:rsidR="00BB0C25" w:rsidRPr="007F5C39">
        <w:t xml:space="preserve"> and</w:t>
      </w:r>
      <w:r w:rsidRPr="007F5C39">
        <w:t xml:space="preserve"> disabled persons</w:t>
      </w:r>
      <w:r w:rsidR="00BB0C25" w:rsidRPr="007F5C39">
        <w:t>,</w:t>
      </w:r>
      <w:r w:rsidRPr="007F5C39">
        <w:t xml:space="preserve"> and others who do not represent any imperative security threat.</w:t>
      </w:r>
      <w:r w:rsidRPr="007F5C39">
        <w:rPr>
          <w:sz w:val="18"/>
          <w:vertAlign w:val="superscript"/>
        </w:rPr>
        <w:footnoteReference w:id="84"/>
      </w:r>
      <w:r w:rsidRPr="007F5C39">
        <w:t xml:space="preserve"> Therefore, in many instances, the ongoing internment of these individuals continues to amount to unlawful deprivation of liberty. The failure to provide appropriate medical care or assistance to encamped residents also constitutes a violation of the prohibition of cruel, inhuman or degrading treatment, </w:t>
      </w:r>
      <w:r w:rsidR="003568DB" w:rsidRPr="007F5C39">
        <w:t>and</w:t>
      </w:r>
      <w:r w:rsidRPr="007F5C39">
        <w:t xml:space="preserve"> contraven</w:t>
      </w:r>
      <w:r w:rsidR="003568DB" w:rsidRPr="007F5C39">
        <w:t>es</w:t>
      </w:r>
      <w:r w:rsidRPr="007F5C39">
        <w:t xml:space="preserve"> the right to health.</w:t>
      </w:r>
      <w:r w:rsidRPr="007F5C39">
        <w:rPr>
          <w:sz w:val="18"/>
          <w:vertAlign w:val="superscript"/>
        </w:rPr>
        <w:footnoteReference w:id="85"/>
      </w:r>
    </w:p>
    <w:p w14:paraId="07F98DA2" w14:textId="44CCD73B" w:rsidR="007D0757" w:rsidRPr="0062503A" w:rsidRDefault="005F7153" w:rsidP="0062503A">
      <w:pPr>
        <w:pStyle w:val="SingleTxtG"/>
        <w:ind w:left="0" w:firstLine="567"/>
        <w:rPr>
          <w:b/>
          <w:sz w:val="24"/>
          <w:szCs w:val="24"/>
        </w:rPr>
      </w:pPr>
      <w:r w:rsidRPr="0062503A">
        <w:rPr>
          <w:b/>
          <w:sz w:val="24"/>
          <w:szCs w:val="24"/>
        </w:rPr>
        <w:t>D.</w:t>
      </w:r>
      <w:r w:rsidRPr="0062503A">
        <w:rPr>
          <w:b/>
          <w:sz w:val="24"/>
          <w:szCs w:val="24"/>
        </w:rPr>
        <w:tab/>
      </w:r>
      <w:r w:rsidR="007D0757" w:rsidRPr="0062503A">
        <w:rPr>
          <w:b/>
          <w:sz w:val="24"/>
          <w:szCs w:val="24"/>
        </w:rPr>
        <w:t xml:space="preserve">Accountability efforts </w:t>
      </w:r>
    </w:p>
    <w:p w14:paraId="0BBB30DC" w14:textId="2F687532" w:rsidR="007D0757" w:rsidRPr="007F5C39" w:rsidRDefault="007D0757" w:rsidP="007D0757">
      <w:pPr>
        <w:pStyle w:val="SingleTxtG"/>
      </w:pPr>
      <w:r w:rsidRPr="007F5C39">
        <w:t>97.</w:t>
      </w:r>
      <w:r w:rsidRPr="007F5C39">
        <w:tab/>
        <w:t xml:space="preserve">Customary international law and international humanitarian and human rights law require States to investigate allegations of serious violations, </w:t>
      </w:r>
      <w:r w:rsidR="003568DB" w:rsidRPr="007F5C39">
        <w:t xml:space="preserve">to </w:t>
      </w:r>
      <w:r w:rsidRPr="007F5C39">
        <w:t xml:space="preserve">prosecute suspected perpetrators, and </w:t>
      </w:r>
      <w:r w:rsidR="003568DB" w:rsidRPr="007F5C39">
        <w:t xml:space="preserve">to </w:t>
      </w:r>
      <w:r w:rsidRPr="007F5C39">
        <w:t>provide effective remedies for violations, including through compensation.</w:t>
      </w:r>
      <w:r w:rsidRPr="007F5C39">
        <w:rPr>
          <w:sz w:val="18"/>
        </w:rPr>
        <w:t xml:space="preserve"> </w:t>
      </w:r>
      <w:r w:rsidRPr="007F5C39">
        <w:t xml:space="preserve">The Government has consistently failed </w:t>
      </w:r>
      <w:r w:rsidR="00600C59" w:rsidRPr="007F5C39">
        <w:t xml:space="preserve">to fulfil </w:t>
      </w:r>
      <w:r w:rsidRPr="007F5C39">
        <w:t xml:space="preserve">such obligations. </w:t>
      </w:r>
      <w:r w:rsidRPr="007F5C39">
        <w:rPr>
          <w:bCs/>
        </w:rPr>
        <w:t>The Commission sent requests for information to the parties concerning efforts to hold their own forces accountable for detention</w:t>
      </w:r>
      <w:r w:rsidR="00600C59" w:rsidRPr="007F5C39">
        <w:rPr>
          <w:bCs/>
        </w:rPr>
        <w:t>-</w:t>
      </w:r>
      <w:r w:rsidRPr="007F5C39">
        <w:rPr>
          <w:bCs/>
        </w:rPr>
        <w:t>related violations and abuses</w:t>
      </w:r>
      <w:r w:rsidR="00600C59" w:rsidRPr="007F5C39">
        <w:rPr>
          <w:bCs/>
        </w:rPr>
        <w:t>; it</w:t>
      </w:r>
      <w:r w:rsidRPr="007F5C39">
        <w:rPr>
          <w:bCs/>
        </w:rPr>
        <w:t xml:space="preserve"> has </w:t>
      </w:r>
      <w:r w:rsidRPr="007F5C39">
        <w:t>yet to receive such information</w:t>
      </w:r>
      <w:r w:rsidRPr="007F5C39">
        <w:rPr>
          <w:bCs/>
        </w:rPr>
        <w:t xml:space="preserve">, with the exception </w:t>
      </w:r>
      <w:r w:rsidR="00600C59" w:rsidRPr="007F5C39">
        <w:rPr>
          <w:bCs/>
        </w:rPr>
        <w:t xml:space="preserve">of </w:t>
      </w:r>
      <w:r w:rsidRPr="007F5C39">
        <w:t xml:space="preserve">information received from the “Syrian interim government” and the </w:t>
      </w:r>
      <w:r w:rsidR="007A6551" w:rsidRPr="007F5C39">
        <w:t>Syrian Democratic Forces</w:t>
      </w:r>
      <w:r w:rsidRPr="007F5C39">
        <w:t>.</w:t>
      </w:r>
      <w:r w:rsidRPr="007F5C39">
        <w:rPr>
          <w:rStyle w:val="FootnoteReference"/>
          <w:sz w:val="16"/>
        </w:rPr>
        <w:footnoteReference w:id="86"/>
      </w:r>
    </w:p>
    <w:p w14:paraId="274E1375" w14:textId="4DDEBB1E" w:rsidR="007D0757" w:rsidRPr="007F5C39" w:rsidRDefault="007D0757" w:rsidP="007D0757">
      <w:pPr>
        <w:pStyle w:val="SingleTxtG"/>
        <w:rPr>
          <w:bCs/>
        </w:rPr>
      </w:pPr>
      <w:r w:rsidRPr="007F5C39">
        <w:rPr>
          <w:bCs/>
        </w:rPr>
        <w:t>98.</w:t>
      </w:r>
      <w:r w:rsidRPr="007F5C39">
        <w:rPr>
          <w:bCs/>
        </w:rPr>
        <w:tab/>
        <w:t xml:space="preserve">While certain parties have subjected captured members of opposing forces to criminal accountability processes, these proceedings have mostly been seriously deficient and </w:t>
      </w:r>
      <w:r w:rsidR="00B65D94" w:rsidRPr="007F5C39">
        <w:rPr>
          <w:bCs/>
        </w:rPr>
        <w:t xml:space="preserve">even </w:t>
      </w:r>
      <w:r w:rsidRPr="007F5C39">
        <w:rPr>
          <w:bCs/>
        </w:rPr>
        <w:t xml:space="preserve">led to further crimes, violations and abuses. No party to the conflict appears to be </w:t>
      </w:r>
      <w:r w:rsidR="00B65D94" w:rsidRPr="007F5C39">
        <w:rPr>
          <w:bCs/>
        </w:rPr>
        <w:t xml:space="preserve">either </w:t>
      </w:r>
      <w:r w:rsidRPr="007F5C39">
        <w:rPr>
          <w:bCs/>
        </w:rPr>
        <w:t xml:space="preserve">willing </w:t>
      </w:r>
      <w:r w:rsidR="00B65D94" w:rsidRPr="007F5C39">
        <w:rPr>
          <w:bCs/>
        </w:rPr>
        <w:t xml:space="preserve">or </w:t>
      </w:r>
      <w:r w:rsidRPr="007F5C39">
        <w:rPr>
          <w:bCs/>
        </w:rPr>
        <w:t>able to meet their obligations to investigate and hold perpetrators accountable, or to provide effective remedies, including reparations for victims.</w:t>
      </w:r>
    </w:p>
    <w:p w14:paraId="794D376F" w14:textId="2E7F6D83" w:rsidR="007D0757" w:rsidRPr="007F5C39" w:rsidRDefault="007D0757" w:rsidP="007D0757">
      <w:pPr>
        <w:pStyle w:val="SingleTxtG"/>
      </w:pPr>
      <w:r w:rsidRPr="007F5C39">
        <w:t>99.</w:t>
      </w:r>
      <w:r w:rsidRPr="007F5C39">
        <w:tab/>
      </w:r>
      <w:r w:rsidR="00B65D94" w:rsidRPr="007F5C39">
        <w:t xml:space="preserve">The Commission </w:t>
      </w:r>
      <w:r w:rsidRPr="007F5C39">
        <w:t>is therefore encourag</w:t>
      </w:r>
      <w:r w:rsidR="00B65D94" w:rsidRPr="007F5C39">
        <w:t xml:space="preserve">ed to note </w:t>
      </w:r>
      <w:r w:rsidRPr="007F5C39">
        <w:t xml:space="preserve">that, since 2016, individual Member States have </w:t>
      </w:r>
      <w:r w:rsidR="00B65D94" w:rsidRPr="007F5C39">
        <w:t xml:space="preserve">begun </w:t>
      </w:r>
      <w:r w:rsidRPr="007F5C39">
        <w:t>to hold perpetrators to account for detention-related violations in the Syrian Arab Republic.</w:t>
      </w:r>
      <w:r w:rsidRPr="007F5C39">
        <w:rPr>
          <w:rStyle w:val="FootnoteReference"/>
        </w:rPr>
        <w:footnoteReference w:id="87"/>
      </w:r>
      <w:r w:rsidRPr="007F5C39">
        <w:t xml:space="preserve"> On 24 February 2021, a former member of </w:t>
      </w:r>
      <w:r w:rsidR="005F7153" w:rsidRPr="007F5C39">
        <w:t xml:space="preserve">the </w:t>
      </w:r>
      <w:r w:rsidRPr="007F5C39">
        <w:t>Syria</w:t>
      </w:r>
      <w:r w:rsidR="005F7153" w:rsidRPr="007F5C39">
        <w:t>n</w:t>
      </w:r>
      <w:r w:rsidRPr="007F5C39">
        <w:t xml:space="preserve"> intelligence services was sentenced for aiding and abetting crimes against humanity through torture and the deprivation of liberty in a first trial on State torture in the Syrian Arab Republic, </w:t>
      </w:r>
      <w:r w:rsidR="005F7153" w:rsidRPr="007F5C39">
        <w:t>held</w:t>
      </w:r>
      <w:r w:rsidRPr="007F5C39">
        <w:t xml:space="preserve"> in Koblenz, Germany. In September 2020, the Netherlands announced </w:t>
      </w:r>
      <w:r w:rsidR="00172704" w:rsidRPr="007F5C39">
        <w:t xml:space="preserve">its </w:t>
      </w:r>
      <w:r w:rsidRPr="007F5C39">
        <w:t>intention to hold the Government responsible for gross human rights violations and torture, in particular under the Convention against Torture.</w:t>
      </w:r>
      <w:r w:rsidRPr="007F5C39">
        <w:rPr>
          <w:rStyle w:val="FootnoteReference"/>
        </w:rPr>
        <w:footnoteReference w:id="88"/>
      </w:r>
      <w:r w:rsidRPr="007F5C39">
        <w:t xml:space="preserve"> </w:t>
      </w:r>
    </w:p>
    <w:p w14:paraId="2254858D" w14:textId="72A0933E" w:rsidR="007D0757" w:rsidRPr="0062503A" w:rsidRDefault="007D0757" w:rsidP="007D0757">
      <w:pPr>
        <w:pStyle w:val="HChG"/>
      </w:pPr>
      <w:r w:rsidRPr="0062503A">
        <w:rPr>
          <w:szCs w:val="28"/>
        </w:rPr>
        <w:tab/>
      </w:r>
      <w:r w:rsidR="00401108">
        <w:rPr>
          <w:szCs w:val="28"/>
        </w:rPr>
        <w:t>IX</w:t>
      </w:r>
      <w:r w:rsidRPr="0062503A">
        <w:rPr>
          <w:szCs w:val="28"/>
        </w:rPr>
        <w:t>.</w:t>
      </w:r>
      <w:r w:rsidRPr="0062503A">
        <w:tab/>
      </w:r>
      <w:r w:rsidRPr="007F5C39">
        <w:rPr>
          <w:rFonts w:eastAsia="Calibri"/>
        </w:rPr>
        <w:t>Conclusions and recommendations</w:t>
      </w:r>
    </w:p>
    <w:p w14:paraId="1F943F2D" w14:textId="4D385FDE" w:rsidR="007D0757" w:rsidRPr="0062503A" w:rsidRDefault="007D0757" w:rsidP="007D0757">
      <w:pPr>
        <w:pStyle w:val="SingleTxtG"/>
        <w:rPr>
          <w:b/>
          <w:bCs/>
        </w:rPr>
      </w:pPr>
      <w:r w:rsidRPr="007F5C39">
        <w:t>100.</w:t>
      </w:r>
      <w:r w:rsidRPr="007F5C39">
        <w:tab/>
      </w:r>
      <w:r w:rsidRPr="0062503A">
        <w:rPr>
          <w:b/>
        </w:rPr>
        <w:t>For nearly a decade, the Government</w:t>
      </w:r>
      <w:r w:rsidR="00172704" w:rsidRPr="007F5C39">
        <w:rPr>
          <w:b/>
        </w:rPr>
        <w:t xml:space="preserve"> of the Syrian Arab Republic then </w:t>
      </w:r>
      <w:r w:rsidRPr="0062503A">
        <w:rPr>
          <w:b/>
        </w:rPr>
        <w:t xml:space="preserve">all parties </w:t>
      </w:r>
      <w:r w:rsidR="00501143" w:rsidRPr="007F5C39">
        <w:rPr>
          <w:b/>
        </w:rPr>
        <w:t xml:space="preserve">have </w:t>
      </w:r>
      <w:r w:rsidRPr="0062503A">
        <w:rPr>
          <w:b/>
        </w:rPr>
        <w:t xml:space="preserve">resorted to arbitrary detention, torture and ill-treatment, including through sexual violence, and </w:t>
      </w:r>
      <w:r w:rsidR="00172704" w:rsidRPr="007F5C39">
        <w:rPr>
          <w:b/>
        </w:rPr>
        <w:t xml:space="preserve">to </w:t>
      </w:r>
      <w:r w:rsidRPr="0062503A">
        <w:rPr>
          <w:b/>
        </w:rPr>
        <w:t xml:space="preserve">involuntary or enforced disappearance to intimidate and punish perceived political opponents and dissenting </w:t>
      </w:r>
      <w:r w:rsidRPr="0062503A">
        <w:rPr>
          <w:b/>
          <w:bCs/>
        </w:rPr>
        <w:t xml:space="preserve">civilians and their families. Such violations were meted out with sectarian overtones in some cases, and in </w:t>
      </w:r>
      <w:r w:rsidR="00172704" w:rsidRPr="007F5C39">
        <w:rPr>
          <w:b/>
          <w:bCs/>
        </w:rPr>
        <w:t>the case of</w:t>
      </w:r>
      <w:r w:rsidR="00172704" w:rsidRPr="0062503A">
        <w:rPr>
          <w:b/>
          <w:bCs/>
        </w:rPr>
        <w:t xml:space="preserve"> </w:t>
      </w:r>
      <w:r w:rsidRPr="0062503A">
        <w:rPr>
          <w:b/>
          <w:bCs/>
        </w:rPr>
        <w:t>ISIL</w:t>
      </w:r>
      <w:r w:rsidR="00172704" w:rsidRPr="007F5C39">
        <w:rPr>
          <w:b/>
          <w:bCs/>
        </w:rPr>
        <w:t>,</w:t>
      </w:r>
      <w:r w:rsidRPr="0062503A">
        <w:rPr>
          <w:b/>
          <w:bCs/>
        </w:rPr>
        <w:t xml:space="preserve"> with deliberate genocidal intent. </w:t>
      </w:r>
      <w:r w:rsidR="00172704" w:rsidRPr="007F5C39">
        <w:rPr>
          <w:b/>
          <w:bCs/>
        </w:rPr>
        <w:t xml:space="preserve">Groups designated as terrorist by the </w:t>
      </w:r>
      <w:r w:rsidRPr="0062503A">
        <w:rPr>
          <w:b/>
          <w:bCs/>
        </w:rPr>
        <w:t xml:space="preserve">United Nations and some armed groups used unlawful detention to enforce draconian restrictions on daily life. </w:t>
      </w:r>
    </w:p>
    <w:p w14:paraId="154869BB" w14:textId="60F1CC8D" w:rsidR="007D0757" w:rsidRPr="0062503A" w:rsidRDefault="007D0757" w:rsidP="007D0757">
      <w:pPr>
        <w:pStyle w:val="SingleTxtG"/>
        <w:rPr>
          <w:b/>
          <w:bCs/>
        </w:rPr>
      </w:pPr>
      <w:r w:rsidRPr="007F5C39">
        <w:rPr>
          <w:bCs/>
        </w:rPr>
        <w:t>101.</w:t>
      </w:r>
      <w:r w:rsidRPr="0062503A">
        <w:rPr>
          <w:b/>
          <w:bCs/>
        </w:rPr>
        <w:tab/>
        <w:t xml:space="preserve">While </w:t>
      </w:r>
      <w:r w:rsidR="00A437E3" w:rsidRPr="007F5C39">
        <w:rPr>
          <w:b/>
          <w:bCs/>
        </w:rPr>
        <w:t>g</w:t>
      </w:r>
      <w:r w:rsidRPr="0062503A">
        <w:rPr>
          <w:b/>
          <w:bCs/>
        </w:rPr>
        <w:t xml:space="preserve">overnment detention practices where </w:t>
      </w:r>
      <w:r w:rsidR="00172704" w:rsidRPr="007F5C39">
        <w:rPr>
          <w:b/>
          <w:bCs/>
        </w:rPr>
        <w:t>implemented on</w:t>
      </w:r>
      <w:r w:rsidRPr="0062503A">
        <w:rPr>
          <w:b/>
          <w:bCs/>
        </w:rPr>
        <w:t xml:space="preserve"> a vast scale and ISIL practices garnered near universal condemnation</w:t>
      </w:r>
      <w:r w:rsidRPr="0062503A">
        <w:rPr>
          <w:b/>
        </w:rPr>
        <w:t xml:space="preserve">, </w:t>
      </w:r>
      <w:r w:rsidR="00172704" w:rsidRPr="007F5C39">
        <w:rPr>
          <w:b/>
        </w:rPr>
        <w:t>the present</w:t>
      </w:r>
      <w:r w:rsidR="00172704" w:rsidRPr="0062503A">
        <w:rPr>
          <w:b/>
        </w:rPr>
        <w:t xml:space="preserve"> </w:t>
      </w:r>
      <w:r w:rsidRPr="0062503A">
        <w:rPr>
          <w:b/>
        </w:rPr>
        <w:t xml:space="preserve">report </w:t>
      </w:r>
      <w:r w:rsidR="00172704" w:rsidRPr="007F5C39">
        <w:rPr>
          <w:b/>
        </w:rPr>
        <w:t>shows</w:t>
      </w:r>
      <w:r w:rsidR="00172704" w:rsidRPr="0062503A">
        <w:rPr>
          <w:b/>
        </w:rPr>
        <w:t xml:space="preserve"> </w:t>
      </w:r>
      <w:r w:rsidRPr="0062503A">
        <w:rPr>
          <w:b/>
        </w:rPr>
        <w:t xml:space="preserve">that no party in </w:t>
      </w:r>
      <w:r w:rsidR="005F7153" w:rsidRPr="0062503A">
        <w:rPr>
          <w:b/>
        </w:rPr>
        <w:t xml:space="preserve">the </w:t>
      </w:r>
      <w:r w:rsidRPr="0062503A">
        <w:rPr>
          <w:b/>
        </w:rPr>
        <w:t>Syria</w:t>
      </w:r>
      <w:r w:rsidR="005F7153" w:rsidRPr="0062503A">
        <w:rPr>
          <w:b/>
        </w:rPr>
        <w:t>n Arab Republic</w:t>
      </w:r>
      <w:r w:rsidRPr="0062503A">
        <w:rPr>
          <w:b/>
        </w:rPr>
        <w:t xml:space="preserve"> can claim the moral high ground. Despite the existence of easily ascertainable and consistent patterns of conduct over the years, as detailed in </w:t>
      </w:r>
      <w:r w:rsidR="00172704" w:rsidRPr="007F5C39">
        <w:rPr>
          <w:b/>
        </w:rPr>
        <w:t>the</w:t>
      </w:r>
      <w:r w:rsidR="00172704" w:rsidRPr="0062503A">
        <w:rPr>
          <w:b/>
        </w:rPr>
        <w:t xml:space="preserve"> </w:t>
      </w:r>
      <w:r w:rsidRPr="0062503A">
        <w:rPr>
          <w:b/>
        </w:rPr>
        <w:t xml:space="preserve">Commission’s public </w:t>
      </w:r>
      <w:r w:rsidRPr="0062503A">
        <w:rPr>
          <w:b/>
          <w:bCs/>
        </w:rPr>
        <w:t xml:space="preserve">reports, individuals within each duty bearer’s chain of command at a minimum knew or should have known </w:t>
      </w:r>
      <w:r w:rsidR="00172704" w:rsidRPr="007F5C39">
        <w:rPr>
          <w:b/>
          <w:bCs/>
        </w:rPr>
        <w:t xml:space="preserve">that </w:t>
      </w:r>
      <w:r w:rsidRPr="0062503A">
        <w:rPr>
          <w:b/>
          <w:bCs/>
        </w:rPr>
        <w:t>such practices continued</w:t>
      </w:r>
      <w:r w:rsidR="00172704" w:rsidRPr="007F5C39">
        <w:rPr>
          <w:b/>
          <w:bCs/>
        </w:rPr>
        <w:t>,</w:t>
      </w:r>
      <w:r w:rsidRPr="0062503A">
        <w:rPr>
          <w:b/>
          <w:bCs/>
        </w:rPr>
        <w:t xml:space="preserve"> and failed to take appropriate action. </w:t>
      </w:r>
    </w:p>
    <w:p w14:paraId="160CF03F" w14:textId="7AF9576A" w:rsidR="007D0757" w:rsidRPr="0062503A" w:rsidRDefault="007D0757" w:rsidP="007D0757">
      <w:pPr>
        <w:pStyle w:val="SingleTxtG"/>
        <w:rPr>
          <w:b/>
        </w:rPr>
      </w:pPr>
      <w:r w:rsidRPr="007F5C39">
        <w:rPr>
          <w:bCs/>
        </w:rPr>
        <w:t>102.</w:t>
      </w:r>
      <w:r w:rsidRPr="0062503A">
        <w:rPr>
          <w:b/>
          <w:bCs/>
        </w:rPr>
        <w:tab/>
        <w:t>The sheer volume, scale</w:t>
      </w:r>
      <w:r w:rsidRPr="0062503A">
        <w:rPr>
          <w:b/>
        </w:rPr>
        <w:t xml:space="preserve"> and consistency of </w:t>
      </w:r>
      <w:r w:rsidR="00172704" w:rsidRPr="007F5C39">
        <w:rPr>
          <w:b/>
        </w:rPr>
        <w:t>g</w:t>
      </w:r>
      <w:r w:rsidRPr="0062503A">
        <w:rPr>
          <w:b/>
        </w:rPr>
        <w:t xml:space="preserve">overnment policies and acts that the Commission has found to amount to crimes against humanity have continued unabated for nearly </w:t>
      </w:r>
      <w:r w:rsidR="00600C59" w:rsidRPr="007F5C39">
        <w:rPr>
          <w:b/>
        </w:rPr>
        <w:t>10</w:t>
      </w:r>
      <w:r w:rsidR="00600C59" w:rsidRPr="0062503A">
        <w:rPr>
          <w:b/>
        </w:rPr>
        <w:t xml:space="preserve"> </w:t>
      </w:r>
      <w:r w:rsidRPr="0062503A">
        <w:rPr>
          <w:b/>
        </w:rPr>
        <w:t>years</w:t>
      </w:r>
      <w:r w:rsidR="00172704" w:rsidRPr="007F5C39">
        <w:rPr>
          <w:b/>
        </w:rPr>
        <w:t>,</w:t>
      </w:r>
      <w:r w:rsidRPr="0062503A">
        <w:rPr>
          <w:b/>
        </w:rPr>
        <w:t xml:space="preserve"> without any sign that the Government intends to discontinue </w:t>
      </w:r>
      <w:r w:rsidR="00172704" w:rsidRPr="007F5C39">
        <w:rPr>
          <w:b/>
        </w:rPr>
        <w:t>them</w:t>
      </w:r>
      <w:r w:rsidRPr="0062503A">
        <w:rPr>
          <w:b/>
        </w:rPr>
        <w:t xml:space="preserve">. </w:t>
      </w:r>
    </w:p>
    <w:p w14:paraId="0969550A" w14:textId="57B10AC6" w:rsidR="007D0757" w:rsidRPr="0062503A" w:rsidRDefault="007D0757" w:rsidP="007D0757">
      <w:pPr>
        <w:pStyle w:val="SingleTxtG"/>
        <w:rPr>
          <w:b/>
        </w:rPr>
      </w:pPr>
      <w:r w:rsidRPr="0062503A">
        <w:t>103.</w:t>
      </w:r>
      <w:r w:rsidRPr="0062503A">
        <w:rPr>
          <w:b/>
        </w:rPr>
        <w:tab/>
        <w:t xml:space="preserve">The fate of tens of thousands of victims subjected to arbitrary and incommunicado detention and enforced disappearance by </w:t>
      </w:r>
      <w:r w:rsidR="00172704" w:rsidRPr="007F5C39">
        <w:rPr>
          <w:b/>
        </w:rPr>
        <w:t>g</w:t>
      </w:r>
      <w:r w:rsidRPr="0062503A">
        <w:rPr>
          <w:b/>
        </w:rPr>
        <w:t xml:space="preserve">overnment forces, and </w:t>
      </w:r>
      <w:r w:rsidR="00FB076A" w:rsidRPr="007F5C39">
        <w:rPr>
          <w:b/>
        </w:rPr>
        <w:t>to</w:t>
      </w:r>
      <w:r w:rsidR="00FB076A" w:rsidRPr="0062503A">
        <w:rPr>
          <w:b/>
        </w:rPr>
        <w:t xml:space="preserve"> </w:t>
      </w:r>
      <w:r w:rsidRPr="0062503A">
        <w:rPr>
          <w:b/>
        </w:rPr>
        <w:t xml:space="preserve">a lesser </w:t>
      </w:r>
      <w:r w:rsidR="00FB076A" w:rsidRPr="007F5C39">
        <w:rPr>
          <w:b/>
        </w:rPr>
        <w:t>extent</w:t>
      </w:r>
      <w:r w:rsidRPr="0062503A">
        <w:rPr>
          <w:b/>
        </w:rPr>
        <w:t xml:space="preserve">, by ISIL, </w:t>
      </w:r>
      <w:r w:rsidR="00941D3B" w:rsidRPr="0062503A">
        <w:rPr>
          <w:b/>
        </w:rPr>
        <w:t>Hay’at Tahrir al-Sham</w:t>
      </w:r>
      <w:r w:rsidR="00941D3B" w:rsidRPr="0062503A" w:rsidDel="00941D3B">
        <w:rPr>
          <w:b/>
        </w:rPr>
        <w:t xml:space="preserve"> </w:t>
      </w:r>
      <w:r w:rsidRPr="0062503A">
        <w:rPr>
          <w:b/>
        </w:rPr>
        <w:t xml:space="preserve">and other armed groups, remains </w:t>
      </w:r>
      <w:r w:rsidR="00FB076A" w:rsidRPr="007F5C39">
        <w:rPr>
          <w:b/>
        </w:rPr>
        <w:t xml:space="preserve">largely </w:t>
      </w:r>
      <w:r w:rsidRPr="0062503A">
        <w:rPr>
          <w:b/>
        </w:rPr>
        <w:t xml:space="preserve">unknown. Those who </w:t>
      </w:r>
      <w:r w:rsidR="00FB076A" w:rsidRPr="007F5C39">
        <w:rPr>
          <w:b/>
        </w:rPr>
        <w:t xml:space="preserve">have </w:t>
      </w:r>
      <w:r w:rsidR="00D82324" w:rsidRPr="007F5C39">
        <w:rPr>
          <w:b/>
        </w:rPr>
        <w:t>survived</w:t>
      </w:r>
      <w:r w:rsidRPr="0062503A">
        <w:rPr>
          <w:b/>
        </w:rPr>
        <w:t xml:space="preserve"> describe executions and deaths </w:t>
      </w:r>
      <w:r w:rsidR="00D82324" w:rsidRPr="007F5C39">
        <w:rPr>
          <w:b/>
        </w:rPr>
        <w:t>from</w:t>
      </w:r>
      <w:r w:rsidRPr="0062503A">
        <w:rPr>
          <w:b/>
        </w:rPr>
        <w:t xml:space="preserve"> neglect and appalling prison conditions</w:t>
      </w:r>
      <w:r w:rsidR="00FB076A" w:rsidRPr="007F5C39">
        <w:rPr>
          <w:b/>
        </w:rPr>
        <w:t xml:space="preserve">, suggesting that </w:t>
      </w:r>
      <w:r w:rsidRPr="0062503A">
        <w:rPr>
          <w:b/>
        </w:rPr>
        <w:t>those still in incommunicado custody may slowly die unless released expeditiously.</w:t>
      </w:r>
    </w:p>
    <w:p w14:paraId="28F0244B" w14:textId="4C4BAE28" w:rsidR="007D0757" w:rsidRPr="0062503A" w:rsidRDefault="007D0757" w:rsidP="007D0757">
      <w:pPr>
        <w:pStyle w:val="SingleTxtG"/>
        <w:rPr>
          <w:b/>
        </w:rPr>
      </w:pPr>
      <w:r w:rsidRPr="0062503A">
        <w:t>104.</w:t>
      </w:r>
      <w:r w:rsidRPr="0062503A">
        <w:rPr>
          <w:b/>
        </w:rPr>
        <w:tab/>
        <w:t>The Government and other parties are intentionally prolonging the suffering of hundreds of thousands of famil</w:t>
      </w:r>
      <w:r w:rsidR="00D82324" w:rsidRPr="007F5C39">
        <w:rPr>
          <w:b/>
        </w:rPr>
        <w:t>ies</w:t>
      </w:r>
      <w:r w:rsidRPr="0062503A">
        <w:rPr>
          <w:b/>
        </w:rPr>
        <w:t xml:space="preserve"> of those forcibly disappeared by withholding information on their fate. The evidence shows that the Government is aware of the fate of most of those it </w:t>
      </w:r>
      <w:r w:rsidR="00FB076A" w:rsidRPr="007F5C39">
        <w:rPr>
          <w:b/>
        </w:rPr>
        <w:t xml:space="preserve">has </w:t>
      </w:r>
      <w:r w:rsidRPr="0062503A">
        <w:rPr>
          <w:b/>
        </w:rPr>
        <w:t xml:space="preserve">detained. Rather than investigate the crimes committed in its detention facilities, the Government continues to withhold information. This has had, and continues to have, a devastating impact on families. </w:t>
      </w:r>
    </w:p>
    <w:p w14:paraId="1FAD2BE9" w14:textId="2AA1152E" w:rsidR="007D0757" w:rsidRPr="0062503A" w:rsidRDefault="007D0757" w:rsidP="007D0757">
      <w:pPr>
        <w:pStyle w:val="SingleTxtG"/>
        <w:rPr>
          <w:b/>
        </w:rPr>
      </w:pPr>
      <w:r w:rsidRPr="0062503A">
        <w:t>105.</w:t>
      </w:r>
      <w:r w:rsidRPr="0062503A">
        <w:rPr>
          <w:b/>
        </w:rPr>
        <w:tab/>
        <w:t>The victims of enforced disappearances are not limited to the persons who were forcibly disappeared, but also comprises their families.</w:t>
      </w:r>
      <w:r w:rsidRPr="007F5C39">
        <w:rPr>
          <w:sz w:val="18"/>
          <w:vertAlign w:val="superscript"/>
        </w:rPr>
        <w:footnoteReference w:id="89"/>
      </w:r>
      <w:r w:rsidR="00FB076A" w:rsidRPr="007F5C39">
        <w:rPr>
          <w:b/>
        </w:rPr>
        <w:t xml:space="preserve"> </w:t>
      </w:r>
      <w:r w:rsidRPr="0062503A">
        <w:rPr>
          <w:b/>
        </w:rPr>
        <w:t xml:space="preserve">Given the </w:t>
      </w:r>
      <w:r w:rsidR="00FB076A" w:rsidRPr="007F5C39">
        <w:rPr>
          <w:b/>
        </w:rPr>
        <w:t>extent</w:t>
      </w:r>
      <w:r w:rsidR="00FB076A" w:rsidRPr="0062503A">
        <w:rPr>
          <w:b/>
        </w:rPr>
        <w:t xml:space="preserve"> </w:t>
      </w:r>
      <w:r w:rsidR="00FB076A" w:rsidRPr="007F5C39">
        <w:rPr>
          <w:b/>
        </w:rPr>
        <w:t>of</w:t>
      </w:r>
      <w:r w:rsidR="00FB076A" w:rsidRPr="0062503A">
        <w:rPr>
          <w:b/>
        </w:rPr>
        <w:t xml:space="preserve"> </w:t>
      </w:r>
      <w:r w:rsidRPr="0062503A">
        <w:rPr>
          <w:b/>
        </w:rPr>
        <w:t xml:space="preserve">enforced disappearances in </w:t>
      </w:r>
      <w:r w:rsidR="00FB076A" w:rsidRPr="007F5C39">
        <w:rPr>
          <w:b/>
        </w:rPr>
        <w:t xml:space="preserve">the </w:t>
      </w:r>
      <w:r w:rsidRPr="0062503A">
        <w:rPr>
          <w:b/>
        </w:rPr>
        <w:t>Syria</w:t>
      </w:r>
      <w:r w:rsidR="00FB076A" w:rsidRPr="007F5C39">
        <w:rPr>
          <w:b/>
        </w:rPr>
        <w:t>n Arab Republic</w:t>
      </w:r>
      <w:r w:rsidRPr="0062503A">
        <w:rPr>
          <w:b/>
        </w:rPr>
        <w:t xml:space="preserve">, the issues of detainees represent a national trauma that will </w:t>
      </w:r>
      <w:r w:rsidR="005F7153" w:rsidRPr="0062503A">
        <w:rPr>
          <w:b/>
        </w:rPr>
        <w:t xml:space="preserve">affect </w:t>
      </w:r>
      <w:r w:rsidRPr="0062503A">
        <w:rPr>
          <w:b/>
        </w:rPr>
        <w:t xml:space="preserve">Syrian society for decades to come. </w:t>
      </w:r>
    </w:p>
    <w:p w14:paraId="517A5B3E" w14:textId="5F51C027" w:rsidR="007D0757" w:rsidRPr="0062503A" w:rsidRDefault="007D0757" w:rsidP="007D0757">
      <w:pPr>
        <w:pStyle w:val="SingleTxtG"/>
        <w:rPr>
          <w:b/>
        </w:rPr>
      </w:pPr>
      <w:r w:rsidRPr="0062503A">
        <w:t>106.</w:t>
      </w:r>
      <w:r w:rsidRPr="0062503A">
        <w:rPr>
          <w:b/>
        </w:rPr>
        <w:tab/>
        <w:t xml:space="preserve">On the cusp of the eleventh year of the conflict, and in the midst of a pandemic, the Government of </w:t>
      </w:r>
      <w:r w:rsidR="005F7153" w:rsidRPr="0062503A">
        <w:rPr>
          <w:b/>
        </w:rPr>
        <w:t xml:space="preserve">the </w:t>
      </w:r>
      <w:r w:rsidRPr="0062503A">
        <w:rPr>
          <w:b/>
        </w:rPr>
        <w:t>Syria</w:t>
      </w:r>
      <w:r w:rsidR="005F7153" w:rsidRPr="0062503A">
        <w:rPr>
          <w:b/>
        </w:rPr>
        <w:t>n Arab Republic</w:t>
      </w:r>
      <w:r w:rsidRPr="0062503A">
        <w:rPr>
          <w:b/>
        </w:rPr>
        <w:t xml:space="preserve">, </w:t>
      </w:r>
      <w:r w:rsidR="00941D3B" w:rsidRPr="0062503A">
        <w:rPr>
          <w:b/>
        </w:rPr>
        <w:t>Hay’at Tahrir al-Sham</w:t>
      </w:r>
      <w:r w:rsidRPr="0062503A">
        <w:rPr>
          <w:b/>
        </w:rPr>
        <w:t xml:space="preserve">, </w:t>
      </w:r>
      <w:r w:rsidR="00377397" w:rsidRPr="0062503A">
        <w:rPr>
          <w:b/>
        </w:rPr>
        <w:t xml:space="preserve">the Syrian National Army </w:t>
      </w:r>
      <w:r w:rsidRPr="0062503A">
        <w:rPr>
          <w:b/>
        </w:rPr>
        <w:t xml:space="preserve">and the </w:t>
      </w:r>
      <w:r w:rsidR="007A6551" w:rsidRPr="0062503A">
        <w:rPr>
          <w:b/>
        </w:rPr>
        <w:t>Syrian Democratic Forces</w:t>
      </w:r>
      <w:r w:rsidR="007A6551" w:rsidRPr="0062503A" w:rsidDel="007A6551">
        <w:rPr>
          <w:b/>
        </w:rPr>
        <w:t xml:space="preserve"> </w:t>
      </w:r>
      <w:r w:rsidRPr="0062503A">
        <w:rPr>
          <w:b/>
        </w:rPr>
        <w:t>continue to hold a vast number of detainees incommunicado and in appalling detention conditions</w:t>
      </w:r>
      <w:r w:rsidR="00FB076A" w:rsidRPr="007F5C39">
        <w:rPr>
          <w:b/>
        </w:rPr>
        <w:t>,</w:t>
      </w:r>
      <w:r w:rsidRPr="0062503A">
        <w:rPr>
          <w:b/>
        </w:rPr>
        <w:t xml:space="preserve"> where detainees in fragile health may not survive a COVID-19 outbreak. Torture, sexual violence and summary executions continue in many places of detention across the country.</w:t>
      </w:r>
    </w:p>
    <w:p w14:paraId="5E0B2BF1" w14:textId="77777777" w:rsidR="007D0757" w:rsidRPr="0062503A" w:rsidRDefault="007D0757" w:rsidP="007D0757">
      <w:pPr>
        <w:pStyle w:val="SingleTxtG"/>
        <w:rPr>
          <w:b/>
        </w:rPr>
      </w:pPr>
      <w:r w:rsidRPr="0062503A">
        <w:t>107.</w:t>
      </w:r>
      <w:r w:rsidRPr="0062503A">
        <w:rPr>
          <w:b/>
        </w:rPr>
        <w:tab/>
        <w:t>Men and women, boys and girls have been targeted on the basis of sex by all parties, albeit often for divergent reasons, and the resulting impact, including in relation to sexual violence and rape in detention, has been and will remain long-lasting and deeply gendered.</w:t>
      </w:r>
    </w:p>
    <w:p w14:paraId="6DA1B542" w14:textId="3F9611C9" w:rsidR="007D0757" w:rsidRPr="0062503A" w:rsidRDefault="007D0757" w:rsidP="007D0757">
      <w:pPr>
        <w:pStyle w:val="SingleTxtG"/>
        <w:rPr>
          <w:b/>
        </w:rPr>
      </w:pPr>
      <w:r w:rsidRPr="0062503A">
        <w:t>108.</w:t>
      </w:r>
      <w:r w:rsidRPr="0062503A">
        <w:rPr>
          <w:b/>
        </w:rPr>
        <w:tab/>
      </w:r>
      <w:r w:rsidR="00FB076A" w:rsidRPr="007F5C39">
        <w:rPr>
          <w:b/>
        </w:rPr>
        <w:t>P</w:t>
      </w:r>
      <w:r w:rsidRPr="0062503A">
        <w:rPr>
          <w:b/>
        </w:rPr>
        <w:t xml:space="preserve">erhaps illustrative of the increasingly desperate economic situation in the country, elements and force members from all sides have </w:t>
      </w:r>
      <w:r w:rsidR="00FB076A" w:rsidRPr="007F5C39">
        <w:rPr>
          <w:b/>
        </w:rPr>
        <w:t xml:space="preserve">over time </w:t>
      </w:r>
      <w:r w:rsidRPr="0062503A">
        <w:rPr>
          <w:b/>
        </w:rPr>
        <w:t>engaged in violations for monetary gain</w:t>
      </w:r>
      <w:r w:rsidR="00FB076A" w:rsidRPr="007F5C39">
        <w:rPr>
          <w:b/>
        </w:rPr>
        <w:t>,</w:t>
      </w:r>
      <w:r w:rsidRPr="0062503A">
        <w:rPr>
          <w:b/>
        </w:rPr>
        <w:t xml:space="preserve"> ranging from hostage-taking for ransom and detaining people to appropriate their property, to extortion or bribery, exploiting family members</w:t>
      </w:r>
      <w:r w:rsidR="00FB076A" w:rsidRPr="007F5C39">
        <w:rPr>
          <w:b/>
        </w:rPr>
        <w:t>’</w:t>
      </w:r>
      <w:r w:rsidRPr="0062503A">
        <w:rPr>
          <w:b/>
        </w:rPr>
        <w:t xml:space="preserve"> desperate </w:t>
      </w:r>
      <w:r w:rsidR="00FB076A" w:rsidRPr="007F5C39">
        <w:rPr>
          <w:b/>
        </w:rPr>
        <w:t>pursuit of</w:t>
      </w:r>
      <w:r w:rsidRPr="0062503A">
        <w:rPr>
          <w:b/>
        </w:rPr>
        <w:t xml:space="preserve"> information on their loved ones. </w:t>
      </w:r>
    </w:p>
    <w:p w14:paraId="6FB396B7" w14:textId="432501A2" w:rsidR="007D0757" w:rsidRPr="0062503A" w:rsidRDefault="007D0757" w:rsidP="007D0757">
      <w:pPr>
        <w:ind w:left="1134" w:right="1134"/>
        <w:jc w:val="both"/>
        <w:rPr>
          <w:b/>
        </w:rPr>
      </w:pPr>
      <w:r w:rsidRPr="0062503A">
        <w:t>109.</w:t>
      </w:r>
      <w:r w:rsidRPr="0062503A">
        <w:rPr>
          <w:b/>
        </w:rPr>
        <w:tab/>
        <w:t xml:space="preserve">Member States </w:t>
      </w:r>
      <w:r w:rsidR="00A87719" w:rsidRPr="007F5C39">
        <w:rPr>
          <w:b/>
        </w:rPr>
        <w:t>that</w:t>
      </w:r>
      <w:r w:rsidR="00A87719" w:rsidRPr="0062503A">
        <w:rPr>
          <w:b/>
        </w:rPr>
        <w:t xml:space="preserve"> </w:t>
      </w:r>
      <w:r w:rsidRPr="0062503A">
        <w:rPr>
          <w:b/>
        </w:rPr>
        <w:t xml:space="preserve">support the warring parties have had knowledge of these violations and could and should have acted more decisively to prevent them. This applies particularly to States whose forces have been present in detention facilities where violations </w:t>
      </w:r>
      <w:r w:rsidR="00FB076A" w:rsidRPr="007F5C39">
        <w:rPr>
          <w:b/>
        </w:rPr>
        <w:t>were perpetrated</w:t>
      </w:r>
      <w:r w:rsidRPr="0062503A">
        <w:rPr>
          <w:b/>
        </w:rPr>
        <w:t xml:space="preserve">, including during their commission. </w:t>
      </w:r>
    </w:p>
    <w:p w14:paraId="57A9E07E" w14:textId="44AA2FE7" w:rsidR="007D0757" w:rsidRPr="0062503A" w:rsidRDefault="007D0757" w:rsidP="00625717">
      <w:pPr>
        <w:pStyle w:val="SingleTxtG"/>
        <w:tabs>
          <w:tab w:val="left" w:pos="567"/>
        </w:tabs>
        <w:spacing w:before="120"/>
      </w:pPr>
      <w:r w:rsidRPr="0062503A">
        <w:t>110.</w:t>
      </w:r>
      <w:r w:rsidRPr="0062503A">
        <w:rPr>
          <w:b/>
        </w:rPr>
        <w:tab/>
        <w:t xml:space="preserve">While the decade has seen fluctuating waves of arbitrary detention campaigns of varying kinds by the six main duty bearers – from </w:t>
      </w:r>
      <w:r w:rsidR="00FB076A" w:rsidRPr="007F5C39">
        <w:rPr>
          <w:b/>
        </w:rPr>
        <w:t xml:space="preserve">the </w:t>
      </w:r>
      <w:r w:rsidRPr="0062503A">
        <w:rPr>
          <w:b/>
        </w:rPr>
        <w:t>mass arrest of demonstrators in the early days to mass internment of men, women and children today – this has been the constant</w:t>
      </w:r>
      <w:r w:rsidR="00FB076A" w:rsidRPr="007F5C39">
        <w:rPr>
          <w:b/>
        </w:rPr>
        <w:t xml:space="preserve"> fact</w:t>
      </w:r>
      <w:r w:rsidRPr="0062503A">
        <w:rPr>
          <w:b/>
        </w:rPr>
        <w:t xml:space="preserve">: </w:t>
      </w:r>
      <w:r w:rsidR="00FB076A" w:rsidRPr="007F5C39">
        <w:rPr>
          <w:b/>
        </w:rPr>
        <w:t>t</w:t>
      </w:r>
      <w:r w:rsidRPr="0062503A">
        <w:rPr>
          <w:b/>
        </w:rPr>
        <w:t xml:space="preserve">ens of thousands of people in </w:t>
      </w:r>
      <w:r w:rsidR="00FB076A" w:rsidRPr="007F5C39">
        <w:rPr>
          <w:b/>
        </w:rPr>
        <w:t xml:space="preserve">the </w:t>
      </w:r>
      <w:r w:rsidRPr="0062503A">
        <w:rPr>
          <w:b/>
        </w:rPr>
        <w:t>Syria</w:t>
      </w:r>
      <w:r w:rsidR="00FB076A" w:rsidRPr="007F5C39">
        <w:rPr>
          <w:b/>
        </w:rPr>
        <w:t>n Arab Republic</w:t>
      </w:r>
      <w:r w:rsidRPr="0062503A">
        <w:rPr>
          <w:b/>
        </w:rPr>
        <w:t xml:space="preserve"> are being unlawfully deprived of their liberty.</w:t>
      </w:r>
      <w:r w:rsidRPr="0062503A">
        <w:t xml:space="preserve"> </w:t>
      </w:r>
    </w:p>
    <w:p w14:paraId="2B161EE9" w14:textId="0BE503B2" w:rsidR="007D0757" w:rsidRPr="0062503A" w:rsidRDefault="007D0757" w:rsidP="007D0757">
      <w:pPr>
        <w:pStyle w:val="ListParagraph"/>
        <w:spacing w:after="120"/>
        <w:ind w:left="1134" w:right="1134"/>
        <w:jc w:val="both"/>
        <w:rPr>
          <w:b/>
        </w:rPr>
      </w:pPr>
      <w:r w:rsidRPr="0062503A">
        <w:t>111</w:t>
      </w:r>
      <w:r w:rsidRPr="0062503A">
        <w:rPr>
          <w:b/>
        </w:rPr>
        <w:t>.</w:t>
      </w:r>
      <w:r w:rsidRPr="0062503A">
        <w:rPr>
          <w:b/>
        </w:rPr>
        <w:tab/>
      </w:r>
      <w:r w:rsidR="00F81DA8" w:rsidRPr="007F5C39">
        <w:rPr>
          <w:b/>
        </w:rPr>
        <w:t xml:space="preserve">The Commission </w:t>
      </w:r>
      <w:r w:rsidR="000334BB" w:rsidRPr="007F5C39">
        <w:rPr>
          <w:b/>
        </w:rPr>
        <w:t>recommends that</w:t>
      </w:r>
      <w:r w:rsidR="00F81DA8" w:rsidRPr="007F5C39">
        <w:rPr>
          <w:b/>
        </w:rPr>
        <w:t xml:space="preserve"> </w:t>
      </w:r>
      <w:r w:rsidRPr="0062503A">
        <w:rPr>
          <w:b/>
        </w:rPr>
        <w:t xml:space="preserve">the Government </w:t>
      </w:r>
      <w:r w:rsidR="00F81DA8" w:rsidRPr="007F5C39">
        <w:rPr>
          <w:b/>
        </w:rPr>
        <w:t xml:space="preserve">of the Syrian Arab Republic </w:t>
      </w:r>
      <w:r w:rsidRPr="0062503A">
        <w:rPr>
          <w:b/>
        </w:rPr>
        <w:t>and other parties hold</w:t>
      </w:r>
      <w:r w:rsidR="00F81DA8" w:rsidRPr="007F5C39">
        <w:rPr>
          <w:b/>
        </w:rPr>
        <w:t>ing</w:t>
      </w:r>
      <w:r w:rsidRPr="0062503A">
        <w:rPr>
          <w:b/>
        </w:rPr>
        <w:t xml:space="preserve"> people in custody: </w:t>
      </w:r>
    </w:p>
    <w:p w14:paraId="0AACA205" w14:textId="6BCB6DEC"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C</w:t>
      </w:r>
      <w:r w:rsidR="007D0757" w:rsidRPr="007F5C39">
        <w:rPr>
          <w:rFonts w:eastAsia="SimSun"/>
          <w:b/>
          <w:lang w:eastAsia="zh-CN"/>
        </w:rPr>
        <w:t xml:space="preserve">ease </w:t>
      </w:r>
      <w:r w:rsidR="0015680F" w:rsidRPr="007F5C39">
        <w:rPr>
          <w:rFonts w:eastAsia="SimSun"/>
          <w:b/>
          <w:lang w:eastAsia="zh-CN"/>
        </w:rPr>
        <w:t>all</w:t>
      </w:r>
      <w:r w:rsidR="00F81DA8" w:rsidRPr="007F5C39">
        <w:rPr>
          <w:rFonts w:eastAsia="SimSun"/>
          <w:b/>
          <w:lang w:eastAsia="zh-CN"/>
        </w:rPr>
        <w:t xml:space="preserve"> </w:t>
      </w:r>
      <w:r w:rsidR="007D0757" w:rsidRPr="007F5C39">
        <w:rPr>
          <w:rFonts w:eastAsia="SimSun"/>
          <w:b/>
          <w:lang w:eastAsia="zh-CN"/>
        </w:rPr>
        <w:t>torture, ill-treatment, sexual abuse and execution of detainees;</w:t>
      </w:r>
    </w:p>
    <w:p w14:paraId="1BD05756" w14:textId="4B91CBAA"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C</w:t>
      </w:r>
      <w:r w:rsidR="007D0757" w:rsidRPr="007F5C39">
        <w:rPr>
          <w:rFonts w:eastAsia="SimSun"/>
          <w:b/>
          <w:lang w:eastAsia="zh-CN"/>
        </w:rPr>
        <w:t xml:space="preserve">ease incommunicado detention and </w:t>
      </w:r>
      <w:r w:rsidR="00F81DA8" w:rsidRPr="007F5C39">
        <w:rPr>
          <w:rFonts w:eastAsia="SimSun"/>
          <w:b/>
          <w:lang w:eastAsia="zh-CN"/>
        </w:rPr>
        <w:t xml:space="preserve">allow </w:t>
      </w:r>
      <w:r w:rsidR="007D0757" w:rsidRPr="007F5C39">
        <w:rPr>
          <w:rFonts w:eastAsia="SimSun"/>
          <w:b/>
          <w:lang w:eastAsia="zh-CN"/>
        </w:rPr>
        <w:t xml:space="preserve">all detainees </w:t>
      </w:r>
      <w:r w:rsidR="00F81DA8" w:rsidRPr="007F5C39">
        <w:rPr>
          <w:rFonts w:eastAsia="SimSun"/>
          <w:b/>
          <w:lang w:eastAsia="zh-CN"/>
        </w:rPr>
        <w:t xml:space="preserve">to </w:t>
      </w:r>
      <w:r w:rsidR="007D0757" w:rsidRPr="007F5C39">
        <w:rPr>
          <w:rFonts w:eastAsia="SimSun"/>
          <w:b/>
          <w:lang w:eastAsia="zh-CN"/>
        </w:rPr>
        <w:t>contact their family and a lawyer;</w:t>
      </w:r>
    </w:p>
    <w:p w14:paraId="22B33697" w14:textId="333F064F"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A</w:t>
      </w:r>
      <w:r w:rsidR="007D0757" w:rsidRPr="007F5C39">
        <w:rPr>
          <w:rFonts w:eastAsia="SimSun"/>
          <w:b/>
          <w:lang w:eastAsia="zh-CN"/>
        </w:rPr>
        <w:t>llow access to all places of detention to independent and humanitarian organizations</w:t>
      </w:r>
      <w:r w:rsidR="00F81DA8" w:rsidRPr="007F5C39">
        <w:rPr>
          <w:rFonts w:eastAsia="SimSun"/>
          <w:b/>
          <w:lang w:eastAsia="zh-CN"/>
        </w:rPr>
        <w:t>,</w:t>
      </w:r>
      <w:r w:rsidR="007D0757" w:rsidRPr="007F5C39">
        <w:rPr>
          <w:rFonts w:eastAsia="SimSun"/>
          <w:b/>
          <w:lang w:eastAsia="zh-CN"/>
        </w:rPr>
        <w:t xml:space="preserve"> and improve conditions</w:t>
      </w:r>
      <w:r w:rsidR="00F81DA8" w:rsidRPr="007F5C39">
        <w:rPr>
          <w:rFonts w:eastAsia="SimSun"/>
          <w:b/>
          <w:lang w:eastAsia="zh-CN"/>
        </w:rPr>
        <w:t xml:space="preserve"> in them</w:t>
      </w:r>
      <w:r w:rsidR="007D0757" w:rsidRPr="007F5C39">
        <w:rPr>
          <w:rFonts w:eastAsia="SimSun"/>
          <w:b/>
          <w:lang w:eastAsia="zh-CN"/>
        </w:rPr>
        <w:t>;</w:t>
      </w:r>
    </w:p>
    <w:p w14:paraId="5042091C" w14:textId="0027BF57"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R</w:t>
      </w:r>
      <w:r w:rsidR="007D0757" w:rsidRPr="007F5C39">
        <w:rPr>
          <w:rFonts w:eastAsia="SimSun"/>
          <w:b/>
          <w:lang w:eastAsia="zh-CN"/>
        </w:rPr>
        <w:t>elease infirm, disabled</w:t>
      </w:r>
      <w:r w:rsidR="00D87079" w:rsidRPr="007F5C39">
        <w:rPr>
          <w:rFonts w:eastAsia="SimSun"/>
          <w:b/>
          <w:lang w:eastAsia="zh-CN"/>
        </w:rPr>
        <w:t xml:space="preserve"> and</w:t>
      </w:r>
      <w:r w:rsidR="007D0757" w:rsidRPr="007F5C39">
        <w:rPr>
          <w:rFonts w:eastAsia="SimSun"/>
          <w:b/>
          <w:lang w:eastAsia="zh-CN"/>
        </w:rPr>
        <w:t xml:space="preserve"> elderly</w:t>
      </w:r>
      <w:r w:rsidR="00D87079" w:rsidRPr="007F5C39">
        <w:rPr>
          <w:rFonts w:eastAsia="SimSun"/>
          <w:b/>
          <w:lang w:eastAsia="zh-CN"/>
        </w:rPr>
        <w:t xml:space="preserve"> persons</w:t>
      </w:r>
      <w:r w:rsidR="007D0757" w:rsidRPr="007F5C39">
        <w:rPr>
          <w:rFonts w:eastAsia="SimSun"/>
          <w:b/>
          <w:lang w:eastAsia="zh-CN"/>
        </w:rPr>
        <w:t>, women, children and those arbitrarily detained;</w:t>
      </w:r>
    </w:p>
    <w:p w14:paraId="1064513D" w14:textId="3BE3ABFF" w:rsidR="007D0757" w:rsidRPr="007F5C39" w:rsidRDefault="000334BB"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S</w:t>
      </w:r>
      <w:r w:rsidR="007D0757" w:rsidRPr="007F5C39">
        <w:rPr>
          <w:rFonts w:eastAsia="SimSun"/>
          <w:b/>
          <w:lang w:eastAsia="zh-CN"/>
        </w:rPr>
        <w:t>upport victims, survivors and their families, including with psychosocial support</w:t>
      </w:r>
      <w:r w:rsidR="00D87079" w:rsidRPr="007F5C39">
        <w:rPr>
          <w:rFonts w:eastAsia="SimSun"/>
          <w:b/>
          <w:lang w:eastAsia="zh-CN"/>
        </w:rPr>
        <w:t>,</w:t>
      </w:r>
      <w:r w:rsidR="007D0757" w:rsidRPr="007F5C39">
        <w:rPr>
          <w:rFonts w:eastAsia="SimSun"/>
          <w:b/>
          <w:lang w:eastAsia="zh-CN"/>
        </w:rPr>
        <w:t xml:space="preserve"> and identify those missing and disappeared;</w:t>
      </w:r>
    </w:p>
    <w:p w14:paraId="738D515F" w14:textId="7273F0C4" w:rsidR="007D0757" w:rsidRPr="007F5C39" w:rsidRDefault="007D0757" w:rsidP="007D0757">
      <w:pPr>
        <w:pStyle w:val="SingleTxtG"/>
        <w:numPr>
          <w:ilvl w:val="0"/>
          <w:numId w:val="45"/>
        </w:numPr>
        <w:suppressAutoHyphens w:val="0"/>
        <w:ind w:left="1134" w:firstLine="567"/>
        <w:rPr>
          <w:rFonts w:eastAsia="SimSun"/>
          <w:b/>
          <w:lang w:eastAsia="zh-CN"/>
        </w:rPr>
      </w:pPr>
      <w:r w:rsidRPr="007F5C39">
        <w:rPr>
          <w:rFonts w:eastAsia="SimSun"/>
          <w:b/>
          <w:lang w:eastAsia="zh-CN"/>
        </w:rPr>
        <w:t xml:space="preserve">Take measures to discipline or dismiss individuals responsible for violations against detainees, and ensure that all deaths in custody and enforced disappearances are promptly, thoroughly, transparently and independently investigated in </w:t>
      </w:r>
      <w:r w:rsidR="00D87079" w:rsidRPr="007F5C39">
        <w:rPr>
          <w:rFonts w:eastAsia="SimSun"/>
          <w:b/>
          <w:lang w:eastAsia="zh-CN"/>
        </w:rPr>
        <w:t xml:space="preserve">accordance </w:t>
      </w:r>
      <w:r w:rsidRPr="007F5C39">
        <w:rPr>
          <w:rFonts w:eastAsia="SimSun"/>
          <w:b/>
          <w:lang w:eastAsia="zh-CN"/>
        </w:rPr>
        <w:t xml:space="preserve">with international standards, </w:t>
      </w:r>
      <w:r w:rsidR="00D87079" w:rsidRPr="007F5C39">
        <w:rPr>
          <w:rFonts w:eastAsia="SimSun"/>
          <w:b/>
          <w:lang w:eastAsia="zh-CN"/>
        </w:rPr>
        <w:t xml:space="preserve">and hold </w:t>
      </w:r>
      <w:r w:rsidRPr="007F5C39">
        <w:rPr>
          <w:rFonts w:eastAsia="SimSun"/>
          <w:b/>
          <w:lang w:eastAsia="zh-CN"/>
        </w:rPr>
        <w:t>perpetrators to account.</w:t>
      </w:r>
    </w:p>
    <w:p w14:paraId="0F779CE8" w14:textId="2C663D38" w:rsidR="007D0757" w:rsidRPr="0062503A" w:rsidRDefault="007D0757" w:rsidP="007D0757">
      <w:pPr>
        <w:pStyle w:val="ListParagraph"/>
        <w:spacing w:after="120"/>
        <w:ind w:left="1134" w:right="1134"/>
        <w:contextualSpacing w:val="0"/>
        <w:jc w:val="both"/>
        <w:rPr>
          <w:b/>
        </w:rPr>
      </w:pPr>
      <w:r w:rsidRPr="0062503A">
        <w:t>112.</w:t>
      </w:r>
      <w:r w:rsidRPr="0062503A">
        <w:rPr>
          <w:b/>
        </w:rPr>
        <w:tab/>
        <w:t xml:space="preserve">The Commission </w:t>
      </w:r>
      <w:r w:rsidR="005F7153" w:rsidRPr="0062503A">
        <w:rPr>
          <w:b/>
        </w:rPr>
        <w:t xml:space="preserve">reiterates </w:t>
      </w:r>
      <w:r w:rsidRPr="0062503A">
        <w:rPr>
          <w:b/>
        </w:rPr>
        <w:t xml:space="preserve">the more than 130 recommendations </w:t>
      </w:r>
      <w:r w:rsidR="00D87079" w:rsidRPr="007F5C39">
        <w:rPr>
          <w:b/>
        </w:rPr>
        <w:t xml:space="preserve">on arbitrary detention </w:t>
      </w:r>
      <w:r w:rsidR="002A0C57">
        <w:rPr>
          <w:b/>
        </w:rPr>
        <w:t xml:space="preserve">that it </w:t>
      </w:r>
      <w:r w:rsidR="005F7153" w:rsidRPr="0062503A">
        <w:rPr>
          <w:b/>
        </w:rPr>
        <w:t xml:space="preserve">made </w:t>
      </w:r>
      <w:r w:rsidRPr="0062503A">
        <w:rPr>
          <w:b/>
        </w:rPr>
        <w:t xml:space="preserve">in </w:t>
      </w:r>
      <w:r w:rsidR="002A0C57">
        <w:rPr>
          <w:b/>
        </w:rPr>
        <w:t xml:space="preserve">its </w:t>
      </w:r>
      <w:r w:rsidRPr="0062503A">
        <w:rPr>
          <w:b/>
        </w:rPr>
        <w:t>previous reports.</w:t>
      </w:r>
    </w:p>
    <w:p w14:paraId="7ACB1944" w14:textId="38DBC2A2" w:rsidR="007D0757" w:rsidRPr="0062503A" w:rsidRDefault="007D0757" w:rsidP="007D0757">
      <w:pPr>
        <w:pStyle w:val="ListParagraph"/>
        <w:spacing w:after="120"/>
        <w:ind w:left="1134" w:right="1134"/>
        <w:contextualSpacing w:val="0"/>
        <w:jc w:val="both"/>
        <w:rPr>
          <w:b/>
        </w:rPr>
      </w:pPr>
      <w:r w:rsidRPr="0062503A">
        <w:t>113.</w:t>
      </w:r>
      <w:r w:rsidRPr="0062503A">
        <w:rPr>
          <w:b/>
        </w:rPr>
        <w:tab/>
        <w:t xml:space="preserve">The Commission recommends </w:t>
      </w:r>
      <w:r w:rsidR="005F7153" w:rsidRPr="0062503A">
        <w:rPr>
          <w:b/>
        </w:rPr>
        <w:t xml:space="preserve">that States Members of the </w:t>
      </w:r>
      <w:r w:rsidRPr="0062503A">
        <w:rPr>
          <w:b/>
        </w:rPr>
        <w:t xml:space="preserve">United Nations: </w:t>
      </w:r>
    </w:p>
    <w:p w14:paraId="5C952D41" w14:textId="1A9F502F"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Put pressure on the parties to </w:t>
      </w:r>
      <w:r w:rsidR="005F7153" w:rsidRPr="007F5C39">
        <w:rPr>
          <w:rFonts w:eastAsia="SimSun"/>
          <w:b/>
          <w:lang w:eastAsia="zh-CN"/>
        </w:rPr>
        <w:t xml:space="preserve">implement </w:t>
      </w:r>
      <w:r w:rsidRPr="007F5C39">
        <w:rPr>
          <w:rFonts w:eastAsia="SimSun"/>
          <w:b/>
          <w:lang w:eastAsia="zh-CN"/>
        </w:rPr>
        <w:t>the above recommendations;</w:t>
      </w:r>
    </w:p>
    <w:p w14:paraId="61F5F1A6" w14:textId="208602B5"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Facilitate the creation of an independent mechanism with an international mandate to coordinate and consolidate claims regarding missing persons, including persons subjected to enforced disappearance; task the mechanism with defining the elements required to efficiently and effectively track and identify those missing and disappeared</w:t>
      </w:r>
      <w:r w:rsidR="00D82324" w:rsidRPr="007F5C39">
        <w:rPr>
          <w:rFonts w:eastAsia="SimSun"/>
          <w:b/>
          <w:lang w:eastAsia="zh-CN"/>
        </w:rPr>
        <w:t>;</w:t>
      </w:r>
      <w:r w:rsidRPr="007F5C39">
        <w:rPr>
          <w:rFonts w:eastAsia="SimSun"/>
          <w:b/>
          <w:lang w:eastAsia="zh-CN"/>
        </w:rPr>
        <w:t xml:space="preserve"> help consolidate claims filed with a wide variety of non-governmental and humanitarian organizations</w:t>
      </w:r>
      <w:r w:rsidR="00D82324" w:rsidRPr="007F5C39">
        <w:rPr>
          <w:rFonts w:eastAsia="SimSun"/>
          <w:b/>
          <w:lang w:eastAsia="zh-CN"/>
        </w:rPr>
        <w:t>;</w:t>
      </w:r>
      <w:r w:rsidRPr="007F5C39">
        <w:rPr>
          <w:rFonts w:eastAsia="SimSun"/>
          <w:b/>
          <w:lang w:eastAsia="zh-CN"/>
        </w:rPr>
        <w:t xml:space="preserve"> and coordinate overtures to parties to the conflict to locate missing </w:t>
      </w:r>
      <w:r w:rsidR="00D87079" w:rsidRPr="007F5C39">
        <w:rPr>
          <w:rFonts w:eastAsia="SimSun"/>
          <w:b/>
          <w:lang w:eastAsia="zh-CN"/>
        </w:rPr>
        <w:t xml:space="preserve">persons </w:t>
      </w:r>
      <w:r w:rsidRPr="007F5C39">
        <w:rPr>
          <w:rFonts w:eastAsia="SimSun"/>
          <w:b/>
          <w:lang w:eastAsia="zh-CN"/>
        </w:rPr>
        <w:t>or their remains, including those found in mass graves</w:t>
      </w:r>
      <w:r w:rsidR="00D87079" w:rsidRPr="007F5C39">
        <w:rPr>
          <w:rFonts w:eastAsia="SimSun"/>
          <w:b/>
          <w:lang w:eastAsia="zh-CN"/>
        </w:rPr>
        <w:t>,</w:t>
      </w:r>
      <w:r w:rsidRPr="007F5C39">
        <w:rPr>
          <w:rFonts w:eastAsia="SimSun"/>
          <w:b/>
          <w:lang w:eastAsia="zh-CN"/>
        </w:rPr>
        <w:t xml:space="preserve"> which meanwhile </w:t>
      </w:r>
      <w:r w:rsidR="005F7153" w:rsidRPr="007F5C39">
        <w:rPr>
          <w:rFonts w:eastAsia="SimSun"/>
          <w:b/>
          <w:lang w:eastAsia="zh-CN"/>
        </w:rPr>
        <w:t>must</w:t>
      </w:r>
      <w:r w:rsidRPr="007F5C39">
        <w:rPr>
          <w:rFonts w:eastAsia="SimSun"/>
          <w:b/>
          <w:lang w:eastAsia="zh-CN"/>
        </w:rPr>
        <w:t xml:space="preserve"> be protected;</w:t>
      </w:r>
    </w:p>
    <w:p w14:paraId="334461BF" w14:textId="50229420"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Support organizations </w:t>
      </w:r>
      <w:r w:rsidR="005F7153" w:rsidRPr="007F5C39">
        <w:rPr>
          <w:rFonts w:eastAsia="SimSun"/>
          <w:b/>
          <w:lang w:eastAsia="zh-CN"/>
        </w:rPr>
        <w:t xml:space="preserve">that </w:t>
      </w:r>
      <w:r w:rsidRPr="007F5C39">
        <w:rPr>
          <w:rFonts w:eastAsia="SimSun"/>
          <w:b/>
          <w:lang w:eastAsia="zh-CN"/>
        </w:rPr>
        <w:t>provide assistance to victims, survivors and their families, including with psychosocial support, including through the United Nations Voluntary Fund for Victims of Torture;</w:t>
      </w:r>
    </w:p>
    <w:p w14:paraId="61669A33" w14:textId="5DCF3A3E"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Refrain from providing support to </w:t>
      </w:r>
      <w:r w:rsidR="00D87079" w:rsidRPr="007F5C39">
        <w:rPr>
          <w:rFonts w:eastAsia="SimSun"/>
          <w:b/>
          <w:lang w:eastAsia="zh-CN"/>
        </w:rPr>
        <w:t xml:space="preserve">the forces of </w:t>
      </w:r>
      <w:r w:rsidRPr="007F5C39">
        <w:rPr>
          <w:rFonts w:eastAsia="SimSun"/>
          <w:b/>
          <w:lang w:eastAsia="zh-CN"/>
        </w:rPr>
        <w:t xml:space="preserve">any party identified </w:t>
      </w:r>
      <w:r w:rsidR="005F7153" w:rsidRPr="007F5C39">
        <w:rPr>
          <w:rFonts w:eastAsia="SimSun"/>
          <w:b/>
          <w:lang w:eastAsia="zh-CN"/>
        </w:rPr>
        <w:t>by the Commission</w:t>
      </w:r>
      <w:r w:rsidRPr="007F5C39">
        <w:rPr>
          <w:rFonts w:eastAsia="SimSun"/>
          <w:b/>
          <w:lang w:eastAsia="zh-CN"/>
        </w:rPr>
        <w:t xml:space="preserve"> as responsible for war crimes, crimes against humanity or gross violations of human rights</w:t>
      </w:r>
      <w:r w:rsidR="00D87079" w:rsidRPr="007F5C39">
        <w:rPr>
          <w:rFonts w:eastAsia="SimSun"/>
          <w:b/>
          <w:lang w:eastAsia="zh-CN"/>
        </w:rPr>
        <w:t>,</w:t>
      </w:r>
      <w:r w:rsidRPr="007F5C39">
        <w:rPr>
          <w:rFonts w:eastAsia="SimSun"/>
          <w:b/>
          <w:lang w:eastAsia="zh-CN"/>
        </w:rPr>
        <w:t xml:space="preserve"> unless</w:t>
      </w:r>
      <w:r w:rsidR="00D87079" w:rsidRPr="007F5C39">
        <w:rPr>
          <w:rFonts w:eastAsia="SimSun"/>
          <w:b/>
          <w:lang w:eastAsia="zh-CN"/>
        </w:rPr>
        <w:t xml:space="preserve"> </w:t>
      </w:r>
      <w:r w:rsidRPr="007F5C39">
        <w:rPr>
          <w:rFonts w:eastAsia="SimSun"/>
          <w:b/>
          <w:lang w:eastAsia="zh-CN"/>
        </w:rPr>
        <w:t xml:space="preserve">support is aimed at preventing such violations and abuses and </w:t>
      </w:r>
      <w:r w:rsidR="00D87079" w:rsidRPr="007F5C39">
        <w:rPr>
          <w:rFonts w:eastAsia="SimSun"/>
          <w:b/>
          <w:lang w:eastAsia="zh-CN"/>
        </w:rPr>
        <w:t xml:space="preserve">at </w:t>
      </w:r>
      <w:r w:rsidRPr="007F5C39">
        <w:rPr>
          <w:rFonts w:eastAsia="SimSun"/>
          <w:b/>
          <w:lang w:eastAsia="zh-CN"/>
        </w:rPr>
        <w:t>assisting in the implementation of the present recommendations;</w:t>
      </w:r>
    </w:p>
    <w:p w14:paraId="3836911C" w14:textId="71FA5741" w:rsidR="007D0757" w:rsidRPr="007F5C39" w:rsidRDefault="007D0757" w:rsidP="007D0757">
      <w:pPr>
        <w:pStyle w:val="SingleTxtG"/>
        <w:numPr>
          <w:ilvl w:val="0"/>
          <w:numId w:val="46"/>
        </w:numPr>
        <w:suppressAutoHyphens w:val="0"/>
        <w:ind w:left="1134" w:firstLine="567"/>
        <w:rPr>
          <w:rFonts w:eastAsia="SimSun"/>
          <w:lang w:eastAsia="zh-CN"/>
        </w:rPr>
      </w:pPr>
      <w:r w:rsidRPr="007F5C39">
        <w:rPr>
          <w:rFonts w:eastAsia="SimSun"/>
          <w:b/>
          <w:lang w:eastAsia="zh-CN"/>
        </w:rPr>
        <w:t xml:space="preserve">Consider adopting sanctions targeting those persons, entities and groups reasonably suspected of being responsible </w:t>
      </w:r>
      <w:r w:rsidR="00D87079" w:rsidRPr="007F5C39">
        <w:rPr>
          <w:rFonts w:eastAsia="SimSun"/>
          <w:b/>
          <w:lang w:eastAsia="zh-CN"/>
        </w:rPr>
        <w:t xml:space="preserve">for </w:t>
      </w:r>
      <w:r w:rsidRPr="007F5C39">
        <w:rPr>
          <w:rFonts w:eastAsia="SimSun"/>
          <w:b/>
          <w:lang w:eastAsia="zh-CN"/>
        </w:rPr>
        <w:t xml:space="preserve">or complicit in violations described in </w:t>
      </w:r>
      <w:r w:rsidR="00D87079" w:rsidRPr="007F5C39">
        <w:rPr>
          <w:rFonts w:eastAsia="SimSun"/>
          <w:b/>
          <w:lang w:eastAsia="zh-CN"/>
        </w:rPr>
        <w:t xml:space="preserve">the present </w:t>
      </w:r>
      <w:r w:rsidRPr="007F5C39">
        <w:rPr>
          <w:rFonts w:eastAsia="SimSun"/>
          <w:b/>
          <w:lang w:eastAsia="zh-CN"/>
        </w:rPr>
        <w:t>report;</w:t>
      </w:r>
    </w:p>
    <w:p w14:paraId="2069BF4F" w14:textId="57B1D881" w:rsidR="007D0757" w:rsidRPr="007F5C39" w:rsidRDefault="007D0757" w:rsidP="007D0757">
      <w:pPr>
        <w:pStyle w:val="SingleTxtG"/>
        <w:numPr>
          <w:ilvl w:val="0"/>
          <w:numId w:val="46"/>
        </w:numPr>
        <w:suppressAutoHyphens w:val="0"/>
        <w:ind w:left="1134" w:firstLine="567"/>
        <w:rPr>
          <w:rFonts w:eastAsia="SimSun"/>
          <w:b/>
          <w:lang w:eastAsia="zh-CN"/>
        </w:rPr>
      </w:pPr>
      <w:r w:rsidRPr="007F5C39">
        <w:rPr>
          <w:rFonts w:eastAsia="SimSun"/>
          <w:b/>
          <w:lang w:eastAsia="zh-CN"/>
        </w:rPr>
        <w:t xml:space="preserve">Repatriate civilian nationals residing in the </w:t>
      </w:r>
      <w:r w:rsidR="00D87079" w:rsidRPr="007F5C39">
        <w:rPr>
          <w:rFonts w:eastAsia="SimSun"/>
          <w:b/>
          <w:lang w:eastAsia="zh-CN"/>
        </w:rPr>
        <w:t>A</w:t>
      </w:r>
      <w:r w:rsidRPr="007F5C39">
        <w:rPr>
          <w:rFonts w:eastAsia="SimSun"/>
          <w:b/>
          <w:lang w:eastAsia="zh-CN"/>
        </w:rPr>
        <w:t xml:space="preserve">l-Hawl and </w:t>
      </w:r>
      <w:r w:rsidR="00D87079" w:rsidRPr="007F5C39">
        <w:rPr>
          <w:rFonts w:eastAsia="SimSun"/>
          <w:b/>
          <w:lang w:eastAsia="zh-CN"/>
        </w:rPr>
        <w:t>A</w:t>
      </w:r>
      <w:r w:rsidRPr="007F5C39">
        <w:rPr>
          <w:rFonts w:eastAsia="SimSun"/>
          <w:b/>
          <w:lang w:eastAsia="zh-CN"/>
        </w:rPr>
        <w:t xml:space="preserve">l-Roj displacement camps, in particular children with their mothers, in accordance with the best interests of the child and in </w:t>
      </w:r>
      <w:r w:rsidR="00D87079" w:rsidRPr="007F5C39">
        <w:rPr>
          <w:rFonts w:eastAsia="SimSun"/>
          <w:b/>
          <w:lang w:eastAsia="zh-CN"/>
        </w:rPr>
        <w:t xml:space="preserve">the </w:t>
      </w:r>
      <w:r w:rsidRPr="007F5C39">
        <w:rPr>
          <w:rFonts w:eastAsia="SimSun"/>
          <w:b/>
          <w:lang w:eastAsia="zh-CN"/>
        </w:rPr>
        <w:t>light of the dire camp conditions</w:t>
      </w:r>
      <w:r w:rsidR="00D87079" w:rsidRPr="007F5C39">
        <w:rPr>
          <w:rFonts w:eastAsia="SimSun"/>
          <w:b/>
          <w:lang w:eastAsia="zh-CN"/>
        </w:rPr>
        <w:t>,</w:t>
      </w:r>
      <w:r w:rsidRPr="007F5C39">
        <w:rPr>
          <w:rFonts w:eastAsia="SimSun"/>
          <w:b/>
          <w:lang w:eastAsia="zh-CN"/>
        </w:rPr>
        <w:t xml:space="preserve"> unless they thereby risk arbitrary detention or physical harm, including the death penalty</w:t>
      </w:r>
      <w:r w:rsidR="00D87079" w:rsidRPr="007F5C39">
        <w:rPr>
          <w:rFonts w:eastAsia="SimSun"/>
          <w:b/>
          <w:lang w:eastAsia="zh-CN"/>
        </w:rPr>
        <w:t>.</w:t>
      </w:r>
    </w:p>
    <w:p w14:paraId="117BA869" w14:textId="24E92B4C" w:rsidR="0062503A" w:rsidRDefault="007D0757" w:rsidP="00917F3C">
      <w:pPr>
        <w:spacing w:after="160" w:line="259" w:lineRule="auto"/>
        <w:ind w:left="1134" w:right="1134"/>
        <w:jc w:val="both"/>
        <w:rPr>
          <w:b/>
        </w:rPr>
        <w:sectPr w:rsidR="0062503A" w:rsidSect="007D0757">
          <w:headerReference w:type="even" r:id="rId21"/>
          <w:headerReference w:type="default" r:id="rId22"/>
          <w:footerReference w:type="even" r:id="rId23"/>
          <w:footerReference w:type="default" r:id="rId24"/>
          <w:endnotePr>
            <w:numFmt w:val="decimal"/>
          </w:endnotePr>
          <w:pgSz w:w="11907" w:h="16840" w:code="9"/>
          <w:pgMar w:top="1417" w:right="1134" w:bottom="1134" w:left="1134" w:header="850" w:footer="567" w:gutter="0"/>
          <w:cols w:space="720"/>
          <w:titlePg/>
          <w:docGrid w:linePitch="272"/>
        </w:sectPr>
      </w:pPr>
      <w:r w:rsidRPr="0062503A">
        <w:t>114.</w:t>
      </w:r>
      <w:r w:rsidRPr="0062503A">
        <w:tab/>
      </w:r>
      <w:r w:rsidR="00D87079" w:rsidRPr="007F5C39">
        <w:rPr>
          <w:b/>
        </w:rPr>
        <w:t>T</w:t>
      </w:r>
      <w:r w:rsidRPr="0062503A">
        <w:rPr>
          <w:b/>
        </w:rPr>
        <w:t xml:space="preserve">he existing judicial systems of the Government and other parties to the conflict are not willing or able to hold perpetrators to account in a manner that respects international standards. The Commission therefore reiterates its recommendation to the Security Council to refer the situation in </w:t>
      </w:r>
      <w:r w:rsidR="005F7153" w:rsidRPr="0062503A">
        <w:rPr>
          <w:b/>
        </w:rPr>
        <w:t xml:space="preserve">the </w:t>
      </w:r>
      <w:r w:rsidRPr="0062503A">
        <w:rPr>
          <w:b/>
        </w:rPr>
        <w:t>Syria</w:t>
      </w:r>
      <w:r w:rsidR="005F7153" w:rsidRPr="0062503A">
        <w:rPr>
          <w:b/>
        </w:rPr>
        <w:t>n Arab Republic</w:t>
      </w:r>
      <w:r w:rsidRPr="0062503A">
        <w:rPr>
          <w:b/>
        </w:rPr>
        <w:t xml:space="preserve"> to the International Criminal Court</w:t>
      </w:r>
      <w:r w:rsidR="00D87079" w:rsidRPr="007F5C39">
        <w:rPr>
          <w:b/>
        </w:rPr>
        <w:t>,</w:t>
      </w:r>
      <w:r w:rsidRPr="0062503A">
        <w:rPr>
          <w:b/>
        </w:rPr>
        <w:t xml:space="preserve"> and </w:t>
      </w:r>
      <w:r w:rsidR="00D87079" w:rsidRPr="007F5C39">
        <w:rPr>
          <w:b/>
        </w:rPr>
        <w:t>also</w:t>
      </w:r>
      <w:r w:rsidR="00D87079" w:rsidRPr="0062503A">
        <w:rPr>
          <w:b/>
        </w:rPr>
        <w:t xml:space="preserve"> </w:t>
      </w:r>
      <w:r w:rsidR="00D87079" w:rsidRPr="007F5C39">
        <w:rPr>
          <w:b/>
        </w:rPr>
        <w:t xml:space="preserve">that </w:t>
      </w:r>
      <w:r w:rsidRPr="0062503A">
        <w:rPr>
          <w:b/>
        </w:rPr>
        <w:t xml:space="preserve">Member States continue </w:t>
      </w:r>
      <w:r w:rsidR="00D87079" w:rsidRPr="007F5C39">
        <w:rPr>
          <w:b/>
        </w:rPr>
        <w:t xml:space="preserve">to </w:t>
      </w:r>
      <w:r w:rsidRPr="0062503A">
        <w:rPr>
          <w:b/>
        </w:rPr>
        <w:t xml:space="preserve">seek accountability, including </w:t>
      </w:r>
      <w:r w:rsidR="00D87079" w:rsidRPr="007F5C39">
        <w:rPr>
          <w:b/>
        </w:rPr>
        <w:t>by</w:t>
      </w:r>
      <w:r w:rsidR="00D87079" w:rsidRPr="0062503A">
        <w:rPr>
          <w:b/>
        </w:rPr>
        <w:t xml:space="preserve"> </w:t>
      </w:r>
      <w:r w:rsidRPr="0062503A">
        <w:rPr>
          <w:b/>
        </w:rPr>
        <w:t xml:space="preserve">ensuring effective legislation enabling the prosecution of individuals suspected of war crimes and crimes against humanity in the Syrian Arab Republic and investing in related investigative, judicial and prosecutorial infrastructure to ensure </w:t>
      </w:r>
      <w:r w:rsidR="00D87079" w:rsidRPr="007F5C39">
        <w:rPr>
          <w:b/>
        </w:rPr>
        <w:t xml:space="preserve">that </w:t>
      </w:r>
      <w:r w:rsidRPr="0062503A">
        <w:rPr>
          <w:b/>
        </w:rPr>
        <w:t>proceedings adhere to international standards. The Commission stands ready to continue to assist Member States in this endeavo</w:t>
      </w:r>
      <w:r w:rsidR="00D87079" w:rsidRPr="007F5C39">
        <w:rPr>
          <w:b/>
        </w:rPr>
        <w:t>u</w:t>
      </w:r>
      <w:r w:rsidRPr="0062503A">
        <w:rPr>
          <w:b/>
        </w:rPr>
        <w:t>r, in close cooperation with the</w:t>
      </w:r>
      <w:r w:rsidR="00D87079" w:rsidRPr="007F5C39">
        <w:rPr>
          <w:b/>
        </w:rPr>
        <w:t xml:space="preserve"> International, Impartial and Independent Mechanism</w:t>
      </w:r>
      <w:r w:rsidR="00D87079" w:rsidRPr="007F5C39">
        <w:t xml:space="preserve"> </w:t>
      </w:r>
      <w:r w:rsidR="00D87079" w:rsidRPr="007F5C39">
        <w:rPr>
          <w:b/>
        </w:rPr>
        <w:t>to Assist in the Investigation and Prosecution of Persons Responsible for the Most Serious Crimes under International Law Committed in the Syrian Arab Republic since March 2011.</w:t>
      </w:r>
    </w:p>
    <w:p w14:paraId="21728D34" w14:textId="0A119179" w:rsidR="001C316C" w:rsidRDefault="006C46C7" w:rsidP="00917F3C">
      <w:pPr>
        <w:pStyle w:val="HChG"/>
        <w:ind w:left="0" w:firstLine="0"/>
        <w:rPr>
          <w:noProof/>
          <w:lang w:eastAsia="en-GB"/>
        </w:rPr>
      </w:pPr>
      <w:r w:rsidRPr="0062503A">
        <w:t>Annex</w:t>
      </w:r>
      <w:r w:rsidRPr="0062503A">
        <w:rPr>
          <w:noProof/>
          <w:lang w:eastAsia="en-GB"/>
        </w:rPr>
        <w:t xml:space="preserve"> I </w:t>
      </w:r>
      <w:bookmarkStart w:id="29" w:name="_Toc48234323"/>
    </w:p>
    <w:p w14:paraId="63538CE6" w14:textId="4614544F" w:rsidR="0062503A" w:rsidRDefault="006C46C7" w:rsidP="00917F3C">
      <w:pPr>
        <w:pStyle w:val="HChG"/>
        <w:ind w:left="0" w:firstLine="0"/>
        <w:rPr>
          <w:b w:val="0"/>
          <w:noProof/>
          <w:lang w:eastAsia="en-GB"/>
        </w:rPr>
        <w:sectPr w:rsidR="0062503A" w:rsidSect="0062503A">
          <w:headerReference w:type="even" r:id="rId25"/>
          <w:headerReference w:type="default" r:id="rId26"/>
          <w:footerReference w:type="even" r:id="rId27"/>
          <w:footerReference w:type="default" r:id="rId28"/>
          <w:footnotePr>
            <w:numRestart w:val="eachSect"/>
          </w:footnotePr>
          <w:endnotePr>
            <w:numFmt w:val="decimal"/>
          </w:endnotePr>
          <w:type w:val="continuous"/>
          <w:pgSz w:w="16840" w:h="11907" w:orient="landscape" w:code="9"/>
          <w:pgMar w:top="1134" w:right="1417" w:bottom="1134" w:left="1134" w:header="567" w:footer="567" w:gutter="0"/>
          <w:cols w:space="720"/>
          <w:docGrid w:linePitch="272"/>
        </w:sectPr>
      </w:pPr>
      <w:r w:rsidRPr="0062503A">
        <w:rPr>
          <w:noProof/>
          <w:lang w:eastAsia="en-GB"/>
        </w:rPr>
        <w:t xml:space="preserve">Map of the Syrian </w:t>
      </w:r>
      <w:r w:rsidRPr="0062503A">
        <w:t>Arab</w:t>
      </w:r>
      <w:r w:rsidRPr="0062503A">
        <w:rPr>
          <w:noProof/>
          <w:lang w:eastAsia="en-GB"/>
        </w:rPr>
        <w:t xml:space="preserve"> Republic</w:t>
      </w:r>
      <w:r w:rsidRPr="0062503A">
        <w:rPr>
          <w:rStyle w:val="FootnoteReference"/>
          <w:b w:val="0"/>
          <w:noProof/>
          <w:lang w:eastAsia="en-GB"/>
        </w:rPr>
        <w:footnoteReference w:id="90"/>
      </w:r>
      <w:bookmarkEnd w:id="29"/>
    </w:p>
    <w:p w14:paraId="47B264EC" w14:textId="7A73292F" w:rsidR="005C7EE0" w:rsidRDefault="00917F3C" w:rsidP="00917F3C">
      <w:r w:rsidRPr="00957E5A">
        <w:rPr>
          <w:noProof/>
          <w:lang w:eastAsia="en-GB"/>
        </w:rPr>
        <w:drawing>
          <wp:inline distT="0" distB="0" distL="0" distR="0" wp14:anchorId="109C4CE7" wp14:editId="573EF616">
            <wp:extent cx="5431790" cy="4327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4718" cy="4346141"/>
                    </a:xfrm>
                    <a:prstGeom prst="rect">
                      <a:avLst/>
                    </a:prstGeom>
                  </pic:spPr>
                </pic:pic>
              </a:graphicData>
            </a:graphic>
          </wp:inline>
        </w:drawing>
      </w:r>
      <w:r w:rsidR="005C7EE0">
        <w:br w:type="page"/>
      </w:r>
    </w:p>
    <w:p w14:paraId="1753B32C" w14:textId="76BEA7D3" w:rsidR="001C316C" w:rsidRDefault="006C46C7" w:rsidP="00917F3C">
      <w:pPr>
        <w:pStyle w:val="H1G"/>
        <w:rPr>
          <w:noProof/>
          <w:lang w:eastAsia="en-GB"/>
        </w:rPr>
      </w:pPr>
      <w:bookmarkStart w:id="30" w:name="_Toc48234324"/>
      <w:r w:rsidRPr="0062503A">
        <w:rPr>
          <w:noProof/>
          <w:lang w:eastAsia="en-GB"/>
        </w:rPr>
        <w:t>Annex II</w:t>
      </w:r>
      <w:bookmarkEnd w:id="30"/>
    </w:p>
    <w:p w14:paraId="40590531" w14:textId="4F782FA1" w:rsidR="006C46C7" w:rsidRPr="0062503A" w:rsidRDefault="001C316C" w:rsidP="00917F3C">
      <w:pPr>
        <w:pStyle w:val="H1G"/>
        <w:rPr>
          <w:noProof/>
          <w:lang w:eastAsia="en-GB"/>
        </w:rPr>
      </w:pPr>
      <w:r>
        <w:rPr>
          <w:noProof/>
          <w:lang w:eastAsia="en-GB"/>
        </w:rPr>
        <w:t>M</w:t>
      </w:r>
      <w:r w:rsidR="006C46C7" w:rsidRPr="0062503A">
        <w:rPr>
          <w:noProof/>
          <w:lang w:eastAsia="en-GB"/>
        </w:rPr>
        <w:t>ain detention facilities in the Syrian Arab Republic where the Commission has verified violations</w:t>
      </w:r>
      <w:r w:rsidR="005C7EE0" w:rsidRPr="003963F9">
        <w:rPr>
          <w:rStyle w:val="FootnoteReference"/>
          <w:b w:val="0"/>
          <w:noProof/>
          <w:lang w:eastAsia="en-GB"/>
        </w:rPr>
        <w:footnoteReference w:id="91"/>
      </w:r>
    </w:p>
    <w:p w14:paraId="6C178B13" w14:textId="39C69832" w:rsidR="00CF586F" w:rsidRPr="007F5C39" w:rsidRDefault="00917F3C" w:rsidP="00CF586F">
      <w:r w:rsidRPr="00957E5A">
        <w:rPr>
          <w:noProof/>
          <w:lang w:eastAsia="en-GB"/>
        </w:rPr>
        <w:drawing>
          <wp:inline distT="0" distB="0" distL="0" distR="0" wp14:anchorId="25737E5D" wp14:editId="2CDABDED">
            <wp:extent cx="6164494" cy="4763476"/>
            <wp:effectExtent l="0" t="0" r="8255" b="0"/>
            <wp:docPr id="26" name="Picture 26" descr="\\fshq.ad.ohchr.org\redirected$\james.cooke\Desktop\Updated infograpics\4622.1_Overview of main detention Facilities in Syrian Arab Republic where the Commission has verified vio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james.cooke\Desktop\Updated infograpics\4622.1_Overview of main detention Facilities in Syrian Arab Republic where the Commission has verified violation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5825" cy="4779959"/>
                    </a:xfrm>
                    <a:prstGeom prst="rect">
                      <a:avLst/>
                    </a:prstGeom>
                    <a:noFill/>
                    <a:ln>
                      <a:noFill/>
                    </a:ln>
                  </pic:spPr>
                </pic:pic>
              </a:graphicData>
            </a:graphic>
          </wp:inline>
        </w:drawing>
      </w:r>
    </w:p>
    <w:p w14:paraId="5E3F3A95" w14:textId="2455BD86" w:rsidR="006C46C7" w:rsidRPr="007F5C39" w:rsidRDefault="006C46C7" w:rsidP="00CF586F">
      <w:r w:rsidRPr="00957E5A">
        <w:rPr>
          <w:b/>
          <w:noProof/>
          <w:sz w:val="28"/>
          <w:lang w:eastAsia="en-GB"/>
        </w:rPr>
        <w:drawing>
          <wp:inline distT="0" distB="0" distL="0" distR="0" wp14:anchorId="18B21E19" wp14:editId="0DF731D2">
            <wp:extent cx="8034391" cy="6208393"/>
            <wp:effectExtent l="0" t="0" r="5080" b="2540"/>
            <wp:docPr id="18" name="Picture 18" descr="\\fshq.ad.ohchr.org\redirected$\james.cooke\Desktop\Updated infograpics\4622.2_Violations Verified in Detention Facilities in northwe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q.ad.ohchr.org\redirected$\james.cooke\Desktop\Updated infograpics\4622.2_Violations Verified in Detention Facilities in northwest Syrian Arab Republ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44566" cy="6216256"/>
                    </a:xfrm>
                    <a:prstGeom prst="rect">
                      <a:avLst/>
                    </a:prstGeom>
                    <a:noFill/>
                    <a:ln>
                      <a:noFill/>
                    </a:ln>
                  </pic:spPr>
                </pic:pic>
              </a:graphicData>
            </a:graphic>
          </wp:inline>
        </w:drawing>
      </w:r>
    </w:p>
    <w:p w14:paraId="3AB74883" w14:textId="75F2B546" w:rsidR="00BD2E12" w:rsidRDefault="006C46C7" w:rsidP="00CF586F">
      <w:r w:rsidRPr="00957E5A">
        <w:rPr>
          <w:b/>
          <w:noProof/>
          <w:sz w:val="28"/>
          <w:lang w:eastAsia="en-GB"/>
        </w:rPr>
        <w:drawing>
          <wp:inline distT="0" distB="0" distL="0" distR="0" wp14:anchorId="26F038A8" wp14:editId="627E8232">
            <wp:extent cx="7643973" cy="5906706"/>
            <wp:effectExtent l="0" t="0" r="0" b="0"/>
            <wp:docPr id="20" name="Picture 20" descr="\\fshq.ad.ohchr.org\redirected$\james.cooke\Desktop\Updated infograpics\4622.3_Violations Verified in Detention Facilities in northea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hq.ad.ohchr.org\redirected$\james.cooke\Desktop\Updated infograpics\4622.3_Violations Verified in Detention Facilities in northeast Syrian Arab Republ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66070" cy="5923781"/>
                    </a:xfrm>
                    <a:prstGeom prst="rect">
                      <a:avLst/>
                    </a:prstGeom>
                    <a:noFill/>
                    <a:ln>
                      <a:noFill/>
                    </a:ln>
                  </pic:spPr>
                </pic:pic>
              </a:graphicData>
            </a:graphic>
          </wp:inline>
        </w:drawing>
      </w:r>
    </w:p>
    <w:p w14:paraId="187D0BA1" w14:textId="77777777" w:rsidR="006C46C7" w:rsidRPr="007F5C39" w:rsidRDefault="006C46C7" w:rsidP="00CF586F"/>
    <w:p w14:paraId="24659006" w14:textId="379E4B02" w:rsidR="006C46C7" w:rsidRPr="007F5C39" w:rsidRDefault="006C46C7" w:rsidP="00CF586F">
      <w:r w:rsidRPr="00957E5A">
        <w:rPr>
          <w:noProof/>
          <w:lang w:eastAsia="en-GB"/>
        </w:rPr>
        <w:drawing>
          <wp:inline distT="0" distB="0" distL="0" distR="0" wp14:anchorId="4FF62CC5" wp14:editId="3220697E">
            <wp:extent cx="8851764" cy="6840000"/>
            <wp:effectExtent l="0" t="0" r="6985" b="0"/>
            <wp:docPr id="12" name="Picture 12" descr="\\fshq.ad.ohchr.org\redirected$\james.cooke\Desktop\Updated infograpics\4622.4_Violations Verified in Detention Facilities in central west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hq.ad.ohchr.org\redirected$\james.cooke\Desktop\Updated infograpics\4622.4_Violations Verified in Detention Facilities in central west Syrian Arab Republi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51764" cy="6840000"/>
                    </a:xfrm>
                    <a:prstGeom prst="rect">
                      <a:avLst/>
                    </a:prstGeom>
                    <a:noFill/>
                    <a:ln>
                      <a:noFill/>
                    </a:ln>
                  </pic:spPr>
                </pic:pic>
              </a:graphicData>
            </a:graphic>
          </wp:inline>
        </w:drawing>
      </w:r>
    </w:p>
    <w:p w14:paraId="41D6A51E" w14:textId="28F58609" w:rsidR="006C46C7" w:rsidRPr="007F5C39" w:rsidRDefault="006C46C7" w:rsidP="00CF586F">
      <w:pPr>
        <w:sectPr w:rsidR="006C46C7" w:rsidRPr="007F5C39" w:rsidSect="0062503A">
          <w:footnotePr>
            <w:numRestart w:val="eachSect"/>
          </w:footnotePr>
          <w:endnotePr>
            <w:numFmt w:val="decimal"/>
          </w:endnotePr>
          <w:type w:val="continuous"/>
          <w:pgSz w:w="16840" w:h="11907" w:orient="landscape" w:code="9"/>
          <w:pgMar w:top="1134" w:right="1417" w:bottom="1134" w:left="1134" w:header="567" w:footer="567" w:gutter="0"/>
          <w:cols w:space="720"/>
          <w:docGrid w:linePitch="272"/>
        </w:sectPr>
      </w:pPr>
      <w:r w:rsidRPr="00957E5A">
        <w:rPr>
          <w:noProof/>
          <w:lang w:eastAsia="en-GB"/>
        </w:rPr>
        <w:drawing>
          <wp:inline distT="0" distB="0" distL="0" distR="0" wp14:anchorId="207BDE24" wp14:editId="376D02F1">
            <wp:extent cx="8138602" cy="6510281"/>
            <wp:effectExtent l="0" t="0" r="0" b="5080"/>
            <wp:docPr id="17" name="Picture 17" descr="\\fshq.ad.ohchr.org\redirected$\james.cooke\Desktop\Updated infograpics\4622.5_Violations Verified in Detention Facilities in south Syrian Arab Repub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hq.ad.ohchr.org\redirected$\james.cooke\Desktop\Updated infograpics\4622.5_Violations Verified in Detention Facilities in south Syrian Arab Republi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48652" cy="6518320"/>
                    </a:xfrm>
                    <a:prstGeom prst="rect">
                      <a:avLst/>
                    </a:prstGeom>
                    <a:noFill/>
                    <a:ln>
                      <a:noFill/>
                    </a:ln>
                  </pic:spPr>
                </pic:pic>
              </a:graphicData>
            </a:graphic>
          </wp:inline>
        </w:drawing>
      </w:r>
      <w:r w:rsidR="00BD2E12">
        <w:br w:type="page"/>
      </w:r>
    </w:p>
    <w:p w14:paraId="771EF28E" w14:textId="7BA3C788" w:rsidR="009901C3" w:rsidRPr="007F5C39" w:rsidRDefault="009901C3" w:rsidP="005E00CC">
      <w:pPr>
        <w:pStyle w:val="HChG"/>
        <w:ind w:left="0" w:firstLine="0"/>
        <w:rPr>
          <w:noProof/>
          <w:lang w:eastAsia="en-GB"/>
        </w:rPr>
      </w:pPr>
      <w:r w:rsidRPr="007F5C39">
        <w:rPr>
          <w:noProof/>
          <w:lang w:eastAsia="en-GB"/>
        </w:rPr>
        <w:t>Annex III</w:t>
      </w:r>
    </w:p>
    <w:p w14:paraId="794C383B" w14:textId="3A570E60" w:rsidR="005E00CC" w:rsidRPr="007F5C39" w:rsidRDefault="009901C3" w:rsidP="005E00CC">
      <w:pPr>
        <w:pStyle w:val="HChG"/>
        <w:ind w:left="0" w:firstLine="0"/>
        <w:rPr>
          <w:lang w:eastAsia="en-GB"/>
        </w:rPr>
      </w:pPr>
      <w:r w:rsidRPr="007F5C39">
        <w:rPr>
          <w:noProof/>
          <w:lang w:eastAsia="en-GB"/>
        </w:rPr>
        <w:tab/>
      </w:r>
      <w:r w:rsidRPr="007F5C39">
        <w:rPr>
          <w:noProof/>
          <w:lang w:eastAsia="en-GB"/>
        </w:rPr>
        <w:tab/>
      </w:r>
      <w:r w:rsidR="005E00CC" w:rsidRPr="007F5C39">
        <w:rPr>
          <w:noProof/>
          <w:lang w:eastAsia="en-GB"/>
        </w:rPr>
        <w:t>Methodology of the data collection</w:t>
      </w:r>
    </w:p>
    <w:p w14:paraId="7C161901" w14:textId="3325AE94" w:rsidR="005E00CC" w:rsidRPr="007F5C39" w:rsidRDefault="005E00CC" w:rsidP="005E00CC">
      <w:pPr>
        <w:spacing w:after="120"/>
        <w:ind w:left="1134" w:right="1134"/>
        <w:jc w:val="both"/>
      </w:pPr>
      <w:r w:rsidRPr="007F5C39">
        <w:t>1.</w:t>
      </w:r>
      <w:r w:rsidRPr="007F5C39">
        <w:tab/>
        <w:t xml:space="preserve"> Given that this present report covers nearly a decade of detention and related violations in the Syrian Arab Republic, the Commission issued a general call for submissions and sent out specific requests for information to entities having reportedly deprived people of their liberty in Syria since 2011, including United Nations Member States, in order to request data on the prevalence of arbitrary detention, and the related violations covered by this report, in the Syrian Arab Republic. Requests were also sent to other United Nations entities.</w:t>
      </w:r>
    </w:p>
    <w:p w14:paraId="76CA3904" w14:textId="74807129" w:rsidR="005E00CC" w:rsidRPr="007F5C39" w:rsidRDefault="005E00CC" w:rsidP="005E00CC">
      <w:pPr>
        <w:pStyle w:val="SingleTxtG"/>
      </w:pPr>
      <w:r w:rsidRPr="007F5C39">
        <w:t>2.</w:t>
      </w:r>
      <w:r w:rsidRPr="007F5C39">
        <w:tab/>
        <w:t>In view of the mandate to cover nearly a decade of detention in the Syrian Arab Republic, a quantitative analysis of the Commission’s own interviews related to detention was also undertaken, to provide a basic overview of trends over the entirety of the conflict.</w:t>
      </w:r>
    </w:p>
    <w:p w14:paraId="46FA3FD2" w14:textId="7E823ADC" w:rsidR="005E00CC" w:rsidRPr="007F5C39" w:rsidRDefault="005E00CC" w:rsidP="005E00CC">
      <w:pPr>
        <w:spacing w:after="120"/>
        <w:ind w:left="1134" w:right="1134"/>
        <w:jc w:val="both"/>
      </w:pPr>
      <w:r w:rsidRPr="007F5C39">
        <w:t>3.</w:t>
      </w:r>
      <w:r w:rsidRPr="007F5C39">
        <w:tab/>
        <w:t>To this end, the Commission analysed its own database of interviews and information that comprises over 7,874 separate interviews with victims, witnesses and other sources conducted since March 2011.</w:t>
      </w:r>
    </w:p>
    <w:p w14:paraId="096F2E63" w14:textId="6C3B9822" w:rsidR="005E00CC" w:rsidRPr="007F5C39" w:rsidRDefault="005E00CC" w:rsidP="005E00CC">
      <w:pPr>
        <w:spacing w:after="120"/>
        <w:ind w:left="1134" w:right="1134"/>
        <w:jc w:val="both"/>
      </w:pPr>
      <w:r w:rsidRPr="007F5C39">
        <w:t>4.</w:t>
      </w:r>
      <w:r w:rsidRPr="007F5C39">
        <w:tab/>
        <w:t>Following a review by Commission staff, the analysis revealed that 2,658 interviews were relevant to the issue of arbitrary detention and related violations committed by nearly all parties in the Syrian Arab Republic. In reviewing its own collection of interviews, staff members of the Commission took note of information related to the violations of enforced disappearance and incommunicado detention, torture, inhuman or degrading treatment and sexual violence through a basic methodology. This methodology was to note if the interviewee has either experienced a violation or had knowledge of an incident that took place, either through witnessing it directly or receiving credible reports of the incident</w:t>
      </w:r>
      <w:r w:rsidRPr="00BD2E12">
        <w:rPr>
          <w:sz w:val="18"/>
          <w:szCs w:val="18"/>
          <w:vertAlign w:val="superscript"/>
        </w:rPr>
        <w:footnoteReference w:id="92"/>
      </w:r>
      <w:r w:rsidRPr="007F5C39">
        <w:t>. A third category was used when both apply, i.e. the person being interviewed had personally experienced the violation and, in addition, had either directly witnessed or received credible reports of similar violations suffered by others.</w:t>
      </w:r>
    </w:p>
    <w:p w14:paraId="0953504E" w14:textId="0110394D" w:rsidR="005E00CC" w:rsidRPr="007F5C39" w:rsidRDefault="005E00CC" w:rsidP="005E00CC">
      <w:pPr>
        <w:spacing w:after="120"/>
        <w:ind w:left="1134" w:right="1134"/>
        <w:jc w:val="both"/>
      </w:pPr>
      <w:r w:rsidRPr="007F5C39">
        <w:t>5.</w:t>
      </w:r>
      <w:r w:rsidRPr="007F5C39">
        <w:tab/>
        <w:t>This methodology allowed the Commission to create a dataset of those who it has interviewed over nearly 10 years that had directly experienced a violation, as well as another category of those who had first or second hand knowledge of such violations. The methodology for death in detention was more nuanced due to the obstacles surrounding the reporting of this issue. In this regard, the data set was completed by analysing whether information regarding death in detention had been received via reports or through witnesses of the death, through the provision of a death certificate, if the interviewee say the saw body and, lastly, when the interviewee had received the body and a death certificate.</w:t>
      </w:r>
    </w:p>
    <w:p w14:paraId="5C3C669F" w14:textId="47E8FCC9" w:rsidR="005E00CC" w:rsidRPr="007F5C39" w:rsidRDefault="005E00CC" w:rsidP="005E00CC">
      <w:pPr>
        <w:spacing w:after="120"/>
        <w:ind w:left="1134" w:right="1134"/>
        <w:jc w:val="both"/>
      </w:pPr>
      <w:r w:rsidRPr="007F5C39">
        <w:t>6.</w:t>
      </w:r>
      <w:r w:rsidRPr="007F5C39">
        <w:tab/>
        <w:t>It should be noted that the interviews of the Commission were conducted over almost a decade without a view to undertaking such quantitative statistical analysis. Therefore, inferences taken from the data were limited in the following ways. Where an interview covered a specific violation, this has been recorded. However this methodology cannot take into account instances where a person was not asked about a specific violation during a given interview, notwithstanding that some interviewees may have had such additional information. In this regard, where the percentages reported do not add up to 100, the unmentioned quantity relates to an “unknown” category. Worth noting also is that testimonies focussing on severe violations, such as rape or torture, may have been less inclined to also cover comparatively less severe violations related to, for instance, detention conditions. In addition, the sample collected by the Commission was subject to the investigative priorities of the period during it was conducted. Lastly, in terms of caveats, most interviews identified multiple victims and it was not possible to record this information within the restrictions of the data review, therefore the data is limited by just examining one interview as one entry. The information therefore gives an indication of how often an issue was reported during interviewees, but does not attempt to give an indication of the full scale of violations documented by the Commission.</w:t>
      </w:r>
    </w:p>
    <w:p w14:paraId="1439DB00" w14:textId="32484627" w:rsidR="005E00CC" w:rsidRPr="007F5C39" w:rsidRDefault="005E00CC" w:rsidP="005E00CC">
      <w:pPr>
        <w:spacing w:after="120"/>
        <w:ind w:left="1134" w:right="1134"/>
        <w:jc w:val="both"/>
      </w:pPr>
      <w:r w:rsidRPr="007F5C39">
        <w:t>7.</w:t>
      </w:r>
      <w:r w:rsidRPr="007F5C39">
        <w:tab/>
        <w:t xml:space="preserve">Compounding this, the brutal oppression of a vast number of communities living under the control of both the Government and armed groups has led to a palpable fear of reprisals against individuals for speaking out on arbitrary detention and related violations. In recent years, the reduced prospects for Syrians to leave the country, or areas controlled by armed actors, has in turn impaired the Commission’s and other organisations’ ability to interview victims and witnesses and document violations due to protection risks. </w:t>
      </w:r>
    </w:p>
    <w:p w14:paraId="0A933E6F" w14:textId="443B663B" w:rsidR="005E00CC" w:rsidRPr="008540F4" w:rsidRDefault="005E00CC" w:rsidP="005E00CC">
      <w:pPr>
        <w:spacing w:after="120"/>
        <w:ind w:left="1134" w:right="1134"/>
        <w:jc w:val="both"/>
      </w:pPr>
      <w:r w:rsidRPr="007F5C39">
        <w:t>8.</w:t>
      </w:r>
      <w:r w:rsidRPr="007F5C39">
        <w:tab/>
        <w:t>The statistics are presented to give a broad overview of trends over the entirety of the conflict and are not intended to be a comprehensive analysis of all detention related violations that have taken place in that time. In this regard, the legal and factual findings within this report are based on individual cases noted in the individual duty bearer chapters that have been assessed to meet the Commission’s standard of proof of reasonable grounds to believe.</w:t>
      </w:r>
    </w:p>
    <w:p w14:paraId="6771ED08" w14:textId="22D86469" w:rsidR="006C46C7" w:rsidRPr="00AB443C" w:rsidRDefault="005E00CC" w:rsidP="00AB443C">
      <w:pPr>
        <w:spacing w:before="240"/>
        <w:ind w:left="1134" w:right="1134"/>
        <w:jc w:val="center"/>
        <w:rPr>
          <w:u w:val="single"/>
        </w:rPr>
      </w:pPr>
      <w:r w:rsidRPr="008540F4">
        <w:rPr>
          <w:u w:val="single"/>
        </w:rPr>
        <w:tab/>
      </w:r>
      <w:r w:rsidRPr="008540F4">
        <w:rPr>
          <w:u w:val="single"/>
        </w:rPr>
        <w:tab/>
      </w:r>
      <w:r w:rsidRPr="008540F4">
        <w:rPr>
          <w:u w:val="single"/>
        </w:rPr>
        <w:tab/>
      </w:r>
      <w:r w:rsidR="00AB443C">
        <w:rPr>
          <w:u w:val="single"/>
        </w:rPr>
        <w:tab/>
      </w:r>
    </w:p>
    <w:sectPr w:rsidR="006C46C7" w:rsidRPr="00AB443C" w:rsidSect="00BD2E12">
      <w:headerReference w:type="even" r:id="rId35"/>
      <w:headerReference w:type="default" r:id="rId36"/>
      <w:footerReference w:type="even" r:id="rId37"/>
      <w:footerReference w:type="default" r:id="rId38"/>
      <w:footnotePr>
        <w:numRestart w:val="eachSect"/>
      </w:footnotePr>
      <w:endnotePr>
        <w:numFmt w:val="decimal"/>
      </w:endnotePr>
      <w:type w:val="continuous"/>
      <w:pgSz w:w="11907" w:h="16840" w:code="9"/>
      <w:pgMar w:top="1417" w:right="1134" w:bottom="1134" w:left="1134" w:header="850" w:footer="567"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69D8B3" w16cid:durableId="23E9E3F1"/>
  <w16cid:commentId w16cid:paraId="26AB4802" w16cid:durableId="23E9E41B"/>
  <w16cid:commentId w16cid:paraId="4BCA3555" w16cid:durableId="23F0FB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9107D" w14:textId="77777777" w:rsidR="0062503A" w:rsidRDefault="0062503A"/>
  </w:endnote>
  <w:endnote w:type="continuationSeparator" w:id="0">
    <w:p w14:paraId="3608CB3C" w14:textId="77777777" w:rsidR="0062503A" w:rsidRDefault="0062503A"/>
  </w:endnote>
  <w:endnote w:type="continuationNotice" w:id="1">
    <w:p w14:paraId="10F84F0D" w14:textId="77777777" w:rsidR="0062503A" w:rsidRDefault="00625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5115" w14:textId="164F0BAF" w:rsidR="0062503A" w:rsidRPr="007D0757" w:rsidRDefault="0062503A" w:rsidP="007D075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20</w:t>
    </w:r>
    <w:r w:rsidRPr="007D075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0426" w14:textId="578352DF" w:rsidR="0062503A" w:rsidRPr="007D0757" w:rsidRDefault="0062503A" w:rsidP="007D075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21</w:t>
    </w:r>
    <w:r w:rsidRPr="007D075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F82E" w14:textId="77777777" w:rsidR="0062503A" w:rsidRPr="006C46C7" w:rsidRDefault="0062503A" w:rsidP="006C46C7">
    <w:pPr>
      <w:pStyle w:val="Footer"/>
    </w:pPr>
    <w:r>
      <w:rPr>
        <w:noProof/>
        <w:lang w:eastAsia="en-GB"/>
      </w:rPr>
      <mc:AlternateContent>
        <mc:Choice Requires="wps">
          <w:drawing>
            <wp:anchor distT="0" distB="0" distL="114300" distR="114300" simplePos="0" relativeHeight="251673600" behindDoc="0" locked="0" layoutInCell="1" allowOverlap="1" wp14:anchorId="33D04848" wp14:editId="5871CE77">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DE8A487" w14:textId="4B261522" w:rsidR="0062503A" w:rsidRPr="007D0757" w:rsidRDefault="0062503A" w:rsidP="006C46C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32</w:t>
                          </w:r>
                          <w:r w:rsidRPr="007D0757">
                            <w:rPr>
                              <w:b/>
                              <w:sz w:val="18"/>
                            </w:rPr>
                            <w:fldChar w:fldCharType="end"/>
                          </w:r>
                          <w:r>
                            <w:rPr>
                              <w:sz w:val="18"/>
                            </w:rPr>
                            <w:tab/>
                          </w:r>
                        </w:p>
                        <w:p w14:paraId="50FCA5A9"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3D04848" id="_x0000_t202" coordsize="21600,21600" o:spt="202" path="m,l,21600r21600,l21600,xe">
              <v:stroke joinstyle="miter"/>
              <v:path gradientshapeok="t" o:connecttype="rect"/>
            </v:shapetype>
            <v:shape id="Text Box 11" o:spid="_x0000_s1028" type="#_x0000_t202" style="position:absolute;margin-left:-34pt;margin-top:0;width:17pt;height:481.9pt;z-index:2516736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" fillcolor="#4f81bd [3204]" stroked="f" strokeweight=".5pt">
              <v:fill opacity="0"/>
              <v:stroke joinstyle="round"/>
              <v:textbox style="layout-flow:vertical" inset="0,0,0,0">
                <w:txbxContent>
                  <w:p w14:paraId="2DE8A487" w14:textId="4B261522" w:rsidR="0062503A" w:rsidRPr="007D0757" w:rsidRDefault="0062503A" w:rsidP="006C46C7">
                    <w:pPr>
                      <w:pStyle w:val="Footer"/>
                      <w:tabs>
                        <w:tab w:val="right" w:pos="9638"/>
                      </w:tabs>
                      <w:rPr>
                        <w:sz w:val="18"/>
                      </w:rPr>
                    </w:pP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32</w:t>
                    </w:r>
                    <w:r w:rsidRPr="007D0757">
                      <w:rPr>
                        <w:b/>
                        <w:sz w:val="18"/>
                      </w:rPr>
                      <w:fldChar w:fldCharType="end"/>
                    </w:r>
                    <w:r>
                      <w:rPr>
                        <w:sz w:val="18"/>
                      </w:rPr>
                      <w:tab/>
                    </w:r>
                  </w:p>
                  <w:p w14:paraId="50FCA5A9" w14:textId="77777777" w:rsidR="0062503A" w:rsidRDefault="0062503A"/>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C7B7" w14:textId="77777777" w:rsidR="0062503A" w:rsidRPr="006C46C7" w:rsidRDefault="0062503A" w:rsidP="006C46C7">
    <w:pPr>
      <w:pStyle w:val="Footer"/>
    </w:pPr>
    <w:r>
      <w:rPr>
        <w:noProof/>
        <w:lang w:eastAsia="en-GB"/>
      </w:rPr>
      <mc:AlternateContent>
        <mc:Choice Requires="wps">
          <w:drawing>
            <wp:anchor distT="0" distB="0" distL="114300" distR="114300" simplePos="0" relativeHeight="251671552" behindDoc="0" locked="0" layoutInCell="1" allowOverlap="1" wp14:anchorId="210AA30B" wp14:editId="301DA17B">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9AE3705" w14:textId="2691F054" w:rsidR="0062503A" w:rsidRPr="007D0757" w:rsidRDefault="0062503A" w:rsidP="006C46C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31</w:t>
                          </w:r>
                          <w:r w:rsidRPr="007D0757">
                            <w:rPr>
                              <w:b/>
                              <w:sz w:val="18"/>
                            </w:rPr>
                            <w:fldChar w:fldCharType="end"/>
                          </w:r>
                        </w:p>
                        <w:p w14:paraId="0B819F4C"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10AA30B" id="_x0000_t202" coordsize="21600,21600" o:spt="202" path="m,l,21600r21600,l21600,xe">
              <v:stroke joinstyle="miter"/>
              <v:path gradientshapeok="t" o:connecttype="rect"/>
            </v:shapetype>
            <v:shape id="Text Box 7" o:spid="_x0000_s1029" type="#_x0000_t202" style="position:absolute;margin-left:-34pt;margin-top:0;width:17pt;height:481.9pt;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Yi+QIAALM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a72FzHXcssdfGITrIaDAfFnOHzGiUvmPO3&#10;zGL0QIlx6m+wlFKDHHovUVJp++13+mCf07CCTRhlIOrXNbPglvykMCvg0neC7YRlJ6h1c6XRM1nM&#10;Joq4YL3sxNLq5gFTdhqi4IgpjkxyimiteOXbgYopzcV0Go0w3QzzC3VneHAdeBme9n73wKzZd7gH&#10;ete6G3Js/KLRW9twU+np2uuyjlMg4NqiCOTDBpMxvsF+iofR++s+Wj39ayY/AQ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Kus&#10;9iL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p w14:paraId="59AE3705" w14:textId="2691F054" w:rsidR="0062503A" w:rsidRPr="007D0757" w:rsidRDefault="0062503A" w:rsidP="006C46C7">
                    <w:pPr>
                      <w:pStyle w:val="Footer"/>
                      <w:tabs>
                        <w:tab w:val="right" w:pos="9638"/>
                      </w:tabs>
                      <w:rPr>
                        <w:b/>
                        <w:sz w:val="18"/>
                      </w:rPr>
                    </w:pPr>
                    <w:r>
                      <w:tab/>
                    </w:r>
                    <w:r w:rsidRPr="007D0757">
                      <w:rPr>
                        <w:b/>
                        <w:sz w:val="18"/>
                      </w:rPr>
                      <w:fldChar w:fldCharType="begin"/>
                    </w:r>
                    <w:r w:rsidRPr="007D0757">
                      <w:rPr>
                        <w:b/>
                        <w:sz w:val="18"/>
                      </w:rPr>
                      <w:instrText xml:space="preserve"> PAGE  \* MERGEFORMAT </w:instrText>
                    </w:r>
                    <w:r w:rsidRPr="007D0757">
                      <w:rPr>
                        <w:b/>
                        <w:sz w:val="18"/>
                      </w:rPr>
                      <w:fldChar w:fldCharType="separate"/>
                    </w:r>
                    <w:r w:rsidR="004A7284">
                      <w:rPr>
                        <w:b/>
                        <w:noProof/>
                        <w:sz w:val="18"/>
                      </w:rPr>
                      <w:t>31</w:t>
                    </w:r>
                    <w:r w:rsidRPr="007D0757">
                      <w:rPr>
                        <w:b/>
                        <w:sz w:val="18"/>
                      </w:rPr>
                      <w:fldChar w:fldCharType="end"/>
                    </w:r>
                  </w:p>
                  <w:p w14:paraId="0B819F4C" w14:textId="77777777" w:rsidR="0062503A" w:rsidRDefault="0062503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21F61" w14:textId="4B9815D8" w:rsidR="0062503A" w:rsidRPr="005E00CC" w:rsidRDefault="0062503A" w:rsidP="005E00C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4A7284">
      <w:rPr>
        <w:b/>
        <w:noProof/>
        <w:sz w:val="18"/>
      </w:rPr>
      <w:t>34</w:t>
    </w:r>
    <w:r>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D58E" w14:textId="66B57066" w:rsidR="0062503A" w:rsidRPr="005E00CC" w:rsidRDefault="0062503A" w:rsidP="005E00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4A7284">
      <w:rPr>
        <w:b/>
        <w:noProof/>
        <w:sz w:val="18"/>
      </w:rPr>
      <w:t>33</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FEF4E" w14:textId="77777777" w:rsidR="0062503A" w:rsidRPr="000B175B" w:rsidRDefault="0062503A" w:rsidP="000B175B">
      <w:pPr>
        <w:tabs>
          <w:tab w:val="right" w:pos="2155"/>
        </w:tabs>
        <w:spacing w:after="80"/>
        <w:ind w:left="680"/>
        <w:rPr>
          <w:u w:val="single"/>
        </w:rPr>
      </w:pPr>
      <w:r>
        <w:rPr>
          <w:u w:val="single"/>
        </w:rPr>
        <w:tab/>
      </w:r>
    </w:p>
  </w:footnote>
  <w:footnote w:type="continuationSeparator" w:id="0">
    <w:p w14:paraId="6C929A4F" w14:textId="77777777" w:rsidR="0062503A" w:rsidRPr="00FC68B7" w:rsidRDefault="0062503A" w:rsidP="00FC68B7">
      <w:pPr>
        <w:tabs>
          <w:tab w:val="left" w:pos="2155"/>
        </w:tabs>
        <w:spacing w:after="80"/>
        <w:ind w:left="680"/>
        <w:rPr>
          <w:u w:val="single"/>
        </w:rPr>
      </w:pPr>
      <w:r>
        <w:rPr>
          <w:u w:val="single"/>
        </w:rPr>
        <w:tab/>
      </w:r>
    </w:p>
  </w:footnote>
  <w:footnote w:type="continuationNotice" w:id="1">
    <w:p w14:paraId="04221388" w14:textId="77777777" w:rsidR="0062503A" w:rsidRDefault="0062503A"/>
  </w:footnote>
  <w:footnote w:id="2">
    <w:p w14:paraId="7BC8C645" w14:textId="77777777" w:rsidR="0062503A" w:rsidRPr="0062503A" w:rsidRDefault="0062503A" w:rsidP="0062503A">
      <w:pPr>
        <w:pStyle w:val="FootnoteText"/>
        <w:jc w:val="both"/>
        <w:rPr>
          <w:szCs w:val="18"/>
        </w:rPr>
      </w:pPr>
      <w:r w:rsidRPr="008D1B38">
        <w:rPr>
          <w:rStyle w:val="FootnoteReference"/>
          <w:sz w:val="20"/>
          <w:vertAlign w:val="baseline"/>
        </w:rPr>
        <w:tab/>
      </w:r>
      <w:r w:rsidRPr="0007195A">
        <w:rPr>
          <w:rStyle w:val="FootnoteReference"/>
          <w:sz w:val="20"/>
          <w:vertAlign w:val="baseline"/>
        </w:rPr>
        <w:t>*</w:t>
      </w:r>
      <w:r w:rsidRPr="0007195A">
        <w:rPr>
          <w:rStyle w:val="FootnoteReference"/>
          <w:szCs w:val="18"/>
          <w:vertAlign w:val="baseline"/>
        </w:rPr>
        <w:tab/>
      </w:r>
      <w:r w:rsidRPr="0007195A">
        <w:t>The present report was submitted after the deadline in order to reflect the most recent developments.</w:t>
      </w:r>
    </w:p>
  </w:footnote>
  <w:footnote w:id="3">
    <w:p w14:paraId="606B360E" w14:textId="77777777" w:rsidR="0062503A" w:rsidRPr="0062503A" w:rsidRDefault="0062503A" w:rsidP="0062503A">
      <w:pPr>
        <w:pStyle w:val="FootnoteText"/>
        <w:jc w:val="both"/>
        <w:rPr>
          <w:szCs w:val="18"/>
        </w:rPr>
      </w:pPr>
      <w:r w:rsidRPr="0007195A">
        <w:rPr>
          <w:rStyle w:val="FootnoteReference"/>
          <w:sz w:val="20"/>
          <w:vertAlign w:val="baseline"/>
        </w:rPr>
        <w:tab/>
        <w:t>**</w:t>
      </w:r>
      <w:r w:rsidRPr="0007195A">
        <w:rPr>
          <w:rStyle w:val="FootnoteReference"/>
          <w:szCs w:val="18"/>
          <w:vertAlign w:val="baseline"/>
        </w:rPr>
        <w:tab/>
      </w:r>
      <w:r w:rsidRPr="0007195A">
        <w:rPr>
          <w:szCs w:val="18"/>
        </w:rPr>
        <w:t>The annexes to the present report are circulated as received, in the language of submission only.</w:t>
      </w:r>
    </w:p>
  </w:footnote>
  <w:footnote w:id="4">
    <w:p w14:paraId="1A635339" w14:textId="77777777"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A/HRC/S-17/2/Add.1, para. 62.</w:t>
      </w:r>
    </w:p>
  </w:footnote>
  <w:footnote w:id="5">
    <w:p w14:paraId="2825F43D" w14:textId="0B6E323D"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See A/HRC/21/50, annex II</w:t>
      </w:r>
      <w:r w:rsidRPr="0007195A">
        <w:rPr>
          <w:szCs w:val="18"/>
        </w:rPr>
        <w:t>. With that determination, the Commission applied international humanitarian law, as well as customary international humanitarian law alongside international human rights law.</w:t>
      </w:r>
    </w:p>
  </w:footnote>
  <w:footnote w:id="6">
    <w:p w14:paraId="025BD721" w14:textId="00DD9BB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The Commission continues to regard Islamic State in Iraq and the Levant (ISIL), Hay’at Tahrir al-Sham, Hurras al-Din and other Al-Qaida-aligned groups as terrorist entities, as designated by the Security Council pursuant to its resolutions 1267 (1999), 1989 (2011), 2170 (2014) and 2253 (2015).</w:t>
      </w:r>
    </w:p>
  </w:footnote>
  <w:footnote w:id="7">
    <w:p w14:paraId="0BAD88DE" w14:textId="77777777" w:rsidR="0062503A" w:rsidRPr="008C4BC2" w:rsidRDefault="0062503A" w:rsidP="0062503A">
      <w:pPr>
        <w:pStyle w:val="FootnoteText"/>
        <w:jc w:val="both"/>
        <w:rPr>
          <w:szCs w:val="18"/>
        </w:rPr>
      </w:pPr>
      <w:r w:rsidRPr="008C4BC2">
        <w:rPr>
          <w:szCs w:val="18"/>
        </w:rPr>
        <w:tab/>
      </w:r>
      <w:r w:rsidRPr="008C4BC2">
        <w:rPr>
          <w:rStyle w:val="FootnoteReference"/>
          <w:szCs w:val="18"/>
        </w:rPr>
        <w:footnoteRef/>
      </w:r>
      <w:r w:rsidRPr="008C4BC2">
        <w:rPr>
          <w:szCs w:val="18"/>
        </w:rPr>
        <w:t xml:space="preserve"> </w:t>
      </w:r>
      <w:r w:rsidRPr="008C4BC2">
        <w:rPr>
          <w:szCs w:val="18"/>
        </w:rPr>
        <w:tab/>
      </w:r>
      <w:r>
        <w:rPr>
          <w:szCs w:val="18"/>
        </w:rPr>
        <w:t>F</w:t>
      </w:r>
      <w:r w:rsidRPr="008C4BC2">
        <w:rPr>
          <w:szCs w:val="18"/>
        </w:rPr>
        <w:t>ormed as an alliance primarily comprising forces of the Kurdish People’s Protection Units and their allies among Arab, Assyrian and other opposition armed groups.</w:t>
      </w:r>
    </w:p>
  </w:footnote>
  <w:footnote w:id="8">
    <w:p w14:paraId="1858B3E1" w14:textId="5FBCE608"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A/HRC/46/54, paras. 3-21 and annex II. </w:t>
      </w:r>
    </w:p>
  </w:footnote>
  <w:footnote w:id="9">
    <w:p w14:paraId="1DF97CA2" w14:textId="794CB889"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Pr>
          <w:szCs w:val="18"/>
        </w:rPr>
        <w:t xml:space="preserve">Ibid., para. 19, footnote 27. </w:t>
      </w:r>
    </w:p>
  </w:footnote>
  <w:footnote w:id="10">
    <w:p w14:paraId="0D7CF74C" w14:textId="0F505D5A"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www.ohchr.org/coisyria.</w:t>
      </w:r>
    </w:p>
  </w:footnote>
  <w:footnote w:id="11">
    <w:p w14:paraId="27F5B034" w14:textId="6FD0DED8"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Many testimonies covered detention-related violations by multiple duty bearers. However, only one duty bearer responsible for the most significant violations for the interviewee was reflected in the overall data set.</w:t>
      </w:r>
    </w:p>
  </w:footnote>
  <w:footnote w:id="12">
    <w:p w14:paraId="5CA6264E" w14:textId="16F1423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A/HRC/24/46 para. 57. See also “Out of Sight, Out of Mind: Deaths in Detention in the Syrian Arab Republic” (available from</w:t>
      </w:r>
      <w:r w:rsidRPr="0007195A">
        <w:t xml:space="preserve"> </w:t>
      </w:r>
      <w:r w:rsidRPr="0062503A">
        <w:rPr>
          <w:szCs w:val="18"/>
        </w:rPr>
        <w:t xml:space="preserve">www.ohchr.org/EN/HRBodies/HRC/IICISyria/Pages/Documentation.aspx), para. </w:t>
      </w:r>
      <w:r w:rsidRPr="0007195A">
        <w:rPr>
          <w:szCs w:val="18"/>
        </w:rPr>
        <w:t>88.</w:t>
      </w:r>
    </w:p>
  </w:footnote>
  <w:footnote w:id="13">
    <w:p w14:paraId="6D185B8B" w14:textId="63326611"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w:t>
      </w:r>
      <w:r w:rsidRPr="0007195A">
        <w:t xml:space="preserve">The siege and recapture of eastern Ghouta” </w:t>
      </w:r>
      <w:r w:rsidRPr="0007195A">
        <w:rPr>
          <w:szCs w:val="18"/>
        </w:rPr>
        <w:t>(available from www.ohchr.org/EN/HRBodies/HRC/IICISyria/Pages/Documentation.aspx), sect. IX. B.</w:t>
      </w:r>
    </w:p>
  </w:footnote>
  <w:footnote w:id="14">
    <w:p w14:paraId="03FE9E5D" w14:textId="1F8284CD"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These include the military and civil police forces and four intelligence agencies: the Military Intelligence Directorate, the Air Force Intelligence Directorate, the General Intelligence Directorate and the Political Security Directorate.</w:t>
      </w:r>
    </w:p>
  </w:footnote>
  <w:footnote w:id="15">
    <w:p w14:paraId="5A0E1579" w14:textId="0BC9140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Each node corresponds to either the victim’s origin (in blue) or the detention facility location (in red). Width of lines between victim origins and detention locations reflects number of victims moved. </w:t>
      </w:r>
    </w:p>
  </w:footnote>
  <w:footnote w:id="16">
    <w:p w14:paraId="695AABEE" w14:textId="20D3D90F"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A/HRC/24/46, paras. 49 and 89–93.</w:t>
      </w:r>
    </w:p>
  </w:footnote>
  <w:footnote w:id="17">
    <w:p w14:paraId="5682B5A8" w14:textId="7A3ADB2E"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“Out of Sight, Out of Mind”</w:t>
      </w:r>
      <w:r w:rsidRPr="0062503A">
        <w:rPr>
          <w:szCs w:val="18"/>
        </w:rPr>
        <w:t xml:space="preserve">, para. </w:t>
      </w:r>
      <w:r w:rsidRPr="0007195A">
        <w:rPr>
          <w:szCs w:val="18"/>
        </w:rPr>
        <w:t>65.</w:t>
      </w:r>
    </w:p>
  </w:footnote>
  <w:footnote w:id="18">
    <w:p w14:paraId="15CCF48C" w14:textId="3EF75F88"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A/HRC/24/46, para</w:t>
      </w:r>
      <w:r w:rsidRPr="0007195A">
        <w:rPr>
          <w:szCs w:val="18"/>
        </w:rPr>
        <w:t>s.</w:t>
      </w:r>
      <w:r w:rsidRPr="0062503A">
        <w:rPr>
          <w:szCs w:val="18"/>
        </w:rPr>
        <w:t xml:space="preserve"> 47</w:t>
      </w:r>
      <w:r w:rsidRPr="0007195A">
        <w:rPr>
          <w:szCs w:val="18"/>
        </w:rPr>
        <w:t>–</w:t>
      </w:r>
      <w:r w:rsidRPr="0062503A">
        <w:rPr>
          <w:szCs w:val="18"/>
        </w:rPr>
        <w:t>48.</w:t>
      </w:r>
    </w:p>
  </w:footnote>
  <w:footnote w:id="19">
    <w:p w14:paraId="72CE55EE" w14:textId="3318CCE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“Human rights abuses and international humanitarian law violations in the Syrian Arab Republic, 21 July 2016–28 February 2017” (available from www.ohchr.org/EN/HRBodies/HRC/IICISyria/Pages/Documentation.aspx)</w:t>
      </w:r>
      <w:r w:rsidRPr="0062503A">
        <w:rPr>
          <w:szCs w:val="18"/>
        </w:rPr>
        <w:t>.</w:t>
      </w:r>
    </w:p>
  </w:footnote>
  <w:footnote w:id="20">
    <w:p w14:paraId="15FA8B4D" w14:textId="15BEB889"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See A/HRC/39/65 and A/HRC/43/57.</w:t>
      </w:r>
    </w:p>
  </w:footnote>
  <w:footnote w:id="21">
    <w:p w14:paraId="47BED0D4" w14:textId="0FCFF28E"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A/HRC/46/54, paras. 12 and 18.</w:t>
      </w:r>
    </w:p>
  </w:footnote>
  <w:footnote w:id="22">
    <w:p w14:paraId="7E5E3645" w14:textId="02B78489"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r>
      <w:r w:rsidRPr="00B015A1">
        <w:rPr>
          <w:szCs w:val="18"/>
          <w:lang w:val="es-ES"/>
        </w:rPr>
        <w:tab/>
        <w:t>A/HRC/45/31, para. 46.</w:t>
      </w:r>
    </w:p>
  </w:footnote>
  <w:footnote w:id="23">
    <w:p w14:paraId="77FEF912"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A/HRC/39/65, para. 25. </w:t>
      </w:r>
    </w:p>
  </w:footnote>
  <w:footnote w:id="24">
    <w:p w14:paraId="0BA621E7" w14:textId="52A081E8"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A/HRC/43/57, paras. 39–40; A/HRC/45/31, paras. </w:t>
      </w:r>
      <w:r w:rsidRPr="0062503A">
        <w:rPr>
          <w:szCs w:val="18"/>
        </w:rPr>
        <w:t>46 and 52</w:t>
      </w:r>
      <w:r w:rsidRPr="0007195A">
        <w:rPr>
          <w:szCs w:val="18"/>
        </w:rPr>
        <w:t>–</w:t>
      </w:r>
      <w:r w:rsidRPr="0062503A">
        <w:rPr>
          <w:szCs w:val="18"/>
        </w:rPr>
        <w:t>56.</w:t>
      </w:r>
    </w:p>
  </w:footnote>
  <w:footnote w:id="25">
    <w:p w14:paraId="7F6F3FDB" w14:textId="2E97DD75"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 xml:space="preserve">A/HRC/43/57, paras. 39–41; </w:t>
      </w:r>
      <w:r w:rsidRPr="0062503A">
        <w:rPr>
          <w:szCs w:val="18"/>
        </w:rPr>
        <w:t>A/HRC/45/31, para</w:t>
      </w:r>
      <w:r w:rsidRPr="0007195A">
        <w:rPr>
          <w:szCs w:val="18"/>
        </w:rPr>
        <w:t>s</w:t>
      </w:r>
      <w:r w:rsidRPr="0062503A">
        <w:rPr>
          <w:szCs w:val="18"/>
        </w:rPr>
        <w:t>. 46 and 52</w:t>
      </w:r>
      <w:r w:rsidRPr="0007195A">
        <w:rPr>
          <w:szCs w:val="18"/>
        </w:rPr>
        <w:t>–</w:t>
      </w:r>
      <w:r w:rsidRPr="0062503A">
        <w:rPr>
          <w:szCs w:val="18"/>
        </w:rPr>
        <w:t xml:space="preserve">58. </w:t>
      </w:r>
    </w:p>
  </w:footnote>
  <w:footnote w:id="26">
    <w:p w14:paraId="69F1A373" w14:textId="7D670FA6"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See A/HRC/45/31, para. 12.</w:t>
      </w:r>
    </w:p>
  </w:footnote>
  <w:footnote w:id="27">
    <w:p w14:paraId="76186C62"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 50.</w:t>
      </w:r>
    </w:p>
  </w:footnote>
  <w:footnote w:id="28">
    <w:p w14:paraId="2202E43D" w14:textId="7777777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A/HRC/43/57, para. 57.</w:t>
      </w:r>
    </w:p>
  </w:footnote>
  <w:footnote w:id="29">
    <w:p w14:paraId="63FABCB8" w14:textId="13179312"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paras. 59–62.</w:t>
      </w:r>
    </w:p>
  </w:footnote>
  <w:footnote w:id="30">
    <w:p w14:paraId="5AAFF5ED" w14:textId="77777777"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w:t>
      </w:r>
      <w:r w:rsidRPr="0007195A">
        <w:rPr>
          <w:szCs w:val="18"/>
        </w:rPr>
        <w:t xml:space="preserve">10. </w:t>
      </w:r>
    </w:p>
  </w:footnote>
  <w:footnote w:id="31">
    <w:p w14:paraId="2B7A5C04" w14:textId="22CF11CC" w:rsidR="0062503A" w:rsidRPr="0007195A" w:rsidRDefault="0062503A" w:rsidP="0062503A">
      <w:pPr>
        <w:pStyle w:val="FootnoteText"/>
        <w:ind w:hanging="567"/>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Some witnesses held by the </w:t>
      </w:r>
      <w:r w:rsidRPr="0007195A">
        <w:t>Syrian Democratic Forces</w:t>
      </w:r>
      <w:r w:rsidRPr="0007195A" w:rsidDel="007A6551">
        <w:rPr>
          <w:szCs w:val="18"/>
        </w:rPr>
        <w:t xml:space="preserve"> </w:t>
      </w:r>
      <w:r w:rsidRPr="0007195A">
        <w:rPr>
          <w:szCs w:val="18"/>
        </w:rPr>
        <w:t xml:space="preserve">on suspicion of affiliation with ISIL described being interrogated also by officials of member States allied against ISIL, including of the United States. </w:t>
      </w:r>
    </w:p>
  </w:footnote>
  <w:footnote w:id="32">
    <w:p w14:paraId="1028D3E8"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A/HRC/46/54, para. 17.</w:t>
      </w:r>
    </w:p>
  </w:footnote>
  <w:footnote w:id="33">
    <w:p w14:paraId="09562594" w14:textId="307BDBC3"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A/HRC/45/31, para 77.</w:t>
      </w:r>
    </w:p>
  </w:footnote>
  <w:footnote w:id="34">
    <w:p w14:paraId="2EED913F" w14:textId="7CEA8889"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62503A">
        <w:rPr>
          <w:szCs w:val="18"/>
        </w:rPr>
        <w:t xml:space="preserve"> </w:t>
      </w:r>
      <w:r w:rsidRPr="0062503A">
        <w:rPr>
          <w:szCs w:val="18"/>
        </w:rPr>
        <w:tab/>
      </w:r>
      <w:r w:rsidRPr="0007195A">
        <w:rPr>
          <w:szCs w:val="18"/>
        </w:rPr>
        <w:t>Ibid.,</w:t>
      </w:r>
      <w:r w:rsidRPr="0062503A">
        <w:rPr>
          <w:szCs w:val="18"/>
        </w:rPr>
        <w:t xml:space="preserve"> para</w:t>
      </w:r>
      <w:r w:rsidRPr="0007195A">
        <w:rPr>
          <w:szCs w:val="18"/>
        </w:rPr>
        <w:t>.</w:t>
      </w:r>
      <w:r w:rsidRPr="0062503A">
        <w:rPr>
          <w:szCs w:val="18"/>
        </w:rPr>
        <w:t xml:space="preserve"> 78.</w:t>
      </w:r>
    </w:p>
  </w:footnote>
  <w:footnote w:id="35">
    <w:p w14:paraId="6AE9E7D7" w14:textId="06D915AA" w:rsidR="0062503A" w:rsidRPr="0007195A" w:rsidRDefault="0062503A" w:rsidP="009F4A75">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 xml:space="preserve">Both Ain Issa and Mabrouka camps closed after Operation Peace Spring in October 2019. While some encamped women escaped, others were transferred to Abu Khasab and </w:t>
      </w:r>
      <w:r w:rsidRPr="0007195A">
        <w:rPr>
          <w:bCs/>
          <w:szCs w:val="18"/>
        </w:rPr>
        <w:t>Mahmouldi</w:t>
      </w:r>
      <w:r w:rsidRPr="0007195A">
        <w:rPr>
          <w:szCs w:val="18"/>
        </w:rPr>
        <w:t xml:space="preserve"> camps in Raqqah Governorate, and yet others were reportedly apprehended by armed groups. </w:t>
      </w:r>
    </w:p>
  </w:footnote>
  <w:footnote w:id="36">
    <w:p w14:paraId="2A7007A9" w14:textId="68333807"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A/HRC/45/31, para. 74.</w:t>
      </w:r>
    </w:p>
  </w:footnote>
  <w:footnote w:id="37">
    <w:p w14:paraId="55BF3844" w14:textId="77777777"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A/HRC/37/72, annex III.</w:t>
      </w:r>
    </w:p>
  </w:footnote>
  <w:footnote w:id="38">
    <w:p w14:paraId="6169B6FC"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A/HRC/43/57, para. 61; A/HRC/45/31, para. 72. </w:t>
      </w:r>
    </w:p>
  </w:footnote>
  <w:footnote w:id="39">
    <w:p w14:paraId="2F9DDD1B" w14:textId="5120DD85"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A/HRC/42/51, paras. 83–85. </w:t>
      </w:r>
    </w:p>
  </w:footnote>
  <w:footnote w:id="40">
    <w:p w14:paraId="56381C70" w14:textId="74DF0B15" w:rsidR="0062503A" w:rsidRPr="00B015A1" w:rsidRDefault="0062503A" w:rsidP="0062503A">
      <w:pPr>
        <w:pStyle w:val="FootnoteText"/>
        <w:jc w:val="both"/>
        <w:rPr>
          <w:lang w:val="es-ES"/>
        </w:rPr>
      </w:pPr>
      <w:r w:rsidRPr="00B015A1">
        <w:rPr>
          <w:lang w:val="es-ES"/>
        </w:rPr>
        <w:tab/>
      </w:r>
      <w:r w:rsidRPr="0007195A">
        <w:rPr>
          <w:rStyle w:val="FootnoteReference"/>
          <w:szCs w:val="18"/>
        </w:rPr>
        <w:footnoteRef/>
      </w:r>
      <w:r w:rsidRPr="00B015A1">
        <w:rPr>
          <w:lang w:val="es-ES"/>
        </w:rPr>
        <w:tab/>
      </w:r>
      <w:hyperlink r:id="rId1" w:history="1">
        <w:r w:rsidRPr="00B015A1">
          <w:rPr>
            <w:rStyle w:val="Hyperlink"/>
            <w:szCs w:val="18"/>
            <w:lang w:val="es-ES"/>
          </w:rPr>
          <w:t>See</w:t>
        </w:r>
      </w:hyperlink>
      <w:r w:rsidRPr="00B015A1">
        <w:rPr>
          <w:rStyle w:val="Hyperlink"/>
          <w:szCs w:val="18"/>
          <w:lang w:val="es-ES"/>
        </w:rPr>
        <w:t xml:space="preserve"> https://reliefweb.int/report/syrian-arab-republic/repatriation-foreign-children-syria-slowed-covid-19-new-footage-emerges</w:t>
      </w:r>
      <w:r w:rsidRPr="00B015A1">
        <w:rPr>
          <w:lang w:val="es-ES"/>
        </w:rPr>
        <w:t>.</w:t>
      </w:r>
    </w:p>
  </w:footnote>
  <w:footnote w:id="41">
    <w:p w14:paraId="41A7E767" w14:textId="79340C35"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07195A">
        <w:rPr>
          <w:szCs w:val="18"/>
        </w:rPr>
        <w:t xml:space="preserve"> </w:t>
      </w:r>
      <w:r w:rsidRPr="0007195A">
        <w:rPr>
          <w:szCs w:val="18"/>
        </w:rPr>
        <w:tab/>
        <w:t>A/HRC/28/69, paras. 31–32; A/HRC/46/54, annex II.</w:t>
      </w:r>
    </w:p>
  </w:footnote>
  <w:footnote w:id="42">
    <w:p w14:paraId="616537C7" w14:textId="5CC550D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Including the Ansar al-Din Front, Jaysh al-Sunna, Liwa al-Haqq and the Nour al-Din al-Zenki Movement.</w:t>
      </w:r>
    </w:p>
  </w:footnote>
  <w:footnote w:id="43">
    <w:p w14:paraId="0319B393" w14:textId="18BAAD5C"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A/HRC/37/72, para. 28; A/HRC/39/65, para. 52. </w:t>
      </w:r>
    </w:p>
  </w:footnote>
  <w:footnote w:id="44">
    <w:p w14:paraId="0C0ABF8F" w14:textId="07A667D7"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 5; A/HRC/39/65, para. 60. </w:t>
      </w:r>
    </w:p>
  </w:footnote>
  <w:footnote w:id="45">
    <w:p w14:paraId="13638A6D" w14:textId="4067A02B"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A/HRC/27/60, para. 61; A/HRC/28/69, para. </w:t>
      </w:r>
      <w:r w:rsidRPr="0062503A">
        <w:rPr>
          <w:szCs w:val="18"/>
        </w:rPr>
        <w:t>22; A/HRC/30/48, para</w:t>
      </w:r>
      <w:r w:rsidRPr="0007195A">
        <w:rPr>
          <w:szCs w:val="18"/>
        </w:rPr>
        <w:t>.</w:t>
      </w:r>
      <w:r w:rsidRPr="0062503A">
        <w:rPr>
          <w:szCs w:val="18"/>
        </w:rPr>
        <w:t xml:space="preserve"> 129</w:t>
      </w:r>
      <w:r w:rsidRPr="0007195A">
        <w:rPr>
          <w:szCs w:val="18"/>
        </w:rPr>
        <w:t>.</w:t>
      </w:r>
      <w:r w:rsidRPr="0062503A">
        <w:rPr>
          <w:szCs w:val="18"/>
        </w:rPr>
        <w:t xml:space="preserve"> </w:t>
      </w:r>
      <w:r w:rsidRPr="0007195A">
        <w:rPr>
          <w:szCs w:val="18"/>
        </w:rPr>
        <w:t>See also “‘I lost my dignity’: Sexual and gender-based violence in the Syrian Arab Republic” (available from www.ohchr.org/EN/HRBodies/HRC/IICISyria/Pages/Documentation.aspx)</w:t>
      </w:r>
      <w:r w:rsidRPr="0062503A">
        <w:rPr>
          <w:szCs w:val="18"/>
        </w:rPr>
        <w:t>, para</w:t>
      </w:r>
      <w:r w:rsidRPr="0007195A">
        <w:rPr>
          <w:szCs w:val="18"/>
        </w:rPr>
        <w:t>.</w:t>
      </w:r>
      <w:r w:rsidRPr="0062503A">
        <w:rPr>
          <w:szCs w:val="18"/>
        </w:rPr>
        <w:t xml:space="preserve"> 57.</w:t>
      </w:r>
    </w:p>
  </w:footnote>
  <w:footnote w:id="46">
    <w:p w14:paraId="6CC227EA" w14:textId="6278781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 xml:space="preserve">A/HRC/31/68, para. 105; </w:t>
      </w:r>
      <w:r w:rsidRPr="0007195A">
        <w:rPr>
          <w:szCs w:val="18"/>
        </w:rPr>
        <w:t>“Human rights abuses and international humanitarian law violations in the Syrian Arab Republic, 21 July 2016–28 February 2017”</w:t>
      </w:r>
      <w:r w:rsidRPr="0062503A">
        <w:rPr>
          <w:szCs w:val="18"/>
        </w:rPr>
        <w:t xml:space="preserve">, para. 70. </w:t>
      </w:r>
    </w:p>
  </w:footnote>
  <w:footnote w:id="47">
    <w:p w14:paraId="6F823307" w14:textId="77777777"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A/HRC/36/55, para. 41.</w:t>
      </w:r>
    </w:p>
  </w:footnote>
  <w:footnote w:id="48">
    <w:p w14:paraId="70EC953E" w14:textId="42A529AF"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A/HRC/40/70</w:t>
      </w:r>
      <w:r w:rsidRPr="0007195A">
        <w:rPr>
          <w:szCs w:val="18"/>
        </w:rPr>
        <w:t>,</w:t>
      </w:r>
      <w:r w:rsidRPr="0062503A">
        <w:rPr>
          <w:szCs w:val="18"/>
        </w:rPr>
        <w:t xml:space="preserve"> para</w:t>
      </w:r>
      <w:r w:rsidRPr="0007195A">
        <w:rPr>
          <w:szCs w:val="18"/>
        </w:rPr>
        <w:t>s</w:t>
      </w:r>
      <w:r w:rsidRPr="0062503A">
        <w:rPr>
          <w:szCs w:val="18"/>
        </w:rPr>
        <w:t>. 54</w:t>
      </w:r>
      <w:r w:rsidRPr="0007195A">
        <w:rPr>
          <w:szCs w:val="18"/>
        </w:rPr>
        <w:t>–</w:t>
      </w:r>
      <w:r w:rsidRPr="0062503A">
        <w:rPr>
          <w:szCs w:val="18"/>
        </w:rPr>
        <w:t xml:space="preserve">57. </w:t>
      </w:r>
    </w:p>
  </w:footnote>
  <w:footnote w:id="49">
    <w:p w14:paraId="34269F8E" w14:textId="772B7D50"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A/HRC/44/61.</w:t>
      </w:r>
    </w:p>
  </w:footnote>
  <w:footnote w:id="50">
    <w:p w14:paraId="3CACB699" w14:textId="16FE2247" w:rsidR="0062503A" w:rsidRPr="00B015A1" w:rsidRDefault="0062503A" w:rsidP="0062503A">
      <w:pPr>
        <w:pStyle w:val="FootnoteText"/>
        <w:jc w:val="both"/>
        <w:rPr>
          <w:szCs w:val="18"/>
          <w:lang w:val="es-ES"/>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“I lost my dignity”</w:t>
      </w:r>
      <w:r w:rsidRPr="0062503A">
        <w:rPr>
          <w:szCs w:val="18"/>
        </w:rPr>
        <w:t>, para</w:t>
      </w:r>
      <w:r w:rsidRPr="0007195A">
        <w:rPr>
          <w:szCs w:val="18"/>
        </w:rPr>
        <w:t>.</w:t>
      </w:r>
      <w:r w:rsidRPr="0062503A">
        <w:rPr>
          <w:szCs w:val="18"/>
        </w:rPr>
        <w:t xml:space="preserve"> </w:t>
      </w:r>
      <w:r w:rsidRPr="00B015A1">
        <w:rPr>
          <w:szCs w:val="18"/>
          <w:lang w:val="es-ES"/>
        </w:rPr>
        <w:t xml:space="preserve">69. </w:t>
      </w:r>
    </w:p>
  </w:footnote>
  <w:footnote w:id="51">
    <w:p w14:paraId="48E5E426" w14:textId="3F57B179"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Ibid., para. 67. </w:t>
      </w:r>
    </w:p>
  </w:footnote>
  <w:footnote w:id="52">
    <w:p w14:paraId="366E541B" w14:textId="1BC586DF"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paras. </w:t>
      </w:r>
      <w:r w:rsidRPr="0062503A">
        <w:rPr>
          <w:szCs w:val="18"/>
        </w:rPr>
        <w:t xml:space="preserve">103-104. </w:t>
      </w:r>
      <w:r w:rsidRPr="0007195A">
        <w:rPr>
          <w:szCs w:val="18"/>
        </w:rPr>
        <w:t>See a</w:t>
      </w:r>
      <w:r w:rsidRPr="0062503A">
        <w:rPr>
          <w:szCs w:val="18"/>
        </w:rPr>
        <w:t>lso</w:t>
      </w:r>
      <w:r w:rsidRPr="0007195A">
        <w:rPr>
          <w:szCs w:val="18"/>
        </w:rPr>
        <w:t xml:space="preserve"> “I lost my dignity”</w:t>
      </w:r>
      <w:r w:rsidRPr="0062503A">
        <w:rPr>
          <w:szCs w:val="18"/>
        </w:rPr>
        <w:t>, f</w:t>
      </w:r>
      <w:r w:rsidRPr="0007195A">
        <w:rPr>
          <w:szCs w:val="18"/>
        </w:rPr>
        <w:t>oo</w:t>
      </w:r>
      <w:r w:rsidRPr="0062503A">
        <w:rPr>
          <w:szCs w:val="18"/>
        </w:rPr>
        <w:t>t</w:t>
      </w:r>
      <w:r w:rsidRPr="0007195A">
        <w:rPr>
          <w:szCs w:val="18"/>
        </w:rPr>
        <w:t>note</w:t>
      </w:r>
      <w:r w:rsidRPr="0062503A">
        <w:rPr>
          <w:szCs w:val="18"/>
        </w:rPr>
        <w:t xml:space="preserve"> 6. </w:t>
      </w:r>
    </w:p>
  </w:footnote>
  <w:footnote w:id="53">
    <w:p w14:paraId="419D6288" w14:textId="05A7896B" w:rsidR="0062503A" w:rsidRPr="00B015A1" w:rsidRDefault="0062503A" w:rsidP="009F4A75">
      <w:pPr>
        <w:pStyle w:val="FootnoteText"/>
        <w:jc w:val="both"/>
        <w:rPr>
          <w:szCs w:val="18"/>
          <w:lang w:val="es-ES"/>
        </w:rPr>
      </w:pPr>
      <w:r w:rsidRPr="0062503A">
        <w:rPr>
          <w:szCs w:val="18"/>
        </w:rPr>
        <w:tab/>
      </w:r>
      <w:r w:rsidRPr="0007195A">
        <w:rPr>
          <w:rStyle w:val="FootnoteReference"/>
          <w:szCs w:val="18"/>
        </w:rPr>
        <w:footnoteRef/>
      </w:r>
      <w:r w:rsidRPr="00B015A1">
        <w:rPr>
          <w:szCs w:val="18"/>
          <w:lang w:val="es-ES"/>
        </w:rPr>
        <w:t xml:space="preserve"> </w:t>
      </w:r>
      <w:r w:rsidRPr="00B015A1">
        <w:rPr>
          <w:szCs w:val="18"/>
          <w:lang w:val="es-ES"/>
        </w:rPr>
        <w:tab/>
        <w:t>A/HRC/44/61, para. 93.</w:t>
      </w:r>
    </w:p>
  </w:footnote>
  <w:footnote w:id="54">
    <w:p w14:paraId="4DD9C343" w14:textId="03D3E91D"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A/HRC/28/69, para. 104; A/HRC/30/48, para. 97.</w:t>
      </w:r>
    </w:p>
  </w:footnote>
  <w:footnote w:id="55">
    <w:p w14:paraId="3624C299" w14:textId="77637DB3" w:rsidR="0062503A" w:rsidRPr="0062503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A/HRC/44/61, para. </w:t>
      </w:r>
      <w:r w:rsidRPr="0062503A">
        <w:rPr>
          <w:szCs w:val="18"/>
        </w:rPr>
        <w:t>94.</w:t>
      </w:r>
    </w:p>
  </w:footnote>
  <w:footnote w:id="56">
    <w:p w14:paraId="3B4A3895" w14:textId="446D6640"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“Rule of Terror: Living under ISIS in Syria” (available from www.ohchr.org/EN/HRBodies/HRC/IICISyria/Pages/Documentation.aspx)</w:t>
      </w:r>
      <w:r w:rsidRPr="0062503A">
        <w:rPr>
          <w:szCs w:val="18"/>
        </w:rPr>
        <w:t>, para</w:t>
      </w:r>
      <w:r w:rsidRPr="0007195A">
        <w:rPr>
          <w:szCs w:val="18"/>
        </w:rPr>
        <w:t>s</w:t>
      </w:r>
      <w:r w:rsidRPr="0062503A">
        <w:rPr>
          <w:szCs w:val="18"/>
        </w:rPr>
        <w:t>. 5</w:t>
      </w:r>
      <w:r w:rsidRPr="0007195A">
        <w:rPr>
          <w:szCs w:val="18"/>
        </w:rPr>
        <w:t>–</w:t>
      </w:r>
      <w:r w:rsidRPr="0062503A">
        <w:rPr>
          <w:szCs w:val="18"/>
        </w:rPr>
        <w:t xml:space="preserve">18. </w:t>
      </w:r>
    </w:p>
  </w:footnote>
  <w:footnote w:id="57">
    <w:p w14:paraId="29696D2B" w14:textId="33F88F93"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color w:val="4D5156"/>
          <w:szCs w:val="18"/>
          <w:shd w:val="clear" w:color="auto" w:fill="FFFFFF"/>
        </w:rPr>
        <w:t>Ibid.</w:t>
      </w:r>
      <w:r w:rsidRPr="0062503A">
        <w:rPr>
          <w:szCs w:val="18"/>
        </w:rPr>
        <w:t>, para. 72.</w:t>
      </w:r>
    </w:p>
  </w:footnote>
  <w:footnote w:id="58">
    <w:p w14:paraId="4C8DD792" w14:textId="61A8CA93"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 xml:space="preserve">“Out of Sight, Out of Mind”, para. </w:t>
      </w:r>
      <w:r w:rsidRPr="0007195A">
        <w:rPr>
          <w:szCs w:val="18"/>
        </w:rPr>
        <w:t>75.</w:t>
      </w:r>
    </w:p>
  </w:footnote>
  <w:footnote w:id="59">
    <w:p w14:paraId="7893EAC8" w14:textId="26DB9BA9"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A/HRC/46/54, annex II. </w:t>
      </w:r>
    </w:p>
  </w:footnote>
  <w:footnote w:id="60">
    <w:p w14:paraId="5DA2E654" w14:textId="51EF66A7"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t>See A/HRC/25/65, para. 46 and A/HRC/40/70, para. 43.</w:t>
      </w:r>
    </w:p>
  </w:footnote>
  <w:footnote w:id="61">
    <w:p w14:paraId="4D6AFF1A" w14:textId="47224379"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“‘They came to destroy’: ISIS Crimes Against the Yazidis” (available from www.ohchr.org/EN/HRBodies/HRC/IICISyria/Pages/Documentation.aspx)</w:t>
      </w:r>
      <w:r w:rsidRPr="0062503A">
        <w:rPr>
          <w:szCs w:val="18"/>
        </w:rPr>
        <w:t xml:space="preserve">, para. </w:t>
      </w:r>
      <w:r w:rsidRPr="0007195A">
        <w:rPr>
          <w:szCs w:val="18"/>
        </w:rPr>
        <w:t xml:space="preserve">125. </w:t>
      </w:r>
    </w:p>
  </w:footnote>
  <w:footnote w:id="62">
    <w:p w14:paraId="1CC97971" w14:textId="08834E61"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Ibid., para</w:t>
      </w:r>
      <w:r w:rsidRPr="0007195A">
        <w:rPr>
          <w:szCs w:val="18"/>
        </w:rPr>
        <w:t>.</w:t>
      </w:r>
      <w:r w:rsidRPr="0062503A">
        <w:rPr>
          <w:szCs w:val="18"/>
        </w:rPr>
        <w:t xml:space="preserve"> 122</w:t>
      </w:r>
      <w:r w:rsidRPr="0007195A">
        <w:rPr>
          <w:szCs w:val="18"/>
        </w:rPr>
        <w:t>.</w:t>
      </w:r>
    </w:p>
  </w:footnote>
  <w:footnote w:id="63">
    <w:p w14:paraId="7844943A" w14:textId="3062956A"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“Rule of Terror”</w:t>
      </w:r>
      <w:r w:rsidRPr="0062503A">
        <w:rPr>
          <w:szCs w:val="18"/>
        </w:rPr>
        <w:t>, para</w:t>
      </w:r>
      <w:r w:rsidRPr="0007195A">
        <w:rPr>
          <w:szCs w:val="18"/>
        </w:rPr>
        <w:t>.</w:t>
      </w:r>
      <w:r w:rsidRPr="0062503A">
        <w:rPr>
          <w:szCs w:val="18"/>
        </w:rPr>
        <w:t xml:space="preserve"> 20.</w:t>
      </w:r>
    </w:p>
  </w:footnote>
  <w:footnote w:id="64">
    <w:p w14:paraId="79F76D67" w14:textId="24FABDA0" w:rsidR="0062503A" w:rsidRPr="0062503A" w:rsidRDefault="0062503A" w:rsidP="0062503A">
      <w:pPr>
        <w:pStyle w:val="FootnoteText"/>
        <w:jc w:val="both"/>
        <w:rPr>
          <w:szCs w:val="18"/>
        </w:rPr>
      </w:pPr>
      <w:r w:rsidRPr="0062503A">
        <w:rPr>
          <w:szCs w:val="18"/>
        </w:rPr>
        <w:tab/>
      </w:r>
      <w:r w:rsidRPr="0007195A">
        <w:rPr>
          <w:rStyle w:val="FootnoteReference"/>
          <w:szCs w:val="18"/>
        </w:rPr>
        <w:footnoteRef/>
      </w:r>
      <w:r w:rsidRPr="0062503A">
        <w:rPr>
          <w:szCs w:val="18"/>
        </w:rPr>
        <w:t xml:space="preserve"> </w:t>
      </w:r>
      <w:r w:rsidRPr="0062503A">
        <w:rPr>
          <w:szCs w:val="18"/>
        </w:rPr>
        <w:tab/>
      </w:r>
      <w:r w:rsidRPr="0007195A">
        <w:rPr>
          <w:szCs w:val="18"/>
        </w:rPr>
        <w:t>Ibid.</w:t>
      </w:r>
      <w:r w:rsidRPr="0062503A">
        <w:rPr>
          <w:szCs w:val="18"/>
        </w:rPr>
        <w:t>, para</w:t>
      </w:r>
      <w:r w:rsidRPr="0007195A">
        <w:rPr>
          <w:szCs w:val="18"/>
        </w:rPr>
        <w:t>.</w:t>
      </w:r>
      <w:r w:rsidRPr="0062503A">
        <w:rPr>
          <w:szCs w:val="18"/>
        </w:rPr>
        <w:t xml:space="preserve"> 38.</w:t>
      </w:r>
    </w:p>
  </w:footnote>
  <w:footnote w:id="65">
    <w:p w14:paraId="242CFDD5" w14:textId="77777777" w:rsidR="0062503A" w:rsidRPr="0007195A" w:rsidRDefault="0062503A" w:rsidP="0062503A">
      <w:pPr>
        <w:pStyle w:val="FootnoteText"/>
        <w:jc w:val="both"/>
        <w:rPr>
          <w:szCs w:val="18"/>
        </w:rPr>
      </w:pPr>
      <w:r w:rsidRPr="0062503A">
        <w:rPr>
          <w:szCs w:val="18"/>
        </w:rPr>
        <w:tab/>
      </w:r>
      <w:r w:rsidRPr="0007195A">
        <w:rPr>
          <w:rStyle w:val="FootnoteReference"/>
          <w:szCs w:val="18"/>
        </w:rPr>
        <w:footnoteRef/>
      </w:r>
      <w:r w:rsidRPr="0007195A">
        <w:rPr>
          <w:szCs w:val="18"/>
        </w:rPr>
        <w:t xml:space="preserve"> </w:t>
      </w:r>
      <w:r w:rsidRPr="0007195A">
        <w:rPr>
          <w:szCs w:val="18"/>
        </w:rPr>
        <w:tab/>
        <w:t>See A/HRC/43/49, para. 19.</w:t>
      </w:r>
    </w:p>
  </w:footnote>
  <w:footnote w:id="66">
    <w:p w14:paraId="6D12A021" w14:textId="520CF4FE"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A/HRC/45/31, para. 32.</w:t>
      </w:r>
    </w:p>
  </w:footnote>
  <w:footnote w:id="67">
    <w:p w14:paraId="7E960453" w14:textId="760100A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62503A">
        <w:rPr>
          <w:szCs w:val="18"/>
        </w:rPr>
        <w:t xml:space="preserve">Human Rights Committee, </w:t>
      </w:r>
      <w:r w:rsidRPr="0007195A">
        <w:rPr>
          <w:szCs w:val="18"/>
        </w:rPr>
        <w:t>g</w:t>
      </w:r>
      <w:r w:rsidRPr="0062503A">
        <w:rPr>
          <w:szCs w:val="18"/>
        </w:rPr>
        <w:t xml:space="preserve">eneral </w:t>
      </w:r>
      <w:r w:rsidRPr="0007195A">
        <w:rPr>
          <w:szCs w:val="18"/>
        </w:rPr>
        <w:t>c</w:t>
      </w:r>
      <w:r w:rsidRPr="0062503A">
        <w:rPr>
          <w:szCs w:val="18"/>
        </w:rPr>
        <w:t xml:space="preserve">omment </w:t>
      </w:r>
      <w:r w:rsidRPr="0007195A">
        <w:rPr>
          <w:szCs w:val="18"/>
        </w:rPr>
        <w:t>N</w:t>
      </w:r>
      <w:r w:rsidRPr="0062503A">
        <w:rPr>
          <w:szCs w:val="18"/>
        </w:rPr>
        <w:t>o. 36</w:t>
      </w:r>
      <w:r w:rsidRPr="0007195A">
        <w:rPr>
          <w:szCs w:val="18"/>
        </w:rPr>
        <w:t xml:space="preserve"> (2018)</w:t>
      </w:r>
      <w:r w:rsidRPr="0062503A">
        <w:rPr>
          <w:szCs w:val="18"/>
        </w:rPr>
        <w:t>, para</w:t>
      </w:r>
      <w:r w:rsidRPr="0007195A">
        <w:rPr>
          <w:szCs w:val="18"/>
        </w:rPr>
        <w:t>.</w:t>
      </w:r>
      <w:r w:rsidRPr="0062503A">
        <w:rPr>
          <w:szCs w:val="18"/>
        </w:rPr>
        <w:t xml:space="preserve"> 58.</w:t>
      </w:r>
    </w:p>
  </w:footnote>
  <w:footnote w:id="68">
    <w:p w14:paraId="5C30EB8C" w14:textId="1F82C23D"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“Out of Sight, Out of Mind”.</w:t>
      </w:r>
    </w:p>
  </w:footnote>
  <w:footnote w:id="69">
    <w:p w14:paraId="5BC93C64" w14:textId="373890FD"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“Rule of Terror” and “They came to destroy”.</w:t>
      </w:r>
    </w:p>
  </w:footnote>
  <w:footnote w:id="70">
    <w:p w14:paraId="521E9CB2" w14:textId="114015B4"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See “They came to destroy”.</w:t>
      </w:r>
    </w:p>
  </w:footnote>
  <w:footnote w:id="71">
    <w:p w14:paraId="7B6E46BB" w14:textId="32DC388D"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A/HRC/40/70, para. 57. </w:t>
      </w:r>
    </w:p>
  </w:footnote>
  <w:footnote w:id="72">
    <w:p w14:paraId="509C6D9E" w14:textId="3710DA5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ab/>
        <w:t>Common article 3 of the Geneva Conventions. See also International Committee of the Red Cross (ICRC) Study on Customary International Humanitarian Law, Rules 87, 89, 90, 93, 99, 100 and 156.</w:t>
      </w:r>
    </w:p>
  </w:footnote>
  <w:footnote w:id="73">
    <w:p w14:paraId="7D9896DD" w14:textId="233B7059" w:rsidR="0062503A" w:rsidRPr="0007195A" w:rsidRDefault="0062503A" w:rsidP="0062503A">
      <w:pPr>
        <w:pStyle w:val="FootnoteText"/>
        <w:jc w:val="both"/>
        <w:rPr>
          <w:szCs w:val="18"/>
        </w:rPr>
      </w:pPr>
      <w:r w:rsidRPr="0007195A">
        <w:rPr>
          <w:szCs w:val="18"/>
        </w:rPr>
        <w:tab/>
        <w:t xml:space="preserve">  </w:t>
      </w:r>
      <w:r w:rsidRPr="0007195A">
        <w:rPr>
          <w:rStyle w:val="FootnoteReference"/>
          <w:szCs w:val="18"/>
        </w:rPr>
        <w:footnoteRef/>
      </w:r>
      <w:r w:rsidRPr="0007195A">
        <w:rPr>
          <w:szCs w:val="18"/>
        </w:rPr>
        <w:t xml:space="preserve"> </w:t>
      </w:r>
      <w:r w:rsidRPr="0007195A">
        <w:rPr>
          <w:szCs w:val="18"/>
        </w:rPr>
        <w:tab/>
        <w:t>“Out of Sight, Out of Mind”, paras. 101–102.</w:t>
      </w:r>
    </w:p>
  </w:footnote>
  <w:footnote w:id="74">
    <w:p w14:paraId="00000340" w14:textId="31B646CE" w:rsidR="0062503A" w:rsidRPr="0062503A" w:rsidRDefault="0062503A" w:rsidP="0062503A">
      <w:pPr>
        <w:pStyle w:val="FootnoteText"/>
        <w:ind w:left="1170"/>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Common article 3 of the Geneva Conventions. See also ICRC Rules 87, 90 and 156.</w:t>
      </w:r>
    </w:p>
  </w:footnote>
  <w:footnote w:id="75">
    <w:p w14:paraId="1B89506B" w14:textId="6ABA1365"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ICRC rules 89, 96, 100 and 156.</w:t>
      </w:r>
    </w:p>
  </w:footnote>
  <w:footnote w:id="76">
    <w:p w14:paraId="7DDEEC1D" w14:textId="6313AC21"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ICRC rules 93 and 156.  </w:t>
      </w:r>
    </w:p>
  </w:footnote>
  <w:footnote w:id="77">
    <w:p w14:paraId="6C151AF4" w14:textId="3E3801F4"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62503A">
        <w:rPr>
          <w:szCs w:val="18"/>
        </w:rPr>
        <w:tab/>
      </w:r>
      <w:r w:rsidRPr="0007195A">
        <w:rPr>
          <w:szCs w:val="18"/>
        </w:rPr>
        <w:t xml:space="preserve">ICRC rules 93, 94 and 156.  </w:t>
      </w:r>
    </w:p>
  </w:footnote>
  <w:footnote w:id="78">
    <w:p w14:paraId="00B7FDC1" w14:textId="79415238" w:rsidR="0062503A" w:rsidRPr="0062503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62503A">
        <w:rPr>
          <w:szCs w:val="18"/>
        </w:rPr>
        <w:t xml:space="preserve">ICRC </w:t>
      </w:r>
      <w:r w:rsidRPr="0007195A">
        <w:rPr>
          <w:szCs w:val="18"/>
        </w:rPr>
        <w:t>R</w:t>
      </w:r>
      <w:r w:rsidRPr="0062503A">
        <w:rPr>
          <w:szCs w:val="18"/>
        </w:rPr>
        <w:t>ule 98. Enforced disappearances are also characterized as composite war crime by ICRC</w:t>
      </w:r>
      <w:r w:rsidRPr="0007195A">
        <w:rPr>
          <w:szCs w:val="18"/>
        </w:rPr>
        <w:t>;</w:t>
      </w:r>
      <w:r w:rsidRPr="0062503A">
        <w:rPr>
          <w:szCs w:val="18"/>
        </w:rPr>
        <w:t xml:space="preserve"> see Rule 156. </w:t>
      </w:r>
    </w:p>
  </w:footnote>
  <w:footnote w:id="79">
    <w:p w14:paraId="2D8E7303" w14:textId="3D047C34" w:rsidR="0062503A" w:rsidRPr="0007195A" w:rsidRDefault="0062503A" w:rsidP="0062503A">
      <w:pPr>
        <w:pStyle w:val="FootnoteText"/>
        <w:tabs>
          <w:tab w:val="left" w:pos="900"/>
          <w:tab w:val="right" w:pos="1080"/>
        </w:tabs>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r>
      <w:r w:rsidRPr="0007195A">
        <w:rPr>
          <w:szCs w:val="18"/>
        </w:rPr>
        <w:tab/>
        <w:t>“Human rights abuses and international humanitarian law violations in the Syrian Arab Republic, 21 July 2016–28 February 2017”, para. 103.</w:t>
      </w:r>
    </w:p>
  </w:footnote>
  <w:footnote w:id="80">
    <w:p w14:paraId="2207316D" w14:textId="12D8C112"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62503A">
        <w:rPr>
          <w:szCs w:val="18"/>
        </w:rPr>
        <w:t xml:space="preserve"> </w:t>
      </w:r>
      <w:r w:rsidRPr="0062503A">
        <w:rPr>
          <w:szCs w:val="18"/>
        </w:rPr>
        <w:tab/>
        <w:t>A/HRC/45/31, para</w:t>
      </w:r>
      <w:r w:rsidRPr="0007195A">
        <w:rPr>
          <w:szCs w:val="18"/>
        </w:rPr>
        <w:t>s.</w:t>
      </w:r>
      <w:r w:rsidRPr="0062503A">
        <w:rPr>
          <w:szCs w:val="18"/>
        </w:rPr>
        <w:t xml:space="preserve"> 67</w:t>
      </w:r>
      <w:r w:rsidRPr="0007195A">
        <w:rPr>
          <w:szCs w:val="18"/>
        </w:rPr>
        <w:t>–</w:t>
      </w:r>
      <w:r w:rsidRPr="0062503A">
        <w:rPr>
          <w:szCs w:val="18"/>
        </w:rPr>
        <w:t>6</w:t>
      </w:r>
      <w:r>
        <w:rPr>
          <w:szCs w:val="18"/>
        </w:rPr>
        <w:t>9</w:t>
      </w:r>
      <w:r w:rsidRPr="0062503A">
        <w:rPr>
          <w:szCs w:val="18"/>
        </w:rPr>
        <w:t>.</w:t>
      </w:r>
    </w:p>
  </w:footnote>
  <w:footnote w:id="81">
    <w:p w14:paraId="08FFE058" w14:textId="43D037B6" w:rsidR="0062503A" w:rsidRPr="0007195A" w:rsidRDefault="0062503A" w:rsidP="0062503A">
      <w:pPr>
        <w:pStyle w:val="FootnoteText"/>
        <w:jc w:val="both"/>
        <w:rPr>
          <w:szCs w:val="18"/>
        </w:rPr>
      </w:pPr>
      <w:r w:rsidRPr="0007195A">
        <w:rPr>
          <w:szCs w:val="18"/>
        </w:rPr>
        <w:tab/>
      </w:r>
      <w:r w:rsidRPr="0007195A">
        <w:rPr>
          <w:rStyle w:val="FootnoteReference"/>
          <w:szCs w:val="18"/>
        </w:rPr>
        <w:footnoteRef/>
      </w:r>
      <w:r w:rsidRPr="0007195A">
        <w:rPr>
          <w:szCs w:val="18"/>
        </w:rPr>
        <w:t xml:space="preserve"> </w:t>
      </w:r>
      <w:r w:rsidRPr="0007195A">
        <w:rPr>
          <w:szCs w:val="18"/>
        </w:rPr>
        <w:tab/>
        <w:t>Fourth Geneva Convention, arts. 49, 146 and 147; ICRC Rule 129.</w:t>
      </w:r>
    </w:p>
  </w:footnote>
  <w:footnote w:id="82">
    <w:p w14:paraId="5B4E36DB" w14:textId="77777777"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10.  </w:t>
      </w:r>
    </w:p>
  </w:footnote>
  <w:footnote w:id="83">
    <w:p w14:paraId="629B53D0" w14:textId="77777777"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A/HRC/37/72, para. </w:t>
      </w:r>
      <w:r w:rsidRPr="0007195A">
        <w:rPr>
          <w:szCs w:val="18"/>
        </w:rPr>
        <w:t xml:space="preserve">59. </w:t>
      </w:r>
    </w:p>
  </w:footnote>
  <w:footnote w:id="84">
    <w:p w14:paraId="7BEB2DBF" w14:textId="2A080221" w:rsidR="0062503A" w:rsidRPr="00B015A1" w:rsidRDefault="0062503A" w:rsidP="0062503A">
      <w:pPr>
        <w:pStyle w:val="FootnoteText"/>
        <w:jc w:val="both"/>
        <w:rPr>
          <w:szCs w:val="18"/>
          <w:lang w:val="es-ES"/>
        </w:rPr>
      </w:pPr>
      <w:r w:rsidRPr="0007195A">
        <w:rPr>
          <w:szCs w:val="18"/>
        </w:rPr>
        <w:tab/>
      </w:r>
      <w:r w:rsidRPr="0007195A">
        <w:rPr>
          <w:rStyle w:val="FootnoteReference"/>
          <w:szCs w:val="18"/>
        </w:rPr>
        <w:footnoteRef/>
      </w:r>
      <w:r w:rsidRPr="0007195A">
        <w:rPr>
          <w:szCs w:val="18"/>
        </w:rPr>
        <w:t xml:space="preserve"> </w:t>
      </w:r>
      <w:r w:rsidRPr="0007195A">
        <w:rPr>
          <w:szCs w:val="18"/>
        </w:rPr>
        <w:tab/>
        <w:t xml:space="preserve">See ibid., annex II, sect. </w:t>
      </w:r>
      <w:r w:rsidRPr="00B015A1">
        <w:rPr>
          <w:szCs w:val="18"/>
          <w:lang w:val="es-ES"/>
        </w:rPr>
        <w:t xml:space="preserve">B. </w:t>
      </w:r>
    </w:p>
  </w:footnote>
  <w:footnote w:id="85">
    <w:p w14:paraId="0846FAC4" w14:textId="77777777" w:rsidR="0062503A" w:rsidRPr="00B015A1" w:rsidRDefault="0062503A" w:rsidP="009F4A75">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 xml:space="preserve">A/HRC/40/70, para. 92. </w:t>
      </w:r>
    </w:p>
  </w:footnote>
  <w:footnote w:id="86">
    <w:p w14:paraId="24B83543" w14:textId="6A77EC82" w:rsidR="0062503A" w:rsidRPr="00B015A1" w:rsidRDefault="0062503A" w:rsidP="0062503A">
      <w:pPr>
        <w:pStyle w:val="FootnoteText"/>
        <w:widowControl w:val="0"/>
        <w:tabs>
          <w:tab w:val="clear" w:pos="1021"/>
          <w:tab w:val="right" w:pos="1080"/>
        </w:tabs>
        <w:jc w:val="both"/>
        <w:rPr>
          <w:szCs w:val="18"/>
          <w:lang w:val="es-ES"/>
        </w:rPr>
      </w:pPr>
      <w:r w:rsidRPr="00B015A1">
        <w:rPr>
          <w:szCs w:val="18"/>
          <w:lang w:val="es-ES"/>
        </w:rPr>
        <w:tab/>
      </w:r>
      <w:r w:rsidRPr="0007195A">
        <w:rPr>
          <w:rStyle w:val="FootnoteReference"/>
          <w:szCs w:val="18"/>
        </w:rPr>
        <w:footnoteRef/>
      </w:r>
      <w:r w:rsidRPr="00B015A1">
        <w:rPr>
          <w:szCs w:val="18"/>
          <w:lang w:val="es-ES"/>
        </w:rPr>
        <w:tab/>
        <w:t>A/HRC/45/31, para. 46 and A/HRC/46/54, paras. 73–77.</w:t>
      </w:r>
    </w:p>
  </w:footnote>
  <w:footnote w:id="87">
    <w:p w14:paraId="49E0246E" w14:textId="15B91ACF"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t>A/HRC/46/54, paras. 69 – 94.</w:t>
      </w:r>
    </w:p>
  </w:footnote>
  <w:footnote w:id="88">
    <w:p w14:paraId="36E268AD" w14:textId="12519835" w:rsidR="0062503A" w:rsidRPr="00B015A1" w:rsidRDefault="0062503A" w:rsidP="0062503A">
      <w:pPr>
        <w:pStyle w:val="FootnoteText"/>
        <w:jc w:val="both"/>
        <w:rPr>
          <w:szCs w:val="18"/>
          <w:lang w:val="es-ES"/>
        </w:rPr>
      </w:pPr>
      <w:r w:rsidRPr="00B015A1">
        <w:rPr>
          <w:szCs w:val="18"/>
          <w:lang w:val="es-ES"/>
        </w:rPr>
        <w:tab/>
      </w:r>
      <w:r w:rsidRPr="0007195A">
        <w:rPr>
          <w:rStyle w:val="FootnoteReference"/>
          <w:szCs w:val="18"/>
        </w:rPr>
        <w:footnoteRef/>
      </w:r>
      <w:r w:rsidRPr="00B015A1">
        <w:rPr>
          <w:szCs w:val="18"/>
          <w:lang w:val="es-ES"/>
        </w:rPr>
        <w:t xml:space="preserve"> </w:t>
      </w:r>
      <w:r w:rsidRPr="00B015A1">
        <w:rPr>
          <w:szCs w:val="18"/>
          <w:lang w:val="es-ES"/>
        </w:rPr>
        <w:tab/>
      </w:r>
      <w:hyperlink r:id="rId2" w:history="1">
        <w:r w:rsidRPr="00B015A1">
          <w:rPr>
            <w:rStyle w:val="Hyperlink"/>
            <w:szCs w:val="18"/>
            <w:lang w:val="es-ES"/>
          </w:rPr>
          <w:t>www.government.nl/latest/news/2020/09/18/the-netherlands-holds-syria-responsible-for-gross-human-rights-violations</w:t>
        </w:r>
      </w:hyperlink>
      <w:r w:rsidRPr="00B015A1">
        <w:rPr>
          <w:rStyle w:val="Hyperlink"/>
          <w:szCs w:val="18"/>
          <w:lang w:val="es-ES"/>
        </w:rPr>
        <w:t>.</w:t>
      </w:r>
      <w:r w:rsidRPr="00B015A1">
        <w:rPr>
          <w:szCs w:val="18"/>
          <w:lang w:val="es-ES"/>
        </w:rPr>
        <w:t xml:space="preserve"> </w:t>
      </w:r>
    </w:p>
  </w:footnote>
  <w:footnote w:id="89">
    <w:p w14:paraId="26D69116" w14:textId="519A1680" w:rsidR="0062503A" w:rsidRPr="0007195A" w:rsidRDefault="0062503A" w:rsidP="0062503A">
      <w:pPr>
        <w:pStyle w:val="FootnoteText"/>
        <w:jc w:val="both"/>
        <w:rPr>
          <w:szCs w:val="18"/>
        </w:rPr>
      </w:pPr>
      <w:r w:rsidRPr="00B015A1">
        <w:rPr>
          <w:szCs w:val="18"/>
          <w:lang w:val="es-ES"/>
        </w:rPr>
        <w:tab/>
      </w:r>
      <w:r w:rsidRPr="0007195A">
        <w:rPr>
          <w:rStyle w:val="FootnoteReference"/>
          <w:szCs w:val="18"/>
        </w:rPr>
        <w:footnoteRef/>
      </w:r>
      <w:r w:rsidRPr="0007195A">
        <w:rPr>
          <w:szCs w:val="18"/>
        </w:rPr>
        <w:t xml:space="preserve"> </w:t>
      </w:r>
      <w:r w:rsidRPr="0007195A">
        <w:rPr>
          <w:szCs w:val="18"/>
        </w:rPr>
        <w:tab/>
        <w:t>Human Rights Committee, general comment No. 36 (2018), para. 58.</w:t>
      </w:r>
    </w:p>
  </w:footnote>
  <w:footnote w:id="90">
    <w:p w14:paraId="69BFC18F" w14:textId="77777777" w:rsidR="0062503A" w:rsidRPr="0007195A" w:rsidRDefault="0062503A" w:rsidP="0062503A">
      <w:pPr>
        <w:pStyle w:val="FootnoteText"/>
        <w:widowControl w:val="0"/>
        <w:tabs>
          <w:tab w:val="clear" w:pos="1021"/>
          <w:tab w:val="right" w:pos="1020"/>
        </w:tabs>
        <w:jc w:val="both"/>
        <w:rPr>
          <w:szCs w:val="18"/>
        </w:rPr>
      </w:pPr>
      <w:r w:rsidRPr="0007195A">
        <w:rPr>
          <w:szCs w:val="18"/>
        </w:rPr>
        <w:tab/>
      </w:r>
      <w:r w:rsidRPr="0007195A">
        <w:rPr>
          <w:rStyle w:val="FootnoteReference"/>
          <w:szCs w:val="18"/>
        </w:rPr>
        <w:footnoteRef/>
      </w:r>
      <w:r w:rsidRPr="0007195A">
        <w:rPr>
          <w:szCs w:val="18"/>
        </w:rPr>
        <w:tab/>
        <w:t>The boundaries and names shown and the designations used on this map do not imply official endorsement or acceptance by the United Nations.</w:t>
      </w:r>
    </w:p>
  </w:footnote>
  <w:footnote w:id="91">
    <w:p w14:paraId="50C804C9" w14:textId="7F2BD9A0" w:rsidR="005C7EE0" w:rsidRDefault="005C7EE0" w:rsidP="003963F9">
      <w:pPr>
        <w:pStyle w:val="FootnoteText"/>
      </w:pPr>
      <w:r>
        <w:tab/>
      </w:r>
      <w:r>
        <w:rPr>
          <w:rStyle w:val="FootnoteReference"/>
        </w:rPr>
        <w:footnoteRef/>
      </w:r>
      <w:r w:rsidR="003963F9">
        <w:tab/>
      </w:r>
      <w:r w:rsidRPr="0007195A">
        <w:t xml:space="preserve">This overview does not exhaustively list facilities </w:t>
      </w:r>
      <w:r w:rsidRPr="00957E5A">
        <w:rPr>
          <w:noProof/>
          <w:lang w:eastAsia="en-GB"/>
        </w:rPr>
        <w:drawing>
          <wp:inline distT="0" distB="0" distL="0" distR="0" wp14:anchorId="3E5ECE28" wp14:editId="5617BCFB">
            <wp:extent cx="5277079" cy="4077746"/>
            <wp:effectExtent l="0" t="0" r="0" b="0"/>
            <wp:docPr id="28" name="Picture 28" descr="\\fshq.ad.ohchr.org\redirected$\james.cooke\Desktop\Updated infograpics\4622.1_Overview of main detention Facilities in Syrian Arab Republic where the Commission has verified vio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james.cooke\Desktop\Updated infograpics\4622.1_Overview of main detention Facilities in Syrian Arab Republic where the Commission has verified violation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283322" cy="4082570"/>
                    </a:xfrm>
                    <a:prstGeom prst="rect">
                      <a:avLst/>
                    </a:prstGeom>
                    <a:noFill/>
                    <a:ln>
                      <a:noFill/>
                    </a:ln>
                  </pic:spPr>
                </pic:pic>
              </a:graphicData>
            </a:graphic>
          </wp:inline>
        </w:drawing>
      </w:r>
      <w:r w:rsidRPr="0007195A">
        <w:t>in which the Commission has verified violations. It represents a small sample of the facilities at which recurrent violations by duty bearers were documented since 2011. The true number of detention facilities where violations have taken place is far higher than indicated here.</w:t>
      </w:r>
    </w:p>
  </w:footnote>
  <w:footnote w:id="92">
    <w:p w14:paraId="1B2FAB07" w14:textId="3D9ED178" w:rsidR="0062503A" w:rsidRPr="008C4BC2" w:rsidRDefault="00BD2E12" w:rsidP="00BD2E12">
      <w:pPr>
        <w:pStyle w:val="FootnoteText"/>
      </w:pPr>
      <w:r>
        <w:tab/>
      </w:r>
      <w:r w:rsidR="0062503A" w:rsidRPr="0007195A">
        <w:rPr>
          <w:rStyle w:val="FootnoteReference"/>
          <w:szCs w:val="18"/>
        </w:rPr>
        <w:footnoteRef/>
      </w:r>
      <w:r w:rsidR="0062503A" w:rsidRPr="0007195A">
        <w:tab/>
        <w:t>First-hand witness reports and credible second-hand witness reports were counted in the same data set, to facilitate methodological consistency during data entry, also for cases that could otherwise reasonably be interpreted to fall into either category (such as interviews with health workers seeing and documenting fresh injuries caused by torture first-hand, but without having been present in the cell where the victim was tortured).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859B" w14:textId="77777777" w:rsidR="0062503A" w:rsidRPr="007D0757" w:rsidRDefault="004A7284">
    <w:pPr>
      <w:pStyle w:val="Header"/>
    </w:pPr>
    <w:r>
      <w:fldChar w:fldCharType="begin"/>
    </w:r>
    <w:r>
      <w:instrText xml:space="preserve"> TITLE  \* MERGEFORMAT </w:instrText>
    </w:r>
    <w:r>
      <w:fldChar w:fldCharType="separate"/>
    </w:r>
    <w:r w:rsidR="0062503A">
      <w:t>A/HRC/46/55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D730" w14:textId="77777777" w:rsidR="0062503A" w:rsidRPr="007D0757" w:rsidRDefault="004A7284" w:rsidP="007D0757">
    <w:pPr>
      <w:pStyle w:val="Header"/>
      <w:jc w:val="right"/>
    </w:pPr>
    <w:r>
      <w:fldChar w:fldCharType="begin"/>
    </w:r>
    <w:r>
      <w:instrText xml:space="preserve"> TITLE  \* MERGEFORMA</w:instrText>
    </w:r>
    <w:r>
      <w:instrText xml:space="preserve">T </w:instrText>
    </w:r>
    <w:r>
      <w:fldChar w:fldCharType="separate"/>
    </w:r>
    <w:r w:rsidR="0062503A">
      <w:t>A/HRC/46/55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D0423" w14:textId="77777777" w:rsidR="0062503A" w:rsidRPr="006C46C7" w:rsidRDefault="0062503A" w:rsidP="006C46C7">
    <w:r>
      <w:rPr>
        <w:noProof/>
        <w:lang w:eastAsia="en-GB"/>
      </w:rPr>
      <mc:AlternateContent>
        <mc:Choice Requires="wps">
          <w:drawing>
            <wp:anchor distT="0" distB="0" distL="114300" distR="114300" simplePos="0" relativeHeight="251672576" behindDoc="0" locked="0" layoutInCell="1" allowOverlap="1" wp14:anchorId="28121AD2" wp14:editId="599BBB3F">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144E732" w14:textId="77777777" w:rsidR="0062503A" w:rsidRPr="007D0757" w:rsidRDefault="004A7284" w:rsidP="006C46C7">
                          <w:pPr>
                            <w:pStyle w:val="Header"/>
                          </w:pPr>
                          <w:r>
                            <w:fldChar w:fldCharType="begin"/>
                          </w:r>
                          <w:r>
                            <w:instrText xml:space="preserve"> TITLE  \* MERGEFORMAT </w:instrText>
                          </w:r>
                          <w:r>
                            <w:fldChar w:fldCharType="separate"/>
                          </w:r>
                          <w:r w:rsidR="0062503A">
                            <w:t>A/HRC/46/55</w:t>
                          </w:r>
                          <w:r>
                            <w:fldChar w:fldCharType="end"/>
                          </w:r>
                        </w:p>
                        <w:p w14:paraId="2B664421"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8121AD2" id="_x0000_t202" coordsize="21600,21600" o:spt="202" path="m,l,21600r21600,l21600,xe">
              <v:stroke joinstyle="miter"/>
              <v:path gradientshapeok="t" o:connecttype="rect"/>
            </v:shapetype>
            <v:shape id="Text Box 10" o:spid="_x0000_s1026" type="#_x0000_t202" style="position:absolute;margin-left:782.35pt;margin-top:0;width:17pt;height:481.9pt;z-index:25167257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" fillcolor="#4f81bd [3204]" stroked="f" strokeweight=".5pt">
              <v:fill opacity="0"/>
              <v:path arrowok="t"/>
              <v:textbox style="layout-flow:vertical" inset="0,0,0,0">
                <w:txbxContent>
                  <w:p w14:paraId="6144E732" w14:textId="77777777" w:rsidR="0062503A" w:rsidRPr="007D0757" w:rsidRDefault="0062503A" w:rsidP="006C46C7">
                    <w:pPr>
                      <w:pStyle w:val="Header"/>
                    </w:pPr>
                    <w:fldSimple w:instr=" TITLE  \* MERGEFORMAT ">
                      <w:r>
                        <w:t>A/HRC/46/55</w:t>
                      </w:r>
                    </w:fldSimple>
                  </w:p>
                  <w:p w14:paraId="2B664421" w14:textId="77777777" w:rsidR="0062503A" w:rsidRDefault="0062503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8240" w14:textId="77777777" w:rsidR="0062503A" w:rsidRPr="006C46C7" w:rsidRDefault="0062503A" w:rsidP="006C46C7">
    <w:r>
      <w:rPr>
        <w:noProof/>
        <w:lang w:eastAsia="en-GB"/>
      </w:rPr>
      <mc:AlternateContent>
        <mc:Choice Requires="wps">
          <w:drawing>
            <wp:anchor distT="0" distB="0" distL="114300" distR="114300" simplePos="0" relativeHeight="251659264" behindDoc="0" locked="0" layoutInCell="1" allowOverlap="1" wp14:anchorId="466B56FC" wp14:editId="1EF4E3B5">
              <wp:simplePos x="0" y="0"/>
              <wp:positionH relativeFrom="page">
                <wp:posOffset>9935845</wp:posOffset>
              </wp:positionH>
              <wp:positionV relativeFrom="margin">
                <wp:posOffset>0</wp:posOffset>
              </wp:positionV>
              <wp:extent cx="215900" cy="612013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761A04" w14:textId="77777777" w:rsidR="0062503A" w:rsidRPr="007D0757" w:rsidRDefault="004A7284" w:rsidP="006C46C7">
                          <w:pPr>
                            <w:pStyle w:val="Header"/>
                            <w:jc w:val="right"/>
                          </w:pPr>
                          <w:r>
                            <w:fldChar w:fldCharType="begin"/>
                          </w:r>
                          <w:r>
                            <w:instrText xml:space="preserve"> TITLE  \* MERGEFORMAT </w:instrText>
                          </w:r>
                          <w:r>
                            <w:fldChar w:fldCharType="separate"/>
                          </w:r>
                          <w:r w:rsidR="0062503A">
                            <w:t>A/HRC/46/55</w:t>
                          </w:r>
                          <w:r>
                            <w:fldChar w:fldCharType="end"/>
                          </w:r>
                        </w:p>
                        <w:p w14:paraId="0AD105AA" w14:textId="77777777" w:rsidR="0062503A" w:rsidRDefault="0062503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66B56FC" id="_x0000_t202" coordsize="21600,21600" o:spt="202" path="m,l,21600r21600,l21600,xe">
              <v:stroke joinstyle="miter"/>
              <v:path gradientshapeok="t" o:connecttype="rect"/>
            </v:shapetype>
            <v:shape id="Text Box 2" o:spid="_x0000_s1027"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2ddl&#10;sPcCAACzBgAADgAAAAAAAAAAAAAAAAAuAgAAZHJzL2Uyb0RvYy54bWxQSwECLQAUAAYACAAAACEA&#10;YVkyYtwAAAAKAQAADwAAAAAAAAAAAAAAAABRBQAAZHJzL2Rvd25yZXYueG1sUEsFBgAAAAAEAAQA&#10;8wAAAFoGAAAAAA==&#10;" fillcolor="#4f81bd [3204]" stroked="f" strokeweight=".5pt">
              <v:fill opacity="0"/>
              <v:stroke joinstyle="round"/>
              <v:textbox style="layout-flow:vertical" inset="0,0,0,0">
                <w:txbxContent>
                  <w:p w14:paraId="61761A04" w14:textId="77777777" w:rsidR="0062503A" w:rsidRPr="007D0757" w:rsidRDefault="0062503A" w:rsidP="006C46C7">
                    <w:pPr>
                      <w:pStyle w:val="Header"/>
                      <w:jc w:val="right"/>
                    </w:pPr>
                    <w:fldSimple w:instr=" TITLE  \* MERGEFORMAT ">
                      <w:r>
                        <w:t>A/HRC/46/55</w:t>
                      </w:r>
                    </w:fldSimple>
                  </w:p>
                  <w:p w14:paraId="0AD105AA" w14:textId="77777777" w:rsidR="0062503A" w:rsidRDefault="0062503A"/>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FD2C0" w14:textId="77777777" w:rsidR="0062503A" w:rsidRPr="005E00CC" w:rsidRDefault="004A7284" w:rsidP="005E00CC">
    <w:pPr>
      <w:pStyle w:val="Header"/>
    </w:pPr>
    <w:r>
      <w:fldChar w:fldCharType="begin"/>
    </w:r>
    <w:r>
      <w:instrText xml:space="preserve"> TITLE  \* MERGEFORMAT </w:instrText>
    </w:r>
    <w:r>
      <w:fldChar w:fldCharType="separate"/>
    </w:r>
    <w:r w:rsidR="0062503A">
      <w:t>A/HRC/46/55</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BAFE5" w14:textId="77777777" w:rsidR="0062503A" w:rsidRPr="005E00CC" w:rsidRDefault="004A7284" w:rsidP="005E00CC">
    <w:pPr>
      <w:pStyle w:val="Header"/>
      <w:jc w:val="right"/>
    </w:pPr>
    <w:r>
      <w:fldChar w:fldCharType="begin"/>
    </w:r>
    <w:r>
      <w:instrText xml:space="preserve"> TITLE  \* MERGEFORMAT </w:instrText>
    </w:r>
    <w:r>
      <w:fldChar w:fldCharType="separate"/>
    </w:r>
    <w:r w:rsidR="0062503A">
      <w:t>A/HRC/46/55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0B0B"/>
    <w:multiLevelType w:val="hybridMultilevel"/>
    <w:tmpl w:val="847AB06E"/>
    <w:lvl w:ilvl="0" w:tplc="0896CCBA">
      <w:start w:val="1"/>
      <w:numFmt w:val="upperRoman"/>
      <w:lvlText w:val="%1."/>
      <w:lvlJc w:val="left"/>
      <w:pPr>
        <w:ind w:left="2529" w:hanging="720"/>
      </w:pPr>
      <w:rPr>
        <w:rFonts w:hint="default"/>
      </w:rPr>
    </w:lvl>
    <w:lvl w:ilvl="1" w:tplc="08090019" w:tentative="1">
      <w:start w:val="1"/>
      <w:numFmt w:val="lowerLetter"/>
      <w:lvlText w:val="%2."/>
      <w:lvlJc w:val="left"/>
      <w:pPr>
        <w:ind w:left="2889" w:hanging="360"/>
      </w:pPr>
    </w:lvl>
    <w:lvl w:ilvl="2" w:tplc="0809001B" w:tentative="1">
      <w:start w:val="1"/>
      <w:numFmt w:val="lowerRoman"/>
      <w:lvlText w:val="%3."/>
      <w:lvlJc w:val="right"/>
      <w:pPr>
        <w:ind w:left="3609" w:hanging="180"/>
      </w:pPr>
    </w:lvl>
    <w:lvl w:ilvl="3" w:tplc="0809000F" w:tentative="1">
      <w:start w:val="1"/>
      <w:numFmt w:val="decimal"/>
      <w:lvlText w:val="%4."/>
      <w:lvlJc w:val="left"/>
      <w:pPr>
        <w:ind w:left="4329" w:hanging="360"/>
      </w:pPr>
    </w:lvl>
    <w:lvl w:ilvl="4" w:tplc="08090019" w:tentative="1">
      <w:start w:val="1"/>
      <w:numFmt w:val="lowerLetter"/>
      <w:lvlText w:val="%5."/>
      <w:lvlJc w:val="left"/>
      <w:pPr>
        <w:ind w:left="5049" w:hanging="360"/>
      </w:pPr>
    </w:lvl>
    <w:lvl w:ilvl="5" w:tplc="0809001B" w:tentative="1">
      <w:start w:val="1"/>
      <w:numFmt w:val="lowerRoman"/>
      <w:lvlText w:val="%6."/>
      <w:lvlJc w:val="right"/>
      <w:pPr>
        <w:ind w:left="5769" w:hanging="180"/>
      </w:pPr>
    </w:lvl>
    <w:lvl w:ilvl="6" w:tplc="0809000F" w:tentative="1">
      <w:start w:val="1"/>
      <w:numFmt w:val="decimal"/>
      <w:lvlText w:val="%7."/>
      <w:lvlJc w:val="left"/>
      <w:pPr>
        <w:ind w:left="6489" w:hanging="360"/>
      </w:pPr>
    </w:lvl>
    <w:lvl w:ilvl="7" w:tplc="08090019" w:tentative="1">
      <w:start w:val="1"/>
      <w:numFmt w:val="lowerLetter"/>
      <w:lvlText w:val="%8."/>
      <w:lvlJc w:val="left"/>
      <w:pPr>
        <w:ind w:left="7209" w:hanging="360"/>
      </w:pPr>
    </w:lvl>
    <w:lvl w:ilvl="8" w:tplc="0809001B" w:tentative="1">
      <w:start w:val="1"/>
      <w:numFmt w:val="lowerRoman"/>
      <w:lvlText w:val="%9."/>
      <w:lvlJc w:val="right"/>
      <w:pPr>
        <w:ind w:left="7929" w:hanging="180"/>
      </w:p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4120FD"/>
    <w:multiLevelType w:val="hybridMultilevel"/>
    <w:tmpl w:val="0FCC5EA0"/>
    <w:lvl w:ilvl="0" w:tplc="7F92735E">
      <w:start w:val="1"/>
      <w:numFmt w:val="lowerLetter"/>
      <w:lvlText w:val="(%1)"/>
      <w:lvlJc w:val="left"/>
      <w:pPr>
        <w:ind w:left="3405" w:hanging="570"/>
      </w:pPr>
      <w:rPr>
        <w:rFonts w:ascii="Times New Roman" w:eastAsia="SimSun" w:hAnsi="Times New Roman" w:cs="Times New Roman"/>
        <w:b w:val="0"/>
      </w:rPr>
    </w:lvl>
    <w:lvl w:ilvl="1" w:tplc="08090019">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 w15:restartNumberingAfterBreak="0">
    <w:nsid w:val="03C959C2"/>
    <w:multiLevelType w:val="hybridMultilevel"/>
    <w:tmpl w:val="FF645802"/>
    <w:lvl w:ilvl="0" w:tplc="0E66AADA">
      <w:start w:val="27"/>
      <w:numFmt w:val="bullet"/>
      <w:lvlText w:val="-"/>
      <w:lvlJc w:val="left"/>
      <w:pPr>
        <w:ind w:left="1494" w:hanging="360"/>
      </w:pPr>
      <w:rPr>
        <w:rFonts w:ascii="Times New Roman" w:eastAsiaTheme="minorHAnsi"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3C77DB"/>
    <w:multiLevelType w:val="multilevel"/>
    <w:tmpl w:val="BA40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73205D"/>
    <w:multiLevelType w:val="hybridMultilevel"/>
    <w:tmpl w:val="824C4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309E0"/>
    <w:multiLevelType w:val="hybridMultilevel"/>
    <w:tmpl w:val="742C4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A6265"/>
    <w:multiLevelType w:val="hybridMultilevel"/>
    <w:tmpl w:val="68BA2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2BF5966"/>
    <w:multiLevelType w:val="hybridMultilevel"/>
    <w:tmpl w:val="DDFA544C"/>
    <w:lvl w:ilvl="0" w:tplc="A0323B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76CC5"/>
    <w:multiLevelType w:val="hybridMultilevel"/>
    <w:tmpl w:val="C9DC91C8"/>
    <w:lvl w:ilvl="0" w:tplc="1EAE39B0">
      <w:start w:val="20"/>
      <w:numFmt w:val="lowerRoman"/>
      <w:lvlText w:val="%1."/>
      <w:lvlJc w:val="left"/>
      <w:pPr>
        <w:ind w:left="1854" w:hanging="720"/>
      </w:pPr>
      <w:rPr>
        <w:rFonts w:hint="default"/>
        <w:b w:val="0"/>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4537569"/>
    <w:multiLevelType w:val="hybridMultilevel"/>
    <w:tmpl w:val="D73A64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FF5739"/>
    <w:multiLevelType w:val="hybridMultilevel"/>
    <w:tmpl w:val="158E3C6C"/>
    <w:lvl w:ilvl="0" w:tplc="1278C3A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7665994"/>
    <w:multiLevelType w:val="hybridMultilevel"/>
    <w:tmpl w:val="59AED4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6874D1"/>
    <w:multiLevelType w:val="hybridMultilevel"/>
    <w:tmpl w:val="2D625EC4"/>
    <w:lvl w:ilvl="0" w:tplc="447E0788">
      <w:start w:val="69"/>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202B0C"/>
    <w:multiLevelType w:val="hybridMultilevel"/>
    <w:tmpl w:val="512C91BC"/>
    <w:lvl w:ilvl="0" w:tplc="5E4AA89C">
      <w:start w:val="1"/>
      <w:numFmt w:val="upp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885B39"/>
    <w:multiLevelType w:val="hybridMultilevel"/>
    <w:tmpl w:val="654472C6"/>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A996A62"/>
    <w:multiLevelType w:val="hybridMultilevel"/>
    <w:tmpl w:val="21C4B9A2"/>
    <w:lvl w:ilvl="0" w:tplc="30440D50">
      <w:start w:val="1"/>
      <w:numFmt w:val="lowerLetter"/>
      <w:lvlText w:val="(%1)"/>
      <w:lvlJc w:val="left"/>
      <w:pPr>
        <w:ind w:left="2214" w:hanging="360"/>
      </w:pPr>
      <w:rPr>
        <w:rFonts w:hint="default"/>
      </w:rPr>
    </w:lvl>
    <w:lvl w:ilvl="1" w:tplc="08090019" w:tentative="1">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2" w15:restartNumberingAfterBreak="0">
    <w:nsid w:val="2F7C5743"/>
    <w:multiLevelType w:val="hybridMultilevel"/>
    <w:tmpl w:val="0D084BEC"/>
    <w:lvl w:ilvl="0" w:tplc="08090015">
      <w:start w:val="1"/>
      <w:numFmt w:val="upperLetter"/>
      <w:lvlText w:val="%1."/>
      <w:lvlJc w:val="left"/>
      <w:pPr>
        <w:ind w:left="360" w:hanging="360"/>
      </w:pPr>
      <w:rPr>
        <w:rFonts w:hint="default"/>
        <w:b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0B70EF8"/>
    <w:multiLevelType w:val="hybridMultilevel"/>
    <w:tmpl w:val="EA08DC4E"/>
    <w:lvl w:ilvl="0" w:tplc="C1A4237C">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4" w15:restartNumberingAfterBreak="0">
    <w:nsid w:val="310F4780"/>
    <w:multiLevelType w:val="hybridMultilevel"/>
    <w:tmpl w:val="2072401C"/>
    <w:lvl w:ilvl="0" w:tplc="CD8CF29C">
      <w:start w:val="1"/>
      <w:numFmt w:val="lowerLetter"/>
      <w:lvlText w:val="(%1)"/>
      <w:lvlJc w:val="left"/>
      <w:pPr>
        <w:ind w:left="2271" w:hanging="570"/>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500F46"/>
    <w:multiLevelType w:val="hybridMultilevel"/>
    <w:tmpl w:val="C8922236"/>
    <w:lvl w:ilvl="0" w:tplc="1D4C5BF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34891F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4B376B"/>
    <w:multiLevelType w:val="hybridMultilevel"/>
    <w:tmpl w:val="E514DC74"/>
    <w:lvl w:ilvl="0" w:tplc="08090015">
      <w:start w:val="1"/>
      <w:numFmt w:val="upperLetter"/>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406229C2"/>
    <w:multiLevelType w:val="hybridMultilevel"/>
    <w:tmpl w:val="82346E22"/>
    <w:lvl w:ilvl="0" w:tplc="59463F52">
      <w:start w:val="1"/>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15:restartNumberingAfterBreak="0">
    <w:nsid w:val="42EC21D2"/>
    <w:multiLevelType w:val="hybridMultilevel"/>
    <w:tmpl w:val="CD220A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45241E2"/>
    <w:multiLevelType w:val="hybridMultilevel"/>
    <w:tmpl w:val="D116E23A"/>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47210882"/>
    <w:multiLevelType w:val="hybridMultilevel"/>
    <w:tmpl w:val="C4B299E6"/>
    <w:lvl w:ilvl="0" w:tplc="53B00392">
      <w:start w:val="1"/>
      <w:numFmt w:val="upperRoman"/>
      <w:lvlText w:val="%1."/>
      <w:lvlJc w:val="right"/>
      <w:pPr>
        <w:ind w:left="720" w:hanging="360"/>
      </w:pPr>
      <w:rPr>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261AE8"/>
    <w:multiLevelType w:val="hybridMultilevel"/>
    <w:tmpl w:val="C67C34E8"/>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84F2B"/>
    <w:multiLevelType w:val="hybridMultilevel"/>
    <w:tmpl w:val="0FF8017C"/>
    <w:lvl w:ilvl="0" w:tplc="3F88CC2C">
      <w:start w:val="1"/>
      <w:numFmt w:val="lowerLetter"/>
      <w:lvlText w:val="(%1)"/>
      <w:lvlJc w:val="left"/>
      <w:pPr>
        <w:ind w:left="2271" w:hanging="57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15:restartNumberingAfterBreak="0">
    <w:nsid w:val="60AC02C3"/>
    <w:multiLevelType w:val="hybridMultilevel"/>
    <w:tmpl w:val="712875AC"/>
    <w:lvl w:ilvl="0" w:tplc="A4500FBE">
      <w:start w:val="1"/>
      <w:numFmt w:val="upperLetter"/>
      <w:lvlText w:val="%1."/>
      <w:lvlJc w:val="left"/>
      <w:pPr>
        <w:ind w:left="1695" w:hanging="915"/>
      </w:pPr>
      <w:rPr>
        <w:rFonts w:eastAsia="SimSun"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E802C1"/>
    <w:multiLevelType w:val="hybridMultilevel"/>
    <w:tmpl w:val="397E1ABA"/>
    <w:lvl w:ilvl="0" w:tplc="DC368FC6">
      <w:start w:val="1"/>
      <w:numFmt w:val="upperLetter"/>
      <w:lvlText w:val="%1."/>
      <w:lvlJc w:val="left"/>
      <w:pPr>
        <w:ind w:left="927" w:hanging="360"/>
      </w:pPr>
      <w:rPr>
        <w:rFonts w:hint="default"/>
        <w:b/>
        <w:i w:val="0"/>
        <w:sz w:val="24"/>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727242B9"/>
    <w:multiLevelType w:val="hybridMultilevel"/>
    <w:tmpl w:val="32E28EB4"/>
    <w:lvl w:ilvl="0" w:tplc="0FBE71A8">
      <w:start w:val="1"/>
      <w:numFmt w:val="lowerLetter"/>
      <w:lvlText w:val="(%1)"/>
      <w:lvlJc w:val="left"/>
      <w:pPr>
        <w:ind w:left="1494" w:hanging="360"/>
      </w:pPr>
      <w:rPr>
        <w:rFonts w:ascii="Times New Roman" w:eastAsiaTheme="minorHAnsi" w:hAnsi="Times New Roman" w:cs="Times New Roman"/>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2" w15:restartNumberingAfterBreak="0">
    <w:nsid w:val="74FB191D"/>
    <w:multiLevelType w:val="hybridMultilevel"/>
    <w:tmpl w:val="FA16C0AE"/>
    <w:lvl w:ilvl="0" w:tplc="08090015">
      <w:start w:val="1"/>
      <w:numFmt w:val="upperLetter"/>
      <w:lvlText w:val="%1."/>
      <w:lvlJc w:val="left"/>
      <w:pPr>
        <w:ind w:left="927" w:hanging="360"/>
      </w:pPr>
      <w:rPr>
        <w:rFonts w:hint="default"/>
        <w:b w:val="0"/>
        <w:sz w:val="2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15:restartNumberingAfterBreak="0">
    <w:nsid w:val="76277F25"/>
    <w:multiLevelType w:val="hybridMultilevel"/>
    <w:tmpl w:val="46BC0918"/>
    <w:lvl w:ilvl="0" w:tplc="25AA6B2E">
      <w:start w:val="2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D802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5"/>
  </w:num>
  <w:num w:numId="2">
    <w:abstractNumId w:val="19"/>
  </w:num>
  <w:num w:numId="3">
    <w:abstractNumId w:val="40"/>
  </w:num>
  <w:num w:numId="4">
    <w:abstractNumId w:val="10"/>
  </w:num>
  <w:num w:numId="5">
    <w:abstractNumId w:val="1"/>
  </w:num>
  <w:num w:numId="6">
    <w:abstractNumId w:val="4"/>
  </w:num>
  <w:num w:numId="7">
    <w:abstractNumId w:val="38"/>
  </w:num>
  <w:num w:numId="8">
    <w:abstractNumId w:val="9"/>
  </w:num>
  <w:num w:numId="9">
    <w:abstractNumId w:val="34"/>
  </w:num>
  <w:num w:numId="10">
    <w:abstractNumId w:val="36"/>
  </w:num>
  <w:num w:numId="11">
    <w:abstractNumId w:val="45"/>
  </w:num>
  <w:num w:numId="12">
    <w:abstractNumId w:val="14"/>
  </w:num>
  <w:num w:numId="13">
    <w:abstractNumId w:val="44"/>
  </w:num>
  <w:num w:numId="14">
    <w:abstractNumId w:val="27"/>
  </w:num>
  <w:num w:numId="15">
    <w:abstractNumId w:val="18"/>
  </w:num>
  <w:num w:numId="16">
    <w:abstractNumId w:val="6"/>
  </w:num>
  <w:num w:numId="17">
    <w:abstractNumId w:val="32"/>
  </w:num>
  <w:num w:numId="18">
    <w:abstractNumId w:val="23"/>
  </w:num>
  <w:num w:numId="19">
    <w:abstractNumId w:val="13"/>
  </w:num>
  <w:num w:numId="20">
    <w:abstractNumId w:val="37"/>
  </w:num>
  <w:num w:numId="21">
    <w:abstractNumId w:val="33"/>
  </w:num>
  <w:num w:numId="22">
    <w:abstractNumId w:val="11"/>
  </w:num>
  <w:num w:numId="23">
    <w:abstractNumId w:val="2"/>
  </w:num>
  <w:num w:numId="24">
    <w:abstractNumId w:val="12"/>
  </w:num>
  <w:num w:numId="25">
    <w:abstractNumId w:val="21"/>
  </w:num>
  <w:num w:numId="26">
    <w:abstractNumId w:val="39"/>
  </w:num>
  <w:num w:numId="27">
    <w:abstractNumId w:val="28"/>
  </w:num>
  <w:num w:numId="28">
    <w:abstractNumId w:val="17"/>
  </w:num>
  <w:num w:numId="29">
    <w:abstractNumId w:val="20"/>
  </w:num>
  <w:num w:numId="30">
    <w:abstractNumId w:val="5"/>
  </w:num>
  <w:num w:numId="31">
    <w:abstractNumId w:val="16"/>
  </w:num>
  <w:num w:numId="32">
    <w:abstractNumId w:val="31"/>
  </w:num>
  <w:num w:numId="33">
    <w:abstractNumId w:val="42"/>
  </w:num>
  <w:num w:numId="34">
    <w:abstractNumId w:val="22"/>
  </w:num>
  <w:num w:numId="35">
    <w:abstractNumId w:val="8"/>
  </w:num>
  <w:num w:numId="36">
    <w:abstractNumId w:val="3"/>
  </w:num>
  <w:num w:numId="37">
    <w:abstractNumId w:val="30"/>
  </w:num>
  <w:num w:numId="38">
    <w:abstractNumId w:val="7"/>
  </w:num>
  <w:num w:numId="39">
    <w:abstractNumId w:val="41"/>
  </w:num>
  <w:num w:numId="40">
    <w:abstractNumId w:val="29"/>
  </w:num>
  <w:num w:numId="41">
    <w:abstractNumId w:val="43"/>
  </w:num>
  <w:num w:numId="42">
    <w:abstractNumId w:val="15"/>
  </w:num>
  <w:num w:numId="43">
    <w:abstractNumId w:val="26"/>
  </w:num>
  <w:num w:numId="44">
    <w:abstractNumId w:val="0"/>
  </w:num>
  <w:num w:numId="45">
    <w:abstractNumId w:val="24"/>
  </w:num>
  <w:num w:numId="46">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activeWritingStyle w:appName="MSWord" w:lang="en-GB" w:vendorID="64" w:dllVersion="5" w:nlCheck="1" w:checkStyle="1"/>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GB" w:vendorID="64" w:dllVersion="131078" w:nlCheck="1" w:checkStyle="1"/>
  <w:activeWritingStyle w:appName="MSWord" w:lang="es-E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757"/>
    <w:rsid w:val="0000184B"/>
    <w:rsid w:val="00007F7F"/>
    <w:rsid w:val="00015844"/>
    <w:rsid w:val="0001684C"/>
    <w:rsid w:val="00022DB5"/>
    <w:rsid w:val="000306E6"/>
    <w:rsid w:val="000334BB"/>
    <w:rsid w:val="000403D1"/>
    <w:rsid w:val="000449AA"/>
    <w:rsid w:val="00050F6B"/>
    <w:rsid w:val="00055A43"/>
    <w:rsid w:val="0005662A"/>
    <w:rsid w:val="000604F1"/>
    <w:rsid w:val="00060F9A"/>
    <w:rsid w:val="0006214C"/>
    <w:rsid w:val="0007195A"/>
    <w:rsid w:val="00072C8C"/>
    <w:rsid w:val="00073E70"/>
    <w:rsid w:val="000758CF"/>
    <w:rsid w:val="0007737C"/>
    <w:rsid w:val="00082D66"/>
    <w:rsid w:val="000838CF"/>
    <w:rsid w:val="00087093"/>
    <w:rsid w:val="000876EB"/>
    <w:rsid w:val="00091419"/>
    <w:rsid w:val="000931C0"/>
    <w:rsid w:val="000A2BDF"/>
    <w:rsid w:val="000A3F1B"/>
    <w:rsid w:val="000B175B"/>
    <w:rsid w:val="000B2851"/>
    <w:rsid w:val="000B3A0F"/>
    <w:rsid w:val="000B4A3B"/>
    <w:rsid w:val="000C59D8"/>
    <w:rsid w:val="000C75BE"/>
    <w:rsid w:val="000D1851"/>
    <w:rsid w:val="000D4048"/>
    <w:rsid w:val="000E0415"/>
    <w:rsid w:val="000E4744"/>
    <w:rsid w:val="000F2800"/>
    <w:rsid w:val="001024AD"/>
    <w:rsid w:val="00146D32"/>
    <w:rsid w:val="001509BA"/>
    <w:rsid w:val="00153695"/>
    <w:rsid w:val="0015680F"/>
    <w:rsid w:val="00166F07"/>
    <w:rsid w:val="00172704"/>
    <w:rsid w:val="001830F2"/>
    <w:rsid w:val="0019117E"/>
    <w:rsid w:val="001949E7"/>
    <w:rsid w:val="001A5BB5"/>
    <w:rsid w:val="001A6626"/>
    <w:rsid w:val="001B4B04"/>
    <w:rsid w:val="001C316C"/>
    <w:rsid w:val="001C4E2E"/>
    <w:rsid w:val="001C6663"/>
    <w:rsid w:val="001C7895"/>
    <w:rsid w:val="001D1C48"/>
    <w:rsid w:val="001D1D25"/>
    <w:rsid w:val="001D26DF"/>
    <w:rsid w:val="001D3104"/>
    <w:rsid w:val="001E2790"/>
    <w:rsid w:val="001E5546"/>
    <w:rsid w:val="001E6627"/>
    <w:rsid w:val="00205793"/>
    <w:rsid w:val="00207AAD"/>
    <w:rsid w:val="00211E0B"/>
    <w:rsid w:val="00211E72"/>
    <w:rsid w:val="00214047"/>
    <w:rsid w:val="0022130F"/>
    <w:rsid w:val="00226C12"/>
    <w:rsid w:val="00237785"/>
    <w:rsid w:val="002410DD"/>
    <w:rsid w:val="00241466"/>
    <w:rsid w:val="002464CD"/>
    <w:rsid w:val="0025147D"/>
    <w:rsid w:val="00253D58"/>
    <w:rsid w:val="002603D6"/>
    <w:rsid w:val="00262CF0"/>
    <w:rsid w:val="0027725F"/>
    <w:rsid w:val="0029132A"/>
    <w:rsid w:val="002949FC"/>
    <w:rsid w:val="002A0C57"/>
    <w:rsid w:val="002A4B64"/>
    <w:rsid w:val="002A7BAB"/>
    <w:rsid w:val="002B1C8E"/>
    <w:rsid w:val="002C21F0"/>
    <w:rsid w:val="002C7AA3"/>
    <w:rsid w:val="003036E8"/>
    <w:rsid w:val="003107FA"/>
    <w:rsid w:val="00316D65"/>
    <w:rsid w:val="00321887"/>
    <w:rsid w:val="003229D8"/>
    <w:rsid w:val="003314D1"/>
    <w:rsid w:val="003359F9"/>
    <w:rsid w:val="00335A2F"/>
    <w:rsid w:val="00341937"/>
    <w:rsid w:val="003436F9"/>
    <w:rsid w:val="00345C76"/>
    <w:rsid w:val="0034655C"/>
    <w:rsid w:val="00347BC6"/>
    <w:rsid w:val="0035063D"/>
    <w:rsid w:val="003568DB"/>
    <w:rsid w:val="00357246"/>
    <w:rsid w:val="003572EF"/>
    <w:rsid w:val="003771B9"/>
    <w:rsid w:val="00377397"/>
    <w:rsid w:val="0039277A"/>
    <w:rsid w:val="003963F9"/>
    <w:rsid w:val="003972E0"/>
    <w:rsid w:val="003975ED"/>
    <w:rsid w:val="003A13BF"/>
    <w:rsid w:val="003A5BB6"/>
    <w:rsid w:val="003B743D"/>
    <w:rsid w:val="003B7F3D"/>
    <w:rsid w:val="003C2CC4"/>
    <w:rsid w:val="003C77C5"/>
    <w:rsid w:val="003D2D36"/>
    <w:rsid w:val="003D4B23"/>
    <w:rsid w:val="003F001C"/>
    <w:rsid w:val="003F0277"/>
    <w:rsid w:val="003F3BC6"/>
    <w:rsid w:val="003F3DAF"/>
    <w:rsid w:val="003F6331"/>
    <w:rsid w:val="00401108"/>
    <w:rsid w:val="004155D1"/>
    <w:rsid w:val="00415B1F"/>
    <w:rsid w:val="00424C80"/>
    <w:rsid w:val="00425EC8"/>
    <w:rsid w:val="004325CB"/>
    <w:rsid w:val="0044503A"/>
    <w:rsid w:val="00446DE4"/>
    <w:rsid w:val="00447761"/>
    <w:rsid w:val="00450048"/>
    <w:rsid w:val="00451EC3"/>
    <w:rsid w:val="004721B1"/>
    <w:rsid w:val="004732C5"/>
    <w:rsid w:val="00483F94"/>
    <w:rsid w:val="004859EC"/>
    <w:rsid w:val="00485B74"/>
    <w:rsid w:val="004866A5"/>
    <w:rsid w:val="0049459C"/>
    <w:rsid w:val="00496A15"/>
    <w:rsid w:val="004A7284"/>
    <w:rsid w:val="004B09CC"/>
    <w:rsid w:val="004B3291"/>
    <w:rsid w:val="004B75D2"/>
    <w:rsid w:val="004C0214"/>
    <w:rsid w:val="004C6AB9"/>
    <w:rsid w:val="004D1140"/>
    <w:rsid w:val="004D6623"/>
    <w:rsid w:val="004F55ED"/>
    <w:rsid w:val="005009D0"/>
    <w:rsid w:val="00501143"/>
    <w:rsid w:val="00520F46"/>
    <w:rsid w:val="0052176C"/>
    <w:rsid w:val="005261E5"/>
    <w:rsid w:val="00530C71"/>
    <w:rsid w:val="00540635"/>
    <w:rsid w:val="005420F2"/>
    <w:rsid w:val="00542574"/>
    <w:rsid w:val="005436AB"/>
    <w:rsid w:val="00544A47"/>
    <w:rsid w:val="00546924"/>
    <w:rsid w:val="00546DBF"/>
    <w:rsid w:val="00553C6E"/>
    <w:rsid w:val="00553D76"/>
    <w:rsid w:val="00554459"/>
    <w:rsid w:val="005552B5"/>
    <w:rsid w:val="0056117B"/>
    <w:rsid w:val="00562621"/>
    <w:rsid w:val="00563B2C"/>
    <w:rsid w:val="00565B87"/>
    <w:rsid w:val="00571365"/>
    <w:rsid w:val="00573D06"/>
    <w:rsid w:val="00583320"/>
    <w:rsid w:val="0059601E"/>
    <w:rsid w:val="005A0E16"/>
    <w:rsid w:val="005B3DB3"/>
    <w:rsid w:val="005B6E48"/>
    <w:rsid w:val="005C0F3C"/>
    <w:rsid w:val="005C1FC6"/>
    <w:rsid w:val="005C7EE0"/>
    <w:rsid w:val="005D53BE"/>
    <w:rsid w:val="005E00CC"/>
    <w:rsid w:val="005E105C"/>
    <w:rsid w:val="005E1712"/>
    <w:rsid w:val="005E23FD"/>
    <w:rsid w:val="005E6619"/>
    <w:rsid w:val="005F7153"/>
    <w:rsid w:val="00600C59"/>
    <w:rsid w:val="00611FC4"/>
    <w:rsid w:val="006176FB"/>
    <w:rsid w:val="0062503A"/>
    <w:rsid w:val="00625717"/>
    <w:rsid w:val="00637914"/>
    <w:rsid w:val="00640B26"/>
    <w:rsid w:val="00641044"/>
    <w:rsid w:val="00655B60"/>
    <w:rsid w:val="00670741"/>
    <w:rsid w:val="00683BCD"/>
    <w:rsid w:val="0068673E"/>
    <w:rsid w:val="00687C0B"/>
    <w:rsid w:val="00696BD6"/>
    <w:rsid w:val="006A329A"/>
    <w:rsid w:val="006A6B9D"/>
    <w:rsid w:val="006A7392"/>
    <w:rsid w:val="006B1B08"/>
    <w:rsid w:val="006B3189"/>
    <w:rsid w:val="006B3C0A"/>
    <w:rsid w:val="006B7D65"/>
    <w:rsid w:val="006C46C7"/>
    <w:rsid w:val="006D29E3"/>
    <w:rsid w:val="006D6DA6"/>
    <w:rsid w:val="006E564B"/>
    <w:rsid w:val="006E743D"/>
    <w:rsid w:val="006F13F0"/>
    <w:rsid w:val="006F4A95"/>
    <w:rsid w:val="006F5035"/>
    <w:rsid w:val="006F55FB"/>
    <w:rsid w:val="00701780"/>
    <w:rsid w:val="007065EB"/>
    <w:rsid w:val="00707B94"/>
    <w:rsid w:val="00720183"/>
    <w:rsid w:val="0072632A"/>
    <w:rsid w:val="007329AD"/>
    <w:rsid w:val="00741537"/>
    <w:rsid w:val="0074200B"/>
    <w:rsid w:val="00754DB3"/>
    <w:rsid w:val="0075601E"/>
    <w:rsid w:val="00783DD9"/>
    <w:rsid w:val="007916BF"/>
    <w:rsid w:val="007A045B"/>
    <w:rsid w:val="007A6296"/>
    <w:rsid w:val="007A6551"/>
    <w:rsid w:val="007A79E4"/>
    <w:rsid w:val="007B160F"/>
    <w:rsid w:val="007B6BA5"/>
    <w:rsid w:val="007C1B62"/>
    <w:rsid w:val="007C3390"/>
    <w:rsid w:val="007C4F4B"/>
    <w:rsid w:val="007D0757"/>
    <w:rsid w:val="007D1176"/>
    <w:rsid w:val="007D2CDC"/>
    <w:rsid w:val="007D5327"/>
    <w:rsid w:val="007E1611"/>
    <w:rsid w:val="007F2A9E"/>
    <w:rsid w:val="007F3412"/>
    <w:rsid w:val="007F5C39"/>
    <w:rsid w:val="007F6611"/>
    <w:rsid w:val="007F7F9B"/>
    <w:rsid w:val="00807AAB"/>
    <w:rsid w:val="008155C3"/>
    <w:rsid w:val="00816E69"/>
    <w:rsid w:val="008175E9"/>
    <w:rsid w:val="0082243E"/>
    <w:rsid w:val="008242D7"/>
    <w:rsid w:val="00833A5E"/>
    <w:rsid w:val="0084024E"/>
    <w:rsid w:val="00852781"/>
    <w:rsid w:val="008540F4"/>
    <w:rsid w:val="00856CD2"/>
    <w:rsid w:val="00861BC6"/>
    <w:rsid w:val="008660DC"/>
    <w:rsid w:val="00871FD5"/>
    <w:rsid w:val="008722A1"/>
    <w:rsid w:val="008737DF"/>
    <w:rsid w:val="008847BB"/>
    <w:rsid w:val="00893336"/>
    <w:rsid w:val="008979B1"/>
    <w:rsid w:val="008A195B"/>
    <w:rsid w:val="008A445F"/>
    <w:rsid w:val="008A64DA"/>
    <w:rsid w:val="008A6B25"/>
    <w:rsid w:val="008A6C4F"/>
    <w:rsid w:val="008B72F4"/>
    <w:rsid w:val="008C015A"/>
    <w:rsid w:val="008C1E4D"/>
    <w:rsid w:val="008C4BC2"/>
    <w:rsid w:val="008D1B38"/>
    <w:rsid w:val="008E0E46"/>
    <w:rsid w:val="0090331B"/>
    <w:rsid w:val="0090452C"/>
    <w:rsid w:val="0090639F"/>
    <w:rsid w:val="00907C3F"/>
    <w:rsid w:val="00917F3C"/>
    <w:rsid w:val="0092237C"/>
    <w:rsid w:val="00936135"/>
    <w:rsid w:val="0093707B"/>
    <w:rsid w:val="009400EB"/>
    <w:rsid w:val="00941D3B"/>
    <w:rsid w:val="009427E3"/>
    <w:rsid w:val="00942BDF"/>
    <w:rsid w:val="0094522C"/>
    <w:rsid w:val="00946575"/>
    <w:rsid w:val="00953373"/>
    <w:rsid w:val="00956D9B"/>
    <w:rsid w:val="00957E5A"/>
    <w:rsid w:val="00963CBA"/>
    <w:rsid w:val="009654B7"/>
    <w:rsid w:val="00966258"/>
    <w:rsid w:val="0097489F"/>
    <w:rsid w:val="00982008"/>
    <w:rsid w:val="009828CD"/>
    <w:rsid w:val="009901C3"/>
    <w:rsid w:val="00991261"/>
    <w:rsid w:val="009958BD"/>
    <w:rsid w:val="009A0B83"/>
    <w:rsid w:val="009A1F89"/>
    <w:rsid w:val="009A3066"/>
    <w:rsid w:val="009B3800"/>
    <w:rsid w:val="009D22AC"/>
    <w:rsid w:val="009D388A"/>
    <w:rsid w:val="009D50DB"/>
    <w:rsid w:val="009E0FE8"/>
    <w:rsid w:val="009E1C4E"/>
    <w:rsid w:val="009F4A75"/>
    <w:rsid w:val="00A0036A"/>
    <w:rsid w:val="00A04268"/>
    <w:rsid w:val="00A05E0B"/>
    <w:rsid w:val="00A12FE7"/>
    <w:rsid w:val="00A13DF5"/>
    <w:rsid w:val="00A1400F"/>
    <w:rsid w:val="00A1427D"/>
    <w:rsid w:val="00A14A0D"/>
    <w:rsid w:val="00A23683"/>
    <w:rsid w:val="00A2476C"/>
    <w:rsid w:val="00A35930"/>
    <w:rsid w:val="00A437E3"/>
    <w:rsid w:val="00A4634F"/>
    <w:rsid w:val="00A46DC2"/>
    <w:rsid w:val="00A51CF3"/>
    <w:rsid w:val="00A63004"/>
    <w:rsid w:val="00A71777"/>
    <w:rsid w:val="00A72F22"/>
    <w:rsid w:val="00A73D32"/>
    <w:rsid w:val="00A748A6"/>
    <w:rsid w:val="00A75533"/>
    <w:rsid w:val="00A80D60"/>
    <w:rsid w:val="00A87719"/>
    <w:rsid w:val="00A879A4"/>
    <w:rsid w:val="00A87E95"/>
    <w:rsid w:val="00A92E29"/>
    <w:rsid w:val="00A952E1"/>
    <w:rsid w:val="00AA22EF"/>
    <w:rsid w:val="00AA4064"/>
    <w:rsid w:val="00AB443C"/>
    <w:rsid w:val="00AB54ED"/>
    <w:rsid w:val="00AC335A"/>
    <w:rsid w:val="00AC37E9"/>
    <w:rsid w:val="00AC5AE2"/>
    <w:rsid w:val="00AD09E9"/>
    <w:rsid w:val="00AD0C3F"/>
    <w:rsid w:val="00AD15F7"/>
    <w:rsid w:val="00AD6C0F"/>
    <w:rsid w:val="00AE5D3A"/>
    <w:rsid w:val="00AF0576"/>
    <w:rsid w:val="00AF15F6"/>
    <w:rsid w:val="00AF2630"/>
    <w:rsid w:val="00AF3829"/>
    <w:rsid w:val="00B00593"/>
    <w:rsid w:val="00B015A1"/>
    <w:rsid w:val="00B031FC"/>
    <w:rsid w:val="00B037F0"/>
    <w:rsid w:val="00B05928"/>
    <w:rsid w:val="00B11762"/>
    <w:rsid w:val="00B14544"/>
    <w:rsid w:val="00B2327D"/>
    <w:rsid w:val="00B2718F"/>
    <w:rsid w:val="00B30179"/>
    <w:rsid w:val="00B3317B"/>
    <w:rsid w:val="00B334DC"/>
    <w:rsid w:val="00B355F0"/>
    <w:rsid w:val="00B3631A"/>
    <w:rsid w:val="00B461B0"/>
    <w:rsid w:val="00B53013"/>
    <w:rsid w:val="00B62D15"/>
    <w:rsid w:val="00B62E26"/>
    <w:rsid w:val="00B65D94"/>
    <w:rsid w:val="00B67F5E"/>
    <w:rsid w:val="00B73E65"/>
    <w:rsid w:val="00B75FEF"/>
    <w:rsid w:val="00B81E12"/>
    <w:rsid w:val="00B87110"/>
    <w:rsid w:val="00B8768A"/>
    <w:rsid w:val="00B90E7C"/>
    <w:rsid w:val="00B9117E"/>
    <w:rsid w:val="00B97FA8"/>
    <w:rsid w:val="00BA764C"/>
    <w:rsid w:val="00BB0A4E"/>
    <w:rsid w:val="00BB0C25"/>
    <w:rsid w:val="00BB1EE8"/>
    <w:rsid w:val="00BB4F5F"/>
    <w:rsid w:val="00BB6C48"/>
    <w:rsid w:val="00BC1385"/>
    <w:rsid w:val="00BC5814"/>
    <w:rsid w:val="00BC6EA1"/>
    <w:rsid w:val="00BC74E9"/>
    <w:rsid w:val="00BD2E12"/>
    <w:rsid w:val="00BE618E"/>
    <w:rsid w:val="00BE655C"/>
    <w:rsid w:val="00BF3758"/>
    <w:rsid w:val="00C1192D"/>
    <w:rsid w:val="00C217E7"/>
    <w:rsid w:val="00C24693"/>
    <w:rsid w:val="00C26624"/>
    <w:rsid w:val="00C35F0B"/>
    <w:rsid w:val="00C45021"/>
    <w:rsid w:val="00C45EC6"/>
    <w:rsid w:val="00C463DD"/>
    <w:rsid w:val="00C529A6"/>
    <w:rsid w:val="00C61251"/>
    <w:rsid w:val="00C638C1"/>
    <w:rsid w:val="00C64458"/>
    <w:rsid w:val="00C64D07"/>
    <w:rsid w:val="00C73F1D"/>
    <w:rsid w:val="00C745C3"/>
    <w:rsid w:val="00CA2A58"/>
    <w:rsid w:val="00CA3DEE"/>
    <w:rsid w:val="00CC0B55"/>
    <w:rsid w:val="00CD5251"/>
    <w:rsid w:val="00CD6995"/>
    <w:rsid w:val="00CE4A8F"/>
    <w:rsid w:val="00CF0214"/>
    <w:rsid w:val="00CF586F"/>
    <w:rsid w:val="00CF60B4"/>
    <w:rsid w:val="00CF7D43"/>
    <w:rsid w:val="00D044BD"/>
    <w:rsid w:val="00D04DCD"/>
    <w:rsid w:val="00D10795"/>
    <w:rsid w:val="00D11129"/>
    <w:rsid w:val="00D112C7"/>
    <w:rsid w:val="00D2031B"/>
    <w:rsid w:val="00D22332"/>
    <w:rsid w:val="00D25FE2"/>
    <w:rsid w:val="00D27BDC"/>
    <w:rsid w:val="00D408CB"/>
    <w:rsid w:val="00D43252"/>
    <w:rsid w:val="00D46C06"/>
    <w:rsid w:val="00D550F9"/>
    <w:rsid w:val="00D572B0"/>
    <w:rsid w:val="00D62E90"/>
    <w:rsid w:val="00D6713C"/>
    <w:rsid w:val="00D769DC"/>
    <w:rsid w:val="00D76BE5"/>
    <w:rsid w:val="00D82324"/>
    <w:rsid w:val="00D87079"/>
    <w:rsid w:val="00D934C6"/>
    <w:rsid w:val="00D978C6"/>
    <w:rsid w:val="00DA25B0"/>
    <w:rsid w:val="00DA67AD"/>
    <w:rsid w:val="00DB18CE"/>
    <w:rsid w:val="00DB5566"/>
    <w:rsid w:val="00DB6306"/>
    <w:rsid w:val="00DE3EC0"/>
    <w:rsid w:val="00DE7CEB"/>
    <w:rsid w:val="00DF18DF"/>
    <w:rsid w:val="00E01959"/>
    <w:rsid w:val="00E02717"/>
    <w:rsid w:val="00E11593"/>
    <w:rsid w:val="00E12B6B"/>
    <w:rsid w:val="00E130AB"/>
    <w:rsid w:val="00E31D72"/>
    <w:rsid w:val="00E35B73"/>
    <w:rsid w:val="00E438D9"/>
    <w:rsid w:val="00E4443B"/>
    <w:rsid w:val="00E4482C"/>
    <w:rsid w:val="00E5644E"/>
    <w:rsid w:val="00E71B3E"/>
    <w:rsid w:val="00E7260F"/>
    <w:rsid w:val="00E806EE"/>
    <w:rsid w:val="00E86A00"/>
    <w:rsid w:val="00E8727B"/>
    <w:rsid w:val="00E96630"/>
    <w:rsid w:val="00EB0FB9"/>
    <w:rsid w:val="00EC0294"/>
    <w:rsid w:val="00EC48F4"/>
    <w:rsid w:val="00ED0CA9"/>
    <w:rsid w:val="00ED6268"/>
    <w:rsid w:val="00ED7A2A"/>
    <w:rsid w:val="00EF1D7F"/>
    <w:rsid w:val="00EF4827"/>
    <w:rsid w:val="00EF5BDB"/>
    <w:rsid w:val="00F02088"/>
    <w:rsid w:val="00F05993"/>
    <w:rsid w:val="00F07FD9"/>
    <w:rsid w:val="00F11191"/>
    <w:rsid w:val="00F14D1C"/>
    <w:rsid w:val="00F21BAA"/>
    <w:rsid w:val="00F2392E"/>
    <w:rsid w:val="00F23933"/>
    <w:rsid w:val="00F24119"/>
    <w:rsid w:val="00F40E75"/>
    <w:rsid w:val="00F42703"/>
    <w:rsid w:val="00F42CD9"/>
    <w:rsid w:val="00F43FEE"/>
    <w:rsid w:val="00F52936"/>
    <w:rsid w:val="00F54083"/>
    <w:rsid w:val="00F54406"/>
    <w:rsid w:val="00F622D6"/>
    <w:rsid w:val="00F6663F"/>
    <w:rsid w:val="00F677CB"/>
    <w:rsid w:val="00F67B04"/>
    <w:rsid w:val="00F76370"/>
    <w:rsid w:val="00F76FFA"/>
    <w:rsid w:val="00F80944"/>
    <w:rsid w:val="00F81DA8"/>
    <w:rsid w:val="00F91FE5"/>
    <w:rsid w:val="00F96EAF"/>
    <w:rsid w:val="00FA7DF3"/>
    <w:rsid w:val="00FB076A"/>
    <w:rsid w:val="00FB134A"/>
    <w:rsid w:val="00FB5886"/>
    <w:rsid w:val="00FB7452"/>
    <w:rsid w:val="00FC68B7"/>
    <w:rsid w:val="00FC6979"/>
    <w:rsid w:val="00FD2F52"/>
    <w:rsid w:val="00FD3277"/>
    <w:rsid w:val="00FD79C9"/>
    <w:rsid w:val="00FD7C12"/>
    <w:rsid w:val="00FE63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AB304A"/>
  <w15:docId w15:val="{05B81EFC-B7CD-46CD-ACDE-67961623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semiHidden/>
    <w:qFormat/>
    <w:rsid w:val="00CF0214"/>
    <w:pPr>
      <w:spacing w:line="240" w:lineRule="auto"/>
      <w:outlineLvl w:val="1"/>
    </w:pPr>
  </w:style>
  <w:style w:type="paragraph" w:styleId="Heading3">
    <w:name w:val="heading 3"/>
    <w:basedOn w:val="Normal"/>
    <w:next w:val="Normal"/>
    <w:link w:val="Heading3Char"/>
    <w:semiHidden/>
    <w:qFormat/>
    <w:rsid w:val="00CF0214"/>
    <w:pPr>
      <w:spacing w:line="240" w:lineRule="auto"/>
      <w:outlineLvl w:val="2"/>
    </w:pPr>
  </w:style>
  <w:style w:type="paragraph" w:styleId="Heading4">
    <w:name w:val="heading 4"/>
    <w:basedOn w:val="Normal"/>
    <w:next w:val="Normal"/>
    <w:link w:val="Heading4Char"/>
    <w:semiHidden/>
    <w:qFormat/>
    <w:rsid w:val="00CF0214"/>
    <w:pPr>
      <w:spacing w:line="240" w:lineRule="auto"/>
      <w:outlineLvl w:val="3"/>
    </w:pPr>
  </w:style>
  <w:style w:type="paragraph" w:styleId="Heading5">
    <w:name w:val="heading 5"/>
    <w:basedOn w:val="Normal"/>
    <w:next w:val="Normal"/>
    <w:link w:val="Heading5Char"/>
    <w:semiHidden/>
    <w:qFormat/>
    <w:rsid w:val="00CF0214"/>
    <w:pPr>
      <w:spacing w:line="240" w:lineRule="auto"/>
      <w:outlineLvl w:val="4"/>
    </w:pPr>
  </w:style>
  <w:style w:type="paragraph" w:styleId="Heading6">
    <w:name w:val="heading 6"/>
    <w:basedOn w:val="Normal"/>
    <w:next w:val="Normal"/>
    <w:link w:val="Heading6Char"/>
    <w:semiHidden/>
    <w:qFormat/>
    <w:rsid w:val="00CF0214"/>
    <w:pPr>
      <w:spacing w:line="240" w:lineRule="auto"/>
      <w:outlineLvl w:val="5"/>
    </w:pPr>
  </w:style>
  <w:style w:type="paragraph" w:styleId="Heading7">
    <w:name w:val="heading 7"/>
    <w:basedOn w:val="Normal"/>
    <w:next w:val="Normal"/>
    <w:link w:val="Heading7Char"/>
    <w:semiHidden/>
    <w:qFormat/>
    <w:rsid w:val="00CF0214"/>
    <w:pPr>
      <w:spacing w:line="240" w:lineRule="auto"/>
      <w:outlineLvl w:val="6"/>
    </w:pPr>
  </w:style>
  <w:style w:type="paragraph" w:styleId="Heading8">
    <w:name w:val="heading 8"/>
    <w:basedOn w:val="Normal"/>
    <w:next w:val="Normal"/>
    <w:link w:val="Heading8Char"/>
    <w:semiHidden/>
    <w:qFormat/>
    <w:rsid w:val="00CF0214"/>
    <w:pPr>
      <w:spacing w:line="240" w:lineRule="auto"/>
      <w:outlineLvl w:val="7"/>
    </w:pPr>
  </w:style>
  <w:style w:type="paragraph" w:styleId="Heading9">
    <w:name w:val="heading 9"/>
    <w:basedOn w:val="Normal"/>
    <w:next w:val="Normal"/>
    <w:link w:val="Heading9Char"/>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tref,a Footnote Reference,FZ,Appel note de bas de page,Footnotes refss,Footnote number,BVI fnr (文字) (文字) Char (文字) Char Char1 Char Char Char Char Char Char Char1 Char Char Char1 Char Char,Footnote Ref,16 Point"/>
    <w:basedOn w:val="DefaultParagraphFont"/>
    <w:link w:val="CharChar1CharCharCharChar1CharCharCharCharCharCharCharCharCharCharCharCharCharCharCharChar"/>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qFormat/>
    <w:rsid w:val="00CF0214"/>
    <w:pPr>
      <w:pBdr>
        <w:bottom w:val="single" w:sz="4" w:space="4" w:color="auto"/>
      </w:pBdr>
      <w:spacing w:line="240" w:lineRule="auto"/>
    </w:pPr>
    <w:rPr>
      <w:b/>
      <w:sz w:val="18"/>
    </w:rPr>
  </w:style>
  <w:style w:type="table" w:styleId="TableGrid">
    <w:name w:val="Table Grid"/>
    <w:basedOn w:val="TableNormal"/>
    <w:uiPriority w:val="3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character" w:customStyle="1" w:styleId="HeaderChar">
    <w:name w:val="Header Char"/>
    <w:aliases w:val="6_G Char"/>
    <w:basedOn w:val="DefaultParagraphFont"/>
    <w:link w:val="Header"/>
    <w:rsid w:val="007D0757"/>
    <w:rPr>
      <w:b/>
      <w:sz w:val="18"/>
      <w:lang w:val="en-GB" w:eastAsia="en-US"/>
    </w:rPr>
  </w:style>
  <w:style w:type="character" w:customStyle="1" w:styleId="FooterChar">
    <w:name w:val="Footer Char"/>
    <w:aliases w:val="3_G Char"/>
    <w:basedOn w:val="DefaultParagraphFont"/>
    <w:link w:val="Footer"/>
    <w:rsid w:val="007D0757"/>
    <w:rPr>
      <w:sz w:val="16"/>
      <w:lang w:val="en-GB" w:eastAsia="en-US"/>
    </w:rPr>
  </w:style>
  <w:style w:type="paragraph" w:customStyle="1" w:styleId="ParaNoG">
    <w:name w:val="_ParaNo._G"/>
    <w:basedOn w:val="SingleTxtG"/>
    <w:qFormat/>
    <w:rsid w:val="007D0757"/>
    <w:pPr>
      <w:tabs>
        <w:tab w:val="num" w:pos="0"/>
      </w:tabs>
      <w:kinsoku w:val="0"/>
      <w:overflowPunct w:val="0"/>
      <w:autoSpaceDE w:val="0"/>
      <w:autoSpaceDN w:val="0"/>
      <w:adjustRightInd w:val="0"/>
      <w:snapToGrid w:val="0"/>
    </w:pPr>
    <w:rPr>
      <w:rFonts w:eastAsiaTheme="minorHAnsi"/>
    </w:rPr>
  </w:style>
  <w:style w:type="numbering" w:styleId="111111">
    <w:name w:val="Outline List 2"/>
    <w:basedOn w:val="NoList"/>
    <w:semiHidden/>
    <w:rsid w:val="007D0757"/>
    <w:pPr>
      <w:numPr>
        <w:numId w:val="10"/>
      </w:numPr>
    </w:pPr>
  </w:style>
  <w:style w:type="numbering" w:styleId="1ai">
    <w:name w:val="Outline List 1"/>
    <w:basedOn w:val="NoList"/>
    <w:semiHidden/>
    <w:rsid w:val="007D0757"/>
    <w:pPr>
      <w:numPr>
        <w:numId w:val="11"/>
      </w:numPr>
    </w:p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7D0757"/>
    <w:rPr>
      <w:sz w:val="18"/>
      <w:lang w:val="en-GB" w:eastAsia="en-US"/>
    </w:rPr>
  </w:style>
  <w:style w:type="character" w:customStyle="1" w:styleId="EndnoteTextChar">
    <w:name w:val="Endnote Text Char"/>
    <w:aliases w:val="2_G Char"/>
    <w:basedOn w:val="DefaultParagraphFont"/>
    <w:link w:val="EndnoteText"/>
    <w:rsid w:val="007D0757"/>
    <w:rPr>
      <w:sz w:val="18"/>
      <w:lang w:val="en-GB" w:eastAsia="en-US"/>
    </w:rPr>
  </w:style>
  <w:style w:type="character" w:customStyle="1" w:styleId="Heading1Char">
    <w:name w:val="Heading 1 Char"/>
    <w:aliases w:val="Table_G Char"/>
    <w:basedOn w:val="DefaultParagraphFont"/>
    <w:link w:val="Heading1"/>
    <w:rsid w:val="007D0757"/>
    <w:rPr>
      <w:lang w:val="en-GB" w:eastAsia="en-US"/>
    </w:rPr>
  </w:style>
  <w:style w:type="character" w:customStyle="1" w:styleId="Heading2Char">
    <w:name w:val="Heading 2 Char"/>
    <w:basedOn w:val="DefaultParagraphFont"/>
    <w:link w:val="Heading2"/>
    <w:semiHidden/>
    <w:rsid w:val="007D0757"/>
    <w:rPr>
      <w:lang w:val="en-GB" w:eastAsia="en-US"/>
    </w:rPr>
  </w:style>
  <w:style w:type="character" w:customStyle="1" w:styleId="Heading3Char">
    <w:name w:val="Heading 3 Char"/>
    <w:basedOn w:val="DefaultParagraphFont"/>
    <w:link w:val="Heading3"/>
    <w:semiHidden/>
    <w:rsid w:val="007D0757"/>
    <w:rPr>
      <w:lang w:val="en-GB" w:eastAsia="en-US"/>
    </w:rPr>
  </w:style>
  <w:style w:type="character" w:customStyle="1" w:styleId="Heading4Char">
    <w:name w:val="Heading 4 Char"/>
    <w:basedOn w:val="DefaultParagraphFont"/>
    <w:link w:val="Heading4"/>
    <w:semiHidden/>
    <w:rsid w:val="007D0757"/>
    <w:rPr>
      <w:lang w:val="en-GB" w:eastAsia="en-US"/>
    </w:rPr>
  </w:style>
  <w:style w:type="character" w:customStyle="1" w:styleId="Heading5Char">
    <w:name w:val="Heading 5 Char"/>
    <w:basedOn w:val="DefaultParagraphFont"/>
    <w:link w:val="Heading5"/>
    <w:semiHidden/>
    <w:rsid w:val="007D0757"/>
    <w:rPr>
      <w:lang w:val="en-GB" w:eastAsia="en-US"/>
    </w:rPr>
  </w:style>
  <w:style w:type="character" w:customStyle="1" w:styleId="Heading6Char">
    <w:name w:val="Heading 6 Char"/>
    <w:basedOn w:val="DefaultParagraphFont"/>
    <w:link w:val="Heading6"/>
    <w:semiHidden/>
    <w:rsid w:val="007D0757"/>
    <w:rPr>
      <w:lang w:val="en-GB" w:eastAsia="en-US"/>
    </w:rPr>
  </w:style>
  <w:style w:type="character" w:customStyle="1" w:styleId="Heading7Char">
    <w:name w:val="Heading 7 Char"/>
    <w:basedOn w:val="DefaultParagraphFont"/>
    <w:link w:val="Heading7"/>
    <w:semiHidden/>
    <w:rsid w:val="007D0757"/>
    <w:rPr>
      <w:lang w:val="en-GB" w:eastAsia="en-US"/>
    </w:rPr>
  </w:style>
  <w:style w:type="character" w:customStyle="1" w:styleId="Heading8Char">
    <w:name w:val="Heading 8 Char"/>
    <w:basedOn w:val="DefaultParagraphFont"/>
    <w:link w:val="Heading8"/>
    <w:semiHidden/>
    <w:rsid w:val="007D0757"/>
    <w:rPr>
      <w:lang w:val="en-GB" w:eastAsia="en-US"/>
    </w:rPr>
  </w:style>
  <w:style w:type="character" w:customStyle="1" w:styleId="Heading9Char">
    <w:name w:val="Heading 9 Char"/>
    <w:basedOn w:val="DefaultParagraphFont"/>
    <w:link w:val="Heading9"/>
    <w:semiHidden/>
    <w:rsid w:val="007D0757"/>
    <w:rPr>
      <w:lang w:val="en-GB" w:eastAsia="en-US"/>
    </w:rPr>
  </w:style>
  <w:style w:type="character" w:styleId="BookTitle">
    <w:name w:val="Book Title"/>
    <w:basedOn w:val="DefaultParagraphFont"/>
    <w:uiPriority w:val="33"/>
    <w:semiHidden/>
    <w:rsid w:val="007D0757"/>
    <w:rPr>
      <w:b/>
      <w:bCs/>
      <w:smallCaps/>
      <w:spacing w:val="5"/>
    </w:rPr>
  </w:style>
  <w:style w:type="paragraph" w:styleId="Revision">
    <w:name w:val="Revision"/>
    <w:hidden/>
    <w:uiPriority w:val="99"/>
    <w:semiHidden/>
    <w:rsid w:val="007D0757"/>
    <w:rPr>
      <w:rFonts w:eastAsia="SimSun"/>
      <w:lang w:val="en-GB" w:eastAsia="zh-CN"/>
    </w:rPr>
  </w:style>
  <w:style w:type="character" w:customStyle="1" w:styleId="UnresolvedMention1">
    <w:name w:val="Unresolved Mention1"/>
    <w:basedOn w:val="DefaultParagraphFont"/>
    <w:uiPriority w:val="99"/>
    <w:semiHidden/>
    <w:unhideWhenUsed/>
    <w:rsid w:val="007D0757"/>
    <w:rPr>
      <w:color w:val="605E5C"/>
      <w:shd w:val="clear" w:color="auto" w:fill="E1DFDD"/>
    </w:rPr>
  </w:style>
  <w:style w:type="character" w:styleId="CommentReference">
    <w:name w:val="annotation reference"/>
    <w:basedOn w:val="DefaultParagraphFont"/>
    <w:uiPriority w:val="99"/>
    <w:semiHidden/>
    <w:unhideWhenUsed/>
    <w:rsid w:val="007D0757"/>
    <w:rPr>
      <w:sz w:val="16"/>
      <w:szCs w:val="16"/>
    </w:rPr>
  </w:style>
  <w:style w:type="paragraph" w:styleId="CommentText">
    <w:name w:val="annotation text"/>
    <w:basedOn w:val="Normal"/>
    <w:link w:val="CommentTextChar"/>
    <w:uiPriority w:val="99"/>
    <w:unhideWhenUsed/>
    <w:rsid w:val="007D0757"/>
    <w:pPr>
      <w:kinsoku w:val="0"/>
      <w:overflowPunct w:val="0"/>
      <w:autoSpaceDE w:val="0"/>
      <w:autoSpaceDN w:val="0"/>
      <w:adjustRightInd w:val="0"/>
      <w:snapToGrid w:val="0"/>
      <w:spacing w:line="240" w:lineRule="auto"/>
    </w:pPr>
    <w:rPr>
      <w:rFonts w:eastAsiaTheme="minorHAnsi"/>
    </w:rPr>
  </w:style>
  <w:style w:type="character" w:customStyle="1" w:styleId="CommentTextChar">
    <w:name w:val="Comment Text Char"/>
    <w:basedOn w:val="DefaultParagraphFont"/>
    <w:link w:val="CommentText"/>
    <w:uiPriority w:val="99"/>
    <w:rsid w:val="007D0757"/>
    <w:rPr>
      <w:rFonts w:eastAsiaTheme="minorHAnsi"/>
      <w:lang w:val="en-GB" w:eastAsia="en-US"/>
    </w:rPr>
  </w:style>
  <w:style w:type="paragraph" w:styleId="CommentSubject">
    <w:name w:val="annotation subject"/>
    <w:basedOn w:val="CommentText"/>
    <w:next w:val="CommentText"/>
    <w:link w:val="CommentSubjectChar"/>
    <w:uiPriority w:val="99"/>
    <w:semiHidden/>
    <w:unhideWhenUsed/>
    <w:rsid w:val="007D0757"/>
    <w:rPr>
      <w:b/>
      <w:bCs/>
    </w:rPr>
  </w:style>
  <w:style w:type="character" w:customStyle="1" w:styleId="CommentSubjectChar">
    <w:name w:val="Comment Subject Char"/>
    <w:basedOn w:val="CommentTextChar"/>
    <w:link w:val="CommentSubject"/>
    <w:uiPriority w:val="99"/>
    <w:semiHidden/>
    <w:rsid w:val="007D0757"/>
    <w:rPr>
      <w:rFonts w:eastAsiaTheme="minorHAnsi"/>
      <w:b/>
      <w:bCs/>
      <w:lang w:val="en-GB" w:eastAsia="en-US"/>
    </w:rPr>
  </w:style>
  <w:style w:type="paragraph" w:styleId="TOC1">
    <w:name w:val="toc 1"/>
    <w:basedOn w:val="Normal"/>
    <w:next w:val="Normal"/>
    <w:autoRedefine/>
    <w:uiPriority w:val="39"/>
    <w:unhideWhenUsed/>
    <w:rsid w:val="007D0757"/>
    <w:pPr>
      <w:suppressAutoHyphens w:val="0"/>
      <w:spacing w:after="100" w:line="240" w:lineRule="auto"/>
    </w:pPr>
    <w:rPr>
      <w:rFonts w:eastAsia="SimSun"/>
      <w:lang w:eastAsia="zh-CN"/>
    </w:rPr>
  </w:style>
  <w:style w:type="paragraph" w:styleId="TOC2">
    <w:name w:val="toc 2"/>
    <w:basedOn w:val="Normal"/>
    <w:next w:val="Normal"/>
    <w:autoRedefine/>
    <w:uiPriority w:val="39"/>
    <w:unhideWhenUsed/>
    <w:rsid w:val="007D0757"/>
    <w:pPr>
      <w:suppressAutoHyphens w:val="0"/>
      <w:spacing w:after="100" w:line="240" w:lineRule="auto"/>
      <w:ind w:left="200"/>
    </w:pPr>
    <w:rPr>
      <w:rFonts w:eastAsia="SimSun"/>
      <w:lang w:eastAsia="zh-CN"/>
    </w:rPr>
  </w:style>
  <w:style w:type="paragraph" w:customStyle="1" w:styleId="FootnoteTextCha1">
    <w:name w:val="Footnote Text Cha1"/>
    <w:basedOn w:val="Normal"/>
    <w:next w:val="FootnoteText"/>
    <w:uiPriority w:val="99"/>
    <w:unhideWhenUsed/>
    <w:qFormat/>
    <w:rsid w:val="007D0757"/>
    <w:pPr>
      <w:suppressAutoHyphens w:val="0"/>
      <w:spacing w:line="240" w:lineRule="auto"/>
    </w:pPr>
    <w:rPr>
      <w:rFonts w:asciiTheme="minorHAnsi" w:eastAsiaTheme="minorHAnsi" w:hAnsiTheme="minorHAnsi" w:cstheme="minorBidi"/>
    </w:rPr>
  </w:style>
  <w:style w:type="character" w:styleId="Strong">
    <w:name w:val="Strong"/>
    <w:basedOn w:val="DefaultParagraphFont"/>
    <w:uiPriority w:val="22"/>
    <w:qFormat/>
    <w:rsid w:val="007D0757"/>
    <w:rPr>
      <w:b/>
      <w:bCs/>
    </w:rPr>
  </w:style>
  <w:style w:type="character" w:customStyle="1" w:styleId="Hyperlink1">
    <w:name w:val="Hyperlink1"/>
    <w:basedOn w:val="DefaultParagraphFont"/>
    <w:uiPriority w:val="99"/>
    <w:unhideWhenUsed/>
    <w:rsid w:val="007D0757"/>
    <w:rPr>
      <w:color w:val="0563C1"/>
      <w:u w:val="single"/>
    </w:rPr>
  </w:style>
  <w:style w:type="character" w:customStyle="1" w:styleId="SingleTxtGChar">
    <w:name w:val="_ Single Txt_G Char"/>
    <w:link w:val="SingleTxtG"/>
    <w:rsid w:val="007D0757"/>
    <w:rPr>
      <w:lang w:val="en-GB" w:eastAsia="en-US"/>
    </w:rPr>
  </w:style>
  <w:style w:type="paragraph" w:styleId="Caption">
    <w:name w:val="caption"/>
    <w:basedOn w:val="Normal"/>
    <w:next w:val="Normal"/>
    <w:uiPriority w:val="35"/>
    <w:unhideWhenUsed/>
    <w:qFormat/>
    <w:rsid w:val="007D0757"/>
    <w:pPr>
      <w:suppressAutoHyphens w:val="0"/>
      <w:spacing w:before="120" w:line="240" w:lineRule="auto"/>
    </w:pPr>
    <w:rPr>
      <w:rFonts w:eastAsia="SimSun"/>
      <w:b/>
      <w:sz w:val="24"/>
      <w:szCs w:val="24"/>
      <w:lang w:eastAsia="zh-CN"/>
    </w:rPr>
  </w:style>
  <w:style w:type="paragraph" w:styleId="ListParagraph">
    <w:name w:val="List Paragraph"/>
    <w:basedOn w:val="Normal"/>
    <w:uiPriority w:val="34"/>
    <w:qFormat/>
    <w:rsid w:val="007D0757"/>
    <w:pPr>
      <w:suppressAutoHyphens w:val="0"/>
      <w:spacing w:line="240" w:lineRule="auto"/>
      <w:ind w:left="720"/>
      <w:contextualSpacing/>
    </w:pPr>
    <w:rPr>
      <w:rFonts w:eastAsia="SimSun"/>
      <w:lang w:eastAsia="zh-CN"/>
    </w:rPr>
  </w:style>
  <w:style w:type="character" w:styleId="SubtleReference">
    <w:name w:val="Subtle Reference"/>
    <w:basedOn w:val="DefaultParagraphFont"/>
    <w:uiPriority w:val="31"/>
    <w:rsid w:val="007D0757"/>
    <w:rPr>
      <w:smallCaps/>
      <w:color w:val="5A5A5A" w:themeColor="text1" w:themeTint="A5"/>
    </w:rPr>
  </w:style>
  <w:style w:type="paragraph" w:styleId="NormalWeb">
    <w:name w:val="Normal (Web)"/>
    <w:basedOn w:val="Normal"/>
    <w:uiPriority w:val="99"/>
    <w:semiHidden/>
    <w:unhideWhenUsed/>
    <w:rsid w:val="007D0757"/>
    <w:pPr>
      <w:suppressAutoHyphens w:val="0"/>
      <w:spacing w:before="100" w:beforeAutospacing="1" w:after="100" w:afterAutospacing="1" w:line="240" w:lineRule="auto"/>
    </w:pPr>
    <w:rPr>
      <w:sz w:val="24"/>
      <w:szCs w:val="24"/>
      <w:lang w:eastAsia="en-GB"/>
    </w:rPr>
  </w:style>
  <w:style w:type="character" w:styleId="Emphasis">
    <w:name w:val="Emphasis"/>
    <w:basedOn w:val="DefaultParagraphFont"/>
    <w:uiPriority w:val="20"/>
    <w:qFormat/>
    <w:rsid w:val="007D0757"/>
    <w:rPr>
      <w:i/>
      <w:iCs/>
    </w:rPr>
  </w:style>
  <w:style w:type="character" w:customStyle="1" w:styleId="UnresolvedMention2">
    <w:name w:val="Unresolved Mention2"/>
    <w:basedOn w:val="DefaultParagraphFont"/>
    <w:uiPriority w:val="99"/>
    <w:semiHidden/>
    <w:unhideWhenUsed/>
    <w:rsid w:val="007D0757"/>
    <w:rPr>
      <w:color w:val="605E5C"/>
      <w:shd w:val="clear" w:color="auto" w:fill="E1DFDD"/>
    </w:rPr>
  </w:style>
  <w:style w:type="paragraph" w:styleId="TOC4">
    <w:name w:val="toc 4"/>
    <w:basedOn w:val="Normal"/>
    <w:next w:val="Normal"/>
    <w:autoRedefine/>
    <w:uiPriority w:val="39"/>
    <w:unhideWhenUsed/>
    <w:rsid w:val="007D0757"/>
    <w:pPr>
      <w:kinsoku w:val="0"/>
      <w:overflowPunct w:val="0"/>
      <w:autoSpaceDE w:val="0"/>
      <w:autoSpaceDN w:val="0"/>
      <w:adjustRightInd w:val="0"/>
      <w:snapToGrid w:val="0"/>
      <w:spacing w:after="100"/>
      <w:ind w:left="600"/>
    </w:pPr>
    <w:rPr>
      <w:rFonts w:eastAsiaTheme="minorHAnsi"/>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link w:val="FootnoteReference"/>
    <w:qFormat/>
    <w:rsid w:val="007D0757"/>
    <w:pPr>
      <w:suppressAutoHyphens w:val="0"/>
      <w:spacing w:after="160" w:line="240" w:lineRule="exact"/>
    </w:pPr>
    <w:rPr>
      <w:sz w:val="18"/>
      <w:vertAlign w:val="superscript"/>
      <w:lang w:val="fr-FR" w:eastAsia="fr-FR"/>
    </w:rPr>
  </w:style>
  <w:style w:type="table" w:customStyle="1" w:styleId="PlainTable11">
    <w:name w:val="Plain Table 11"/>
    <w:basedOn w:val="TableNormal"/>
    <w:uiPriority w:val="41"/>
    <w:rsid w:val="007D0757"/>
    <w:rPr>
      <w:rFonts w:asciiTheme="minorHAnsi" w:eastAsia="SimSun" w:hAnsiTheme="minorHAnsi" w:cstheme="minorBidi"/>
      <w:sz w:val="22"/>
      <w:szCs w:val="22"/>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4GCharCharChar">
    <w:name w:val="4_G Char Char Char"/>
    <w:aliases w:val="ftref Char Char Char,16 Point Char Char Char,Superscript 6 Point Char Char Char Char Char Char"/>
    <w:basedOn w:val="Normal"/>
    <w:rsid w:val="007D0757"/>
    <w:pPr>
      <w:suppressAutoHyphens w:val="0"/>
      <w:spacing w:line="240" w:lineRule="auto"/>
      <w:jc w:val="both"/>
    </w:pPr>
    <w:rPr>
      <w:rFonts w:asciiTheme="majorBidi" w:eastAsiaTheme="minorHAnsi" w:hAnsiTheme="majorBidi" w:cstheme="minorBidi"/>
      <w:szCs w:val="22"/>
      <w:vertAlign w:val="superscript"/>
    </w:rPr>
  </w:style>
  <w:style w:type="paragraph" w:customStyle="1" w:styleId="ENFootnoteReference">
    <w:name w:val="EN Footnote Reference"/>
    <w:aliases w:val="-E Fußnotenzeichen,number,SUPERS,BVI fnr תו Char Char Char,BVI fnr Car Car תו Char Char Char,BVI fnr Car תו Char Char Char,BVI fn"/>
    <w:basedOn w:val="Normal"/>
    <w:rsid w:val="007D0757"/>
    <w:pPr>
      <w:suppressAutoHyphens w:val="0"/>
      <w:spacing w:after="160" w:line="240" w:lineRule="exact"/>
    </w:pPr>
    <w:rPr>
      <w:rFonts w:asciiTheme="minorHAnsi" w:eastAsiaTheme="minorHAnsi" w:hAnsiTheme="minorHAnsi" w:cstheme="minorBidi"/>
      <w:sz w:val="22"/>
      <w:szCs w:val="22"/>
      <w:vertAlign w:val="superscript"/>
    </w:rPr>
  </w:style>
  <w:style w:type="table" w:customStyle="1" w:styleId="TableGrid1">
    <w:name w:val="Table Grid1"/>
    <w:basedOn w:val="TableNormal"/>
    <w:next w:val="TableGrid"/>
    <w:rsid w:val="007D0757"/>
    <w:pPr>
      <w:suppressAutoHyphens/>
      <w:spacing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UnresolvedMention">
    <w:name w:val="Unresolved Mention"/>
    <w:basedOn w:val="DefaultParagraphFont"/>
    <w:uiPriority w:val="99"/>
    <w:semiHidden/>
    <w:unhideWhenUsed/>
    <w:rsid w:val="003C7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269683">
      <w:bodyDiv w:val="1"/>
      <w:marLeft w:val="0"/>
      <w:marRight w:val="0"/>
      <w:marTop w:val="0"/>
      <w:marBottom w:val="0"/>
      <w:divBdr>
        <w:top w:val="none" w:sz="0" w:space="0" w:color="auto"/>
        <w:left w:val="none" w:sz="0" w:space="0" w:color="auto"/>
        <w:bottom w:val="none" w:sz="0" w:space="0" w:color="auto"/>
        <w:right w:val="none" w:sz="0" w:space="0" w:color="auto"/>
      </w:divBdr>
    </w:div>
    <w:div w:id="478110296">
      <w:bodyDiv w:val="1"/>
      <w:marLeft w:val="0"/>
      <w:marRight w:val="0"/>
      <w:marTop w:val="0"/>
      <w:marBottom w:val="0"/>
      <w:divBdr>
        <w:top w:val="none" w:sz="0" w:space="0" w:color="auto"/>
        <w:left w:val="none" w:sz="0" w:space="0" w:color="auto"/>
        <w:bottom w:val="none" w:sz="0" w:space="0" w:color="auto"/>
        <w:right w:val="none" w:sz="0" w:space="0" w:color="auto"/>
      </w:divBdr>
    </w:div>
    <w:div w:id="653024280">
      <w:bodyDiv w:val="1"/>
      <w:marLeft w:val="0"/>
      <w:marRight w:val="0"/>
      <w:marTop w:val="0"/>
      <w:marBottom w:val="0"/>
      <w:divBdr>
        <w:top w:val="none" w:sz="0" w:space="0" w:color="auto"/>
        <w:left w:val="none" w:sz="0" w:space="0" w:color="auto"/>
        <w:bottom w:val="none" w:sz="0" w:space="0" w:color="auto"/>
        <w:right w:val="none" w:sz="0" w:space="0" w:color="auto"/>
      </w:divBdr>
    </w:div>
    <w:div w:id="827523931">
      <w:bodyDiv w:val="1"/>
      <w:marLeft w:val="0"/>
      <w:marRight w:val="0"/>
      <w:marTop w:val="0"/>
      <w:marBottom w:val="0"/>
      <w:divBdr>
        <w:top w:val="none" w:sz="0" w:space="0" w:color="auto"/>
        <w:left w:val="none" w:sz="0" w:space="0" w:color="auto"/>
        <w:bottom w:val="none" w:sz="0" w:space="0" w:color="auto"/>
        <w:right w:val="none" w:sz="0" w:space="0" w:color="auto"/>
      </w:divBdr>
    </w:div>
    <w:div w:id="1538543176">
      <w:bodyDiv w:val="1"/>
      <w:marLeft w:val="0"/>
      <w:marRight w:val="0"/>
      <w:marTop w:val="0"/>
      <w:marBottom w:val="0"/>
      <w:divBdr>
        <w:top w:val="none" w:sz="0" w:space="0" w:color="auto"/>
        <w:left w:val="none" w:sz="0" w:space="0" w:color="auto"/>
        <w:bottom w:val="none" w:sz="0" w:space="0" w:color="auto"/>
        <w:right w:val="none" w:sz="0" w:space="0" w:color="auto"/>
      </w:divBdr>
    </w:div>
    <w:div w:id="1806504555">
      <w:bodyDiv w:val="1"/>
      <w:marLeft w:val="0"/>
      <w:marRight w:val="0"/>
      <w:marTop w:val="0"/>
      <w:marBottom w:val="0"/>
      <w:divBdr>
        <w:top w:val="none" w:sz="0" w:space="0" w:color="auto"/>
        <w:left w:val="none" w:sz="0" w:space="0" w:color="auto"/>
        <w:bottom w:val="none" w:sz="0" w:space="0" w:color="auto"/>
        <w:right w:val="none" w:sz="0" w:space="0" w:color="auto"/>
      </w:divBdr>
    </w:div>
    <w:div w:id="1888300090">
      <w:bodyDiv w:val="1"/>
      <w:marLeft w:val="0"/>
      <w:marRight w:val="0"/>
      <w:marTop w:val="0"/>
      <w:marBottom w:val="0"/>
      <w:divBdr>
        <w:top w:val="none" w:sz="0" w:space="0" w:color="auto"/>
        <w:left w:val="none" w:sz="0" w:space="0" w:color="auto"/>
        <w:bottom w:val="none" w:sz="0" w:space="0" w:color="auto"/>
        <w:right w:val="none" w:sz="0" w:space="0" w:color="auto"/>
      </w:divBdr>
    </w:div>
    <w:div w:id="208182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6.jpeg"/><Relationship Id="rId37" Type="http://schemas.openxmlformats.org/officeDocument/2006/relationships/footer" Target="footer5.xm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file:///C:/Users/mattmcparland/Documents/www.government.nl/latest/news/2020/09/18/the-netherlands-holds-syria-responsible-for-gross-human-rights-violations" TargetMode="External"/><Relationship Id="rId1" Type="http://schemas.openxmlformats.org/officeDocument/2006/relationships/hyperlink" Target="https://reliefweb.int/sites/reliefweb.int/files/resources/Repatriation%20of%20foreign%20children%20in%20Syria%20slowed%20by%20COVID-19%20as%20new%20footage%20emerges%20of%20life%20in%20camp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overall-det-rp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gos-det-rp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fsaother-det-rp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remote1.ohchr.org/sites/coi-syria/Continuity%20documents/8.%20Reports%20and%20oral%20updates/Written%20reports/Thematic%20reports/Detention%20report%202021/Data%20sets%20per%20perp/Datasets%20and%20Tables%20for%20Report/sna-det-rp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Sheet1!$A$2</c:f>
              <c:strCache>
                <c:ptCount val="1"/>
                <c:pt idx="0">
                  <c:v>SNA</c:v>
                </c:pt>
              </c:strCache>
            </c:strRef>
          </c:tx>
          <c:spPr>
            <a:solidFill>
              <a:schemeClr val="dk1">
                <a:tint val="885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Sheet1!$B$2:$K$2</c:f>
              <c:numCache>
                <c:formatCode>General</c:formatCode>
                <c:ptCount val="10"/>
                <c:pt idx="0">
                  <c:v>0</c:v>
                </c:pt>
                <c:pt idx="1">
                  <c:v>0</c:v>
                </c:pt>
                <c:pt idx="2">
                  <c:v>0</c:v>
                </c:pt>
                <c:pt idx="3">
                  <c:v>0</c:v>
                </c:pt>
                <c:pt idx="4">
                  <c:v>0</c:v>
                </c:pt>
                <c:pt idx="5">
                  <c:v>0</c:v>
                </c:pt>
                <c:pt idx="6">
                  <c:v>0</c:v>
                </c:pt>
                <c:pt idx="7">
                  <c:v>47</c:v>
                </c:pt>
                <c:pt idx="8">
                  <c:v>31</c:v>
                </c:pt>
                <c:pt idx="9">
                  <c:v>8</c:v>
                </c:pt>
              </c:numCache>
            </c:numRef>
          </c:val>
          <c:extLst>
            <c:ext xmlns:c16="http://schemas.microsoft.com/office/drawing/2014/chart" uri="{C3380CC4-5D6E-409C-BE32-E72D297353CC}">
              <c16:uniqueId val="{00000000-4D79-4313-BC03-8EFBEE2FEAE8}"/>
            </c:ext>
          </c:extLst>
        </c:ser>
        <c:ser>
          <c:idx val="1"/>
          <c:order val="1"/>
          <c:tx>
            <c:strRef>
              <c:f>Sheet1!$A$3</c:f>
              <c:strCache>
                <c:ptCount val="1"/>
                <c:pt idx="0">
                  <c:v>GOS</c:v>
                </c:pt>
              </c:strCache>
            </c:strRef>
          </c:tx>
          <c:spPr>
            <a:solidFill>
              <a:schemeClr val="dk1">
                <a:tint val="55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Sheet1!$B$3:$K$3</c:f>
              <c:numCache>
                <c:formatCode>General</c:formatCode>
                <c:ptCount val="10"/>
                <c:pt idx="0">
                  <c:v>234</c:v>
                </c:pt>
                <c:pt idx="1">
                  <c:v>388</c:v>
                </c:pt>
                <c:pt idx="2">
                  <c:v>262</c:v>
                </c:pt>
                <c:pt idx="3">
                  <c:v>94</c:v>
                </c:pt>
                <c:pt idx="4">
                  <c:v>36</c:v>
                </c:pt>
                <c:pt idx="5">
                  <c:v>31</c:v>
                </c:pt>
                <c:pt idx="6">
                  <c:v>18</c:v>
                </c:pt>
                <c:pt idx="7">
                  <c:v>45</c:v>
                </c:pt>
                <c:pt idx="8">
                  <c:v>32</c:v>
                </c:pt>
                <c:pt idx="9">
                  <c:v>22</c:v>
                </c:pt>
              </c:numCache>
            </c:numRef>
          </c:val>
          <c:extLst>
            <c:ext xmlns:c16="http://schemas.microsoft.com/office/drawing/2014/chart" uri="{C3380CC4-5D6E-409C-BE32-E72D297353CC}">
              <c16:uniqueId val="{00000001-4D79-4313-BC03-8EFBEE2FEAE8}"/>
            </c:ext>
          </c:extLst>
        </c:ser>
        <c:ser>
          <c:idx val="2"/>
          <c:order val="2"/>
          <c:tx>
            <c:strRef>
              <c:f>Sheet1!$A$4</c:f>
              <c:strCache>
                <c:ptCount val="1"/>
                <c:pt idx="0">
                  <c:v>HTS</c:v>
                </c:pt>
              </c:strCache>
            </c:strRef>
          </c:tx>
          <c:spPr>
            <a:solidFill>
              <a:schemeClr val="dk1">
                <a:tint val="75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Sheet1!$B$4:$K$4</c:f>
              <c:numCache>
                <c:formatCode>General</c:formatCode>
                <c:ptCount val="10"/>
                <c:pt idx="0">
                  <c:v>2</c:v>
                </c:pt>
                <c:pt idx="1">
                  <c:v>7</c:v>
                </c:pt>
                <c:pt idx="2">
                  <c:v>47</c:v>
                </c:pt>
                <c:pt idx="3">
                  <c:v>20</c:v>
                </c:pt>
                <c:pt idx="4">
                  <c:v>35</c:v>
                </c:pt>
                <c:pt idx="5">
                  <c:v>11</c:v>
                </c:pt>
                <c:pt idx="6">
                  <c:v>26</c:v>
                </c:pt>
                <c:pt idx="7">
                  <c:v>30</c:v>
                </c:pt>
                <c:pt idx="8">
                  <c:v>18</c:v>
                </c:pt>
                <c:pt idx="9">
                  <c:v>1</c:v>
                </c:pt>
              </c:numCache>
            </c:numRef>
          </c:val>
          <c:extLst>
            <c:ext xmlns:c16="http://schemas.microsoft.com/office/drawing/2014/chart" uri="{C3380CC4-5D6E-409C-BE32-E72D297353CC}">
              <c16:uniqueId val="{00000002-4D79-4313-BC03-8EFBEE2FEAE8}"/>
            </c:ext>
          </c:extLst>
        </c:ser>
        <c:ser>
          <c:idx val="3"/>
          <c:order val="3"/>
          <c:tx>
            <c:strRef>
              <c:f>Sheet1!$A$5</c:f>
              <c:strCache>
                <c:ptCount val="1"/>
                <c:pt idx="0">
                  <c:v>FSA/Other</c:v>
                </c:pt>
              </c:strCache>
            </c:strRef>
          </c:tx>
          <c:spPr>
            <a:solidFill>
              <a:schemeClr val="dk1">
                <a:tint val="985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Sheet1!$B$5:$K$5</c:f>
              <c:numCache>
                <c:formatCode>General</c:formatCode>
                <c:ptCount val="10"/>
                <c:pt idx="0">
                  <c:v>2</c:v>
                </c:pt>
                <c:pt idx="1">
                  <c:v>9</c:v>
                </c:pt>
                <c:pt idx="2">
                  <c:v>13</c:v>
                </c:pt>
                <c:pt idx="3">
                  <c:v>9</c:v>
                </c:pt>
                <c:pt idx="4">
                  <c:v>9</c:v>
                </c:pt>
                <c:pt idx="5">
                  <c:v>1</c:v>
                </c:pt>
                <c:pt idx="6">
                  <c:v>5</c:v>
                </c:pt>
                <c:pt idx="7">
                  <c:v>6</c:v>
                </c:pt>
                <c:pt idx="8">
                  <c:v>3</c:v>
                </c:pt>
                <c:pt idx="9">
                  <c:v>1</c:v>
                </c:pt>
              </c:numCache>
            </c:numRef>
          </c:val>
          <c:extLst>
            <c:ext xmlns:c16="http://schemas.microsoft.com/office/drawing/2014/chart" uri="{C3380CC4-5D6E-409C-BE32-E72D297353CC}">
              <c16:uniqueId val="{00000003-4D79-4313-BC03-8EFBEE2FEAE8}"/>
            </c:ext>
          </c:extLst>
        </c:ser>
        <c:ser>
          <c:idx val="4"/>
          <c:order val="4"/>
          <c:tx>
            <c:strRef>
              <c:f>Sheet1!$A$6</c:f>
              <c:strCache>
                <c:ptCount val="1"/>
                <c:pt idx="0">
                  <c:v>SDF</c:v>
                </c:pt>
              </c:strCache>
            </c:strRef>
          </c:tx>
          <c:spPr>
            <a:solidFill>
              <a:schemeClr val="dk1">
                <a:tint val="30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Sheet1!$B$6:$K$6</c:f>
              <c:numCache>
                <c:formatCode>General</c:formatCode>
                <c:ptCount val="10"/>
                <c:pt idx="1">
                  <c:v>1</c:v>
                </c:pt>
                <c:pt idx="2">
                  <c:v>3</c:v>
                </c:pt>
                <c:pt idx="3">
                  <c:v>7</c:v>
                </c:pt>
                <c:pt idx="4">
                  <c:v>11</c:v>
                </c:pt>
                <c:pt idx="5">
                  <c:v>12</c:v>
                </c:pt>
                <c:pt idx="6">
                  <c:v>48</c:v>
                </c:pt>
                <c:pt idx="7">
                  <c:v>18</c:v>
                </c:pt>
                <c:pt idx="8">
                  <c:v>19</c:v>
                </c:pt>
                <c:pt idx="9">
                  <c:v>3</c:v>
                </c:pt>
              </c:numCache>
            </c:numRef>
          </c:val>
          <c:extLst>
            <c:ext xmlns:c16="http://schemas.microsoft.com/office/drawing/2014/chart" uri="{C3380CC4-5D6E-409C-BE32-E72D297353CC}">
              <c16:uniqueId val="{00000004-4D79-4313-BC03-8EFBEE2FEAE8}"/>
            </c:ext>
          </c:extLst>
        </c:ser>
        <c:ser>
          <c:idx val="5"/>
          <c:order val="5"/>
          <c:tx>
            <c:strRef>
              <c:f>Sheet1!$A$7</c:f>
              <c:strCache>
                <c:ptCount val="1"/>
                <c:pt idx="0">
                  <c:v>ISIL</c:v>
                </c:pt>
              </c:strCache>
            </c:strRef>
          </c:tx>
          <c:spPr>
            <a:solidFill>
              <a:schemeClr val="dk1">
                <a:tint val="60000"/>
              </a:schemeClr>
            </a:solidFill>
            <a:ln>
              <a:noFill/>
            </a:ln>
            <a:effectLst/>
          </c:spPr>
          <c:invertIfNegative val="0"/>
          <c:cat>
            <c:numRef>
              <c:f>Sheet1!$B$1:$K$1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Sheet1!$B$7:$K$7</c:f>
              <c:numCache>
                <c:formatCode>General</c:formatCode>
                <c:ptCount val="10"/>
                <c:pt idx="1">
                  <c:v>1</c:v>
                </c:pt>
                <c:pt idx="2">
                  <c:v>36</c:v>
                </c:pt>
                <c:pt idx="3">
                  <c:v>104</c:v>
                </c:pt>
                <c:pt idx="4">
                  <c:v>48</c:v>
                </c:pt>
                <c:pt idx="5">
                  <c:v>10</c:v>
                </c:pt>
                <c:pt idx="6">
                  <c:v>11</c:v>
                </c:pt>
                <c:pt idx="7">
                  <c:v>13</c:v>
                </c:pt>
              </c:numCache>
            </c:numRef>
          </c:val>
          <c:extLst>
            <c:ext xmlns:c16="http://schemas.microsoft.com/office/drawing/2014/chart" uri="{C3380CC4-5D6E-409C-BE32-E72D297353CC}">
              <c16:uniqueId val="{00000005-4D79-4313-BC03-8EFBEE2FEAE8}"/>
            </c:ext>
          </c:extLst>
        </c:ser>
        <c:dLbls>
          <c:showLegendKey val="0"/>
          <c:showVal val="0"/>
          <c:showCatName val="0"/>
          <c:showSerName val="0"/>
          <c:showPercent val="0"/>
          <c:showBubbleSize val="0"/>
        </c:dLbls>
        <c:gapWidth val="150"/>
        <c:overlap val="100"/>
        <c:axId val="206898304"/>
        <c:axId val="206899840"/>
      </c:barChart>
      <c:catAx>
        <c:axId val="2068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899840"/>
        <c:crosses val="autoZero"/>
        <c:auto val="1"/>
        <c:lblAlgn val="ctr"/>
        <c:lblOffset val="100"/>
        <c:noMultiLvlLbl val="0"/>
      </c:catAx>
      <c:valAx>
        <c:axId val="206899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898304"/>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overall_yearly_violations!$E$2</c:f>
              <c:strCache>
                <c:ptCount val="1"/>
                <c:pt idx="0">
                  <c:v>Death in Detention</c:v>
                </c:pt>
              </c:strCache>
            </c:strRef>
          </c:tx>
          <c:spPr>
            <a:solidFill>
              <a:schemeClr val="dk1">
                <a:tint val="885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overall_yearly_violations!$F$2:$O$2</c:f>
              <c:numCache>
                <c:formatCode>General</c:formatCode>
                <c:ptCount val="10"/>
                <c:pt idx="0">
                  <c:v>68</c:v>
                </c:pt>
                <c:pt idx="1">
                  <c:v>156</c:v>
                </c:pt>
                <c:pt idx="2">
                  <c:v>141</c:v>
                </c:pt>
                <c:pt idx="3">
                  <c:v>108</c:v>
                </c:pt>
                <c:pt idx="4">
                  <c:v>63</c:v>
                </c:pt>
                <c:pt idx="5">
                  <c:v>23</c:v>
                </c:pt>
                <c:pt idx="6">
                  <c:v>26</c:v>
                </c:pt>
                <c:pt idx="7">
                  <c:v>34</c:v>
                </c:pt>
                <c:pt idx="8">
                  <c:v>11</c:v>
                </c:pt>
                <c:pt idx="9">
                  <c:v>2</c:v>
                </c:pt>
              </c:numCache>
            </c:numRef>
          </c:val>
          <c:extLst>
            <c:ext xmlns:c16="http://schemas.microsoft.com/office/drawing/2014/chart" uri="{C3380CC4-5D6E-409C-BE32-E72D297353CC}">
              <c16:uniqueId val="{00000000-E3C5-49C9-89B4-E6ABFCC1E06E}"/>
            </c:ext>
          </c:extLst>
        </c:ser>
        <c:ser>
          <c:idx val="1"/>
          <c:order val="1"/>
          <c:tx>
            <c:strRef>
              <c:f>overall_yearly_violations!$E$3</c:f>
              <c:strCache>
                <c:ptCount val="1"/>
                <c:pt idx="0">
                  <c:v>Detention related enfored disappearance and incommunicado detention</c:v>
                </c:pt>
              </c:strCache>
            </c:strRef>
          </c:tx>
          <c:spPr>
            <a:solidFill>
              <a:schemeClr val="dk1">
                <a:tint val="55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overall_yearly_violations!$F$3:$O$3</c:f>
              <c:numCache>
                <c:formatCode>General</c:formatCode>
                <c:ptCount val="10"/>
                <c:pt idx="0">
                  <c:v>169</c:v>
                </c:pt>
                <c:pt idx="1">
                  <c:v>267</c:v>
                </c:pt>
                <c:pt idx="2">
                  <c:v>245</c:v>
                </c:pt>
                <c:pt idx="3">
                  <c:v>197</c:v>
                </c:pt>
                <c:pt idx="4">
                  <c:v>115</c:v>
                </c:pt>
                <c:pt idx="5">
                  <c:v>51</c:v>
                </c:pt>
                <c:pt idx="6">
                  <c:v>69</c:v>
                </c:pt>
                <c:pt idx="7">
                  <c:v>108</c:v>
                </c:pt>
                <c:pt idx="8">
                  <c:v>60</c:v>
                </c:pt>
                <c:pt idx="9">
                  <c:v>28</c:v>
                </c:pt>
              </c:numCache>
            </c:numRef>
          </c:val>
          <c:extLst>
            <c:ext xmlns:c16="http://schemas.microsoft.com/office/drawing/2014/chart" uri="{C3380CC4-5D6E-409C-BE32-E72D297353CC}">
              <c16:uniqueId val="{00000001-E3C5-49C9-89B4-E6ABFCC1E06E}"/>
            </c:ext>
          </c:extLst>
        </c:ser>
        <c:ser>
          <c:idx val="2"/>
          <c:order val="2"/>
          <c:tx>
            <c:strRef>
              <c:f>overall_yearly_violations!$E$4</c:f>
              <c:strCache>
                <c:ptCount val="1"/>
                <c:pt idx="0">
                  <c:v>Inhuman or degrading treatment</c:v>
                </c:pt>
              </c:strCache>
            </c:strRef>
          </c:tx>
          <c:spPr>
            <a:solidFill>
              <a:schemeClr val="dk1">
                <a:tint val="75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overall_yearly_violations!$F$4:$O$4</c:f>
              <c:numCache>
                <c:formatCode>General</c:formatCode>
                <c:ptCount val="10"/>
                <c:pt idx="0">
                  <c:v>164</c:v>
                </c:pt>
                <c:pt idx="1">
                  <c:v>237</c:v>
                </c:pt>
                <c:pt idx="2">
                  <c:v>208</c:v>
                </c:pt>
                <c:pt idx="3">
                  <c:v>134</c:v>
                </c:pt>
                <c:pt idx="4">
                  <c:v>76</c:v>
                </c:pt>
                <c:pt idx="5">
                  <c:v>33</c:v>
                </c:pt>
                <c:pt idx="6">
                  <c:v>63</c:v>
                </c:pt>
                <c:pt idx="7">
                  <c:v>85</c:v>
                </c:pt>
                <c:pt idx="8">
                  <c:v>43</c:v>
                </c:pt>
                <c:pt idx="9">
                  <c:v>14</c:v>
                </c:pt>
              </c:numCache>
            </c:numRef>
          </c:val>
          <c:extLst>
            <c:ext xmlns:c16="http://schemas.microsoft.com/office/drawing/2014/chart" uri="{C3380CC4-5D6E-409C-BE32-E72D297353CC}">
              <c16:uniqueId val="{00000002-E3C5-49C9-89B4-E6ABFCC1E06E}"/>
            </c:ext>
          </c:extLst>
        </c:ser>
        <c:ser>
          <c:idx val="3"/>
          <c:order val="3"/>
          <c:tx>
            <c:strRef>
              <c:f>overall_yearly_violations!$E$5</c:f>
              <c:strCache>
                <c:ptCount val="1"/>
                <c:pt idx="0">
                  <c:v>Rape and other forms of sexual violence</c:v>
                </c:pt>
              </c:strCache>
            </c:strRef>
          </c:tx>
          <c:spPr>
            <a:solidFill>
              <a:schemeClr val="dk1">
                <a:tint val="985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overall_yearly_violations!$F$5:$O$5</c:f>
              <c:numCache>
                <c:formatCode>General</c:formatCode>
                <c:ptCount val="10"/>
                <c:pt idx="0">
                  <c:v>54</c:v>
                </c:pt>
                <c:pt idx="1">
                  <c:v>88</c:v>
                </c:pt>
                <c:pt idx="2">
                  <c:v>52</c:v>
                </c:pt>
                <c:pt idx="3">
                  <c:v>47</c:v>
                </c:pt>
                <c:pt idx="4">
                  <c:v>13</c:v>
                </c:pt>
                <c:pt idx="5">
                  <c:v>6</c:v>
                </c:pt>
                <c:pt idx="6">
                  <c:v>8</c:v>
                </c:pt>
                <c:pt idx="7">
                  <c:v>11</c:v>
                </c:pt>
                <c:pt idx="8">
                  <c:v>7</c:v>
                </c:pt>
                <c:pt idx="9">
                  <c:v>5</c:v>
                </c:pt>
              </c:numCache>
            </c:numRef>
          </c:val>
          <c:extLst>
            <c:ext xmlns:c16="http://schemas.microsoft.com/office/drawing/2014/chart" uri="{C3380CC4-5D6E-409C-BE32-E72D297353CC}">
              <c16:uniqueId val="{00000003-E3C5-49C9-89B4-E6ABFCC1E06E}"/>
            </c:ext>
          </c:extLst>
        </c:ser>
        <c:ser>
          <c:idx val="4"/>
          <c:order val="4"/>
          <c:tx>
            <c:strRef>
              <c:f>overall_yearly_violations!$E$6</c:f>
              <c:strCache>
                <c:ptCount val="1"/>
                <c:pt idx="0">
                  <c:v>Torture</c:v>
                </c:pt>
              </c:strCache>
            </c:strRef>
          </c:tx>
          <c:spPr>
            <a:solidFill>
              <a:schemeClr val="dk1">
                <a:tint val="30000"/>
              </a:schemeClr>
            </a:solidFill>
            <a:ln>
              <a:noFill/>
            </a:ln>
            <a:effectLst/>
          </c:spPr>
          <c:invertIfNegative val="0"/>
          <c:cat>
            <c:numRef>
              <c:f>overall_yearly_violations!$F$1:$O$1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overall_yearly_violations!$F$6:$O$6</c:f>
              <c:numCache>
                <c:formatCode>General</c:formatCode>
                <c:ptCount val="10"/>
                <c:pt idx="0">
                  <c:v>178</c:v>
                </c:pt>
                <c:pt idx="1">
                  <c:v>261</c:v>
                </c:pt>
                <c:pt idx="2">
                  <c:v>188</c:v>
                </c:pt>
                <c:pt idx="3">
                  <c:v>128</c:v>
                </c:pt>
                <c:pt idx="4">
                  <c:v>61</c:v>
                </c:pt>
                <c:pt idx="5">
                  <c:v>24</c:v>
                </c:pt>
                <c:pt idx="6">
                  <c:v>43</c:v>
                </c:pt>
                <c:pt idx="7">
                  <c:v>68</c:v>
                </c:pt>
                <c:pt idx="8">
                  <c:v>36</c:v>
                </c:pt>
                <c:pt idx="9">
                  <c:v>12</c:v>
                </c:pt>
              </c:numCache>
            </c:numRef>
          </c:val>
          <c:extLst>
            <c:ext xmlns:c16="http://schemas.microsoft.com/office/drawing/2014/chart" uri="{C3380CC4-5D6E-409C-BE32-E72D297353CC}">
              <c16:uniqueId val="{00000004-E3C5-49C9-89B4-E6ABFCC1E06E}"/>
            </c:ext>
          </c:extLst>
        </c:ser>
        <c:dLbls>
          <c:showLegendKey val="0"/>
          <c:showVal val="0"/>
          <c:showCatName val="0"/>
          <c:showSerName val="0"/>
          <c:showPercent val="0"/>
          <c:showBubbleSize val="0"/>
        </c:dLbls>
        <c:gapWidth val="219"/>
        <c:overlap val="100"/>
        <c:axId val="206598144"/>
        <c:axId val="206599680"/>
      </c:barChart>
      <c:catAx>
        <c:axId val="2065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599680"/>
        <c:crosses val="autoZero"/>
        <c:auto val="1"/>
        <c:lblAlgn val="ctr"/>
        <c:lblOffset val="100"/>
        <c:noMultiLvlLbl val="0"/>
      </c:catAx>
      <c:valAx>
        <c:axId val="20659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598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gos_violations_yearly!$E$2</c:f>
              <c:strCache>
                <c:ptCount val="1"/>
                <c:pt idx="0">
                  <c:v>Death in detention</c:v>
                </c:pt>
              </c:strCache>
            </c:strRef>
          </c:tx>
          <c:spPr>
            <a:solidFill>
              <a:schemeClr val="dk1">
                <a:tint val="8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gos_violations_yearly!$F$2:$O$2</c:f>
              <c:numCache>
                <c:formatCode>General</c:formatCode>
                <c:ptCount val="10"/>
                <c:pt idx="0">
                  <c:v>66</c:v>
                </c:pt>
                <c:pt idx="1">
                  <c:v>144</c:v>
                </c:pt>
                <c:pt idx="2">
                  <c:v>94</c:v>
                </c:pt>
                <c:pt idx="3">
                  <c:v>37</c:v>
                </c:pt>
                <c:pt idx="4">
                  <c:v>11</c:v>
                </c:pt>
                <c:pt idx="5">
                  <c:v>4</c:v>
                </c:pt>
                <c:pt idx="6">
                  <c:v>3</c:v>
                </c:pt>
                <c:pt idx="7">
                  <c:v>14</c:v>
                </c:pt>
                <c:pt idx="8">
                  <c:v>2</c:v>
                </c:pt>
                <c:pt idx="9">
                  <c:v>2</c:v>
                </c:pt>
              </c:numCache>
            </c:numRef>
          </c:val>
          <c:extLst>
            <c:ext xmlns:c16="http://schemas.microsoft.com/office/drawing/2014/chart" uri="{C3380CC4-5D6E-409C-BE32-E72D297353CC}">
              <c16:uniqueId val="{00000000-891B-4F15-A9D4-D1DBAE54EF71}"/>
            </c:ext>
          </c:extLst>
        </c:ser>
        <c:ser>
          <c:idx val="1"/>
          <c:order val="1"/>
          <c:tx>
            <c:strRef>
              <c:f>gos_violations_yearly!$E$3</c:f>
              <c:strCache>
                <c:ptCount val="1"/>
                <c:pt idx="0">
                  <c:v>Detention related enfored disappearance and incommunicado detention</c:v>
                </c:pt>
              </c:strCache>
            </c:strRef>
          </c:tx>
          <c:spPr>
            <a:solidFill>
              <a:schemeClr val="dk1">
                <a:tint val="5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gos_violations_yearly!$F$3:$O$3</c:f>
              <c:numCache>
                <c:formatCode>General</c:formatCode>
                <c:ptCount val="10"/>
                <c:pt idx="0">
                  <c:v>166</c:v>
                </c:pt>
                <c:pt idx="1">
                  <c:v>250</c:v>
                </c:pt>
                <c:pt idx="2">
                  <c:v>164</c:v>
                </c:pt>
                <c:pt idx="3">
                  <c:v>76</c:v>
                </c:pt>
                <c:pt idx="4">
                  <c:v>33</c:v>
                </c:pt>
                <c:pt idx="5">
                  <c:v>29</c:v>
                </c:pt>
                <c:pt idx="6">
                  <c:v>17</c:v>
                </c:pt>
                <c:pt idx="7">
                  <c:v>39</c:v>
                </c:pt>
                <c:pt idx="8">
                  <c:v>27</c:v>
                </c:pt>
                <c:pt idx="9">
                  <c:v>19</c:v>
                </c:pt>
              </c:numCache>
            </c:numRef>
          </c:val>
          <c:extLst>
            <c:ext xmlns:c16="http://schemas.microsoft.com/office/drawing/2014/chart" uri="{C3380CC4-5D6E-409C-BE32-E72D297353CC}">
              <c16:uniqueId val="{00000001-891B-4F15-A9D4-D1DBAE54EF71}"/>
            </c:ext>
          </c:extLst>
        </c:ser>
        <c:ser>
          <c:idx val="2"/>
          <c:order val="2"/>
          <c:tx>
            <c:strRef>
              <c:f>gos_violations_yearly!$E$4</c:f>
              <c:strCache>
                <c:ptCount val="1"/>
                <c:pt idx="0">
                  <c:v>Inhuman or degrading treatment</c:v>
                </c:pt>
              </c:strCache>
            </c:strRef>
          </c:tx>
          <c:spPr>
            <a:solidFill>
              <a:schemeClr val="dk1">
                <a:tint val="75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gos_violations_yearly!$F$4:$O$4</c:f>
              <c:numCache>
                <c:formatCode>General</c:formatCode>
                <c:ptCount val="10"/>
                <c:pt idx="0">
                  <c:v>162</c:v>
                </c:pt>
                <c:pt idx="1">
                  <c:v>224</c:v>
                </c:pt>
                <c:pt idx="2">
                  <c:v>128</c:v>
                </c:pt>
                <c:pt idx="3">
                  <c:v>46</c:v>
                </c:pt>
                <c:pt idx="4">
                  <c:v>21</c:v>
                </c:pt>
                <c:pt idx="5">
                  <c:v>11</c:v>
                </c:pt>
                <c:pt idx="6">
                  <c:v>10</c:v>
                </c:pt>
                <c:pt idx="7">
                  <c:v>22</c:v>
                </c:pt>
                <c:pt idx="8">
                  <c:v>11</c:v>
                </c:pt>
                <c:pt idx="9">
                  <c:v>6</c:v>
                </c:pt>
              </c:numCache>
            </c:numRef>
          </c:val>
          <c:extLst>
            <c:ext xmlns:c16="http://schemas.microsoft.com/office/drawing/2014/chart" uri="{C3380CC4-5D6E-409C-BE32-E72D297353CC}">
              <c16:uniqueId val="{00000002-891B-4F15-A9D4-D1DBAE54EF71}"/>
            </c:ext>
          </c:extLst>
        </c:ser>
        <c:ser>
          <c:idx val="3"/>
          <c:order val="3"/>
          <c:tx>
            <c:strRef>
              <c:f>gos_violations_yearly!$E$5</c:f>
              <c:strCache>
                <c:ptCount val="1"/>
                <c:pt idx="0">
                  <c:v>Rape and other forms of sexual violence</c:v>
                </c:pt>
              </c:strCache>
            </c:strRef>
          </c:tx>
          <c:spPr>
            <a:solidFill>
              <a:schemeClr val="dk1">
                <a:tint val="985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gos_violations_yearly!$F$5:$O$5</c:f>
              <c:numCache>
                <c:formatCode>General</c:formatCode>
                <c:ptCount val="10"/>
                <c:pt idx="0">
                  <c:v>53</c:v>
                </c:pt>
                <c:pt idx="1">
                  <c:v>84</c:v>
                </c:pt>
                <c:pt idx="2">
                  <c:v>44</c:v>
                </c:pt>
                <c:pt idx="3">
                  <c:v>18</c:v>
                </c:pt>
                <c:pt idx="4">
                  <c:v>8</c:v>
                </c:pt>
                <c:pt idx="5">
                  <c:v>4</c:v>
                </c:pt>
                <c:pt idx="6">
                  <c:v>4</c:v>
                </c:pt>
                <c:pt idx="7">
                  <c:v>2</c:v>
                </c:pt>
                <c:pt idx="8">
                  <c:v>2</c:v>
                </c:pt>
                <c:pt idx="9">
                  <c:v>2</c:v>
                </c:pt>
              </c:numCache>
            </c:numRef>
          </c:val>
          <c:extLst>
            <c:ext xmlns:c16="http://schemas.microsoft.com/office/drawing/2014/chart" uri="{C3380CC4-5D6E-409C-BE32-E72D297353CC}">
              <c16:uniqueId val="{00000003-891B-4F15-A9D4-D1DBAE54EF71}"/>
            </c:ext>
          </c:extLst>
        </c:ser>
        <c:ser>
          <c:idx val="4"/>
          <c:order val="4"/>
          <c:tx>
            <c:strRef>
              <c:f>gos_violations_yearly!$E$6</c:f>
              <c:strCache>
                <c:ptCount val="1"/>
                <c:pt idx="0">
                  <c:v>Torture</c:v>
                </c:pt>
              </c:strCache>
            </c:strRef>
          </c:tx>
          <c:spPr>
            <a:solidFill>
              <a:schemeClr val="dk1">
                <a:tint val="30000"/>
              </a:schemeClr>
            </a:solidFill>
            <a:ln>
              <a:noFill/>
            </a:ln>
            <a:effectLst/>
          </c:spPr>
          <c:invertIfNegative val="0"/>
          <c:cat>
            <c:numRef>
              <c:f>gos_violations_yearly!$F$1:$O$1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gos_violations_yearly!$F$6:$O$6</c:f>
              <c:numCache>
                <c:formatCode>General</c:formatCode>
                <c:ptCount val="10"/>
                <c:pt idx="0">
                  <c:v>177</c:v>
                </c:pt>
                <c:pt idx="1">
                  <c:v>247</c:v>
                </c:pt>
                <c:pt idx="2">
                  <c:v>127</c:v>
                </c:pt>
                <c:pt idx="3">
                  <c:v>44</c:v>
                </c:pt>
                <c:pt idx="4">
                  <c:v>15</c:v>
                </c:pt>
                <c:pt idx="5">
                  <c:v>12</c:v>
                </c:pt>
                <c:pt idx="6">
                  <c:v>11</c:v>
                </c:pt>
                <c:pt idx="7">
                  <c:v>19</c:v>
                </c:pt>
                <c:pt idx="8">
                  <c:v>7</c:v>
                </c:pt>
                <c:pt idx="9">
                  <c:v>5</c:v>
                </c:pt>
              </c:numCache>
            </c:numRef>
          </c:val>
          <c:extLst>
            <c:ext xmlns:c16="http://schemas.microsoft.com/office/drawing/2014/chart" uri="{C3380CC4-5D6E-409C-BE32-E72D297353CC}">
              <c16:uniqueId val="{00000004-891B-4F15-A9D4-D1DBAE54EF71}"/>
            </c:ext>
          </c:extLst>
        </c:ser>
        <c:dLbls>
          <c:showLegendKey val="0"/>
          <c:showVal val="0"/>
          <c:showCatName val="0"/>
          <c:showSerName val="0"/>
          <c:showPercent val="0"/>
          <c:showBubbleSize val="0"/>
        </c:dLbls>
        <c:gapWidth val="219"/>
        <c:overlap val="100"/>
        <c:axId val="207051392"/>
        <c:axId val="207053184"/>
      </c:barChart>
      <c:catAx>
        <c:axId val="2070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3184"/>
        <c:crosses val="autoZero"/>
        <c:auto val="1"/>
        <c:lblAlgn val="ctr"/>
        <c:lblOffset val="100"/>
        <c:noMultiLvlLbl val="0"/>
      </c:catAx>
      <c:valAx>
        <c:axId val="20705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51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fsaother_violations_yearly!$F$2</c:f>
              <c:strCache>
                <c:ptCount val="1"/>
                <c:pt idx="0">
                  <c:v>Death in Detention</c:v>
                </c:pt>
              </c:strCache>
            </c:strRef>
          </c:tx>
          <c:spPr>
            <a:solidFill>
              <a:schemeClr val="dk1">
                <a:tint val="885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fsaother_violations_yearly!$G$2:$P$2</c:f>
              <c:numCache>
                <c:formatCode>General</c:formatCode>
                <c:ptCount val="10"/>
                <c:pt idx="0">
                  <c:v>1</c:v>
                </c:pt>
                <c:pt idx="1">
                  <c:v>10</c:v>
                </c:pt>
                <c:pt idx="2">
                  <c:v>14</c:v>
                </c:pt>
                <c:pt idx="3">
                  <c:v>5</c:v>
                </c:pt>
                <c:pt idx="4">
                  <c:v>10</c:v>
                </c:pt>
                <c:pt idx="5">
                  <c:v>4</c:v>
                </c:pt>
                <c:pt idx="6">
                  <c:v>3</c:v>
                </c:pt>
              </c:numCache>
            </c:numRef>
          </c:val>
          <c:extLst>
            <c:ext xmlns:c16="http://schemas.microsoft.com/office/drawing/2014/chart" uri="{C3380CC4-5D6E-409C-BE32-E72D297353CC}">
              <c16:uniqueId val="{00000000-7BE4-468C-8FA1-7771284626E7}"/>
            </c:ext>
          </c:extLst>
        </c:ser>
        <c:ser>
          <c:idx val="1"/>
          <c:order val="1"/>
          <c:tx>
            <c:strRef>
              <c:f>fsaother_violations_yearly!$F$3</c:f>
              <c:strCache>
                <c:ptCount val="1"/>
                <c:pt idx="0">
                  <c:v>Detention related enfored disappearance and incommunicado detention</c:v>
                </c:pt>
              </c:strCache>
            </c:strRef>
          </c:tx>
          <c:spPr>
            <a:solidFill>
              <a:schemeClr val="dk1">
                <a:tint val="55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fsaother_violations_yearly!$G$3:$P$3</c:f>
              <c:numCache>
                <c:formatCode>General</c:formatCode>
                <c:ptCount val="10"/>
                <c:pt idx="0">
                  <c:v>2</c:v>
                </c:pt>
                <c:pt idx="1">
                  <c:v>9</c:v>
                </c:pt>
                <c:pt idx="2">
                  <c:v>24</c:v>
                </c:pt>
                <c:pt idx="3">
                  <c:v>14</c:v>
                </c:pt>
                <c:pt idx="4">
                  <c:v>17</c:v>
                </c:pt>
                <c:pt idx="5">
                  <c:v>6</c:v>
                </c:pt>
                <c:pt idx="6">
                  <c:v>10</c:v>
                </c:pt>
                <c:pt idx="7">
                  <c:v>5</c:v>
                </c:pt>
                <c:pt idx="8">
                  <c:v>4</c:v>
                </c:pt>
                <c:pt idx="9">
                  <c:v>2</c:v>
                </c:pt>
              </c:numCache>
            </c:numRef>
          </c:val>
          <c:extLst>
            <c:ext xmlns:c16="http://schemas.microsoft.com/office/drawing/2014/chart" uri="{C3380CC4-5D6E-409C-BE32-E72D297353CC}">
              <c16:uniqueId val="{00000001-7BE4-468C-8FA1-7771284626E7}"/>
            </c:ext>
          </c:extLst>
        </c:ser>
        <c:ser>
          <c:idx val="2"/>
          <c:order val="2"/>
          <c:tx>
            <c:strRef>
              <c:f>fsaother_violations_yearly!$F$4</c:f>
              <c:strCache>
                <c:ptCount val="1"/>
                <c:pt idx="0">
                  <c:v>Inhuman or degrading treatment</c:v>
                </c:pt>
              </c:strCache>
            </c:strRef>
          </c:tx>
          <c:spPr>
            <a:solidFill>
              <a:schemeClr val="dk1">
                <a:tint val="75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fsaother_violations_yearly!$G$4:$P$4</c:f>
              <c:numCache>
                <c:formatCode>General</c:formatCode>
                <c:ptCount val="10"/>
                <c:pt idx="0">
                  <c:v>1</c:v>
                </c:pt>
                <c:pt idx="1">
                  <c:v>8</c:v>
                </c:pt>
                <c:pt idx="2">
                  <c:v>26</c:v>
                </c:pt>
                <c:pt idx="3">
                  <c:v>6</c:v>
                </c:pt>
                <c:pt idx="4">
                  <c:v>9</c:v>
                </c:pt>
                <c:pt idx="5">
                  <c:v>5</c:v>
                </c:pt>
                <c:pt idx="6">
                  <c:v>3</c:v>
                </c:pt>
                <c:pt idx="7">
                  <c:v>7</c:v>
                </c:pt>
                <c:pt idx="8">
                  <c:v>2</c:v>
                </c:pt>
                <c:pt idx="9">
                  <c:v>1</c:v>
                </c:pt>
              </c:numCache>
            </c:numRef>
          </c:val>
          <c:extLst>
            <c:ext xmlns:c16="http://schemas.microsoft.com/office/drawing/2014/chart" uri="{C3380CC4-5D6E-409C-BE32-E72D297353CC}">
              <c16:uniqueId val="{00000002-7BE4-468C-8FA1-7771284626E7}"/>
            </c:ext>
          </c:extLst>
        </c:ser>
        <c:ser>
          <c:idx val="3"/>
          <c:order val="3"/>
          <c:tx>
            <c:strRef>
              <c:f>fsaother_violations_yearly!$F$5</c:f>
              <c:strCache>
                <c:ptCount val="1"/>
                <c:pt idx="0">
                  <c:v>Rape and other forms of sexual violence</c:v>
                </c:pt>
              </c:strCache>
            </c:strRef>
          </c:tx>
          <c:spPr>
            <a:solidFill>
              <a:schemeClr val="dk1">
                <a:tint val="985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fsaother_violations_yearly!$G$5:$P$5</c:f>
              <c:numCache>
                <c:formatCode>General</c:formatCode>
                <c:ptCount val="10"/>
                <c:pt idx="0">
                  <c:v>1</c:v>
                </c:pt>
                <c:pt idx="1">
                  <c:v>3</c:v>
                </c:pt>
                <c:pt idx="2">
                  <c:v>2</c:v>
                </c:pt>
                <c:pt idx="7">
                  <c:v>1</c:v>
                </c:pt>
                <c:pt idx="9">
                  <c:v>1</c:v>
                </c:pt>
              </c:numCache>
            </c:numRef>
          </c:val>
          <c:extLst>
            <c:ext xmlns:c16="http://schemas.microsoft.com/office/drawing/2014/chart" uri="{C3380CC4-5D6E-409C-BE32-E72D297353CC}">
              <c16:uniqueId val="{00000003-7BE4-468C-8FA1-7771284626E7}"/>
            </c:ext>
          </c:extLst>
        </c:ser>
        <c:ser>
          <c:idx val="4"/>
          <c:order val="4"/>
          <c:tx>
            <c:strRef>
              <c:f>fsaother_violations_yearly!$F$6</c:f>
              <c:strCache>
                <c:ptCount val="1"/>
                <c:pt idx="0">
                  <c:v>Torture</c:v>
                </c:pt>
              </c:strCache>
            </c:strRef>
          </c:tx>
          <c:spPr>
            <a:solidFill>
              <a:schemeClr val="dk1">
                <a:tint val="30000"/>
              </a:schemeClr>
            </a:solidFill>
            <a:ln>
              <a:noFill/>
            </a:ln>
            <a:effectLst/>
          </c:spPr>
          <c:invertIfNegative val="0"/>
          <c:cat>
            <c:numRef>
              <c:f>fsaother_violations_yearly!$G$1:$P$1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fsaother_violations_yearly!$G$6:$P$6</c:f>
              <c:numCache>
                <c:formatCode>General</c:formatCode>
                <c:ptCount val="10"/>
                <c:pt idx="0">
                  <c:v>1</c:v>
                </c:pt>
                <c:pt idx="1">
                  <c:v>9</c:v>
                </c:pt>
                <c:pt idx="2">
                  <c:v>20</c:v>
                </c:pt>
                <c:pt idx="3">
                  <c:v>6</c:v>
                </c:pt>
                <c:pt idx="4">
                  <c:v>7</c:v>
                </c:pt>
                <c:pt idx="5">
                  <c:v>5</c:v>
                </c:pt>
                <c:pt idx="6">
                  <c:v>1</c:v>
                </c:pt>
                <c:pt idx="7">
                  <c:v>6</c:v>
                </c:pt>
                <c:pt idx="8">
                  <c:v>2</c:v>
                </c:pt>
                <c:pt idx="9">
                  <c:v>1</c:v>
                </c:pt>
              </c:numCache>
            </c:numRef>
          </c:val>
          <c:extLst>
            <c:ext xmlns:c16="http://schemas.microsoft.com/office/drawing/2014/chart" uri="{C3380CC4-5D6E-409C-BE32-E72D297353CC}">
              <c16:uniqueId val="{00000004-7BE4-468C-8FA1-7771284626E7}"/>
            </c:ext>
          </c:extLst>
        </c:ser>
        <c:dLbls>
          <c:showLegendKey val="0"/>
          <c:showVal val="0"/>
          <c:showCatName val="0"/>
          <c:showSerName val="0"/>
          <c:showPercent val="0"/>
          <c:showBubbleSize val="0"/>
        </c:dLbls>
        <c:gapWidth val="219"/>
        <c:overlap val="100"/>
        <c:axId val="207226368"/>
        <c:axId val="207227904"/>
      </c:barChart>
      <c:catAx>
        <c:axId val="2072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27904"/>
        <c:crosses val="autoZero"/>
        <c:auto val="1"/>
        <c:lblAlgn val="ctr"/>
        <c:lblOffset val="100"/>
        <c:noMultiLvlLbl val="0"/>
      </c:catAx>
      <c:valAx>
        <c:axId val="20722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2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sna_violations_yearly!$D$2</c:f>
              <c:strCache>
                <c:ptCount val="1"/>
                <c:pt idx="0">
                  <c:v>Death in Detention</c:v>
                </c:pt>
              </c:strCache>
            </c:strRef>
          </c:tx>
          <c:spPr>
            <a:solidFill>
              <a:schemeClr val="dk1">
                <a:tint val="885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sna_violations_yearly!$E$2:$G$2</c:f>
              <c:numCache>
                <c:formatCode>General</c:formatCode>
                <c:ptCount val="3"/>
                <c:pt idx="0">
                  <c:v>3</c:v>
                </c:pt>
                <c:pt idx="1">
                  <c:v>2</c:v>
                </c:pt>
              </c:numCache>
            </c:numRef>
          </c:val>
          <c:extLst>
            <c:ext xmlns:c16="http://schemas.microsoft.com/office/drawing/2014/chart" uri="{C3380CC4-5D6E-409C-BE32-E72D297353CC}">
              <c16:uniqueId val="{00000000-BDFC-46B1-891E-4C2CE23ACED2}"/>
            </c:ext>
          </c:extLst>
        </c:ser>
        <c:ser>
          <c:idx val="1"/>
          <c:order val="1"/>
          <c:tx>
            <c:strRef>
              <c:f>sna_violations_yearly!$D$3</c:f>
              <c:strCache>
                <c:ptCount val="1"/>
                <c:pt idx="0">
                  <c:v>Detention related enfored disappearance and incommunicado detention</c:v>
                </c:pt>
              </c:strCache>
            </c:strRef>
          </c:tx>
          <c:spPr>
            <a:solidFill>
              <a:schemeClr val="dk1">
                <a:tint val="55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sna_violations_yearly!$E$3:$G$3</c:f>
              <c:numCache>
                <c:formatCode>General</c:formatCode>
                <c:ptCount val="3"/>
                <c:pt idx="0">
                  <c:v>27</c:v>
                </c:pt>
                <c:pt idx="1">
                  <c:v>13</c:v>
                </c:pt>
                <c:pt idx="2">
                  <c:v>4</c:v>
                </c:pt>
              </c:numCache>
            </c:numRef>
          </c:val>
          <c:extLst>
            <c:ext xmlns:c16="http://schemas.microsoft.com/office/drawing/2014/chart" uri="{C3380CC4-5D6E-409C-BE32-E72D297353CC}">
              <c16:uniqueId val="{00000001-BDFC-46B1-891E-4C2CE23ACED2}"/>
            </c:ext>
          </c:extLst>
        </c:ser>
        <c:ser>
          <c:idx val="2"/>
          <c:order val="2"/>
          <c:tx>
            <c:strRef>
              <c:f>sna_violations_yearly!$D$4</c:f>
              <c:strCache>
                <c:ptCount val="1"/>
                <c:pt idx="0">
                  <c:v>Inhuman or degrading treatment</c:v>
                </c:pt>
              </c:strCache>
            </c:strRef>
          </c:tx>
          <c:spPr>
            <a:solidFill>
              <a:schemeClr val="dk1">
                <a:tint val="75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sna_violations_yearly!$E$4:$G$4</c:f>
              <c:numCache>
                <c:formatCode>General</c:formatCode>
                <c:ptCount val="3"/>
                <c:pt idx="0">
                  <c:v>25</c:v>
                </c:pt>
                <c:pt idx="1">
                  <c:v>13</c:v>
                </c:pt>
                <c:pt idx="2">
                  <c:v>5</c:v>
                </c:pt>
              </c:numCache>
            </c:numRef>
          </c:val>
          <c:extLst>
            <c:ext xmlns:c16="http://schemas.microsoft.com/office/drawing/2014/chart" uri="{C3380CC4-5D6E-409C-BE32-E72D297353CC}">
              <c16:uniqueId val="{00000002-BDFC-46B1-891E-4C2CE23ACED2}"/>
            </c:ext>
          </c:extLst>
        </c:ser>
        <c:ser>
          <c:idx val="3"/>
          <c:order val="3"/>
          <c:tx>
            <c:strRef>
              <c:f>sna_violations_yearly!$D$5</c:f>
              <c:strCache>
                <c:ptCount val="1"/>
                <c:pt idx="0">
                  <c:v>Rape and other forms of sexual violence</c:v>
                </c:pt>
              </c:strCache>
            </c:strRef>
          </c:tx>
          <c:spPr>
            <a:solidFill>
              <a:schemeClr val="dk1">
                <a:tint val="985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sna_violations_yearly!$E$5:$G$5</c:f>
              <c:numCache>
                <c:formatCode>General</c:formatCode>
                <c:ptCount val="3"/>
                <c:pt idx="0">
                  <c:v>7</c:v>
                </c:pt>
                <c:pt idx="1">
                  <c:v>3</c:v>
                </c:pt>
                <c:pt idx="2">
                  <c:v>2</c:v>
                </c:pt>
              </c:numCache>
            </c:numRef>
          </c:val>
          <c:extLst>
            <c:ext xmlns:c16="http://schemas.microsoft.com/office/drawing/2014/chart" uri="{C3380CC4-5D6E-409C-BE32-E72D297353CC}">
              <c16:uniqueId val="{00000003-BDFC-46B1-891E-4C2CE23ACED2}"/>
            </c:ext>
          </c:extLst>
        </c:ser>
        <c:ser>
          <c:idx val="4"/>
          <c:order val="4"/>
          <c:tx>
            <c:strRef>
              <c:f>sna_violations_yearly!$D$6</c:f>
              <c:strCache>
                <c:ptCount val="1"/>
                <c:pt idx="0">
                  <c:v>Torture</c:v>
                </c:pt>
              </c:strCache>
            </c:strRef>
          </c:tx>
          <c:spPr>
            <a:solidFill>
              <a:schemeClr val="dk1">
                <a:tint val="30000"/>
              </a:schemeClr>
            </a:solidFill>
            <a:ln>
              <a:noFill/>
            </a:ln>
            <a:effectLst/>
          </c:spPr>
          <c:invertIfNegative val="0"/>
          <c:cat>
            <c:numRef>
              <c:f>sna_violations_yearly!$E$1:$G$1</c:f>
              <c:numCache>
                <c:formatCode>General</c:formatCode>
                <c:ptCount val="3"/>
                <c:pt idx="0">
                  <c:v>2018</c:v>
                </c:pt>
                <c:pt idx="1">
                  <c:v>2019</c:v>
                </c:pt>
                <c:pt idx="2">
                  <c:v>2020</c:v>
                </c:pt>
              </c:numCache>
            </c:numRef>
          </c:cat>
          <c:val>
            <c:numRef>
              <c:f>sna_violations_yearly!$E$6:$G$6</c:f>
              <c:numCache>
                <c:formatCode>General</c:formatCode>
                <c:ptCount val="3"/>
                <c:pt idx="0">
                  <c:v>21</c:v>
                </c:pt>
                <c:pt idx="1">
                  <c:v>13</c:v>
                </c:pt>
                <c:pt idx="2">
                  <c:v>6</c:v>
                </c:pt>
              </c:numCache>
            </c:numRef>
          </c:val>
          <c:extLst>
            <c:ext xmlns:c16="http://schemas.microsoft.com/office/drawing/2014/chart" uri="{C3380CC4-5D6E-409C-BE32-E72D297353CC}">
              <c16:uniqueId val="{00000004-BDFC-46B1-891E-4C2CE23ACED2}"/>
            </c:ext>
          </c:extLst>
        </c:ser>
        <c:dLbls>
          <c:showLegendKey val="0"/>
          <c:showVal val="0"/>
          <c:showCatName val="0"/>
          <c:showSerName val="0"/>
          <c:showPercent val="0"/>
          <c:showBubbleSize val="0"/>
        </c:dLbls>
        <c:gapWidth val="219"/>
        <c:overlap val="100"/>
        <c:axId val="207253888"/>
        <c:axId val="207255424"/>
      </c:barChart>
      <c:catAx>
        <c:axId val="2072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55424"/>
        <c:crosses val="autoZero"/>
        <c:auto val="1"/>
        <c:lblAlgn val="ctr"/>
        <c:lblOffset val="100"/>
        <c:noMultiLvlLbl val="0"/>
      </c:catAx>
      <c:valAx>
        <c:axId val="20725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253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sdf_violations_yearly!$F$2</c:f>
              <c:strCache>
                <c:ptCount val="1"/>
                <c:pt idx="0">
                  <c:v>Death in Detention</c:v>
                </c:pt>
              </c:strCache>
            </c:strRef>
          </c:tx>
          <c:spPr>
            <a:solidFill>
              <a:schemeClr val="dk1">
                <a:tint val="885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sdf_violations_yearly!$G$2:$O$2</c:f>
              <c:numCache>
                <c:formatCode>General</c:formatCode>
                <c:ptCount val="9"/>
                <c:pt idx="1">
                  <c:v>1</c:v>
                </c:pt>
                <c:pt idx="2">
                  <c:v>2</c:v>
                </c:pt>
                <c:pt idx="3">
                  <c:v>3</c:v>
                </c:pt>
                <c:pt idx="4">
                  <c:v>4</c:v>
                </c:pt>
                <c:pt idx="5">
                  <c:v>17</c:v>
                </c:pt>
                <c:pt idx="6">
                  <c:v>7</c:v>
                </c:pt>
                <c:pt idx="7">
                  <c:v>9</c:v>
                </c:pt>
                <c:pt idx="8">
                  <c:v>3</c:v>
                </c:pt>
              </c:numCache>
            </c:numRef>
          </c:val>
          <c:extLst>
            <c:ext xmlns:c16="http://schemas.microsoft.com/office/drawing/2014/chart" uri="{C3380CC4-5D6E-409C-BE32-E72D297353CC}">
              <c16:uniqueId val="{00000000-E0EF-4B50-A2D8-A22AFFDD0FD5}"/>
            </c:ext>
          </c:extLst>
        </c:ser>
        <c:ser>
          <c:idx val="1"/>
          <c:order val="1"/>
          <c:tx>
            <c:strRef>
              <c:f>sdf_violations_yearly!$F$3</c:f>
              <c:strCache>
                <c:ptCount val="1"/>
                <c:pt idx="0">
                  <c:v>Detention related enfored disappearance and incommunicado detention</c:v>
                </c:pt>
              </c:strCache>
            </c:strRef>
          </c:tx>
          <c:spPr>
            <a:solidFill>
              <a:schemeClr val="dk1">
                <a:tint val="55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sdf_violations_yearly!$G$3:$O$3</c:f>
              <c:numCache>
                <c:formatCode>General</c:formatCode>
                <c:ptCount val="9"/>
                <c:pt idx="0">
                  <c:v>1</c:v>
                </c:pt>
                <c:pt idx="2">
                  <c:v>6</c:v>
                </c:pt>
                <c:pt idx="3">
                  <c:v>6</c:v>
                </c:pt>
                <c:pt idx="4">
                  <c:v>6</c:v>
                </c:pt>
                <c:pt idx="5">
                  <c:v>23</c:v>
                </c:pt>
                <c:pt idx="6">
                  <c:v>12</c:v>
                </c:pt>
                <c:pt idx="7">
                  <c:v>9</c:v>
                </c:pt>
                <c:pt idx="8">
                  <c:v>3</c:v>
                </c:pt>
              </c:numCache>
            </c:numRef>
          </c:val>
          <c:extLst>
            <c:ext xmlns:c16="http://schemas.microsoft.com/office/drawing/2014/chart" uri="{C3380CC4-5D6E-409C-BE32-E72D297353CC}">
              <c16:uniqueId val="{00000001-E0EF-4B50-A2D8-A22AFFDD0FD5}"/>
            </c:ext>
          </c:extLst>
        </c:ser>
        <c:ser>
          <c:idx val="2"/>
          <c:order val="2"/>
          <c:tx>
            <c:strRef>
              <c:f>sdf_violations_yearly!$F$4</c:f>
              <c:strCache>
                <c:ptCount val="1"/>
                <c:pt idx="0">
                  <c:v>Inhuman or degrading treatment</c:v>
                </c:pt>
              </c:strCache>
            </c:strRef>
          </c:tx>
          <c:spPr>
            <a:solidFill>
              <a:schemeClr val="dk1">
                <a:tint val="75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sdf_violations_yearly!$G$4:$O$4</c:f>
              <c:numCache>
                <c:formatCode>General</c:formatCode>
                <c:ptCount val="9"/>
                <c:pt idx="1">
                  <c:v>2</c:v>
                </c:pt>
                <c:pt idx="2">
                  <c:v>3</c:v>
                </c:pt>
                <c:pt idx="3">
                  <c:v>8</c:v>
                </c:pt>
                <c:pt idx="4">
                  <c:v>8</c:v>
                </c:pt>
                <c:pt idx="5">
                  <c:v>33</c:v>
                </c:pt>
                <c:pt idx="6">
                  <c:v>13</c:v>
                </c:pt>
                <c:pt idx="7">
                  <c:v>9</c:v>
                </c:pt>
                <c:pt idx="8">
                  <c:v>2</c:v>
                </c:pt>
              </c:numCache>
            </c:numRef>
          </c:val>
          <c:extLst>
            <c:ext xmlns:c16="http://schemas.microsoft.com/office/drawing/2014/chart" uri="{C3380CC4-5D6E-409C-BE32-E72D297353CC}">
              <c16:uniqueId val="{00000002-E0EF-4B50-A2D8-A22AFFDD0FD5}"/>
            </c:ext>
          </c:extLst>
        </c:ser>
        <c:ser>
          <c:idx val="3"/>
          <c:order val="3"/>
          <c:tx>
            <c:strRef>
              <c:f>sdf_violations_yearly!$F$5</c:f>
              <c:strCache>
                <c:ptCount val="1"/>
                <c:pt idx="0">
                  <c:v>Rape and other forms of sexual violence</c:v>
                </c:pt>
              </c:strCache>
            </c:strRef>
          </c:tx>
          <c:spPr>
            <a:solidFill>
              <a:schemeClr val="dk1">
                <a:tint val="985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sdf_violations_yearly!$G$5:$O$5</c:f>
              <c:numCache>
                <c:formatCode>General</c:formatCode>
                <c:ptCount val="9"/>
                <c:pt idx="5">
                  <c:v>4</c:v>
                </c:pt>
                <c:pt idx="6">
                  <c:v>1</c:v>
                </c:pt>
                <c:pt idx="7">
                  <c:v>2</c:v>
                </c:pt>
              </c:numCache>
            </c:numRef>
          </c:val>
          <c:extLst>
            <c:ext xmlns:c16="http://schemas.microsoft.com/office/drawing/2014/chart" uri="{C3380CC4-5D6E-409C-BE32-E72D297353CC}">
              <c16:uniqueId val="{00000003-E0EF-4B50-A2D8-A22AFFDD0FD5}"/>
            </c:ext>
          </c:extLst>
        </c:ser>
        <c:ser>
          <c:idx val="4"/>
          <c:order val="4"/>
          <c:tx>
            <c:strRef>
              <c:f>sdf_violations_yearly!$F$6</c:f>
              <c:strCache>
                <c:ptCount val="1"/>
                <c:pt idx="0">
                  <c:v>Torture</c:v>
                </c:pt>
              </c:strCache>
            </c:strRef>
          </c:tx>
          <c:spPr>
            <a:solidFill>
              <a:schemeClr val="dk1">
                <a:tint val="30000"/>
              </a:schemeClr>
            </a:solidFill>
            <a:ln>
              <a:noFill/>
            </a:ln>
            <a:effectLst/>
          </c:spPr>
          <c:invertIfNegative val="0"/>
          <c:cat>
            <c:numRef>
              <c:f>sdf_violations_yearly!$G$1:$O$1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sdf_violations_yearly!$G$6:$O$6</c:f>
              <c:numCache>
                <c:formatCode>General</c:formatCode>
                <c:ptCount val="9"/>
                <c:pt idx="1">
                  <c:v>1</c:v>
                </c:pt>
                <c:pt idx="2">
                  <c:v>2</c:v>
                </c:pt>
                <c:pt idx="3">
                  <c:v>5</c:v>
                </c:pt>
                <c:pt idx="4">
                  <c:v>1</c:v>
                </c:pt>
                <c:pt idx="5">
                  <c:v>16</c:v>
                </c:pt>
                <c:pt idx="6">
                  <c:v>7</c:v>
                </c:pt>
                <c:pt idx="7">
                  <c:v>6</c:v>
                </c:pt>
              </c:numCache>
            </c:numRef>
          </c:val>
          <c:extLst>
            <c:ext xmlns:c16="http://schemas.microsoft.com/office/drawing/2014/chart" uri="{C3380CC4-5D6E-409C-BE32-E72D297353CC}">
              <c16:uniqueId val="{00000004-E0EF-4B50-A2D8-A22AFFDD0FD5}"/>
            </c:ext>
          </c:extLst>
        </c:ser>
        <c:dLbls>
          <c:showLegendKey val="0"/>
          <c:showVal val="0"/>
          <c:showCatName val="0"/>
          <c:showSerName val="0"/>
          <c:showPercent val="0"/>
          <c:showBubbleSize val="0"/>
        </c:dLbls>
        <c:gapWidth val="219"/>
        <c:overlap val="100"/>
        <c:axId val="207305728"/>
        <c:axId val="207336192"/>
      </c:barChart>
      <c:catAx>
        <c:axId val="20730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336192"/>
        <c:crosses val="autoZero"/>
        <c:auto val="1"/>
        <c:lblAlgn val="ctr"/>
        <c:lblOffset val="100"/>
        <c:noMultiLvlLbl val="0"/>
      </c:catAx>
      <c:valAx>
        <c:axId val="20733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305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hts_violations_yearly!$D$2</c:f>
              <c:strCache>
                <c:ptCount val="1"/>
                <c:pt idx="0">
                  <c:v>Death in Detention</c:v>
                </c:pt>
              </c:strCache>
            </c:strRef>
          </c:tx>
          <c:spPr>
            <a:solidFill>
              <a:schemeClr val="dk1">
                <a:tint val="885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hts_violations_yearly!$E$2:$N$2</c:f>
              <c:numCache>
                <c:formatCode>General</c:formatCode>
                <c:ptCount val="10"/>
                <c:pt idx="0">
                  <c:v>2</c:v>
                </c:pt>
                <c:pt idx="1">
                  <c:v>5</c:v>
                </c:pt>
                <c:pt idx="2">
                  <c:v>33</c:v>
                </c:pt>
                <c:pt idx="3">
                  <c:v>11</c:v>
                </c:pt>
                <c:pt idx="4">
                  <c:v>17</c:v>
                </c:pt>
                <c:pt idx="5">
                  <c:v>7</c:v>
                </c:pt>
                <c:pt idx="6">
                  <c:v>12</c:v>
                </c:pt>
                <c:pt idx="7">
                  <c:v>2</c:v>
                </c:pt>
                <c:pt idx="8">
                  <c:v>6</c:v>
                </c:pt>
                <c:pt idx="9">
                  <c:v>7</c:v>
                </c:pt>
              </c:numCache>
            </c:numRef>
          </c:val>
          <c:extLst>
            <c:ext xmlns:c16="http://schemas.microsoft.com/office/drawing/2014/chart" uri="{C3380CC4-5D6E-409C-BE32-E72D297353CC}">
              <c16:uniqueId val="{00000000-33B3-4478-A8F6-C96CC8FEACDF}"/>
            </c:ext>
          </c:extLst>
        </c:ser>
        <c:ser>
          <c:idx val="1"/>
          <c:order val="1"/>
          <c:tx>
            <c:strRef>
              <c:f>hts_violations_yearly!$D$3</c:f>
              <c:strCache>
                <c:ptCount val="1"/>
                <c:pt idx="0">
                  <c:v>Detention related enfored disappearance and incommunicado detention</c:v>
                </c:pt>
              </c:strCache>
            </c:strRef>
          </c:tx>
          <c:spPr>
            <a:solidFill>
              <a:schemeClr val="dk1">
                <a:tint val="55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hts_violations_yearly!$E$3:$N$3</c:f>
              <c:numCache>
                <c:formatCode>General</c:formatCode>
                <c:ptCount val="10"/>
                <c:pt idx="0">
                  <c:v>1</c:v>
                </c:pt>
                <c:pt idx="1">
                  <c:v>6</c:v>
                </c:pt>
                <c:pt idx="2">
                  <c:v>35</c:v>
                </c:pt>
                <c:pt idx="3">
                  <c:v>13</c:v>
                </c:pt>
                <c:pt idx="4">
                  <c:v>18</c:v>
                </c:pt>
                <c:pt idx="5">
                  <c:v>6</c:v>
                </c:pt>
                <c:pt idx="6">
                  <c:v>15</c:v>
                </c:pt>
                <c:pt idx="7">
                  <c:v>12</c:v>
                </c:pt>
                <c:pt idx="8">
                  <c:v>7</c:v>
                </c:pt>
                <c:pt idx="9">
                  <c:v>7</c:v>
                </c:pt>
              </c:numCache>
            </c:numRef>
          </c:val>
          <c:extLst>
            <c:ext xmlns:c16="http://schemas.microsoft.com/office/drawing/2014/chart" uri="{C3380CC4-5D6E-409C-BE32-E72D297353CC}">
              <c16:uniqueId val="{00000001-33B3-4478-A8F6-C96CC8FEACDF}"/>
            </c:ext>
          </c:extLst>
        </c:ser>
        <c:ser>
          <c:idx val="2"/>
          <c:order val="2"/>
          <c:tx>
            <c:strRef>
              <c:f>hts_violations_yearly!$D$4</c:f>
              <c:strCache>
                <c:ptCount val="1"/>
                <c:pt idx="0">
                  <c:v>Inhuman or degrading treatment</c:v>
                </c:pt>
              </c:strCache>
            </c:strRef>
          </c:tx>
          <c:spPr>
            <a:solidFill>
              <a:schemeClr val="dk1">
                <a:tint val="75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hts_violations_yearly!$E$4:$N$4</c:f>
              <c:numCache>
                <c:formatCode>General</c:formatCode>
                <c:ptCount val="10"/>
                <c:pt idx="0">
                  <c:v>1</c:v>
                </c:pt>
                <c:pt idx="1">
                  <c:v>5</c:v>
                </c:pt>
                <c:pt idx="2">
                  <c:v>31</c:v>
                </c:pt>
                <c:pt idx="3">
                  <c:v>7</c:v>
                </c:pt>
                <c:pt idx="4">
                  <c:v>21</c:v>
                </c:pt>
                <c:pt idx="5">
                  <c:v>6</c:v>
                </c:pt>
                <c:pt idx="6">
                  <c:v>14</c:v>
                </c:pt>
                <c:pt idx="7">
                  <c:v>17</c:v>
                </c:pt>
                <c:pt idx="8">
                  <c:v>8</c:v>
                </c:pt>
                <c:pt idx="9">
                  <c:v>4</c:v>
                </c:pt>
              </c:numCache>
            </c:numRef>
          </c:val>
          <c:extLst>
            <c:ext xmlns:c16="http://schemas.microsoft.com/office/drawing/2014/chart" uri="{C3380CC4-5D6E-409C-BE32-E72D297353CC}">
              <c16:uniqueId val="{00000002-33B3-4478-A8F6-C96CC8FEACDF}"/>
            </c:ext>
          </c:extLst>
        </c:ser>
        <c:ser>
          <c:idx val="3"/>
          <c:order val="3"/>
          <c:tx>
            <c:strRef>
              <c:f>hts_violations_yearly!$D$5</c:f>
              <c:strCache>
                <c:ptCount val="1"/>
                <c:pt idx="0">
                  <c:v>Rape and other forms of sexual violence</c:v>
                </c:pt>
              </c:strCache>
            </c:strRef>
          </c:tx>
          <c:spPr>
            <a:solidFill>
              <a:schemeClr val="dk1">
                <a:tint val="985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hts_violations_yearly!$E$5:$N$5</c:f>
              <c:numCache>
                <c:formatCode>General</c:formatCode>
                <c:ptCount val="10"/>
                <c:pt idx="1">
                  <c:v>1</c:v>
                </c:pt>
                <c:pt idx="2">
                  <c:v>4</c:v>
                </c:pt>
                <c:pt idx="3">
                  <c:v>1</c:v>
                </c:pt>
                <c:pt idx="4">
                  <c:v>3</c:v>
                </c:pt>
                <c:pt idx="5">
                  <c:v>1</c:v>
                </c:pt>
              </c:numCache>
            </c:numRef>
          </c:val>
          <c:extLst>
            <c:ext xmlns:c16="http://schemas.microsoft.com/office/drawing/2014/chart" uri="{C3380CC4-5D6E-409C-BE32-E72D297353CC}">
              <c16:uniqueId val="{00000003-33B3-4478-A8F6-C96CC8FEACDF}"/>
            </c:ext>
          </c:extLst>
        </c:ser>
        <c:ser>
          <c:idx val="4"/>
          <c:order val="4"/>
          <c:tx>
            <c:strRef>
              <c:f>hts_violations_yearly!$D$6</c:f>
              <c:strCache>
                <c:ptCount val="1"/>
                <c:pt idx="0">
                  <c:v>Torture</c:v>
                </c:pt>
              </c:strCache>
            </c:strRef>
          </c:tx>
          <c:spPr>
            <a:solidFill>
              <a:schemeClr val="dk1">
                <a:tint val="30000"/>
              </a:schemeClr>
            </a:solidFill>
            <a:ln>
              <a:noFill/>
            </a:ln>
            <a:effectLst/>
          </c:spPr>
          <c:invertIfNegative val="0"/>
          <c:cat>
            <c:numRef>
              <c:f>hts_violations_yearly!$E$1:$N$1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hts_violations_yearly!$E$6:$N$6</c:f>
              <c:numCache>
                <c:formatCode>General</c:formatCode>
                <c:ptCount val="10"/>
                <c:pt idx="1">
                  <c:v>4</c:v>
                </c:pt>
                <c:pt idx="2">
                  <c:v>20</c:v>
                </c:pt>
                <c:pt idx="3">
                  <c:v>6</c:v>
                </c:pt>
                <c:pt idx="4">
                  <c:v>16</c:v>
                </c:pt>
                <c:pt idx="5">
                  <c:v>5</c:v>
                </c:pt>
                <c:pt idx="6">
                  <c:v>12</c:v>
                </c:pt>
                <c:pt idx="7">
                  <c:v>14</c:v>
                </c:pt>
                <c:pt idx="8">
                  <c:v>8</c:v>
                </c:pt>
                <c:pt idx="9">
                  <c:v>3</c:v>
                </c:pt>
              </c:numCache>
            </c:numRef>
          </c:val>
          <c:extLst>
            <c:ext xmlns:c16="http://schemas.microsoft.com/office/drawing/2014/chart" uri="{C3380CC4-5D6E-409C-BE32-E72D297353CC}">
              <c16:uniqueId val="{00000004-33B3-4478-A8F6-C96CC8FEACDF}"/>
            </c:ext>
          </c:extLst>
        </c:ser>
        <c:dLbls>
          <c:showLegendKey val="0"/>
          <c:showVal val="0"/>
          <c:showCatName val="0"/>
          <c:showSerName val="0"/>
          <c:showPercent val="0"/>
          <c:showBubbleSize val="0"/>
        </c:dLbls>
        <c:gapWidth val="219"/>
        <c:overlap val="100"/>
        <c:axId val="206972800"/>
        <c:axId val="206974336"/>
      </c:barChart>
      <c:catAx>
        <c:axId val="20697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974336"/>
        <c:crosses val="autoZero"/>
        <c:auto val="1"/>
        <c:lblAlgn val="ctr"/>
        <c:lblOffset val="100"/>
        <c:noMultiLvlLbl val="0"/>
      </c:catAx>
      <c:valAx>
        <c:axId val="20697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972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percentStacked"/>
        <c:varyColors val="0"/>
        <c:ser>
          <c:idx val="0"/>
          <c:order val="0"/>
          <c:tx>
            <c:strRef>
              <c:f>isil_violations_yearly!$E$2</c:f>
              <c:strCache>
                <c:ptCount val="1"/>
                <c:pt idx="0">
                  <c:v>Death in Detention</c:v>
                </c:pt>
              </c:strCache>
            </c:strRef>
          </c:tx>
          <c:spPr>
            <a:solidFill>
              <a:schemeClr val="dk1">
                <a:tint val="885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isil_violations_yearly!$F$2:$L$2</c:f>
              <c:numCache>
                <c:formatCode>General</c:formatCode>
                <c:ptCount val="7"/>
                <c:pt idx="1">
                  <c:v>11</c:v>
                </c:pt>
                <c:pt idx="2">
                  <c:v>58</c:v>
                </c:pt>
                <c:pt idx="3">
                  <c:v>26</c:v>
                </c:pt>
                <c:pt idx="4">
                  <c:v>8</c:v>
                </c:pt>
                <c:pt idx="5">
                  <c:v>5</c:v>
                </c:pt>
                <c:pt idx="6">
                  <c:v>13</c:v>
                </c:pt>
              </c:numCache>
            </c:numRef>
          </c:val>
          <c:extLst>
            <c:ext xmlns:c16="http://schemas.microsoft.com/office/drawing/2014/chart" uri="{C3380CC4-5D6E-409C-BE32-E72D297353CC}">
              <c16:uniqueId val="{00000000-92C4-4BBC-BE68-64007F134915}"/>
            </c:ext>
          </c:extLst>
        </c:ser>
        <c:ser>
          <c:idx val="1"/>
          <c:order val="1"/>
          <c:tx>
            <c:strRef>
              <c:f>isil_violations_yearly!$E$3</c:f>
              <c:strCache>
                <c:ptCount val="1"/>
                <c:pt idx="0">
                  <c:v>Detention related enfored disappearance and incommunicado detention</c:v>
                </c:pt>
              </c:strCache>
            </c:strRef>
          </c:tx>
          <c:spPr>
            <a:solidFill>
              <a:schemeClr val="dk1">
                <a:tint val="55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isil_violations_yearly!$F$3:$L$3</c:f>
              <c:numCache>
                <c:formatCode>General</c:formatCode>
                <c:ptCount val="7"/>
                <c:pt idx="0">
                  <c:v>1</c:v>
                </c:pt>
                <c:pt idx="1">
                  <c:v>22</c:v>
                </c:pt>
                <c:pt idx="2">
                  <c:v>89</c:v>
                </c:pt>
                <c:pt idx="3">
                  <c:v>42</c:v>
                </c:pt>
                <c:pt idx="4">
                  <c:v>4</c:v>
                </c:pt>
                <c:pt idx="5">
                  <c:v>4</c:v>
                </c:pt>
                <c:pt idx="6">
                  <c:v>13</c:v>
                </c:pt>
              </c:numCache>
            </c:numRef>
          </c:val>
          <c:extLst>
            <c:ext xmlns:c16="http://schemas.microsoft.com/office/drawing/2014/chart" uri="{C3380CC4-5D6E-409C-BE32-E72D297353CC}">
              <c16:uniqueId val="{00000001-92C4-4BBC-BE68-64007F134915}"/>
            </c:ext>
          </c:extLst>
        </c:ser>
        <c:ser>
          <c:idx val="2"/>
          <c:order val="2"/>
          <c:tx>
            <c:strRef>
              <c:f>isil_violations_yearly!$E$4</c:f>
              <c:strCache>
                <c:ptCount val="1"/>
                <c:pt idx="0">
                  <c:v>Inhuman or degrading treatment</c:v>
                </c:pt>
              </c:strCache>
            </c:strRef>
          </c:tx>
          <c:spPr>
            <a:solidFill>
              <a:schemeClr val="dk1">
                <a:tint val="75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isil_violations_yearly!$F$4:$L$4</c:f>
              <c:numCache>
                <c:formatCode>General</c:formatCode>
                <c:ptCount val="7"/>
                <c:pt idx="1">
                  <c:v>21</c:v>
                </c:pt>
                <c:pt idx="2">
                  <c:v>73</c:v>
                </c:pt>
                <c:pt idx="3">
                  <c:v>17</c:v>
                </c:pt>
                <c:pt idx="4">
                  <c:v>3</c:v>
                </c:pt>
                <c:pt idx="5">
                  <c:v>3</c:v>
                </c:pt>
                <c:pt idx="6">
                  <c:v>1</c:v>
                </c:pt>
              </c:numCache>
            </c:numRef>
          </c:val>
          <c:extLst>
            <c:ext xmlns:c16="http://schemas.microsoft.com/office/drawing/2014/chart" uri="{C3380CC4-5D6E-409C-BE32-E72D297353CC}">
              <c16:uniqueId val="{00000002-92C4-4BBC-BE68-64007F134915}"/>
            </c:ext>
          </c:extLst>
        </c:ser>
        <c:ser>
          <c:idx val="3"/>
          <c:order val="3"/>
          <c:tx>
            <c:strRef>
              <c:f>isil_violations_yearly!$E$5</c:f>
              <c:strCache>
                <c:ptCount val="1"/>
                <c:pt idx="0">
                  <c:v>Rape and other forms of sexual violence</c:v>
                </c:pt>
              </c:strCache>
            </c:strRef>
          </c:tx>
          <c:spPr>
            <a:solidFill>
              <a:schemeClr val="dk1">
                <a:tint val="985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isil_violations_yearly!$F$5:$L$5</c:f>
              <c:numCache>
                <c:formatCode>General</c:formatCode>
                <c:ptCount val="7"/>
                <c:pt idx="1">
                  <c:v>2</c:v>
                </c:pt>
                <c:pt idx="2">
                  <c:v>28</c:v>
                </c:pt>
                <c:pt idx="3">
                  <c:v>2</c:v>
                </c:pt>
                <c:pt idx="4">
                  <c:v>2</c:v>
                </c:pt>
              </c:numCache>
            </c:numRef>
          </c:val>
          <c:extLst>
            <c:ext xmlns:c16="http://schemas.microsoft.com/office/drawing/2014/chart" uri="{C3380CC4-5D6E-409C-BE32-E72D297353CC}">
              <c16:uniqueId val="{00000003-92C4-4BBC-BE68-64007F134915}"/>
            </c:ext>
          </c:extLst>
        </c:ser>
        <c:ser>
          <c:idx val="4"/>
          <c:order val="4"/>
          <c:tx>
            <c:strRef>
              <c:f>isil_violations_yearly!$E$6</c:f>
              <c:strCache>
                <c:ptCount val="1"/>
                <c:pt idx="0">
                  <c:v>Torture</c:v>
                </c:pt>
              </c:strCache>
            </c:strRef>
          </c:tx>
          <c:spPr>
            <a:solidFill>
              <a:schemeClr val="dk1">
                <a:tint val="30000"/>
              </a:schemeClr>
            </a:solidFill>
            <a:ln>
              <a:noFill/>
            </a:ln>
            <a:effectLst/>
          </c:spPr>
          <c:invertIfNegative val="0"/>
          <c:cat>
            <c:numRef>
              <c:f>isil_violations_yearly!$F$1:$L$1</c:f>
              <c:numCache>
                <c:formatCode>General</c:formatCode>
                <c:ptCount val="7"/>
                <c:pt idx="0">
                  <c:v>2012</c:v>
                </c:pt>
                <c:pt idx="1">
                  <c:v>2013</c:v>
                </c:pt>
                <c:pt idx="2">
                  <c:v>2014</c:v>
                </c:pt>
                <c:pt idx="3">
                  <c:v>2015</c:v>
                </c:pt>
                <c:pt idx="4">
                  <c:v>2016</c:v>
                </c:pt>
                <c:pt idx="5">
                  <c:v>2017</c:v>
                </c:pt>
                <c:pt idx="6">
                  <c:v>2018</c:v>
                </c:pt>
              </c:numCache>
            </c:numRef>
          </c:cat>
          <c:val>
            <c:numRef>
              <c:f>isil_violations_yearly!$F$6:$L$6</c:f>
              <c:numCache>
                <c:formatCode>General</c:formatCode>
                <c:ptCount val="7"/>
                <c:pt idx="0">
                  <c:v>1</c:v>
                </c:pt>
                <c:pt idx="1">
                  <c:v>20</c:v>
                </c:pt>
                <c:pt idx="2">
                  <c:v>71</c:v>
                </c:pt>
                <c:pt idx="3">
                  <c:v>18</c:v>
                </c:pt>
                <c:pt idx="4">
                  <c:v>1</c:v>
                </c:pt>
                <c:pt idx="5">
                  <c:v>3</c:v>
                </c:pt>
                <c:pt idx="6">
                  <c:v>1</c:v>
                </c:pt>
              </c:numCache>
            </c:numRef>
          </c:val>
          <c:extLst>
            <c:ext xmlns:c16="http://schemas.microsoft.com/office/drawing/2014/chart" uri="{C3380CC4-5D6E-409C-BE32-E72D297353CC}">
              <c16:uniqueId val="{00000004-92C4-4BBC-BE68-64007F134915}"/>
            </c:ext>
          </c:extLst>
        </c:ser>
        <c:dLbls>
          <c:showLegendKey val="0"/>
          <c:showVal val="0"/>
          <c:showCatName val="0"/>
          <c:showSerName val="0"/>
          <c:showPercent val="0"/>
          <c:showBubbleSize val="0"/>
        </c:dLbls>
        <c:gapWidth val="219"/>
        <c:overlap val="100"/>
        <c:axId val="187556608"/>
        <c:axId val="187558144"/>
      </c:barChart>
      <c:catAx>
        <c:axId val="18755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558144"/>
        <c:crosses val="autoZero"/>
        <c:auto val="1"/>
        <c:lblAlgn val="ctr"/>
        <c:lblOffset val="100"/>
        <c:noMultiLvlLbl val="0"/>
      </c:catAx>
      <c:valAx>
        <c:axId val="18755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7556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A91C2E8B047C40A1E7F8F3CAA18A71" ma:contentTypeVersion="1" ma:contentTypeDescription="Create a new document." ma:contentTypeScope="" ma:versionID="4f15d80482a0cda4e139239853b4c99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87F04-21CA-4300-AE5E-D6B65CBF2078}">
  <ds:schemaRefs>
    <ds:schemaRef ds:uri="http://schemas.microsoft.com/sharepoint/v3/contenttype/forms"/>
  </ds:schemaRefs>
</ds:datastoreItem>
</file>

<file path=customXml/itemProps2.xml><?xml version="1.0" encoding="utf-8"?>
<ds:datastoreItem xmlns:ds="http://schemas.openxmlformats.org/officeDocument/2006/customXml" ds:itemID="{AA990A54-7A85-46FF-A82C-37EE6FAFF726}"/>
</file>

<file path=customXml/itemProps3.xml><?xml version="1.0" encoding="utf-8"?>
<ds:datastoreItem xmlns:ds="http://schemas.openxmlformats.org/officeDocument/2006/customXml" ds:itemID="{815D064A-F9A3-4592-9975-212AFB6927E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FE782CE-A8B7-4404-BF91-C0DFE01E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0</TotalTime>
  <Pages>34</Pages>
  <Words>11316</Words>
  <Characters>64506</Characters>
  <Application>Microsoft Office Word</Application>
  <DocSecurity>0</DocSecurity>
  <Lines>537</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A/HRC/46/55</vt:lpstr>
      <vt:lpstr/>
    </vt:vector>
  </TitlesOfParts>
  <Company>CSD</Company>
  <LinksUpToDate>false</LinksUpToDate>
  <CharactersWithSpaces>75671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A/HRC/46/55</dc:title>
  <dc:creator>LANZ Veronique</dc:creator>
  <cp:lastModifiedBy>LANZ Veronique</cp:lastModifiedBy>
  <cp:revision>2</cp:revision>
  <cp:lastPrinted>2008-01-29T08:30:00Z</cp:lastPrinted>
  <dcterms:created xsi:type="dcterms:W3CDTF">2021-03-11T09:13:00Z</dcterms:created>
  <dcterms:modified xsi:type="dcterms:W3CDTF">2021-03-11T09:13:00Z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0x01010088A91C2E8B047C40A1E7F8F3CAA18A71</vt:lpwstr>
  </property>
</Properties>
</file>