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CD5F1E" w14:textId="77777777" w:rsidR="0031287F" w:rsidRPr="007B0456" w:rsidRDefault="0031287F" w:rsidP="003C0C1F">
      <w:pPr>
        <w:pStyle w:val="Heading1"/>
        <w:rPr>
          <w:lang w:val="es-ES"/>
        </w:rPr>
      </w:pPr>
      <w:bookmarkStart w:id="0" w:name="_GoBack"/>
      <w:bookmarkEnd w:id="0"/>
      <w:r w:rsidRPr="007B0456">
        <w:rPr>
          <w:lang w:val="es-ES"/>
        </w:rPr>
        <w:t xml:space="preserve">La protección de los derechos humanos durante y después de la COVID-19 </w:t>
      </w:r>
    </w:p>
    <w:p w14:paraId="15C6E45B" w14:textId="77777777" w:rsidR="0031287F" w:rsidRPr="007B0456" w:rsidRDefault="0031287F" w:rsidP="0031287F">
      <w:pPr>
        <w:pStyle w:val="NoSpacing"/>
        <w:jc w:val="center"/>
        <w:rPr>
          <w:rFonts w:ascii="Times New Roman" w:hAnsi="Times New Roman" w:cs="Times New Roman"/>
          <w:b/>
          <w:sz w:val="24"/>
          <w:szCs w:val="24"/>
          <w:lang w:val="es-ES"/>
        </w:rPr>
      </w:pPr>
      <w:bookmarkStart w:id="1" w:name="_Hlk42783861"/>
      <w:r w:rsidRPr="007B0456">
        <w:rPr>
          <w:rFonts w:ascii="Times New Roman" w:hAnsi="Times New Roman" w:cs="Times New Roman"/>
          <w:b/>
          <w:sz w:val="24"/>
          <w:szCs w:val="24"/>
          <w:lang w:val="es-ES"/>
        </w:rPr>
        <w:t>Cuestionario conjunto de los titulares de mandatos de los procedimientos especiales</w:t>
      </w:r>
      <w:bookmarkEnd w:id="1"/>
    </w:p>
    <w:p w14:paraId="0A334477" w14:textId="77777777" w:rsidR="0031287F" w:rsidRPr="007B0456" w:rsidRDefault="0031287F" w:rsidP="0031287F">
      <w:pPr>
        <w:pStyle w:val="NoSpacing"/>
        <w:rPr>
          <w:rFonts w:ascii="Times New Roman" w:hAnsi="Times New Roman" w:cs="Times New Roman"/>
          <w:b/>
          <w:sz w:val="24"/>
          <w:szCs w:val="24"/>
          <w:lang w:val="es-ES"/>
        </w:rPr>
      </w:pPr>
    </w:p>
    <w:p w14:paraId="6BD62EB1" w14:textId="77777777" w:rsidR="0031287F" w:rsidRPr="007B0456" w:rsidRDefault="0031287F" w:rsidP="0031287F">
      <w:pPr>
        <w:jc w:val="both"/>
        <w:rPr>
          <w:sz w:val="22"/>
          <w:szCs w:val="22"/>
          <w:lang w:val="es-ES"/>
        </w:rPr>
      </w:pPr>
      <w:r w:rsidRPr="007B0456">
        <w:rPr>
          <w:sz w:val="22"/>
          <w:szCs w:val="22"/>
          <w:lang w:val="es-ES"/>
        </w:rPr>
        <w:t>V</w:t>
      </w:r>
      <w:r>
        <w:rPr>
          <w:sz w:val="22"/>
          <w:szCs w:val="22"/>
          <w:lang w:val="es-ES"/>
        </w:rPr>
        <w:t>arios titulares de mandatos de Procedimientos E</w:t>
      </w:r>
      <w:r w:rsidRPr="007B0456">
        <w:rPr>
          <w:sz w:val="22"/>
          <w:szCs w:val="22"/>
          <w:lang w:val="es-ES"/>
        </w:rPr>
        <w:t>speciales</w:t>
      </w:r>
      <w:r>
        <w:rPr>
          <w:rStyle w:val="FootnoteReference"/>
          <w:sz w:val="22"/>
          <w:szCs w:val="22"/>
          <w:lang w:val="es-ES"/>
        </w:rPr>
        <w:footnoteReference w:id="1"/>
      </w:r>
      <w:r w:rsidRPr="007B0456">
        <w:rPr>
          <w:sz w:val="22"/>
          <w:szCs w:val="22"/>
          <w:lang w:val="es-ES"/>
        </w:rPr>
        <w:t xml:space="preserve"> centrarán sus próximos informes temáticos al Consejo de Derechos Humanos de las Naciones Unidas o a la Asamblea General en el impacto de la pandemia de COVID-19 en el disfrute de los derechos humanos. El cuestionario tiene por objeto ayudar a los expertos</w:t>
      </w:r>
      <w:r>
        <w:rPr>
          <w:sz w:val="22"/>
          <w:szCs w:val="22"/>
          <w:lang w:val="es-ES"/>
        </w:rPr>
        <w:t xml:space="preserve"> y expertas</w:t>
      </w:r>
      <w:r w:rsidRPr="007B0456">
        <w:rPr>
          <w:sz w:val="22"/>
          <w:szCs w:val="22"/>
          <w:lang w:val="es-ES"/>
        </w:rPr>
        <w:t xml:space="preserve"> en derechos humanos a obtener información y elaborar recomendaciones exhaustivas sobre las medidas adoptadas por los gobiernos nacionales, federales y locales para proteger a su población y garantizar el disfrute de los derechos humanos, incluidos determinados grupos que corren el riesgo de ser discriminados o excluidos socialmente, como las personas de edad, las personas en situación de </w:t>
      </w:r>
      <w:r>
        <w:rPr>
          <w:sz w:val="22"/>
          <w:szCs w:val="22"/>
          <w:lang w:val="es-ES"/>
        </w:rPr>
        <w:t>sinhogarismo</w:t>
      </w:r>
      <w:r w:rsidRPr="007B0456">
        <w:rPr>
          <w:sz w:val="22"/>
          <w:szCs w:val="22"/>
          <w:lang w:val="es-ES"/>
        </w:rPr>
        <w:t xml:space="preserve">, las mujeres, </w:t>
      </w:r>
      <w:r>
        <w:rPr>
          <w:sz w:val="22"/>
          <w:szCs w:val="22"/>
          <w:lang w:val="es-ES"/>
        </w:rPr>
        <w:t>la infancia</w:t>
      </w:r>
      <w:r w:rsidRPr="007B0456">
        <w:rPr>
          <w:sz w:val="22"/>
          <w:szCs w:val="22"/>
          <w:lang w:val="es-ES"/>
        </w:rPr>
        <w:t>, las personas con discapacidad, las personas de ascendencia africana, los trabajadores domésticos y migrantes, las personas lesbianas, gays, bisexuales y transgénero, las personas sometidas a formas contemporáneas de esclavitud, y las personas que viven en la pobreza o experimentan la pobreza como consecuencia de la crisis, así como los pueblos indígenas</w:t>
      </w:r>
      <w:r>
        <w:rPr>
          <w:sz w:val="22"/>
          <w:szCs w:val="22"/>
          <w:lang w:val="es-ES"/>
        </w:rPr>
        <w:t>.</w:t>
      </w:r>
    </w:p>
    <w:p w14:paraId="12CA359D" w14:textId="77777777" w:rsidR="0031287F" w:rsidRPr="007B0456" w:rsidRDefault="0031287F" w:rsidP="0031287F">
      <w:pPr>
        <w:jc w:val="both"/>
        <w:rPr>
          <w:sz w:val="22"/>
          <w:szCs w:val="22"/>
          <w:lang w:val="es-ES"/>
        </w:rPr>
      </w:pPr>
    </w:p>
    <w:p w14:paraId="72777E81" w14:textId="77777777" w:rsidR="0031287F" w:rsidRPr="007B0456" w:rsidRDefault="0031287F" w:rsidP="0031287F">
      <w:pPr>
        <w:jc w:val="both"/>
        <w:rPr>
          <w:sz w:val="22"/>
          <w:szCs w:val="22"/>
          <w:lang w:val="es-ES"/>
        </w:rPr>
      </w:pPr>
      <w:r w:rsidRPr="007B0456">
        <w:rPr>
          <w:sz w:val="22"/>
          <w:szCs w:val="22"/>
          <w:lang w:val="es-ES"/>
        </w:rPr>
        <w:t xml:space="preserve">A fin de facilitar la respuesta a las preguntas de los Procedimientos Especiales, se ha elaborado un cuestionario conjunto que incluye una lista de preguntas comunes y preguntas temáticas específicas </w:t>
      </w:r>
      <w:r>
        <w:rPr>
          <w:sz w:val="22"/>
          <w:szCs w:val="22"/>
          <w:lang w:val="es-ES"/>
        </w:rPr>
        <w:t>con</w:t>
      </w:r>
      <w:r w:rsidRPr="007B0456">
        <w:rPr>
          <w:sz w:val="22"/>
          <w:szCs w:val="22"/>
          <w:lang w:val="es-ES"/>
        </w:rPr>
        <w:t xml:space="preserve"> la información requerida por los mandatos participantes.</w:t>
      </w:r>
    </w:p>
    <w:p w14:paraId="6D3D1D16" w14:textId="77777777" w:rsidR="0031287F" w:rsidRPr="007B0456" w:rsidRDefault="0031287F" w:rsidP="0031287F">
      <w:pPr>
        <w:jc w:val="both"/>
        <w:rPr>
          <w:b/>
          <w:sz w:val="22"/>
          <w:szCs w:val="22"/>
          <w:lang w:val="es-ES"/>
        </w:rPr>
      </w:pPr>
    </w:p>
    <w:p w14:paraId="5C91C981" w14:textId="77777777" w:rsidR="0031287F" w:rsidRPr="007B0456" w:rsidRDefault="0031287F" w:rsidP="0031287F">
      <w:pPr>
        <w:spacing w:after="120"/>
        <w:jc w:val="both"/>
        <w:rPr>
          <w:b/>
          <w:color w:val="1F4E79" w:themeColor="accent1" w:themeShade="80"/>
          <w:sz w:val="22"/>
          <w:szCs w:val="22"/>
          <w:lang w:val="es-ES"/>
        </w:rPr>
      </w:pPr>
      <w:r w:rsidRPr="007B0456">
        <w:rPr>
          <w:b/>
          <w:color w:val="1F4E79" w:themeColor="accent1" w:themeShade="80"/>
          <w:sz w:val="22"/>
          <w:szCs w:val="22"/>
          <w:lang w:val="es-ES"/>
        </w:rPr>
        <w:t>¿Quién debe responder al cuestionario/llamado a contribuciones?</w:t>
      </w:r>
    </w:p>
    <w:p w14:paraId="5FEC4516" w14:textId="77777777" w:rsidR="0031287F" w:rsidRPr="007B0456" w:rsidRDefault="0031287F" w:rsidP="0031287F">
      <w:pPr>
        <w:jc w:val="both"/>
        <w:rPr>
          <w:sz w:val="22"/>
          <w:szCs w:val="22"/>
          <w:lang w:val="es-ES"/>
        </w:rPr>
      </w:pPr>
      <w:r w:rsidRPr="007B0456">
        <w:rPr>
          <w:sz w:val="22"/>
          <w:szCs w:val="22"/>
          <w:lang w:val="es-ES"/>
        </w:rPr>
        <w:t xml:space="preserve">Los titulares </w:t>
      </w:r>
      <w:r>
        <w:rPr>
          <w:sz w:val="22"/>
          <w:szCs w:val="22"/>
          <w:lang w:val="es-ES"/>
        </w:rPr>
        <w:t>de los mandatos</w:t>
      </w:r>
      <w:r w:rsidRPr="007B0456">
        <w:rPr>
          <w:sz w:val="22"/>
          <w:szCs w:val="22"/>
          <w:lang w:val="es-ES"/>
        </w:rPr>
        <w:t xml:space="preserve"> invitan a los Estados, los gobiernos regionales y locales, las organizaciones internacionales y regionales, las instituciones nacionales de derechos hu</w:t>
      </w:r>
      <w:r>
        <w:rPr>
          <w:sz w:val="22"/>
          <w:szCs w:val="22"/>
          <w:lang w:val="es-ES"/>
        </w:rPr>
        <w:t>manos, los órganos de igualdad,</w:t>
      </w:r>
      <w:r w:rsidRPr="007B0456">
        <w:rPr>
          <w:sz w:val="22"/>
          <w:szCs w:val="22"/>
          <w:lang w:val="es-ES"/>
        </w:rPr>
        <w:t xml:space="preserve"> las organizaciones de la sociedad civil, </w:t>
      </w:r>
      <w:r w:rsidRPr="007B0456">
        <w:rPr>
          <w:iCs/>
          <w:sz w:val="22"/>
          <w:szCs w:val="22"/>
          <w:lang w:val="es-ES"/>
        </w:rPr>
        <w:t>los organismos, fondos y programas de las Naciones Unidas</w:t>
      </w:r>
      <w:r>
        <w:rPr>
          <w:sz w:val="22"/>
          <w:szCs w:val="22"/>
          <w:lang w:val="es-ES"/>
        </w:rPr>
        <w:t xml:space="preserve"> y otra</w:t>
      </w:r>
      <w:r w:rsidRPr="007B0456">
        <w:rPr>
          <w:sz w:val="22"/>
          <w:szCs w:val="22"/>
          <w:lang w:val="es-ES"/>
        </w:rPr>
        <w:t xml:space="preserve">s </w:t>
      </w:r>
      <w:r>
        <w:rPr>
          <w:sz w:val="22"/>
          <w:szCs w:val="22"/>
          <w:lang w:val="es-ES"/>
        </w:rPr>
        <w:t>partes interesada</w:t>
      </w:r>
      <w:r w:rsidRPr="007B0456">
        <w:rPr>
          <w:sz w:val="22"/>
          <w:szCs w:val="22"/>
          <w:lang w:val="es-ES"/>
        </w:rPr>
        <w:t xml:space="preserve">s a compartir la información pertinente para sus respectivos informes. </w:t>
      </w:r>
    </w:p>
    <w:p w14:paraId="06233410" w14:textId="77777777" w:rsidR="0031287F" w:rsidRPr="007B0456" w:rsidRDefault="0031287F" w:rsidP="0031287F">
      <w:pPr>
        <w:jc w:val="both"/>
        <w:rPr>
          <w:sz w:val="22"/>
          <w:szCs w:val="22"/>
          <w:lang w:val="es-ES"/>
        </w:rPr>
      </w:pPr>
    </w:p>
    <w:p w14:paraId="0F90FFD7" w14:textId="77777777" w:rsidR="0031287F" w:rsidRPr="007B0456" w:rsidRDefault="0031287F" w:rsidP="0031287F">
      <w:pPr>
        <w:spacing w:after="120"/>
        <w:jc w:val="both"/>
        <w:rPr>
          <w:b/>
          <w:color w:val="1F4E79" w:themeColor="accent1" w:themeShade="80"/>
          <w:sz w:val="22"/>
          <w:szCs w:val="22"/>
          <w:lang w:val="es-ES"/>
        </w:rPr>
      </w:pPr>
      <w:r w:rsidRPr="007B0456">
        <w:rPr>
          <w:b/>
          <w:color w:val="1F4E79" w:themeColor="accent1" w:themeShade="80"/>
          <w:sz w:val="22"/>
          <w:szCs w:val="22"/>
          <w:lang w:val="es-ES"/>
        </w:rPr>
        <w:t>¿Qué se puede enviar?</w:t>
      </w:r>
    </w:p>
    <w:p w14:paraId="48B38D28" w14:textId="77777777" w:rsidR="0031287F" w:rsidRPr="007B0456" w:rsidRDefault="0031287F" w:rsidP="0031287F">
      <w:pPr>
        <w:jc w:val="both"/>
        <w:rPr>
          <w:sz w:val="22"/>
          <w:szCs w:val="22"/>
          <w:lang w:val="es-ES"/>
        </w:rPr>
      </w:pPr>
      <w:r w:rsidRPr="007B0456">
        <w:rPr>
          <w:sz w:val="22"/>
          <w:szCs w:val="22"/>
          <w:lang w:val="es-ES"/>
        </w:rPr>
        <w:t xml:space="preserve">Los titulares de los mandatos acogen con satisfacción todas las contribuciones y comunicaciones pertinentes que puedan redactarse en respuesta a las preguntas. También pueden presentarse para su examen informes ya redactados sobre temas pertinentes. </w:t>
      </w:r>
    </w:p>
    <w:p w14:paraId="2B3B1E42" w14:textId="77777777" w:rsidR="0031287F" w:rsidRPr="007B0456" w:rsidRDefault="0031287F" w:rsidP="0031287F">
      <w:pPr>
        <w:jc w:val="both"/>
        <w:rPr>
          <w:sz w:val="22"/>
          <w:szCs w:val="22"/>
          <w:lang w:val="es-ES"/>
        </w:rPr>
      </w:pPr>
    </w:p>
    <w:p w14:paraId="1604A4F1" w14:textId="77777777" w:rsidR="0031287F" w:rsidRPr="007B0456" w:rsidRDefault="0031287F" w:rsidP="0031287F">
      <w:pPr>
        <w:spacing w:after="120"/>
        <w:jc w:val="both"/>
        <w:rPr>
          <w:b/>
          <w:color w:val="1F4E79" w:themeColor="accent1" w:themeShade="80"/>
          <w:sz w:val="22"/>
          <w:szCs w:val="22"/>
          <w:lang w:val="es-ES"/>
        </w:rPr>
      </w:pPr>
      <w:r w:rsidRPr="007B0456">
        <w:rPr>
          <w:b/>
          <w:color w:val="1F4E79" w:themeColor="accent1" w:themeShade="80"/>
          <w:sz w:val="22"/>
          <w:szCs w:val="22"/>
          <w:lang w:val="es-ES"/>
        </w:rPr>
        <w:t>¿Cuándo y dónde enviar las presentaciones?</w:t>
      </w:r>
    </w:p>
    <w:p w14:paraId="4B3878A8" w14:textId="77777777" w:rsidR="0031287F" w:rsidRPr="007B0456" w:rsidRDefault="0031287F" w:rsidP="0031287F">
      <w:pPr>
        <w:jc w:val="both"/>
        <w:rPr>
          <w:sz w:val="22"/>
          <w:szCs w:val="22"/>
          <w:lang w:val="es-ES"/>
        </w:rPr>
      </w:pPr>
      <w:r w:rsidRPr="007B0456">
        <w:rPr>
          <w:sz w:val="22"/>
          <w:szCs w:val="22"/>
          <w:lang w:val="es-ES"/>
        </w:rPr>
        <w:t xml:space="preserve">Las respuestas y presentaciones deberán enviarse a </w:t>
      </w:r>
      <w:hyperlink r:id="rId10" w:history="1">
        <w:r w:rsidRPr="007B0456">
          <w:rPr>
            <w:rStyle w:val="Hyperlink"/>
            <w:sz w:val="22"/>
            <w:szCs w:val="22"/>
            <w:lang w:val="es-ES"/>
          </w:rPr>
          <w:t>registry@ohchr.org</w:t>
        </w:r>
      </w:hyperlink>
      <w:r w:rsidRPr="007B0456">
        <w:rPr>
          <w:sz w:val="22"/>
          <w:szCs w:val="22"/>
          <w:lang w:val="es-ES"/>
        </w:rPr>
        <w:t xml:space="preserve"> a más tardar el </w:t>
      </w:r>
      <w:r w:rsidRPr="007B0456">
        <w:rPr>
          <w:b/>
          <w:sz w:val="22"/>
          <w:szCs w:val="22"/>
          <w:lang w:val="es-ES"/>
        </w:rPr>
        <w:t>1</w:t>
      </w:r>
      <w:r>
        <w:rPr>
          <w:b/>
          <w:sz w:val="22"/>
          <w:szCs w:val="22"/>
          <w:lang w:val="es-ES"/>
        </w:rPr>
        <w:t>9</w:t>
      </w:r>
      <w:r w:rsidRPr="007B0456">
        <w:rPr>
          <w:b/>
          <w:sz w:val="22"/>
          <w:szCs w:val="22"/>
          <w:lang w:val="es-ES"/>
        </w:rPr>
        <w:t xml:space="preserve"> de junio de 2020</w:t>
      </w:r>
      <w:r w:rsidRPr="007B0456">
        <w:rPr>
          <w:sz w:val="22"/>
          <w:szCs w:val="22"/>
          <w:lang w:val="es-ES"/>
        </w:rPr>
        <w:t xml:space="preserve">. </w:t>
      </w:r>
      <w:r>
        <w:rPr>
          <w:sz w:val="22"/>
          <w:szCs w:val="22"/>
          <w:lang w:val="es-ES"/>
        </w:rPr>
        <w:t>En su respuesta,</w:t>
      </w:r>
      <w:r w:rsidRPr="007B0456">
        <w:rPr>
          <w:sz w:val="22"/>
          <w:szCs w:val="22"/>
          <w:lang w:val="es-ES"/>
        </w:rPr>
        <w:t xml:space="preserve"> use </w:t>
      </w:r>
      <w:r>
        <w:rPr>
          <w:sz w:val="22"/>
          <w:szCs w:val="22"/>
          <w:lang w:val="es-ES"/>
        </w:rPr>
        <w:t xml:space="preserve">por favor </w:t>
      </w:r>
      <w:r w:rsidRPr="007B0456">
        <w:rPr>
          <w:sz w:val="22"/>
          <w:szCs w:val="22"/>
          <w:lang w:val="es-ES"/>
        </w:rPr>
        <w:t>el encabezado: Respuesta a</w:t>
      </w:r>
      <w:r>
        <w:rPr>
          <w:sz w:val="22"/>
          <w:szCs w:val="22"/>
          <w:lang w:val="es-ES"/>
        </w:rPr>
        <w:t>l cuestionario conjunto de los Procedimientos E</w:t>
      </w:r>
      <w:r w:rsidRPr="007B0456">
        <w:rPr>
          <w:sz w:val="22"/>
          <w:szCs w:val="22"/>
          <w:lang w:val="es-ES"/>
        </w:rPr>
        <w:t>speciales.</w:t>
      </w:r>
    </w:p>
    <w:p w14:paraId="5079AD55" w14:textId="77777777" w:rsidR="0031287F" w:rsidRPr="007B0456" w:rsidRDefault="0031287F" w:rsidP="0031287F">
      <w:pPr>
        <w:jc w:val="both"/>
        <w:rPr>
          <w:sz w:val="22"/>
          <w:szCs w:val="22"/>
          <w:lang w:val="es-ES"/>
        </w:rPr>
      </w:pPr>
    </w:p>
    <w:p w14:paraId="66FB69B9" w14:textId="77777777" w:rsidR="0031287F" w:rsidRPr="007B0456" w:rsidRDefault="0031287F" w:rsidP="0031287F">
      <w:pPr>
        <w:jc w:val="both"/>
        <w:rPr>
          <w:sz w:val="22"/>
          <w:szCs w:val="22"/>
          <w:lang w:val="es-ES"/>
        </w:rPr>
      </w:pPr>
      <w:r w:rsidRPr="007B0456">
        <w:rPr>
          <w:sz w:val="22"/>
          <w:szCs w:val="22"/>
          <w:lang w:val="es-ES"/>
        </w:rPr>
        <w:t>A fin de facilitar la tramitación y asegurar la accesibilidad</w:t>
      </w:r>
      <w:r>
        <w:rPr>
          <w:sz w:val="22"/>
          <w:szCs w:val="22"/>
          <w:lang w:val="es-ES"/>
        </w:rPr>
        <w:t xml:space="preserve">, se agradecen las contribuciones </w:t>
      </w:r>
      <w:r w:rsidRPr="007B0456">
        <w:rPr>
          <w:sz w:val="22"/>
          <w:szCs w:val="22"/>
          <w:lang w:val="es-ES"/>
        </w:rPr>
        <w:t xml:space="preserve">en español, francés o inglés </w:t>
      </w:r>
      <w:r>
        <w:rPr>
          <w:sz w:val="22"/>
          <w:szCs w:val="22"/>
          <w:lang w:val="es-ES"/>
        </w:rPr>
        <w:t xml:space="preserve">y </w:t>
      </w:r>
      <w:r w:rsidRPr="007B0456">
        <w:rPr>
          <w:sz w:val="22"/>
          <w:szCs w:val="22"/>
          <w:lang w:val="es-ES"/>
        </w:rPr>
        <w:t>en formato Word. Se ruega que las respuestas y los escritos se limiten a 4.500 palabras y que incluyan hipervínculos a documentos pertinentes, datos estadísticos, reglamentos públicos y legislación que proporcionen información más detallada.</w:t>
      </w:r>
    </w:p>
    <w:p w14:paraId="5613C1DC" w14:textId="77777777" w:rsidR="0031287F" w:rsidRPr="007B0456" w:rsidRDefault="0031287F" w:rsidP="0031287F">
      <w:pPr>
        <w:jc w:val="both"/>
        <w:rPr>
          <w:sz w:val="22"/>
          <w:szCs w:val="22"/>
          <w:lang w:val="es-ES"/>
        </w:rPr>
      </w:pPr>
    </w:p>
    <w:p w14:paraId="4F010517" w14:textId="77777777" w:rsidR="0031287F" w:rsidRDefault="0031287F" w:rsidP="0031287F">
      <w:pPr>
        <w:jc w:val="both"/>
        <w:rPr>
          <w:b/>
          <w:sz w:val="22"/>
          <w:szCs w:val="22"/>
          <w:lang w:val="es-ES"/>
        </w:rPr>
      </w:pPr>
      <w:r w:rsidRPr="007B0456">
        <w:rPr>
          <w:b/>
          <w:sz w:val="22"/>
          <w:szCs w:val="22"/>
          <w:lang w:val="es-ES"/>
        </w:rPr>
        <w:t xml:space="preserve">Todas las respuestas y comunicaciones recibidas en formato accesible se publicarán en las páginas web de los Procedimientos Especiales participantes, salvo que se solicite explícitamente la </w:t>
      </w:r>
      <w:r w:rsidRPr="007B0456">
        <w:rPr>
          <w:b/>
          <w:sz w:val="22"/>
          <w:szCs w:val="22"/>
          <w:lang w:val="es-ES"/>
        </w:rPr>
        <w:lastRenderedPageBreak/>
        <w:t>confidencialidad de la comunicación. Las presentaciones recibidas en formato PDF no se publicarán, pero se pondrán a disposición de quienes las soliciten.</w:t>
      </w:r>
    </w:p>
    <w:p w14:paraId="752D19F8" w14:textId="77777777" w:rsidR="0031287F" w:rsidRDefault="0031287F" w:rsidP="0031287F">
      <w:pPr>
        <w:jc w:val="both"/>
        <w:rPr>
          <w:b/>
          <w:sz w:val="22"/>
          <w:szCs w:val="22"/>
          <w:lang w:val="es-ES"/>
        </w:rPr>
      </w:pPr>
    </w:p>
    <w:p w14:paraId="5E4A3E65" w14:textId="77777777" w:rsidR="0031287F" w:rsidRPr="007B0456" w:rsidRDefault="0031287F" w:rsidP="0031287F">
      <w:pPr>
        <w:jc w:val="both"/>
        <w:rPr>
          <w:b/>
          <w:sz w:val="24"/>
          <w:szCs w:val="24"/>
          <w:lang w:val="es-ES"/>
        </w:rPr>
      </w:pPr>
      <w:r w:rsidRPr="007B0456">
        <w:rPr>
          <w:b/>
          <w:sz w:val="24"/>
          <w:szCs w:val="24"/>
          <w:lang w:val="es-ES"/>
        </w:rPr>
        <w:t>Preguntas comunes</w:t>
      </w:r>
    </w:p>
    <w:p w14:paraId="614899E8" w14:textId="77777777" w:rsidR="0031287F" w:rsidRPr="007B0456" w:rsidRDefault="0031287F" w:rsidP="0031287F">
      <w:pPr>
        <w:jc w:val="both"/>
        <w:rPr>
          <w:b/>
          <w:sz w:val="24"/>
          <w:szCs w:val="24"/>
          <w:lang w:val="es-ES"/>
        </w:rPr>
      </w:pPr>
    </w:p>
    <w:p w14:paraId="394544BB" w14:textId="77777777" w:rsidR="0031287F" w:rsidRPr="00526E77" w:rsidRDefault="0031287F" w:rsidP="0031287F">
      <w:pPr>
        <w:jc w:val="both"/>
        <w:rPr>
          <w:b/>
          <w:color w:val="1F4E79" w:themeColor="accent1" w:themeShade="80"/>
          <w:sz w:val="24"/>
          <w:szCs w:val="24"/>
          <w:lang w:val="es-ES"/>
        </w:rPr>
      </w:pPr>
      <w:r w:rsidRPr="00526E77">
        <w:rPr>
          <w:b/>
          <w:color w:val="1F4E79" w:themeColor="accent1" w:themeShade="80"/>
          <w:sz w:val="24"/>
          <w:szCs w:val="24"/>
          <w:lang w:val="es-ES"/>
        </w:rPr>
        <w:t>Impacto en los derechos humanos</w:t>
      </w:r>
    </w:p>
    <w:p w14:paraId="316A7F8B" w14:textId="77777777" w:rsidR="0031287F" w:rsidRPr="00526E77" w:rsidRDefault="0031287F" w:rsidP="0031287F">
      <w:pPr>
        <w:pStyle w:val="ListParagraph"/>
        <w:ind w:left="426"/>
        <w:jc w:val="both"/>
        <w:rPr>
          <w:b/>
          <w:color w:val="1F4E79" w:themeColor="accent1" w:themeShade="80"/>
          <w:sz w:val="24"/>
          <w:szCs w:val="24"/>
          <w:lang w:val="es-ES"/>
        </w:rPr>
      </w:pPr>
    </w:p>
    <w:p w14:paraId="5DABC785" w14:textId="3D3B9C1C" w:rsidR="0031287F" w:rsidRDefault="0031287F" w:rsidP="0031287F">
      <w:pPr>
        <w:pStyle w:val="ListParagraph"/>
        <w:numPr>
          <w:ilvl w:val="0"/>
          <w:numId w:val="1"/>
        </w:numPr>
        <w:spacing w:after="120" w:line="259" w:lineRule="auto"/>
        <w:ind w:left="1077" w:hanging="357"/>
        <w:contextualSpacing w:val="0"/>
        <w:jc w:val="both"/>
        <w:rPr>
          <w:sz w:val="22"/>
          <w:szCs w:val="22"/>
          <w:lang w:val="es-ES"/>
        </w:rPr>
      </w:pPr>
      <w:r w:rsidRPr="007B0456">
        <w:rPr>
          <w:sz w:val="22"/>
          <w:szCs w:val="22"/>
          <w:lang w:val="es-ES"/>
        </w:rPr>
        <w:t>Sírvase explicar los efectos de la pandemia en el disfrute de los derechos humanos y qué medidas ha adoptado el Estado para respetar, proteger y hacer efectivos los derechos humanos.</w:t>
      </w:r>
    </w:p>
    <w:p w14:paraId="643D1F51" w14:textId="7313D4A6" w:rsidR="00241646" w:rsidRPr="001D4E02" w:rsidRDefault="00D9220D" w:rsidP="003C0C1F">
      <w:pPr>
        <w:spacing w:after="120" w:line="259" w:lineRule="auto"/>
        <w:jc w:val="both"/>
        <w:rPr>
          <w:color w:val="2F5496" w:themeColor="accent5" w:themeShade="BF"/>
          <w:lang w:val="es-ES"/>
        </w:rPr>
      </w:pPr>
      <w:r>
        <w:rPr>
          <w:color w:val="2F5496" w:themeColor="accent5" w:themeShade="BF"/>
          <w:lang w:val="es-ES"/>
        </w:rPr>
        <w:t>E</w:t>
      </w:r>
      <w:r w:rsidR="00F2401B" w:rsidRPr="001D4E02">
        <w:rPr>
          <w:color w:val="2F5496" w:themeColor="accent5" w:themeShade="BF"/>
          <w:lang w:val="es-ES"/>
        </w:rPr>
        <w:t>l</w:t>
      </w:r>
      <w:r w:rsidR="00241646" w:rsidRPr="001D4E02">
        <w:rPr>
          <w:color w:val="2F5496" w:themeColor="accent5" w:themeShade="BF"/>
          <w:lang w:val="es-ES"/>
        </w:rPr>
        <w:t xml:space="preserve"> Consejo de Salubridad General </w:t>
      </w:r>
      <w:r w:rsidR="00DF0D8C">
        <w:rPr>
          <w:color w:val="2F5496" w:themeColor="accent5" w:themeShade="BF"/>
          <w:lang w:val="es-ES"/>
        </w:rPr>
        <w:t xml:space="preserve">(CSG) </w:t>
      </w:r>
      <w:r w:rsidR="00241646" w:rsidRPr="001D4E02">
        <w:rPr>
          <w:color w:val="2F5496" w:themeColor="accent5" w:themeShade="BF"/>
          <w:lang w:val="es-ES"/>
        </w:rPr>
        <w:t xml:space="preserve">sancionó el 23 de marzo 2020 que las medidas por COVID-19, </w:t>
      </w:r>
      <w:r w:rsidR="00F2401B" w:rsidRPr="001D4E02">
        <w:rPr>
          <w:color w:val="2F5496" w:themeColor="accent5" w:themeShade="BF"/>
          <w:lang w:val="es-ES"/>
        </w:rPr>
        <w:t xml:space="preserve">serían </w:t>
      </w:r>
      <w:r w:rsidR="00241646" w:rsidRPr="001D4E02">
        <w:rPr>
          <w:color w:val="2F5496" w:themeColor="accent5" w:themeShade="BF"/>
          <w:lang w:val="es-ES"/>
        </w:rPr>
        <w:t>diseñadas, coordinadas, y supervisadas por la Secretaría de Salud</w:t>
      </w:r>
      <w:r w:rsidR="00DE30DE">
        <w:rPr>
          <w:color w:val="2F5496" w:themeColor="accent5" w:themeShade="BF"/>
          <w:lang w:val="es-ES"/>
        </w:rPr>
        <w:t xml:space="preserve"> (SS)</w:t>
      </w:r>
      <w:r w:rsidR="00241646" w:rsidRPr="001D4E02">
        <w:rPr>
          <w:color w:val="2F5496" w:themeColor="accent5" w:themeShade="BF"/>
          <w:lang w:val="es-ES"/>
        </w:rPr>
        <w:t xml:space="preserve">, e implementadas por las dependencias </w:t>
      </w:r>
      <w:r w:rsidR="0036514E">
        <w:rPr>
          <w:color w:val="2F5496" w:themeColor="accent5" w:themeShade="BF"/>
          <w:lang w:val="es-ES"/>
        </w:rPr>
        <w:t>d</w:t>
      </w:r>
      <w:r>
        <w:rPr>
          <w:color w:val="2F5496" w:themeColor="accent5" w:themeShade="BF"/>
          <w:lang w:val="es-ES"/>
        </w:rPr>
        <w:t xml:space="preserve">el país </w:t>
      </w:r>
      <w:r w:rsidR="00241646" w:rsidRPr="001D4E02">
        <w:rPr>
          <w:color w:val="2F5496" w:themeColor="accent5" w:themeShade="BF"/>
          <w:lang w:val="es-ES"/>
        </w:rPr>
        <w:t>y organizaciones social</w:t>
      </w:r>
      <w:r w:rsidR="0036514E">
        <w:rPr>
          <w:color w:val="2F5496" w:themeColor="accent5" w:themeShade="BF"/>
          <w:lang w:val="es-ES"/>
        </w:rPr>
        <w:t>es</w:t>
      </w:r>
      <w:r w:rsidR="00241646" w:rsidRPr="001D4E02">
        <w:rPr>
          <w:color w:val="2F5496" w:themeColor="accent5" w:themeShade="BF"/>
          <w:lang w:val="es-ES"/>
        </w:rPr>
        <w:t xml:space="preserve"> y privad</w:t>
      </w:r>
      <w:r w:rsidR="0036514E">
        <w:rPr>
          <w:color w:val="2F5496" w:themeColor="accent5" w:themeShade="BF"/>
          <w:lang w:val="es-ES"/>
        </w:rPr>
        <w:t>as</w:t>
      </w:r>
      <w:r w:rsidR="00241646" w:rsidRPr="001D4E02">
        <w:rPr>
          <w:color w:val="2F5496" w:themeColor="accent5" w:themeShade="BF"/>
          <w:lang w:val="es-ES"/>
        </w:rPr>
        <w:t xml:space="preserve"> (</w:t>
      </w:r>
      <w:hyperlink r:id="rId11" w:history="1">
        <w:r w:rsidR="00241646" w:rsidRPr="001D4E02">
          <w:rPr>
            <w:rStyle w:val="Hyperlink"/>
            <w:color w:val="2F5496" w:themeColor="accent5" w:themeShade="BF"/>
            <w:lang w:val="es-ES"/>
          </w:rPr>
          <w:t>https://dof.gob.mx/nota_detalle.php?codigo=5590161&amp;fecha=23/03/2020</w:t>
        </w:r>
      </w:hyperlink>
      <w:r w:rsidR="00241646" w:rsidRPr="001D4E02">
        <w:rPr>
          <w:color w:val="2F5496" w:themeColor="accent5" w:themeShade="BF"/>
          <w:lang w:val="es-ES"/>
        </w:rPr>
        <w:t xml:space="preserve">) </w:t>
      </w:r>
    </w:p>
    <w:p w14:paraId="32E0BD08" w14:textId="5D610E8B" w:rsidR="003C0C1F" w:rsidRPr="001D4E02" w:rsidRDefault="00241646" w:rsidP="003C0C1F">
      <w:pPr>
        <w:spacing w:after="120" w:line="259" w:lineRule="auto"/>
        <w:jc w:val="both"/>
        <w:rPr>
          <w:color w:val="2F5496" w:themeColor="accent5" w:themeShade="BF"/>
          <w:lang w:val="es-ES"/>
        </w:rPr>
      </w:pPr>
      <w:r w:rsidRPr="001D4E02">
        <w:rPr>
          <w:color w:val="2F5496" w:themeColor="accent5" w:themeShade="BF"/>
          <w:lang w:val="es-ES"/>
        </w:rPr>
        <w:t xml:space="preserve">En este sentido, las </w:t>
      </w:r>
      <w:r w:rsidR="0036514E">
        <w:rPr>
          <w:color w:val="2F5496" w:themeColor="accent5" w:themeShade="BF"/>
          <w:lang w:val="es-ES"/>
        </w:rPr>
        <w:t>medidas</w:t>
      </w:r>
      <w:r w:rsidRPr="001D4E02">
        <w:rPr>
          <w:color w:val="2F5496" w:themeColor="accent5" w:themeShade="BF"/>
          <w:lang w:val="es-ES"/>
        </w:rPr>
        <w:t xml:space="preserve"> </w:t>
      </w:r>
      <w:r w:rsidR="00DF51F4" w:rsidRPr="001D4E02">
        <w:rPr>
          <w:color w:val="2F5496" w:themeColor="accent5" w:themeShade="BF"/>
          <w:lang w:val="es-ES"/>
        </w:rPr>
        <w:t>(</w:t>
      </w:r>
      <w:hyperlink r:id="rId12" w:history="1">
        <w:r w:rsidR="00DF51F4" w:rsidRPr="001D4E02">
          <w:rPr>
            <w:rStyle w:val="Hyperlink"/>
            <w:color w:val="2F5496" w:themeColor="accent5" w:themeShade="BF"/>
          </w:rPr>
          <w:t>https://www.gob.mx/cms/uploads/attachment/file/543994/Acuerdos_Covid_19_DOF_27_03_20.pdf.pdf.pdf.pdf</w:t>
        </w:r>
      </w:hyperlink>
      <w:r w:rsidR="00DF51F4" w:rsidRPr="001D4E02">
        <w:rPr>
          <w:color w:val="2F5496" w:themeColor="accent5" w:themeShade="BF"/>
        </w:rPr>
        <w:t>)</w:t>
      </w:r>
      <w:r w:rsidR="00DE30DE">
        <w:rPr>
          <w:color w:val="2F5496" w:themeColor="accent5" w:themeShade="BF"/>
          <w:lang w:val="es-ES"/>
        </w:rPr>
        <w:t xml:space="preserve"> </w:t>
      </w:r>
      <w:r w:rsidR="00F2401B" w:rsidRPr="001D4E02">
        <w:rPr>
          <w:color w:val="2F5496" w:themeColor="accent5" w:themeShade="BF"/>
          <w:lang w:val="es-ES"/>
        </w:rPr>
        <w:t xml:space="preserve">recaen </w:t>
      </w:r>
      <w:r w:rsidR="00DE27DE" w:rsidRPr="001D4E02">
        <w:rPr>
          <w:color w:val="2F5496" w:themeColor="accent5" w:themeShade="BF"/>
          <w:lang w:val="es-ES"/>
        </w:rPr>
        <w:t xml:space="preserve">en su mayoría </w:t>
      </w:r>
      <w:r w:rsidR="00F2401B" w:rsidRPr="001D4E02">
        <w:rPr>
          <w:color w:val="2F5496" w:themeColor="accent5" w:themeShade="BF"/>
          <w:lang w:val="es-ES"/>
        </w:rPr>
        <w:t>en la ejecución y solución de las personas</w:t>
      </w:r>
      <w:r w:rsidR="00DE27DE" w:rsidRPr="001D4E02">
        <w:rPr>
          <w:color w:val="2F5496" w:themeColor="accent5" w:themeShade="BF"/>
          <w:lang w:val="es-ES"/>
        </w:rPr>
        <w:t xml:space="preserve"> en lo individual</w:t>
      </w:r>
      <w:r w:rsidR="007676FE" w:rsidRPr="001D4E02">
        <w:rPr>
          <w:color w:val="2F5496" w:themeColor="accent5" w:themeShade="BF"/>
          <w:lang w:val="es-ES"/>
        </w:rPr>
        <w:t>. Lo anterior</w:t>
      </w:r>
      <w:r w:rsidR="00DE27DE" w:rsidRPr="001D4E02">
        <w:rPr>
          <w:color w:val="2F5496" w:themeColor="accent5" w:themeShade="BF"/>
          <w:lang w:val="es-ES"/>
        </w:rPr>
        <w:t xml:space="preserve"> se agrava frente a la</w:t>
      </w:r>
      <w:r w:rsidR="00697706" w:rsidRPr="001D4E02">
        <w:rPr>
          <w:color w:val="2F5496" w:themeColor="accent5" w:themeShade="BF"/>
          <w:lang w:val="es-ES"/>
        </w:rPr>
        <w:t xml:space="preserve"> nula o mínima</w:t>
      </w:r>
      <w:r w:rsidR="00F2401B" w:rsidRPr="001D4E02">
        <w:rPr>
          <w:color w:val="2F5496" w:themeColor="accent5" w:themeShade="BF"/>
          <w:lang w:val="es-ES"/>
        </w:rPr>
        <w:t xml:space="preserve"> intervención </w:t>
      </w:r>
      <w:r w:rsidR="00DE27DE" w:rsidRPr="001D4E02">
        <w:rPr>
          <w:color w:val="2F5496" w:themeColor="accent5" w:themeShade="BF"/>
          <w:lang w:val="es-ES"/>
        </w:rPr>
        <w:t>E</w:t>
      </w:r>
      <w:r w:rsidR="00F2401B" w:rsidRPr="001D4E02">
        <w:rPr>
          <w:color w:val="2F5496" w:themeColor="accent5" w:themeShade="BF"/>
          <w:lang w:val="es-ES"/>
        </w:rPr>
        <w:t>statal para garantizar,</w:t>
      </w:r>
      <w:r w:rsidR="00697706" w:rsidRPr="001D4E02">
        <w:rPr>
          <w:color w:val="2F5496" w:themeColor="accent5" w:themeShade="BF"/>
          <w:lang w:val="es-ES"/>
        </w:rPr>
        <w:t xml:space="preserve"> respetar, proteger </w:t>
      </w:r>
      <w:r w:rsidR="00F2401B" w:rsidRPr="001D4E02">
        <w:rPr>
          <w:color w:val="2F5496" w:themeColor="accent5" w:themeShade="BF"/>
          <w:lang w:val="es-ES"/>
        </w:rPr>
        <w:t>el acceso a los derechos humanos</w:t>
      </w:r>
      <w:r w:rsidR="00DE27DE" w:rsidRPr="001D4E02">
        <w:rPr>
          <w:color w:val="2F5496" w:themeColor="accent5" w:themeShade="BF"/>
          <w:lang w:val="es-ES"/>
        </w:rPr>
        <w:t>, ocasionando una diversidad de</w:t>
      </w:r>
      <w:r w:rsidR="00F2401B" w:rsidRPr="001D4E02">
        <w:rPr>
          <w:color w:val="2F5496" w:themeColor="accent5" w:themeShade="BF"/>
          <w:lang w:val="es-ES"/>
        </w:rPr>
        <w:t xml:space="preserve"> impactos </w:t>
      </w:r>
      <w:r w:rsidR="00DE27DE" w:rsidRPr="001D4E02">
        <w:rPr>
          <w:color w:val="2F5496" w:themeColor="accent5" w:themeShade="BF"/>
          <w:lang w:val="es-ES"/>
        </w:rPr>
        <w:t>sobre el ejercicio de los</w:t>
      </w:r>
      <w:r w:rsidR="00F2401B" w:rsidRPr="001D4E02">
        <w:rPr>
          <w:color w:val="2F5496" w:themeColor="accent5" w:themeShade="BF"/>
          <w:lang w:val="es-ES"/>
        </w:rPr>
        <w:t xml:space="preserve"> derechos</w:t>
      </w:r>
      <w:r w:rsidR="00DE27DE" w:rsidRPr="001D4E02">
        <w:rPr>
          <w:color w:val="2F5496" w:themeColor="accent5" w:themeShade="BF"/>
          <w:lang w:val="es-ES"/>
        </w:rPr>
        <w:t xml:space="preserve"> humanos</w:t>
      </w:r>
      <w:r w:rsidR="00F2401B" w:rsidRPr="001D4E02">
        <w:rPr>
          <w:color w:val="2F5496" w:themeColor="accent5" w:themeShade="BF"/>
          <w:lang w:val="es-ES"/>
        </w:rPr>
        <w:t>, en particular de los derechos de niñas, niños y adolescentes</w:t>
      </w:r>
      <w:r w:rsidR="007676FE" w:rsidRPr="001D4E02">
        <w:rPr>
          <w:color w:val="2F5496" w:themeColor="accent5" w:themeShade="BF"/>
          <w:lang w:val="es-ES"/>
        </w:rPr>
        <w:t>, lo</w:t>
      </w:r>
      <w:r w:rsidR="005555C6" w:rsidRPr="001D4E02">
        <w:rPr>
          <w:color w:val="2F5496" w:themeColor="accent5" w:themeShade="BF"/>
          <w:lang w:val="es-ES"/>
        </w:rPr>
        <w:t xml:space="preserve"> </w:t>
      </w:r>
      <w:r w:rsidR="003C0C1F" w:rsidRPr="001D4E02">
        <w:rPr>
          <w:color w:val="2F5496" w:themeColor="accent5" w:themeShade="BF"/>
          <w:lang w:val="es-ES"/>
        </w:rPr>
        <w:t xml:space="preserve">que a continuación se profundiza: </w:t>
      </w:r>
    </w:p>
    <w:p w14:paraId="7742661C" w14:textId="27B81672" w:rsidR="007A42FD" w:rsidRPr="00D9220D" w:rsidRDefault="007A42FD" w:rsidP="003C0C1F">
      <w:pPr>
        <w:spacing w:after="120" w:line="259" w:lineRule="auto"/>
        <w:jc w:val="both"/>
        <w:rPr>
          <w:b/>
          <w:bCs/>
          <w:color w:val="2F5496" w:themeColor="accent5" w:themeShade="BF"/>
          <w:lang w:val="es-ES"/>
        </w:rPr>
      </w:pPr>
      <w:r w:rsidRPr="001D4E02">
        <w:rPr>
          <w:color w:val="2F5496" w:themeColor="accent5" w:themeShade="BF"/>
          <w:lang w:val="es-ES"/>
        </w:rPr>
        <w:t xml:space="preserve">Las medidas tomadas se han establecido en </w:t>
      </w:r>
      <w:r w:rsidR="009771D7" w:rsidRPr="001D4E02">
        <w:rPr>
          <w:color w:val="2F5496" w:themeColor="accent5" w:themeShade="BF"/>
          <w:lang w:val="es-ES"/>
        </w:rPr>
        <w:t>tres</w:t>
      </w:r>
      <w:r w:rsidRPr="001D4E02">
        <w:rPr>
          <w:color w:val="2F5496" w:themeColor="accent5" w:themeShade="BF"/>
          <w:lang w:val="es-ES"/>
        </w:rPr>
        <w:t xml:space="preserve"> vías</w:t>
      </w:r>
      <w:r w:rsidR="009771D7" w:rsidRPr="001D4E02">
        <w:rPr>
          <w:color w:val="2F5496" w:themeColor="accent5" w:themeShade="BF"/>
          <w:lang w:val="es-ES"/>
        </w:rPr>
        <w:t>, que a saber son:</w:t>
      </w:r>
      <w:r w:rsidRPr="001D4E02">
        <w:rPr>
          <w:color w:val="2F5496" w:themeColor="accent5" w:themeShade="BF"/>
          <w:lang w:val="es-ES"/>
        </w:rPr>
        <w:t xml:space="preserve"> </w:t>
      </w:r>
    </w:p>
    <w:p w14:paraId="4D8C17B2" w14:textId="77777777" w:rsidR="0036514E" w:rsidRDefault="004932D2" w:rsidP="00DE30DE">
      <w:pPr>
        <w:spacing w:after="120" w:line="259" w:lineRule="auto"/>
        <w:jc w:val="both"/>
        <w:rPr>
          <w:b/>
          <w:bCs/>
          <w:color w:val="2F5496" w:themeColor="accent5" w:themeShade="BF"/>
          <w:lang w:val="es-ES"/>
        </w:rPr>
      </w:pPr>
      <w:r>
        <w:rPr>
          <w:b/>
          <w:bCs/>
          <w:color w:val="2F5496" w:themeColor="accent5" w:themeShade="BF"/>
          <w:lang w:val="es-ES"/>
        </w:rPr>
        <w:t>P</w:t>
      </w:r>
      <w:r w:rsidR="0024789E" w:rsidRPr="001D4E02">
        <w:rPr>
          <w:b/>
          <w:bCs/>
          <w:color w:val="2F5496" w:themeColor="accent5" w:themeShade="BF"/>
          <w:lang w:val="es-ES"/>
        </w:rPr>
        <w:t>revención a población general</w:t>
      </w:r>
    </w:p>
    <w:p w14:paraId="09A562B9" w14:textId="501C5ABE" w:rsidR="0024789E" w:rsidRPr="0036514E" w:rsidRDefault="0024789E" w:rsidP="00DE30DE">
      <w:pPr>
        <w:spacing w:after="120" w:line="259" w:lineRule="auto"/>
        <w:jc w:val="both"/>
        <w:rPr>
          <w:b/>
          <w:bCs/>
          <w:color w:val="2F5496" w:themeColor="accent5" w:themeShade="BF"/>
          <w:lang w:val="es-ES"/>
        </w:rPr>
      </w:pPr>
      <w:r w:rsidRPr="001D4E02">
        <w:rPr>
          <w:color w:val="2F5496" w:themeColor="accent5" w:themeShade="BF"/>
          <w:lang w:val="es-ES"/>
        </w:rPr>
        <w:t xml:space="preserve">La </w:t>
      </w:r>
      <w:r w:rsidR="00DE30DE">
        <w:rPr>
          <w:color w:val="2F5496" w:themeColor="accent5" w:themeShade="BF"/>
          <w:lang w:val="es-ES"/>
        </w:rPr>
        <w:t>SS</w:t>
      </w:r>
      <w:r w:rsidRPr="001D4E02">
        <w:rPr>
          <w:color w:val="2F5496" w:themeColor="accent5" w:themeShade="BF"/>
          <w:lang w:val="es-ES"/>
        </w:rPr>
        <w:t xml:space="preserve"> a través del micrositio: www.coronavirus.gob.mx, señala cuáles son las medidas de prevención del COVID-19, siendo entre otras, las siguientes:</w:t>
      </w:r>
      <w:r w:rsidR="00DE30DE">
        <w:rPr>
          <w:color w:val="2F5496" w:themeColor="accent5" w:themeShade="BF"/>
          <w:lang w:val="es-ES"/>
        </w:rPr>
        <w:t xml:space="preserve"> l</w:t>
      </w:r>
      <w:r w:rsidRPr="001D4E02">
        <w:rPr>
          <w:color w:val="2F5496" w:themeColor="accent5" w:themeShade="BF"/>
          <w:lang w:val="es-ES"/>
        </w:rPr>
        <w:t>avar las manos</w:t>
      </w:r>
      <w:r w:rsidR="00DE30DE">
        <w:rPr>
          <w:color w:val="2F5496" w:themeColor="accent5" w:themeShade="BF"/>
          <w:lang w:val="es-ES"/>
        </w:rPr>
        <w:t>, quedarse en casa, entre otras dirigidas en particular para diversas poblaciones como niñez</w:t>
      </w:r>
      <w:r w:rsidR="0036514E">
        <w:rPr>
          <w:color w:val="2F5496" w:themeColor="accent5" w:themeShade="BF"/>
          <w:lang w:val="es-ES"/>
        </w:rPr>
        <w:t>.</w:t>
      </w:r>
    </w:p>
    <w:p w14:paraId="0096652F" w14:textId="1A61589E" w:rsidR="0024789E" w:rsidRPr="001D4E02" w:rsidRDefault="004C4B2B" w:rsidP="0024789E">
      <w:pPr>
        <w:spacing w:after="120" w:line="259" w:lineRule="auto"/>
        <w:jc w:val="both"/>
        <w:rPr>
          <w:b/>
          <w:bCs/>
          <w:color w:val="2F5496" w:themeColor="accent5" w:themeShade="BF"/>
          <w:lang w:val="es-ES"/>
        </w:rPr>
      </w:pPr>
      <w:r w:rsidRPr="001D4E02">
        <w:rPr>
          <w:b/>
          <w:bCs/>
          <w:color w:val="2F5496" w:themeColor="accent5" w:themeShade="BF"/>
          <w:lang w:val="es-ES"/>
        </w:rPr>
        <w:t>C</w:t>
      </w:r>
      <w:r w:rsidR="0024789E" w:rsidRPr="001D4E02">
        <w:rPr>
          <w:b/>
          <w:bCs/>
          <w:color w:val="2F5496" w:themeColor="accent5" w:themeShade="BF"/>
          <w:lang w:val="es-ES"/>
        </w:rPr>
        <w:t xml:space="preserve">asos leves </w:t>
      </w:r>
    </w:p>
    <w:p w14:paraId="02A39414" w14:textId="7AE9F4F6" w:rsidR="004932D2" w:rsidRDefault="006423BC" w:rsidP="004932D2">
      <w:pPr>
        <w:spacing w:after="120" w:line="259" w:lineRule="auto"/>
        <w:jc w:val="both"/>
        <w:rPr>
          <w:color w:val="2F5496" w:themeColor="accent5" w:themeShade="BF"/>
          <w:lang w:val="es-ES"/>
        </w:rPr>
      </w:pPr>
      <w:r>
        <w:rPr>
          <w:color w:val="2F5496" w:themeColor="accent5" w:themeShade="BF"/>
          <w:lang w:val="es-ES"/>
        </w:rPr>
        <w:t>El gobierno</w:t>
      </w:r>
      <w:r w:rsidR="00490C5A" w:rsidRPr="001D4E02">
        <w:rPr>
          <w:color w:val="2F5496" w:themeColor="accent5" w:themeShade="BF"/>
          <w:lang w:val="es-ES"/>
        </w:rPr>
        <w:t xml:space="preserve"> </w:t>
      </w:r>
      <w:r w:rsidR="005C6F3E" w:rsidRPr="001D4E02">
        <w:rPr>
          <w:color w:val="2F5496" w:themeColor="accent5" w:themeShade="BF"/>
          <w:lang w:val="es-ES"/>
        </w:rPr>
        <w:t>recomienda el resguardo domiciliario voluntario</w:t>
      </w:r>
      <w:r w:rsidR="00A76C9F">
        <w:rPr>
          <w:color w:val="2F5496" w:themeColor="accent5" w:themeShade="BF"/>
          <w:lang w:val="es-ES"/>
        </w:rPr>
        <w:t xml:space="preserve"> y</w:t>
      </w:r>
      <w:r w:rsidR="005C6F3E" w:rsidRPr="001D4E02">
        <w:rPr>
          <w:color w:val="2F5496" w:themeColor="accent5" w:themeShade="BF"/>
          <w:lang w:val="es-ES"/>
        </w:rPr>
        <w:t xml:space="preserve"> en el autodiagnóstico de casos leves</w:t>
      </w:r>
      <w:r w:rsidR="00616B41">
        <w:rPr>
          <w:color w:val="2F5496" w:themeColor="accent5" w:themeShade="BF"/>
          <w:lang w:val="es-ES"/>
        </w:rPr>
        <w:t>,</w:t>
      </w:r>
      <w:r w:rsidR="000611B6">
        <w:rPr>
          <w:color w:val="2F5496" w:themeColor="accent5" w:themeShade="BF"/>
          <w:lang w:val="es-ES"/>
        </w:rPr>
        <w:t xml:space="preserve"> </w:t>
      </w:r>
      <w:r w:rsidR="005C6F3E" w:rsidRPr="001D4E02">
        <w:rPr>
          <w:color w:val="2F5496" w:themeColor="accent5" w:themeShade="BF"/>
          <w:lang w:val="es-ES"/>
        </w:rPr>
        <w:t>, la cobertura de los cuidados por la enfermedad leve, así como la detección de señales de complicación, es responsabilidad exclusiva de cada persona y/o de su familia.</w:t>
      </w:r>
      <w:r w:rsidR="004932D2">
        <w:rPr>
          <w:color w:val="2F5496" w:themeColor="accent5" w:themeShade="BF"/>
          <w:lang w:val="es-ES"/>
        </w:rPr>
        <w:t xml:space="preserve"> </w:t>
      </w:r>
      <w:r w:rsidR="005C6F3E" w:rsidRPr="001D4E02">
        <w:rPr>
          <w:color w:val="2F5496" w:themeColor="accent5" w:themeShade="BF"/>
          <w:lang w:val="es-ES"/>
        </w:rPr>
        <w:t xml:space="preserve">Es </w:t>
      </w:r>
      <w:r w:rsidR="00A76C9F">
        <w:rPr>
          <w:color w:val="2F5496" w:themeColor="accent5" w:themeShade="BF"/>
          <w:lang w:val="es-ES"/>
        </w:rPr>
        <w:t>decir, identificar:</w:t>
      </w:r>
    </w:p>
    <w:p w14:paraId="47ADC7DF" w14:textId="08917677" w:rsidR="00892696" w:rsidRPr="004932D2" w:rsidRDefault="004932D2" w:rsidP="004932D2">
      <w:pPr>
        <w:pStyle w:val="ListParagraph"/>
        <w:numPr>
          <w:ilvl w:val="0"/>
          <w:numId w:val="26"/>
        </w:numPr>
        <w:spacing w:after="120" w:line="259" w:lineRule="auto"/>
        <w:jc w:val="both"/>
        <w:rPr>
          <w:color w:val="2F5496" w:themeColor="accent5" w:themeShade="BF"/>
          <w:lang w:val="es-ES"/>
        </w:rPr>
      </w:pPr>
      <w:r w:rsidRPr="004932D2">
        <w:rPr>
          <w:color w:val="2F5496" w:themeColor="accent5" w:themeShade="BF"/>
          <w:lang w:val="es-ES"/>
        </w:rPr>
        <w:t>Si</w:t>
      </w:r>
      <w:r w:rsidR="004C4B2B" w:rsidRPr="004932D2">
        <w:rPr>
          <w:color w:val="2F5496" w:themeColor="accent5" w:themeShade="BF"/>
          <w:lang w:val="es-ES"/>
        </w:rPr>
        <w:t xml:space="preserve"> pertenece a un grupo de riesgo o la identificación de señales de alarma</w:t>
      </w:r>
      <w:r w:rsidR="002E6857" w:rsidRPr="004932D2">
        <w:rPr>
          <w:color w:val="2F5496" w:themeColor="accent5" w:themeShade="BF"/>
          <w:lang w:val="es-ES"/>
        </w:rPr>
        <w:t xml:space="preserve"> (sin estar plenamente seguros(as) de tener COVID19)</w:t>
      </w:r>
      <w:r w:rsidR="004C4B2B" w:rsidRPr="004932D2">
        <w:rPr>
          <w:color w:val="2F5496" w:themeColor="accent5" w:themeShade="BF"/>
          <w:lang w:val="es-ES"/>
        </w:rPr>
        <w:t xml:space="preserve">. </w:t>
      </w:r>
      <w:r w:rsidRPr="004932D2">
        <w:rPr>
          <w:color w:val="2F5496" w:themeColor="accent5" w:themeShade="BF"/>
          <w:lang w:val="es-ES"/>
        </w:rPr>
        <w:t>Es decir: a</w:t>
      </w:r>
      <w:r w:rsidR="00892696" w:rsidRPr="004932D2">
        <w:rPr>
          <w:color w:val="2F5496" w:themeColor="accent5" w:themeShade="BF"/>
          <w:lang w:val="es-ES"/>
        </w:rPr>
        <w:t xml:space="preserve">dultos de más de 65 años, personas con EPOC, VIH, obesidad entre otras, véase: </w:t>
      </w:r>
      <w:hyperlink r:id="rId13" w:history="1">
        <w:r w:rsidR="00892696" w:rsidRPr="004932D2">
          <w:rPr>
            <w:rStyle w:val="Hyperlink"/>
            <w:color w:val="2F5496" w:themeColor="accent5" w:themeShade="BF"/>
            <w:lang w:val="es-ES"/>
          </w:rPr>
          <w:t>https://drive.google.com/file/d/1vge89Fuz_9RsgKk77XrpyG2RYW7NAGFP/view</w:t>
        </w:r>
      </w:hyperlink>
    </w:p>
    <w:p w14:paraId="47BC0B69" w14:textId="62AEEC57" w:rsidR="00892696" w:rsidRPr="004932D2" w:rsidRDefault="004932D2" w:rsidP="004932D2">
      <w:pPr>
        <w:pStyle w:val="ListParagraph"/>
        <w:numPr>
          <w:ilvl w:val="0"/>
          <w:numId w:val="26"/>
        </w:numPr>
        <w:spacing w:after="120" w:line="259" w:lineRule="auto"/>
        <w:jc w:val="both"/>
        <w:rPr>
          <w:color w:val="2F5496" w:themeColor="accent5" w:themeShade="BF"/>
          <w:lang w:val="es-ES"/>
        </w:rPr>
      </w:pPr>
      <w:r w:rsidRPr="004932D2">
        <w:rPr>
          <w:color w:val="2F5496" w:themeColor="accent5" w:themeShade="BF"/>
          <w:lang w:val="es-ES"/>
        </w:rPr>
        <w:t>Y d</w:t>
      </w:r>
      <w:r w:rsidR="00341F2D" w:rsidRPr="004932D2">
        <w:rPr>
          <w:color w:val="2F5496" w:themeColor="accent5" w:themeShade="BF"/>
          <w:lang w:val="es-ES"/>
        </w:rPr>
        <w:t xml:space="preserve">atos de alarma </w:t>
      </w:r>
      <w:r w:rsidRPr="004932D2">
        <w:rPr>
          <w:color w:val="2F5496" w:themeColor="accent5" w:themeShade="BF"/>
          <w:lang w:val="es-ES"/>
        </w:rPr>
        <w:t>p</w:t>
      </w:r>
      <w:r w:rsidR="004C4B2B" w:rsidRPr="004932D2">
        <w:rPr>
          <w:color w:val="2F5496" w:themeColor="accent5" w:themeShade="BF"/>
          <w:lang w:val="es-ES"/>
        </w:rPr>
        <w:t>rincipalmente dis</w:t>
      </w:r>
      <w:r w:rsidR="00892696" w:rsidRPr="004932D2">
        <w:rPr>
          <w:color w:val="2F5496" w:themeColor="accent5" w:themeShade="BF"/>
          <w:lang w:val="es-ES"/>
        </w:rPr>
        <w:t>nea</w:t>
      </w:r>
      <w:r w:rsidR="004C4B2B" w:rsidRPr="004932D2">
        <w:rPr>
          <w:color w:val="2F5496" w:themeColor="accent5" w:themeShade="BF"/>
          <w:lang w:val="es-ES"/>
        </w:rPr>
        <w:t xml:space="preserve"> y fiebre</w:t>
      </w:r>
      <w:r w:rsidR="00341F2D" w:rsidRPr="004932D2">
        <w:rPr>
          <w:color w:val="2F5496" w:themeColor="accent5" w:themeShade="BF"/>
          <w:lang w:val="es-ES"/>
        </w:rPr>
        <w:t>, entre otros</w:t>
      </w:r>
    </w:p>
    <w:p w14:paraId="0B6099B9" w14:textId="59D51A75" w:rsidR="00EF7869" w:rsidRPr="001D4E02" w:rsidRDefault="004C4B2B" w:rsidP="00892696">
      <w:pPr>
        <w:spacing w:after="120" w:line="259" w:lineRule="auto"/>
        <w:jc w:val="both"/>
        <w:rPr>
          <w:color w:val="2F5496" w:themeColor="accent5" w:themeShade="BF"/>
          <w:lang w:val="es-ES"/>
        </w:rPr>
      </w:pPr>
      <w:r w:rsidRPr="001D4E02">
        <w:rPr>
          <w:color w:val="2F5496" w:themeColor="accent5" w:themeShade="BF"/>
          <w:lang w:val="es-ES"/>
        </w:rPr>
        <w:t xml:space="preserve">Al respecto la Secretaría de salud ha considerado </w:t>
      </w:r>
      <w:r w:rsidR="00EF7869" w:rsidRPr="001D4E02">
        <w:rPr>
          <w:color w:val="2F5496" w:themeColor="accent5" w:themeShade="BF"/>
          <w:lang w:val="es-ES"/>
        </w:rPr>
        <w:t xml:space="preserve">“las personas llegan demasiado tarde a los hospitales y cuando llegan tarde hay poco que se puede hacer para salvar la vida” </w:t>
      </w:r>
      <w:hyperlink r:id="rId14" w:history="1">
        <w:r w:rsidR="00EF7869" w:rsidRPr="001D4E02">
          <w:rPr>
            <w:rStyle w:val="Hyperlink"/>
            <w:color w:val="2F5496" w:themeColor="accent5" w:themeShade="BF"/>
            <w:lang w:val="es-ES"/>
          </w:rPr>
          <w:t>https://www.gob.mx/presidencia/articulos/version-estenografica-conferencia-de-prensa-informe-diario-sobre-coronavirus-covid-19-en-mexico-244586</w:t>
        </w:r>
      </w:hyperlink>
      <w:r w:rsidR="00EF7869" w:rsidRPr="001D4E02">
        <w:rPr>
          <w:color w:val="2F5496" w:themeColor="accent5" w:themeShade="BF"/>
          <w:lang w:val="es-ES"/>
        </w:rPr>
        <w:t xml:space="preserve"> </w:t>
      </w:r>
    </w:p>
    <w:p w14:paraId="38D9C7E3" w14:textId="34BD4DD1" w:rsidR="002F27E4" w:rsidRPr="001D4E02" w:rsidRDefault="00341F2D" w:rsidP="00892696">
      <w:pPr>
        <w:spacing w:after="120" w:line="259" w:lineRule="auto"/>
        <w:jc w:val="both"/>
        <w:rPr>
          <w:color w:val="2F5496" w:themeColor="accent5" w:themeShade="BF"/>
          <w:lang w:val="es-ES"/>
        </w:rPr>
      </w:pPr>
      <w:r w:rsidRPr="001D4E02">
        <w:rPr>
          <w:color w:val="2F5496" w:themeColor="accent5" w:themeShade="BF"/>
          <w:lang w:val="es-ES"/>
        </w:rPr>
        <w:t xml:space="preserve">Ello evidencia que la población </w:t>
      </w:r>
      <w:r w:rsidR="00D61687" w:rsidRPr="001D4E02">
        <w:rPr>
          <w:color w:val="2F5496" w:themeColor="accent5" w:themeShade="BF"/>
          <w:lang w:val="es-ES"/>
        </w:rPr>
        <w:t>es heterogénea y no</w:t>
      </w:r>
      <w:r w:rsidRPr="001D4E02">
        <w:rPr>
          <w:color w:val="2F5496" w:themeColor="accent5" w:themeShade="BF"/>
          <w:lang w:val="es-ES"/>
        </w:rPr>
        <w:t xml:space="preserve"> </w:t>
      </w:r>
      <w:r w:rsidR="00D61687" w:rsidRPr="001D4E02">
        <w:rPr>
          <w:color w:val="2F5496" w:themeColor="accent5" w:themeShade="BF"/>
          <w:lang w:val="es-ES"/>
        </w:rPr>
        <w:t>toda</w:t>
      </w:r>
      <w:r w:rsidR="00CA5851" w:rsidRPr="001D4E02">
        <w:rPr>
          <w:color w:val="2F5496" w:themeColor="accent5" w:themeShade="BF"/>
          <w:lang w:val="es-ES"/>
        </w:rPr>
        <w:t>s</w:t>
      </w:r>
      <w:r w:rsidR="00616B41">
        <w:rPr>
          <w:color w:val="2F5496" w:themeColor="accent5" w:themeShade="BF"/>
          <w:lang w:val="es-ES"/>
        </w:rPr>
        <w:t xml:space="preserve"> las personas</w:t>
      </w:r>
      <w:r w:rsidR="00CA5851" w:rsidRPr="001D4E02">
        <w:rPr>
          <w:color w:val="2F5496" w:themeColor="accent5" w:themeShade="BF"/>
          <w:lang w:val="es-ES"/>
        </w:rPr>
        <w:t xml:space="preserve"> </w:t>
      </w:r>
      <w:r w:rsidR="006423BC">
        <w:rPr>
          <w:color w:val="2F5496" w:themeColor="accent5" w:themeShade="BF"/>
          <w:lang w:val="es-ES"/>
        </w:rPr>
        <w:t xml:space="preserve">han podido asumir </w:t>
      </w:r>
      <w:r w:rsidR="0073096B" w:rsidRPr="001D4E02">
        <w:rPr>
          <w:color w:val="2F5496" w:themeColor="accent5" w:themeShade="BF"/>
          <w:lang w:val="es-ES"/>
        </w:rPr>
        <w:t>las acciones delegadas por el Estado, como son</w:t>
      </w:r>
      <w:r w:rsidRPr="001D4E02">
        <w:rPr>
          <w:color w:val="2F5496" w:themeColor="accent5" w:themeShade="BF"/>
          <w:lang w:val="es-ES"/>
        </w:rPr>
        <w:t xml:space="preserve"> el </w:t>
      </w:r>
      <w:r w:rsidR="0073096B" w:rsidRPr="001D4E02">
        <w:rPr>
          <w:color w:val="2F5496" w:themeColor="accent5" w:themeShade="BF"/>
          <w:lang w:val="es-ES"/>
        </w:rPr>
        <w:t>autodiagnóstico</w:t>
      </w:r>
      <w:r w:rsidRPr="001D4E02">
        <w:rPr>
          <w:color w:val="2F5496" w:themeColor="accent5" w:themeShade="BF"/>
          <w:lang w:val="es-ES"/>
        </w:rPr>
        <w:t xml:space="preserve"> </w:t>
      </w:r>
      <w:r w:rsidR="0073096B" w:rsidRPr="001D4E02">
        <w:rPr>
          <w:color w:val="2F5496" w:themeColor="accent5" w:themeShade="BF"/>
          <w:lang w:val="es-ES"/>
        </w:rPr>
        <w:t xml:space="preserve">de </w:t>
      </w:r>
      <w:r w:rsidRPr="001D4E02">
        <w:rPr>
          <w:color w:val="2F5496" w:themeColor="accent5" w:themeShade="BF"/>
          <w:lang w:val="es-ES"/>
        </w:rPr>
        <w:t>la enfermedad</w:t>
      </w:r>
      <w:r w:rsidR="00D61687" w:rsidRPr="001D4E02">
        <w:rPr>
          <w:color w:val="2F5496" w:themeColor="accent5" w:themeShade="BF"/>
          <w:lang w:val="es-ES"/>
        </w:rPr>
        <w:t xml:space="preserve"> y</w:t>
      </w:r>
      <w:r w:rsidRPr="001D4E02">
        <w:rPr>
          <w:color w:val="2F5496" w:themeColor="accent5" w:themeShade="BF"/>
          <w:lang w:val="es-ES"/>
        </w:rPr>
        <w:t xml:space="preserve"> </w:t>
      </w:r>
      <w:r w:rsidR="0073096B" w:rsidRPr="001D4E02">
        <w:rPr>
          <w:color w:val="2F5496" w:themeColor="accent5" w:themeShade="BF"/>
          <w:lang w:val="es-ES"/>
        </w:rPr>
        <w:t>la</w:t>
      </w:r>
      <w:r w:rsidRPr="001D4E02">
        <w:rPr>
          <w:color w:val="2F5496" w:themeColor="accent5" w:themeShade="BF"/>
          <w:lang w:val="es-ES"/>
        </w:rPr>
        <w:t xml:space="preserve"> identifica</w:t>
      </w:r>
      <w:r w:rsidR="0073096B" w:rsidRPr="001D4E02">
        <w:rPr>
          <w:color w:val="2F5496" w:themeColor="accent5" w:themeShade="BF"/>
          <w:lang w:val="es-ES"/>
        </w:rPr>
        <w:t>ción de</w:t>
      </w:r>
      <w:r w:rsidRPr="001D4E02">
        <w:rPr>
          <w:color w:val="2F5496" w:themeColor="accent5" w:themeShade="BF"/>
          <w:lang w:val="es-ES"/>
        </w:rPr>
        <w:t xml:space="preserve"> los criterios </w:t>
      </w:r>
      <w:r w:rsidR="0073096B" w:rsidRPr="001D4E02">
        <w:rPr>
          <w:color w:val="2F5496" w:themeColor="accent5" w:themeShade="BF"/>
          <w:lang w:val="es-ES"/>
        </w:rPr>
        <w:t>para</w:t>
      </w:r>
      <w:r w:rsidR="00CB20E9" w:rsidRPr="001D4E02">
        <w:rPr>
          <w:color w:val="2F5496" w:themeColor="accent5" w:themeShade="BF"/>
          <w:lang w:val="es-ES"/>
        </w:rPr>
        <w:t xml:space="preserve"> </w:t>
      </w:r>
      <w:r w:rsidR="0073096B" w:rsidRPr="001D4E02">
        <w:rPr>
          <w:color w:val="2F5496" w:themeColor="accent5" w:themeShade="BF"/>
          <w:lang w:val="es-ES"/>
        </w:rPr>
        <w:t>la</w:t>
      </w:r>
      <w:r w:rsidR="00CB20E9" w:rsidRPr="001D4E02">
        <w:rPr>
          <w:color w:val="2F5496" w:themeColor="accent5" w:themeShade="BF"/>
          <w:lang w:val="es-ES"/>
        </w:rPr>
        <w:t xml:space="preserve"> </w:t>
      </w:r>
      <w:r w:rsidRPr="001D4E02">
        <w:rPr>
          <w:color w:val="2F5496" w:themeColor="accent5" w:themeShade="BF"/>
          <w:lang w:val="es-ES"/>
        </w:rPr>
        <w:t>hospitalización médica de segundo y tercer nivel. Y si bien</w:t>
      </w:r>
      <w:r w:rsidR="0073096B" w:rsidRPr="001D4E02">
        <w:rPr>
          <w:color w:val="2F5496" w:themeColor="accent5" w:themeShade="BF"/>
          <w:lang w:val="es-ES"/>
        </w:rPr>
        <w:t>,</w:t>
      </w:r>
      <w:r w:rsidRPr="001D4E02">
        <w:rPr>
          <w:color w:val="2F5496" w:themeColor="accent5" w:themeShade="BF"/>
          <w:lang w:val="es-ES"/>
        </w:rPr>
        <w:t xml:space="preserve"> la autoridad sanitaria ha establecido </w:t>
      </w:r>
      <w:r w:rsidR="00BE0515" w:rsidRPr="001D4E02">
        <w:rPr>
          <w:color w:val="2F5496" w:themeColor="accent5" w:themeShade="BF"/>
          <w:lang w:val="es-ES"/>
        </w:rPr>
        <w:t xml:space="preserve">herramientas </w:t>
      </w:r>
      <w:r w:rsidR="00D61687" w:rsidRPr="001D4E02">
        <w:rPr>
          <w:color w:val="2F5496" w:themeColor="accent5" w:themeShade="BF"/>
          <w:lang w:val="es-ES"/>
        </w:rPr>
        <w:t xml:space="preserve">de auxilio </w:t>
      </w:r>
      <w:r w:rsidRPr="001D4E02">
        <w:rPr>
          <w:color w:val="2F5496" w:themeColor="accent5" w:themeShade="BF"/>
          <w:lang w:val="es-ES"/>
        </w:rPr>
        <w:t>para el autodiagnóstico</w:t>
      </w:r>
      <w:r w:rsidR="0073096B" w:rsidRPr="001D4E02">
        <w:rPr>
          <w:color w:val="2F5496" w:themeColor="accent5" w:themeShade="BF"/>
          <w:lang w:val="es-ES"/>
        </w:rPr>
        <w:t xml:space="preserve"> (Vía electrónica o telefónica)</w:t>
      </w:r>
      <w:r w:rsidR="002F27E4" w:rsidRPr="001D4E02">
        <w:rPr>
          <w:color w:val="2F5496" w:themeColor="accent5" w:themeShade="BF"/>
          <w:lang w:val="es-ES"/>
        </w:rPr>
        <w:t>, est</w:t>
      </w:r>
      <w:r w:rsidR="0073096B" w:rsidRPr="001D4E02">
        <w:rPr>
          <w:color w:val="2F5496" w:themeColor="accent5" w:themeShade="BF"/>
          <w:lang w:val="es-ES"/>
        </w:rPr>
        <w:t>á</w:t>
      </w:r>
      <w:r w:rsidR="002F27E4" w:rsidRPr="001D4E02">
        <w:rPr>
          <w:color w:val="2F5496" w:themeColor="accent5" w:themeShade="BF"/>
          <w:lang w:val="es-ES"/>
        </w:rPr>
        <w:t>s no subsanan las carencias de la poblac</w:t>
      </w:r>
      <w:r w:rsidR="00D61687" w:rsidRPr="001D4E02">
        <w:rPr>
          <w:color w:val="2F5496" w:themeColor="accent5" w:themeShade="BF"/>
          <w:lang w:val="es-ES"/>
        </w:rPr>
        <w:t>ión, en particular la</w:t>
      </w:r>
      <w:r w:rsidR="002F27E4" w:rsidRPr="001D4E02">
        <w:rPr>
          <w:color w:val="2F5496" w:themeColor="accent5" w:themeShade="BF"/>
          <w:lang w:val="es-ES"/>
        </w:rPr>
        <w:t xml:space="preserve"> más vulnerable, por ejemplo: el acceso a internet, cultura de la pr</w:t>
      </w:r>
      <w:r w:rsidR="00D61687" w:rsidRPr="001D4E02">
        <w:rPr>
          <w:color w:val="2F5496" w:themeColor="accent5" w:themeShade="BF"/>
          <w:lang w:val="es-ES"/>
        </w:rPr>
        <w:t xml:space="preserve">otección </w:t>
      </w:r>
      <w:r w:rsidR="002F27E4" w:rsidRPr="001D4E02">
        <w:rPr>
          <w:color w:val="2F5496" w:themeColor="accent5" w:themeShade="BF"/>
          <w:lang w:val="es-ES"/>
        </w:rPr>
        <w:t xml:space="preserve">de la salud, etc. Rezagos que se suman a la falta de una política de prevención de la salud, </w:t>
      </w:r>
      <w:r w:rsidR="00BE0515" w:rsidRPr="001D4E02">
        <w:rPr>
          <w:color w:val="2F5496" w:themeColor="accent5" w:themeShade="BF"/>
          <w:lang w:val="es-ES"/>
        </w:rPr>
        <w:t>toda vez que,</w:t>
      </w:r>
      <w:r w:rsidR="002F27E4" w:rsidRPr="001D4E02">
        <w:rPr>
          <w:color w:val="2F5496" w:themeColor="accent5" w:themeShade="BF"/>
          <w:lang w:val="es-ES"/>
        </w:rPr>
        <w:t xml:space="preserve"> muchas personas sufren de comorbilidades y desconocen su estado de salud</w:t>
      </w:r>
      <w:r w:rsidR="0073096B" w:rsidRPr="001D4E02">
        <w:rPr>
          <w:color w:val="2F5496" w:themeColor="accent5" w:themeShade="BF"/>
          <w:lang w:val="es-ES"/>
        </w:rPr>
        <w:t>, como consecuencia de una</w:t>
      </w:r>
      <w:r w:rsidR="002F27E4" w:rsidRPr="001D4E02">
        <w:rPr>
          <w:color w:val="2F5496" w:themeColor="accent5" w:themeShade="BF"/>
          <w:lang w:val="es-ES"/>
        </w:rPr>
        <w:t xml:space="preserve"> falta </w:t>
      </w:r>
      <w:r w:rsidR="00D61687" w:rsidRPr="001D4E02">
        <w:rPr>
          <w:color w:val="2F5496" w:themeColor="accent5" w:themeShade="BF"/>
          <w:lang w:val="es-ES"/>
        </w:rPr>
        <w:t xml:space="preserve">sistemática </w:t>
      </w:r>
      <w:r w:rsidR="002F27E4" w:rsidRPr="001D4E02">
        <w:rPr>
          <w:color w:val="2F5496" w:themeColor="accent5" w:themeShade="BF"/>
          <w:lang w:val="es-ES"/>
        </w:rPr>
        <w:t>de acceso a la salud</w:t>
      </w:r>
      <w:r w:rsidR="0073096B" w:rsidRPr="001D4E02">
        <w:rPr>
          <w:color w:val="2F5496" w:themeColor="accent5" w:themeShade="BF"/>
          <w:lang w:val="es-ES"/>
        </w:rPr>
        <w:t>,</w:t>
      </w:r>
      <w:r w:rsidR="002F27E4" w:rsidRPr="001D4E02">
        <w:rPr>
          <w:color w:val="2F5496" w:themeColor="accent5" w:themeShade="BF"/>
          <w:lang w:val="es-ES"/>
        </w:rPr>
        <w:t xml:space="preserve"> detección y atención temprana de enfermedades</w:t>
      </w:r>
      <w:r w:rsidR="0073096B" w:rsidRPr="001D4E02">
        <w:rPr>
          <w:color w:val="2F5496" w:themeColor="accent5" w:themeShade="BF"/>
          <w:lang w:val="es-ES"/>
        </w:rPr>
        <w:t>, así como a alimentos de calidad, etc</w:t>
      </w:r>
      <w:r w:rsidR="002F27E4" w:rsidRPr="001D4E02">
        <w:rPr>
          <w:color w:val="2F5496" w:themeColor="accent5" w:themeShade="BF"/>
          <w:lang w:val="es-ES"/>
        </w:rPr>
        <w:t xml:space="preserve">. </w:t>
      </w:r>
    </w:p>
    <w:p w14:paraId="74B73272" w14:textId="143D1F60" w:rsidR="00813A5E" w:rsidRPr="001D4E02" w:rsidRDefault="007A42FD" w:rsidP="003C0C1F">
      <w:pPr>
        <w:spacing w:after="120" w:line="259" w:lineRule="auto"/>
        <w:jc w:val="both"/>
        <w:rPr>
          <w:b/>
          <w:bCs/>
          <w:color w:val="2F5496" w:themeColor="accent5" w:themeShade="BF"/>
          <w:lang w:val="es-ES"/>
        </w:rPr>
      </w:pPr>
      <w:r w:rsidRPr="001D4E02">
        <w:rPr>
          <w:b/>
          <w:bCs/>
          <w:color w:val="2F5496" w:themeColor="accent5" w:themeShade="BF"/>
          <w:lang w:val="es-ES"/>
        </w:rPr>
        <w:t xml:space="preserve">Respecto a casos graves  </w:t>
      </w:r>
    </w:p>
    <w:p w14:paraId="07E95AA1" w14:textId="4402AF57" w:rsidR="002E6857" w:rsidRPr="001D4E02" w:rsidRDefault="002E6857" w:rsidP="002E6857">
      <w:pPr>
        <w:spacing w:after="120" w:line="259" w:lineRule="auto"/>
        <w:jc w:val="both"/>
        <w:rPr>
          <w:color w:val="2F5496" w:themeColor="accent5" w:themeShade="BF"/>
          <w:lang w:val="es-ES"/>
        </w:rPr>
      </w:pPr>
      <w:r w:rsidRPr="001D4E02">
        <w:rPr>
          <w:color w:val="2F5496" w:themeColor="accent5" w:themeShade="BF"/>
          <w:lang w:val="es-ES"/>
        </w:rPr>
        <w:t xml:space="preserve">De conformidad con </w:t>
      </w:r>
      <w:r w:rsidR="003535A3" w:rsidRPr="001D4E02">
        <w:rPr>
          <w:color w:val="2F5496" w:themeColor="accent5" w:themeShade="BF"/>
          <w:lang w:val="es-ES"/>
        </w:rPr>
        <w:t>los lineamientos</w:t>
      </w:r>
      <w:r w:rsidRPr="001D4E02">
        <w:rPr>
          <w:color w:val="2F5496" w:themeColor="accent5" w:themeShade="BF"/>
          <w:lang w:val="es-ES"/>
        </w:rPr>
        <w:t xml:space="preserve"> para la atención de pacientes por COVID-19, una vez que una persona acude al hospital se valora si requiere atención hospitalaria,</w:t>
      </w:r>
      <w:r w:rsidR="003535A3" w:rsidRPr="001D4E02">
        <w:rPr>
          <w:color w:val="2F5496" w:themeColor="accent5" w:themeShade="BF"/>
          <w:lang w:val="es-ES"/>
        </w:rPr>
        <w:t xml:space="preserve"> de ser un caso grave inicia la atención</w:t>
      </w:r>
      <w:r w:rsidRPr="001D4E02">
        <w:rPr>
          <w:color w:val="2F5496" w:themeColor="accent5" w:themeShade="BF"/>
          <w:lang w:val="es-ES"/>
        </w:rPr>
        <w:t xml:space="preserve"> incluso antes de tener </w:t>
      </w:r>
      <w:r w:rsidR="003535A3" w:rsidRPr="001D4E02">
        <w:rPr>
          <w:color w:val="2F5496" w:themeColor="accent5" w:themeShade="BF"/>
          <w:lang w:val="es-ES"/>
        </w:rPr>
        <w:t>una confirmación por laboratorio</w:t>
      </w:r>
      <w:r w:rsidR="006D1626" w:rsidRPr="001D4E02">
        <w:rPr>
          <w:color w:val="2F5496" w:themeColor="accent5" w:themeShade="BF"/>
          <w:lang w:val="es-ES"/>
        </w:rPr>
        <w:t>, pero en estos casos la toma de nuestra se debe realizar en todos los casos.</w:t>
      </w:r>
      <w:r w:rsidR="003535A3" w:rsidRPr="001D4E02">
        <w:rPr>
          <w:color w:val="2F5496" w:themeColor="accent5" w:themeShade="BF"/>
          <w:lang w:val="es-ES"/>
        </w:rPr>
        <w:t xml:space="preserve"> </w:t>
      </w:r>
    </w:p>
    <w:p w14:paraId="15279715" w14:textId="24C3618F" w:rsidR="00F379C9" w:rsidRPr="001D4E02" w:rsidRDefault="006D1626" w:rsidP="003C0C1F">
      <w:pPr>
        <w:spacing w:after="120" w:line="259" w:lineRule="auto"/>
        <w:jc w:val="both"/>
        <w:rPr>
          <w:color w:val="2F5496" w:themeColor="accent5" w:themeShade="BF"/>
          <w:lang w:val="es-ES"/>
        </w:rPr>
      </w:pPr>
      <w:r w:rsidRPr="001D4E02">
        <w:rPr>
          <w:color w:val="2F5496" w:themeColor="accent5" w:themeShade="BF"/>
          <w:lang w:val="es-ES"/>
        </w:rPr>
        <w:lastRenderedPageBreak/>
        <w:t xml:space="preserve">Por lo tanto, los esfuerzos a nivel Federal y Estatal se concentran en garantizar la atención hospitalaria, y se ha generado un plan de </w:t>
      </w:r>
      <w:r w:rsidR="00FF512F" w:rsidRPr="001D4E02">
        <w:rPr>
          <w:color w:val="2F5496" w:themeColor="accent5" w:themeShade="BF"/>
          <w:lang w:val="es-ES"/>
        </w:rPr>
        <w:t xml:space="preserve">mega </w:t>
      </w:r>
      <w:r w:rsidRPr="001D4E02">
        <w:rPr>
          <w:color w:val="2F5496" w:themeColor="accent5" w:themeShade="BF"/>
          <w:lang w:val="es-ES"/>
        </w:rPr>
        <w:t>re</w:t>
      </w:r>
      <w:r w:rsidR="00892696" w:rsidRPr="001D4E02">
        <w:rPr>
          <w:color w:val="2F5496" w:themeColor="accent5" w:themeShade="BF"/>
          <w:lang w:val="es-ES"/>
        </w:rPr>
        <w:t>conversión hospitalaria</w:t>
      </w:r>
      <w:r w:rsidR="00FF512F" w:rsidRPr="001D4E02">
        <w:rPr>
          <w:color w:val="2F5496" w:themeColor="accent5" w:themeShade="BF"/>
          <w:lang w:val="es-ES"/>
        </w:rPr>
        <w:t xml:space="preserve"> </w:t>
      </w:r>
      <w:hyperlink r:id="rId15" w:history="1">
        <w:r w:rsidR="00445FFB" w:rsidRPr="001D4E02">
          <w:rPr>
            <w:rStyle w:val="Hyperlink"/>
            <w:color w:val="2F5496" w:themeColor="accent5" w:themeShade="BF"/>
            <w:lang w:val="es-ES"/>
          </w:rPr>
          <w:t>https://coronavirus.gob.mx/wp-content/uploads/2020/04/Documentos-Lineamientos-Reconversion-Hospitalaria.pdf</w:t>
        </w:r>
      </w:hyperlink>
      <w:r w:rsidR="003D40DE" w:rsidRPr="001D4E02">
        <w:rPr>
          <w:color w:val="2F5496" w:themeColor="accent5" w:themeShade="BF"/>
          <w:lang w:val="es-ES"/>
        </w:rPr>
        <w:t xml:space="preserve"> </w:t>
      </w:r>
    </w:p>
    <w:p w14:paraId="1B48F57C" w14:textId="768263F7" w:rsidR="00445FFB" w:rsidRPr="001D4E02" w:rsidRDefault="00445FFB" w:rsidP="003C0C1F">
      <w:pPr>
        <w:spacing w:after="120" w:line="259" w:lineRule="auto"/>
        <w:jc w:val="both"/>
        <w:rPr>
          <w:color w:val="2F5496" w:themeColor="accent5" w:themeShade="BF"/>
          <w:lang w:val="es-ES"/>
        </w:rPr>
      </w:pPr>
      <w:r w:rsidRPr="001D4E02">
        <w:rPr>
          <w:color w:val="2F5496" w:themeColor="accent5" w:themeShade="BF"/>
          <w:lang w:val="es-ES"/>
        </w:rPr>
        <w:t xml:space="preserve">Además, se estableció un mecanismo para el ingreso de personal médico en el país (Médicos del bienestar) </w:t>
      </w:r>
      <w:hyperlink r:id="rId16" w:history="1">
        <w:r w:rsidRPr="001D4E02">
          <w:rPr>
            <w:rStyle w:val="Hyperlink"/>
            <w:color w:val="2F5496" w:themeColor="accent5" w:themeShade="BF"/>
            <w:lang w:val="es-ES"/>
          </w:rPr>
          <w:t>https://www.gob.mx/insabi/acciones-y-programas/consulta-toda-la-informacion-de-medicos-del-bienestar</w:t>
        </w:r>
      </w:hyperlink>
    </w:p>
    <w:p w14:paraId="1EDE5289" w14:textId="6EEC4942" w:rsidR="001F0B55" w:rsidRPr="001D4E02" w:rsidRDefault="00233DAB" w:rsidP="00233DAB">
      <w:pPr>
        <w:spacing w:after="120" w:line="259" w:lineRule="auto"/>
        <w:jc w:val="both"/>
        <w:rPr>
          <w:color w:val="2F5496" w:themeColor="accent5" w:themeShade="BF"/>
          <w:lang w:val="es-ES"/>
        </w:rPr>
      </w:pPr>
      <w:r w:rsidRPr="001D4E02">
        <w:rPr>
          <w:color w:val="2F5496" w:themeColor="accent5" w:themeShade="BF"/>
          <w:lang w:val="es-ES"/>
        </w:rPr>
        <w:t>Es importante señalar que el Estado tiene la obligación de brindar el acceso a la salud no s</w:t>
      </w:r>
      <w:r w:rsidR="00324150" w:rsidRPr="001D4E02">
        <w:rPr>
          <w:color w:val="2F5496" w:themeColor="accent5" w:themeShade="BF"/>
          <w:lang w:val="es-ES"/>
        </w:rPr>
        <w:t>ó</w:t>
      </w:r>
      <w:r w:rsidRPr="001D4E02">
        <w:rPr>
          <w:color w:val="2F5496" w:themeColor="accent5" w:themeShade="BF"/>
          <w:lang w:val="es-ES"/>
        </w:rPr>
        <w:t>lo por la pandemia</w:t>
      </w:r>
      <w:r w:rsidR="001F0B55" w:rsidRPr="001D4E02">
        <w:rPr>
          <w:color w:val="2F5496" w:themeColor="accent5" w:themeShade="BF"/>
          <w:lang w:val="es-ES"/>
        </w:rPr>
        <w:t xml:space="preserve">, sino también para la atención de otras afecciones, y se brinde </w:t>
      </w:r>
      <w:r w:rsidR="00894420" w:rsidRPr="001D4E02">
        <w:rPr>
          <w:color w:val="2F5496" w:themeColor="accent5" w:themeShade="BF"/>
          <w:lang w:val="es-ES"/>
        </w:rPr>
        <w:t>atención especial</w:t>
      </w:r>
      <w:r w:rsidR="001F0B55" w:rsidRPr="001D4E02">
        <w:rPr>
          <w:color w:val="2F5496" w:themeColor="accent5" w:themeShade="BF"/>
          <w:lang w:val="es-ES"/>
        </w:rPr>
        <w:t xml:space="preserve"> a niñas, niñas y </w:t>
      </w:r>
      <w:r w:rsidR="004932D2" w:rsidRPr="001D4E02">
        <w:rPr>
          <w:color w:val="2F5496" w:themeColor="accent5" w:themeShade="BF"/>
          <w:lang w:val="es-ES"/>
        </w:rPr>
        <w:t>adolescentes,</w:t>
      </w:r>
      <w:r w:rsidR="001F0B55" w:rsidRPr="001D4E02">
        <w:rPr>
          <w:color w:val="2F5496" w:themeColor="accent5" w:themeShade="BF"/>
          <w:lang w:val="es-ES"/>
        </w:rPr>
        <w:t xml:space="preserve"> así como quienes se encuentran en algún centro de asistencia social o albergues, o privadas de su libertad</w:t>
      </w:r>
      <w:r w:rsidRPr="001D4E02">
        <w:rPr>
          <w:color w:val="2F5496" w:themeColor="accent5" w:themeShade="BF"/>
          <w:lang w:val="es-ES"/>
        </w:rPr>
        <w:t>. No obstante, las labores estatales se han concentrado en la atención a casos graves de Covid 19.</w:t>
      </w:r>
    </w:p>
    <w:p w14:paraId="1A4372E5" w14:textId="5BED941C" w:rsidR="00FA72AF" w:rsidRPr="001D4E02" w:rsidRDefault="00233DAB" w:rsidP="003C0C1F">
      <w:pPr>
        <w:spacing w:after="120" w:line="259" w:lineRule="auto"/>
        <w:jc w:val="both"/>
        <w:rPr>
          <w:color w:val="2F5496" w:themeColor="accent5" w:themeShade="BF"/>
          <w:lang w:val="es-ES"/>
        </w:rPr>
      </w:pPr>
      <w:r w:rsidRPr="001D4E02">
        <w:rPr>
          <w:color w:val="2F5496" w:themeColor="accent5" w:themeShade="BF"/>
          <w:lang w:val="es-ES"/>
        </w:rPr>
        <w:t xml:space="preserve">Cabe señar que los diversos acuerdos derivados de la Pandemia, </w:t>
      </w:r>
      <w:hyperlink r:id="rId17" w:history="1">
        <w:r w:rsidRPr="001D4E02">
          <w:rPr>
            <w:rStyle w:val="Hyperlink"/>
            <w:color w:val="2F5496" w:themeColor="accent5" w:themeShade="BF"/>
            <w:lang w:val="es-ES"/>
          </w:rPr>
          <w:t>https://www.gob.mx/cms/uploads/attachment/file/543994/Acuerdos_Covid_19_DOF_27_03_20.pdf.pdf.pdf.pdf</w:t>
        </w:r>
      </w:hyperlink>
      <w:r w:rsidRPr="001D4E02">
        <w:rPr>
          <w:color w:val="2F5496" w:themeColor="accent5" w:themeShade="BF"/>
          <w:lang w:val="es-ES"/>
        </w:rPr>
        <w:t xml:space="preserve"> son desarrollados bajo la estrategia, es decir, transferir a las personas en lo individual la responsabilidad de conseguir las condiciones de supervivencia, infraestructura para acceder a las instrucciones y acompañamiento estatal</w:t>
      </w:r>
      <w:r w:rsidR="00FA72AF" w:rsidRPr="001D4E02">
        <w:rPr>
          <w:color w:val="2F5496" w:themeColor="accent5" w:themeShade="BF"/>
          <w:lang w:val="es-ES"/>
        </w:rPr>
        <w:t xml:space="preserve"> (mediante medios electrónicos)</w:t>
      </w:r>
      <w:r w:rsidRPr="001D4E02">
        <w:rPr>
          <w:color w:val="2F5496" w:themeColor="accent5" w:themeShade="BF"/>
          <w:lang w:val="es-ES"/>
        </w:rPr>
        <w:t xml:space="preserve">, tiempo para ejecución de tareas principalmente de cuidado, </w:t>
      </w:r>
      <w:r w:rsidR="00C83246" w:rsidRPr="001D4E02">
        <w:rPr>
          <w:color w:val="2F5496" w:themeColor="accent5" w:themeShade="BF"/>
          <w:lang w:val="es-ES"/>
        </w:rPr>
        <w:t xml:space="preserve">como requisitos para auto- </w:t>
      </w:r>
      <w:r w:rsidRPr="001D4E02">
        <w:rPr>
          <w:color w:val="2F5496" w:themeColor="accent5" w:themeShade="BF"/>
          <w:lang w:val="es-ES"/>
        </w:rPr>
        <w:t xml:space="preserve">satisfacer derechos como la educación, </w:t>
      </w:r>
      <w:r w:rsidR="00C83246" w:rsidRPr="001D4E02">
        <w:rPr>
          <w:color w:val="2F5496" w:themeColor="accent5" w:themeShade="BF"/>
          <w:lang w:val="es-ES"/>
        </w:rPr>
        <w:t>seguridad alimentaria</w:t>
      </w:r>
      <w:r w:rsidR="000D1FC2" w:rsidRPr="001D4E02">
        <w:rPr>
          <w:color w:val="2F5496" w:themeColor="accent5" w:themeShade="BF"/>
          <w:lang w:val="es-ES"/>
        </w:rPr>
        <w:t xml:space="preserve"> y</w:t>
      </w:r>
      <w:r w:rsidR="00C83246" w:rsidRPr="001D4E02">
        <w:rPr>
          <w:color w:val="2F5496" w:themeColor="accent5" w:themeShade="BF"/>
          <w:lang w:val="es-ES"/>
        </w:rPr>
        <w:t xml:space="preserve"> prevención de la violencia</w:t>
      </w:r>
      <w:r w:rsidR="000D1FC2" w:rsidRPr="001D4E02">
        <w:rPr>
          <w:color w:val="2F5496" w:themeColor="accent5" w:themeShade="BF"/>
          <w:lang w:val="es-ES"/>
        </w:rPr>
        <w:t xml:space="preserve">. </w:t>
      </w:r>
      <w:r w:rsidR="00FA72AF" w:rsidRPr="001D4E02">
        <w:rPr>
          <w:color w:val="2F5496" w:themeColor="accent5" w:themeShade="BF"/>
          <w:lang w:val="es-ES"/>
        </w:rPr>
        <w:t>Estrategias que indudablemente recaen de manera desproporcional a costa de</w:t>
      </w:r>
      <w:r w:rsidR="00D64BE7" w:rsidRPr="001D4E02">
        <w:rPr>
          <w:color w:val="2F5496" w:themeColor="accent5" w:themeShade="BF"/>
          <w:lang w:val="es-ES"/>
        </w:rPr>
        <w:t>l trabajo no remunerado de</w:t>
      </w:r>
      <w:r w:rsidR="00FA72AF" w:rsidRPr="001D4E02">
        <w:rPr>
          <w:color w:val="2F5496" w:themeColor="accent5" w:themeShade="BF"/>
          <w:lang w:val="es-ES"/>
        </w:rPr>
        <w:t xml:space="preserve"> mujeres y niñas</w:t>
      </w:r>
      <w:r w:rsidR="00D64BE7" w:rsidRPr="001D4E02">
        <w:rPr>
          <w:color w:val="2F5496" w:themeColor="accent5" w:themeShade="BF"/>
          <w:lang w:val="es-ES"/>
        </w:rPr>
        <w:t xml:space="preserve"> véase:</w:t>
      </w:r>
      <w:r w:rsidR="00FA72AF" w:rsidRPr="001D4E02">
        <w:rPr>
          <w:color w:val="2F5496" w:themeColor="accent5" w:themeShade="BF"/>
          <w:lang w:val="es-ES"/>
        </w:rPr>
        <w:t xml:space="preserve"> </w:t>
      </w:r>
      <w:r w:rsidR="00D64BE7" w:rsidRPr="001D4E02">
        <w:rPr>
          <w:color w:val="2F5496" w:themeColor="accent5" w:themeShade="BF"/>
          <w:lang w:val="es-ES"/>
        </w:rPr>
        <w:t>https://www.cndh.org.mx/sites/default/files/documentos/2020-04/COM_2020_146.pdf</w:t>
      </w:r>
    </w:p>
    <w:p w14:paraId="6E5B07EE" w14:textId="1CF21784" w:rsidR="003A0A24" w:rsidRPr="001D4E02" w:rsidRDefault="003A0A24" w:rsidP="003A0A24">
      <w:pPr>
        <w:spacing w:after="120" w:line="259" w:lineRule="auto"/>
        <w:jc w:val="both"/>
        <w:rPr>
          <w:color w:val="2F5496" w:themeColor="accent5" w:themeShade="BF"/>
          <w:lang w:val="es-ES"/>
        </w:rPr>
      </w:pPr>
      <w:r w:rsidRPr="001D4E02">
        <w:rPr>
          <w:color w:val="2F5496" w:themeColor="accent5" w:themeShade="BF"/>
          <w:lang w:val="es-ES"/>
        </w:rPr>
        <w:t>Cabe señalar que también se dispusieron diversos programas a nivel Federal de apoyos</w:t>
      </w:r>
      <w:r w:rsidR="001D4E02">
        <w:rPr>
          <w:color w:val="2F5496" w:themeColor="accent5" w:themeShade="BF"/>
          <w:lang w:val="es-ES"/>
        </w:rPr>
        <w:t xml:space="preserve"> y medidas económicas, resalta </w:t>
      </w:r>
      <w:r w:rsidRPr="001D4E02">
        <w:rPr>
          <w:color w:val="2F5496" w:themeColor="accent5" w:themeShade="BF"/>
          <w:lang w:val="es-ES"/>
        </w:rPr>
        <w:t xml:space="preserve">un millón de apoyos (crédito a pagar en tres años) de 25,00 </w:t>
      </w:r>
      <w:r w:rsidR="004831AC">
        <w:rPr>
          <w:color w:val="2F5496" w:themeColor="accent5" w:themeShade="BF"/>
          <w:lang w:val="es-ES"/>
        </w:rPr>
        <w:t>a</w:t>
      </w:r>
      <w:r w:rsidRPr="001D4E02">
        <w:rPr>
          <w:color w:val="2F5496" w:themeColor="accent5" w:themeShade="BF"/>
          <w:lang w:val="es-ES"/>
        </w:rPr>
        <w:t xml:space="preserve"> trabajadores(as) independientes y trabajadores(as) del hogar</w:t>
      </w:r>
      <w:r w:rsidR="001D4E02">
        <w:rPr>
          <w:color w:val="2F5496" w:themeColor="accent5" w:themeShade="BF"/>
          <w:lang w:val="es-ES"/>
        </w:rPr>
        <w:t xml:space="preserve"> (</w:t>
      </w:r>
      <w:hyperlink r:id="rId18" w:history="1">
        <w:r w:rsidR="001D4E02" w:rsidRPr="004441FC">
          <w:rPr>
            <w:rStyle w:val="Hyperlink"/>
            <w:lang w:val="es-ES"/>
            <w14:textFill>
              <w14:solidFill>
                <w14:srgbClr w14:val="0000FF">
                  <w14:lumMod w14:val="75000"/>
                </w14:srgbClr>
              </w14:solidFill>
            </w14:textFill>
          </w:rPr>
          <w:t>https://www.gob.mx/covid19medidaseconomicas</w:t>
        </w:r>
      </w:hyperlink>
      <w:r w:rsidR="001D4E02">
        <w:rPr>
          <w:color w:val="2F5496" w:themeColor="accent5" w:themeShade="BF"/>
          <w:lang w:val="es-ES"/>
        </w:rPr>
        <w:t xml:space="preserve">) </w:t>
      </w:r>
    </w:p>
    <w:p w14:paraId="7190B768" w14:textId="6CA96502" w:rsidR="00BB67D1" w:rsidRPr="001D4E02" w:rsidRDefault="003A0A24" w:rsidP="00E074FC">
      <w:pPr>
        <w:spacing w:after="120" w:line="259" w:lineRule="auto"/>
        <w:jc w:val="both"/>
        <w:rPr>
          <w:color w:val="2F5496" w:themeColor="accent5" w:themeShade="BF"/>
          <w:lang w:val="es-ES"/>
        </w:rPr>
      </w:pPr>
      <w:r w:rsidRPr="001D4E02">
        <w:rPr>
          <w:color w:val="2F5496" w:themeColor="accent5" w:themeShade="BF"/>
          <w:lang w:val="es-ES"/>
        </w:rPr>
        <w:t xml:space="preserve">Si bien, es una estrategia positiva encuentra </w:t>
      </w:r>
      <w:r w:rsidR="00BB67D1" w:rsidRPr="001D4E02">
        <w:rPr>
          <w:color w:val="2F5496" w:themeColor="accent5" w:themeShade="BF"/>
          <w:lang w:val="es-ES"/>
        </w:rPr>
        <w:t>obstáculos</w:t>
      </w:r>
      <w:r w:rsidRPr="001D4E02">
        <w:rPr>
          <w:color w:val="2F5496" w:themeColor="accent5" w:themeShade="BF"/>
          <w:lang w:val="es-ES"/>
        </w:rPr>
        <w:t xml:space="preserve"> para el acceso universal dado que los requisitos excluyen a gran parte de la población, en particular a la más vulnerable que trabaja en la </w:t>
      </w:r>
      <w:r w:rsidR="007153BE" w:rsidRPr="001D4E02">
        <w:rPr>
          <w:color w:val="2F5496" w:themeColor="accent5" w:themeShade="BF"/>
          <w:lang w:val="es-ES"/>
        </w:rPr>
        <w:t xml:space="preserve">informalidad, que no cuenta con documentación oficial requerida. </w:t>
      </w:r>
      <w:r w:rsidR="00230261">
        <w:rPr>
          <w:color w:val="2F5496" w:themeColor="accent5" w:themeShade="BF"/>
          <w:lang w:val="es-ES"/>
        </w:rPr>
        <w:t xml:space="preserve"> </w:t>
      </w:r>
      <w:r w:rsidR="00E074FC" w:rsidRPr="001D4E02">
        <w:rPr>
          <w:color w:val="2F5496" w:themeColor="accent5" w:themeShade="BF"/>
          <w:lang w:val="es-ES"/>
        </w:rPr>
        <w:t xml:space="preserve">Se debe agregar que, a partir del 30 de abril de 2020 se </w:t>
      </w:r>
      <w:r w:rsidR="007560D5" w:rsidRPr="001D4E02">
        <w:rPr>
          <w:color w:val="2F5496" w:themeColor="accent5" w:themeShade="BF"/>
          <w:lang w:val="es-ES"/>
        </w:rPr>
        <w:t>orden</w:t>
      </w:r>
      <w:r w:rsidR="00E074FC" w:rsidRPr="001D4E02">
        <w:rPr>
          <w:color w:val="2F5496" w:themeColor="accent5" w:themeShade="BF"/>
          <w:lang w:val="es-ES"/>
        </w:rPr>
        <w:t>ó</w:t>
      </w:r>
      <w:r w:rsidR="007560D5" w:rsidRPr="001D4E02">
        <w:rPr>
          <w:color w:val="2F5496" w:themeColor="accent5" w:themeShade="BF"/>
          <w:lang w:val="es-ES"/>
        </w:rPr>
        <w:t xml:space="preserve"> la suspensión inmediata, de las actividades no esenciales</w:t>
      </w:r>
      <w:r w:rsidR="00272289" w:rsidRPr="001D4E02">
        <w:rPr>
          <w:color w:val="2F5496" w:themeColor="accent5" w:themeShade="BF"/>
          <w:lang w:val="es-ES"/>
        </w:rPr>
        <w:t xml:space="preserve"> (</w:t>
      </w:r>
      <w:hyperlink r:id="rId19" w:history="1">
        <w:r w:rsidR="00272289" w:rsidRPr="001D4E02">
          <w:rPr>
            <w:rStyle w:val="Hyperlink"/>
            <w:color w:val="2F5496" w:themeColor="accent5" w:themeShade="BF"/>
          </w:rPr>
          <w:t>https://www.dof.gob.mx/nota_detalle.php?codigo=5590914&amp;fecha=31%2F03%2F2020&amp;print=true</w:t>
        </w:r>
      </w:hyperlink>
    </w:p>
    <w:p w14:paraId="0E726D9A" w14:textId="77777777" w:rsidR="001811B3" w:rsidRDefault="00230261" w:rsidP="003A0A24">
      <w:pPr>
        <w:spacing w:after="120" w:line="259" w:lineRule="auto"/>
        <w:jc w:val="both"/>
        <w:rPr>
          <w:color w:val="2F5496" w:themeColor="accent5" w:themeShade="BF"/>
          <w:lang w:val="es-ES"/>
        </w:rPr>
      </w:pPr>
      <w:r>
        <w:rPr>
          <w:color w:val="2F5496" w:themeColor="accent5" w:themeShade="BF"/>
          <w:lang w:val="es-ES"/>
        </w:rPr>
        <w:t xml:space="preserve">Y se estableció un </w:t>
      </w:r>
      <w:r w:rsidR="007F56E4" w:rsidRPr="001D4E02">
        <w:rPr>
          <w:color w:val="2F5496" w:themeColor="accent5" w:themeShade="BF"/>
          <w:lang w:val="es-ES"/>
        </w:rPr>
        <w:t>Semáforo de riesgo epidemiológico para transitar hacia una nueva normalidad (</w:t>
      </w:r>
      <w:hyperlink r:id="rId20" w:history="1">
        <w:r w:rsidR="007F56E4" w:rsidRPr="001D4E02">
          <w:rPr>
            <w:rStyle w:val="Hyperlink"/>
            <w:color w:val="2F5496" w:themeColor="accent5" w:themeShade="BF"/>
            <w:lang w:val="es-ES"/>
          </w:rPr>
          <w:t>https://coronavirus.gob.mx/semaforo/</w:t>
        </w:r>
      </w:hyperlink>
      <w:r w:rsidR="007F56E4" w:rsidRPr="001D4E02">
        <w:rPr>
          <w:color w:val="2F5496" w:themeColor="accent5" w:themeShade="BF"/>
          <w:lang w:val="es-ES"/>
        </w:rPr>
        <w:t>)</w:t>
      </w:r>
      <w:r w:rsidR="00D37785" w:rsidRPr="001D4E02">
        <w:rPr>
          <w:color w:val="2F5496" w:themeColor="accent5" w:themeShade="BF"/>
          <w:lang w:val="es-ES"/>
        </w:rPr>
        <w:t xml:space="preserve">. </w:t>
      </w:r>
    </w:p>
    <w:p w14:paraId="221212DC" w14:textId="53943EA2" w:rsidR="0031287F" w:rsidRDefault="0031287F" w:rsidP="0031287F">
      <w:pPr>
        <w:pStyle w:val="ListParagraph"/>
        <w:numPr>
          <w:ilvl w:val="0"/>
          <w:numId w:val="1"/>
        </w:numPr>
        <w:spacing w:after="120" w:line="259" w:lineRule="auto"/>
        <w:contextualSpacing w:val="0"/>
        <w:jc w:val="both"/>
        <w:rPr>
          <w:sz w:val="22"/>
          <w:szCs w:val="22"/>
          <w:lang w:val="es-ES"/>
        </w:rPr>
      </w:pPr>
      <w:r w:rsidRPr="007B0456">
        <w:rPr>
          <w:sz w:val="22"/>
          <w:szCs w:val="22"/>
          <w:lang w:val="es-ES"/>
        </w:rPr>
        <w:t xml:space="preserve">¿Se han adoptado medidas en su país </w:t>
      </w:r>
      <w:r>
        <w:rPr>
          <w:sz w:val="22"/>
          <w:szCs w:val="22"/>
          <w:lang w:val="es-ES"/>
        </w:rPr>
        <w:t xml:space="preserve">durante </w:t>
      </w:r>
      <w:r w:rsidRPr="007B0456">
        <w:rPr>
          <w:sz w:val="22"/>
          <w:szCs w:val="22"/>
          <w:lang w:val="es-ES"/>
        </w:rPr>
        <w:t xml:space="preserve">la pandemia que hayan tenido un efecto limitador sobre los derechos humanos? En caso afirmativo, sírvase enumerarlas, dar una explicación de su adopción e indicar el plazo en que se levantarán. </w:t>
      </w:r>
    </w:p>
    <w:p w14:paraId="79339EAC" w14:textId="672B2061" w:rsidR="00AD2955" w:rsidRPr="001D4E02" w:rsidRDefault="0011305C" w:rsidP="00AD2955">
      <w:pPr>
        <w:spacing w:after="120" w:line="259" w:lineRule="auto"/>
        <w:jc w:val="both"/>
        <w:rPr>
          <w:color w:val="2F5496" w:themeColor="accent5" w:themeShade="BF"/>
          <w:lang w:val="es-ES"/>
        </w:rPr>
      </w:pPr>
      <w:r>
        <w:rPr>
          <w:color w:val="2F5496" w:themeColor="accent5" w:themeShade="BF"/>
          <w:lang w:val="es-ES"/>
        </w:rPr>
        <w:t>E</w:t>
      </w:r>
      <w:r w:rsidR="00974B5E" w:rsidRPr="001D4E02">
        <w:rPr>
          <w:color w:val="2F5496" w:themeColor="accent5" w:themeShade="BF"/>
          <w:lang w:val="es-ES"/>
        </w:rPr>
        <w:t>l plazo será paulatino de acuerdo con el semáforo</w:t>
      </w:r>
      <w:r w:rsidR="000645A8">
        <w:rPr>
          <w:color w:val="2F5496" w:themeColor="accent5" w:themeShade="BF"/>
          <w:lang w:val="es-ES"/>
        </w:rPr>
        <w:t xml:space="preserve"> de </w:t>
      </w:r>
      <w:r w:rsidR="00DF0D8C">
        <w:rPr>
          <w:color w:val="2F5496" w:themeColor="accent5" w:themeShade="BF"/>
          <w:lang w:val="es-ES"/>
        </w:rPr>
        <w:t xml:space="preserve">la </w:t>
      </w:r>
      <w:r w:rsidR="000645A8">
        <w:rPr>
          <w:color w:val="2F5496" w:themeColor="accent5" w:themeShade="BF"/>
          <w:lang w:val="es-ES"/>
        </w:rPr>
        <w:t>SS</w:t>
      </w:r>
      <w:r w:rsidR="00974B5E" w:rsidRPr="001D4E02">
        <w:rPr>
          <w:color w:val="2F5496" w:themeColor="accent5" w:themeShade="BF"/>
          <w:lang w:val="es-ES"/>
        </w:rPr>
        <w:t xml:space="preserve"> (</w:t>
      </w:r>
      <w:hyperlink r:id="rId21" w:history="1">
        <w:r w:rsidR="00974B5E" w:rsidRPr="001D4E02">
          <w:rPr>
            <w:rStyle w:val="Hyperlink"/>
            <w:color w:val="2F5496" w:themeColor="accent5" w:themeShade="BF"/>
            <w:lang w:val="es-ES"/>
          </w:rPr>
          <w:t>https://coronavirus.gob.mx/semaforo/</w:t>
        </w:r>
      </w:hyperlink>
      <w:r w:rsidR="00974B5E" w:rsidRPr="001D4E02">
        <w:rPr>
          <w:color w:val="2F5496" w:themeColor="accent5" w:themeShade="BF"/>
          <w:lang w:val="es-ES"/>
        </w:rPr>
        <w:t>)</w:t>
      </w:r>
      <w:r w:rsidR="00DF0D8C">
        <w:rPr>
          <w:color w:val="2F5496" w:themeColor="accent5" w:themeShade="BF"/>
          <w:lang w:val="es-ES"/>
        </w:rPr>
        <w:t>.</w:t>
      </w:r>
      <w:r w:rsidR="00974B5E" w:rsidRPr="001D4E02">
        <w:rPr>
          <w:color w:val="2F5496" w:themeColor="accent5" w:themeShade="BF"/>
          <w:lang w:val="es-ES"/>
        </w:rPr>
        <w:t xml:space="preserve"> </w:t>
      </w:r>
    </w:p>
    <w:p w14:paraId="2A6A37B9" w14:textId="1796F6FF" w:rsidR="0031287F" w:rsidRDefault="0031287F" w:rsidP="0031287F">
      <w:pPr>
        <w:pStyle w:val="ListParagraph"/>
        <w:numPr>
          <w:ilvl w:val="1"/>
          <w:numId w:val="1"/>
        </w:numPr>
        <w:spacing w:after="120" w:line="259" w:lineRule="auto"/>
        <w:contextualSpacing w:val="0"/>
        <w:jc w:val="both"/>
        <w:rPr>
          <w:sz w:val="22"/>
          <w:szCs w:val="22"/>
          <w:lang w:val="es-ES"/>
        </w:rPr>
      </w:pPr>
      <w:r w:rsidRPr="007B0456">
        <w:rPr>
          <w:sz w:val="22"/>
          <w:szCs w:val="22"/>
          <w:lang w:val="es-ES"/>
        </w:rPr>
        <w:t xml:space="preserve">¿Estaban estas medidas determinadas por la ley? En caso afirmativo, sírvase indicar la legislación pertinente. </w:t>
      </w:r>
    </w:p>
    <w:p w14:paraId="3BA348B1" w14:textId="625AA8BB" w:rsidR="00566D60" w:rsidRPr="001D4E02" w:rsidRDefault="00CB0A00" w:rsidP="00CB0A00">
      <w:pPr>
        <w:spacing w:after="120" w:line="259" w:lineRule="auto"/>
        <w:jc w:val="both"/>
        <w:rPr>
          <w:color w:val="2F5496" w:themeColor="accent5" w:themeShade="BF"/>
          <w:lang w:val="es-ES"/>
        </w:rPr>
      </w:pPr>
      <w:r w:rsidRPr="001D4E02">
        <w:rPr>
          <w:color w:val="2F5496" w:themeColor="accent5" w:themeShade="BF"/>
          <w:lang w:val="es-ES"/>
        </w:rPr>
        <w:t>De acuerdo con la Ley General de Salud se prevé la instalación</w:t>
      </w:r>
      <w:r w:rsidR="00DF0D8C">
        <w:rPr>
          <w:color w:val="2F5496" w:themeColor="accent5" w:themeShade="BF"/>
          <w:lang w:val="es-ES"/>
        </w:rPr>
        <w:t xml:space="preserve"> </w:t>
      </w:r>
      <w:r w:rsidR="00566D60" w:rsidRPr="001D4E02">
        <w:rPr>
          <w:color w:val="2F5496" w:themeColor="accent5" w:themeShade="BF"/>
          <w:lang w:val="es-ES"/>
        </w:rPr>
        <w:t>y operación</w:t>
      </w:r>
      <w:r w:rsidRPr="001D4E02">
        <w:rPr>
          <w:color w:val="2F5496" w:themeColor="accent5" w:themeShade="BF"/>
          <w:lang w:val="es-ES"/>
        </w:rPr>
        <w:t xml:space="preserve"> del C</w:t>
      </w:r>
      <w:r w:rsidR="00DF0D8C">
        <w:rPr>
          <w:color w:val="2F5496" w:themeColor="accent5" w:themeShade="BF"/>
          <w:lang w:val="es-ES"/>
        </w:rPr>
        <w:t xml:space="preserve">SG </w:t>
      </w:r>
      <w:r w:rsidRPr="001D4E02">
        <w:rPr>
          <w:color w:val="2F5496" w:themeColor="accent5" w:themeShade="BF"/>
          <w:lang w:val="es-ES"/>
        </w:rPr>
        <w:t>(</w:t>
      </w:r>
      <w:hyperlink r:id="rId22" w:history="1">
        <w:r w:rsidRPr="001D4E02">
          <w:rPr>
            <w:rStyle w:val="Hyperlink"/>
            <w:color w:val="2F5496" w:themeColor="accent5" w:themeShade="BF"/>
            <w:lang w:val="es-ES"/>
          </w:rPr>
          <w:t>http://www.csg.gob.mx/consejo/integrantes.html</w:t>
        </w:r>
      </w:hyperlink>
      <w:r w:rsidRPr="001D4E02">
        <w:rPr>
          <w:color w:val="2F5496" w:themeColor="accent5" w:themeShade="BF"/>
          <w:lang w:val="es-ES"/>
        </w:rPr>
        <w:t>).</w:t>
      </w:r>
      <w:r w:rsidR="00566D60" w:rsidRPr="001D4E02">
        <w:rPr>
          <w:color w:val="2F5496" w:themeColor="accent5" w:themeShade="BF"/>
          <w:lang w:val="es-ES"/>
        </w:rPr>
        <w:t xml:space="preserve"> Además los acuerdos han sido publicados en el Diario Oficial de la Federación </w:t>
      </w:r>
      <w:hyperlink r:id="rId23" w:history="1">
        <w:r w:rsidR="00566D60" w:rsidRPr="001D4E02">
          <w:rPr>
            <w:rStyle w:val="Hyperlink"/>
            <w:color w:val="2F5496" w:themeColor="accent5" w:themeShade="BF"/>
            <w:lang w:val="es-ES"/>
          </w:rPr>
          <w:t>https://www.gob.mx/cms/uploads/attachment/file/543994/Acuerdos_Covid_19_DOF_27_03_20.pdf.pdf.pdf.pdf</w:t>
        </w:r>
      </w:hyperlink>
      <w:r w:rsidR="009B6CBC">
        <w:rPr>
          <w:color w:val="2F5496" w:themeColor="accent5" w:themeShade="BF"/>
          <w:lang w:val="es-ES"/>
        </w:rPr>
        <w:t>.</w:t>
      </w:r>
    </w:p>
    <w:p w14:paraId="47E877B8" w14:textId="2E1F197D" w:rsidR="0031287F" w:rsidRDefault="0031287F" w:rsidP="0031287F">
      <w:pPr>
        <w:pStyle w:val="ListParagraph"/>
        <w:numPr>
          <w:ilvl w:val="1"/>
          <w:numId w:val="1"/>
        </w:numPr>
        <w:spacing w:after="120" w:line="259" w:lineRule="auto"/>
        <w:contextualSpacing w:val="0"/>
        <w:jc w:val="both"/>
        <w:rPr>
          <w:sz w:val="22"/>
          <w:szCs w:val="22"/>
          <w:lang w:val="es-ES"/>
        </w:rPr>
      </w:pPr>
      <w:r w:rsidRPr="007B0456">
        <w:rPr>
          <w:sz w:val="22"/>
          <w:szCs w:val="22"/>
          <w:lang w:val="es-ES"/>
        </w:rPr>
        <w:t>¿Por qué fueron necesarias estas medidas para responder a la situación de COVID-19?</w:t>
      </w:r>
    </w:p>
    <w:p w14:paraId="7A219544" w14:textId="20076325" w:rsidR="00974B5E" w:rsidRPr="001D4E02" w:rsidRDefault="00FC5857" w:rsidP="00974B5E">
      <w:pPr>
        <w:spacing w:after="120" w:line="259" w:lineRule="auto"/>
        <w:jc w:val="both"/>
        <w:rPr>
          <w:color w:val="2F5496" w:themeColor="accent5" w:themeShade="BF"/>
          <w:lang w:val="es-ES"/>
        </w:rPr>
      </w:pPr>
      <w:r w:rsidRPr="001D4E02">
        <w:rPr>
          <w:color w:val="2F5496" w:themeColor="accent5" w:themeShade="BF"/>
          <w:lang w:val="es-ES"/>
        </w:rPr>
        <w:t>Frente a la contingencia</w:t>
      </w:r>
      <w:r w:rsidR="005E30B6">
        <w:rPr>
          <w:color w:val="2F5496" w:themeColor="accent5" w:themeShade="BF"/>
          <w:lang w:val="es-ES"/>
        </w:rPr>
        <w:t>,</w:t>
      </w:r>
      <w:r w:rsidRPr="001D4E02">
        <w:rPr>
          <w:color w:val="2F5496" w:themeColor="accent5" w:themeShade="BF"/>
          <w:lang w:val="es-ES"/>
        </w:rPr>
        <w:t xml:space="preserve"> las medidas son necesarias, pe</w:t>
      </w:r>
      <w:r w:rsidR="005E30B6">
        <w:rPr>
          <w:color w:val="2F5496" w:themeColor="accent5" w:themeShade="BF"/>
          <w:lang w:val="es-ES"/>
        </w:rPr>
        <w:t>ro</w:t>
      </w:r>
      <w:r w:rsidRPr="001D4E02">
        <w:rPr>
          <w:color w:val="2F5496" w:themeColor="accent5" w:themeShade="BF"/>
          <w:lang w:val="es-ES"/>
        </w:rPr>
        <w:t xml:space="preserve"> no</w:t>
      </w:r>
      <w:r w:rsidR="005E30B6">
        <w:rPr>
          <w:color w:val="2F5496" w:themeColor="accent5" w:themeShade="BF"/>
          <w:lang w:val="es-ES"/>
        </w:rPr>
        <w:t xml:space="preserve"> son</w:t>
      </w:r>
      <w:r w:rsidRPr="001D4E02">
        <w:rPr>
          <w:color w:val="2F5496" w:themeColor="accent5" w:themeShade="BF"/>
          <w:lang w:val="es-ES"/>
        </w:rPr>
        <w:t xml:space="preserve"> suficientes, pues la responsabilidad de su ejecución y financiación recaen en los particulares, acentuando las brechas sociales ya existentes en México. </w:t>
      </w:r>
    </w:p>
    <w:p w14:paraId="3C459A92" w14:textId="1A10DFA2" w:rsidR="0031287F" w:rsidRDefault="0031287F" w:rsidP="0031287F">
      <w:pPr>
        <w:pStyle w:val="ListParagraph"/>
        <w:numPr>
          <w:ilvl w:val="1"/>
          <w:numId w:val="1"/>
        </w:numPr>
        <w:spacing w:after="120" w:line="259" w:lineRule="auto"/>
        <w:contextualSpacing w:val="0"/>
        <w:jc w:val="both"/>
        <w:rPr>
          <w:sz w:val="22"/>
          <w:szCs w:val="22"/>
          <w:lang w:val="es-ES"/>
        </w:rPr>
      </w:pPr>
      <w:r w:rsidRPr="007B0456">
        <w:rPr>
          <w:sz w:val="22"/>
          <w:szCs w:val="22"/>
          <w:lang w:val="es-ES"/>
        </w:rPr>
        <w:t>¿Fueron estas medidas proporcionales en vista de sus resultados previstos para contrarrestar la pandemia?</w:t>
      </w:r>
    </w:p>
    <w:p w14:paraId="6AA243FB" w14:textId="449ABBA8" w:rsidR="001766AE" w:rsidRPr="009D0A29" w:rsidRDefault="00C05F4E" w:rsidP="00692F8C">
      <w:pPr>
        <w:spacing w:after="120" w:line="259" w:lineRule="auto"/>
        <w:jc w:val="both"/>
        <w:rPr>
          <w:rStyle w:val="Hyperlink"/>
          <w:color w:val="2F5496" w:themeColor="accent5" w:themeShade="BF"/>
          <w:u w:val="none"/>
          <w:lang w:val="es-ES"/>
        </w:rPr>
      </w:pPr>
      <w:r w:rsidRPr="001D4E02">
        <w:rPr>
          <w:color w:val="2F5496" w:themeColor="accent5" w:themeShade="BF"/>
          <w:lang w:val="es-ES"/>
        </w:rPr>
        <w:t xml:space="preserve">Las medidas tienen como resultado que </w:t>
      </w:r>
      <w:r w:rsidR="001D4E02" w:rsidRPr="001D4E02">
        <w:rPr>
          <w:color w:val="2F5496" w:themeColor="accent5" w:themeShade="BF"/>
          <w:lang w:val="es-ES"/>
        </w:rPr>
        <w:t>la responsabilidad de acceso a los derechos humanos recae</w:t>
      </w:r>
      <w:r w:rsidRPr="001D4E02">
        <w:rPr>
          <w:color w:val="2F5496" w:themeColor="accent5" w:themeShade="BF"/>
          <w:lang w:val="es-ES"/>
        </w:rPr>
        <w:t xml:space="preserve"> en las personas, con nulo o mínimo apoyo Estatal. En este sentido, ya s</w:t>
      </w:r>
      <w:r w:rsidR="00692F8C" w:rsidRPr="001D4E02">
        <w:rPr>
          <w:color w:val="2F5496" w:themeColor="accent5" w:themeShade="BF"/>
          <w:lang w:val="es-ES"/>
        </w:rPr>
        <w:t>e han presentado algunas consecuencias acrecentando las brechas existentes, por ejemplo</w:t>
      </w:r>
      <w:r w:rsidR="008A1FA6" w:rsidRPr="001D4E02">
        <w:rPr>
          <w:color w:val="2F5496" w:themeColor="accent5" w:themeShade="BF"/>
          <w:lang w:val="es-ES"/>
        </w:rPr>
        <w:t>:</w:t>
      </w:r>
      <w:r w:rsidR="00692F8C" w:rsidRPr="001D4E02">
        <w:rPr>
          <w:color w:val="2F5496" w:themeColor="accent5" w:themeShade="BF"/>
          <w:lang w:val="es-ES"/>
        </w:rPr>
        <w:t xml:space="preserve"> la pérdida de </w:t>
      </w:r>
      <w:r w:rsidR="00B331BE" w:rsidRPr="00B331BE">
        <w:rPr>
          <w:color w:val="2F5496" w:themeColor="accent5" w:themeShade="BF"/>
          <w:lang w:val="es-ES"/>
        </w:rPr>
        <w:t>555,247 empleos de marzo a abril 2020</w:t>
      </w:r>
      <w:r w:rsidR="00692F8C" w:rsidRPr="001D4E02">
        <w:rPr>
          <w:color w:val="2F5496" w:themeColor="accent5" w:themeShade="BF"/>
          <w:lang w:val="es-ES"/>
        </w:rPr>
        <w:t>, en incremento de solicitudes de apoyo por violencia intrafamiliar</w:t>
      </w:r>
      <w:r w:rsidR="00863A6C" w:rsidRPr="001D4E02">
        <w:rPr>
          <w:color w:val="2F5496" w:themeColor="accent5" w:themeShade="BF"/>
          <w:lang w:val="es-ES"/>
        </w:rPr>
        <w:t xml:space="preserve"> (</w:t>
      </w:r>
      <w:hyperlink r:id="rId24" w:history="1">
        <w:r w:rsidR="00863A6C" w:rsidRPr="001D4E02">
          <w:rPr>
            <w:rStyle w:val="Hyperlink"/>
            <w:color w:val="2F5496" w:themeColor="accent5" w:themeShade="BF"/>
            <w:lang w:val="es-ES"/>
          </w:rPr>
          <w:t>https://www.senado.gob.mx/64/gaceta_comision_permanente/documento/107553</w:t>
        </w:r>
      </w:hyperlink>
      <w:r w:rsidR="00863A6C" w:rsidRPr="001D4E02">
        <w:rPr>
          <w:color w:val="2F5496" w:themeColor="accent5" w:themeShade="BF"/>
          <w:lang w:val="es-ES"/>
        </w:rPr>
        <w:t>)</w:t>
      </w:r>
      <w:r w:rsidR="001766AE" w:rsidRPr="001D4E02">
        <w:rPr>
          <w:color w:val="2F5496" w:themeColor="accent5" w:themeShade="BF"/>
          <w:lang w:val="es-ES"/>
        </w:rPr>
        <w:t xml:space="preserve">. De acuerdo con el </w:t>
      </w:r>
      <w:r w:rsidR="00397B5B" w:rsidRPr="001D4E02">
        <w:rPr>
          <w:color w:val="2F5496" w:themeColor="accent5" w:themeShade="BF"/>
          <w:lang w:val="es-ES"/>
        </w:rPr>
        <w:t>Consejo Nacional de Evaluación de la Política de Desarrollo Social (</w:t>
      </w:r>
      <w:r w:rsidR="001766AE" w:rsidRPr="001D4E02">
        <w:rPr>
          <w:color w:val="2F5496" w:themeColor="accent5" w:themeShade="BF"/>
          <w:lang w:val="es-ES"/>
        </w:rPr>
        <w:t>CONEVAL</w:t>
      </w:r>
      <w:r w:rsidR="00397B5B" w:rsidRPr="001D4E02">
        <w:rPr>
          <w:color w:val="2F5496" w:themeColor="accent5" w:themeShade="BF"/>
          <w:lang w:val="es-ES"/>
        </w:rPr>
        <w:t xml:space="preserve">) se esperan múltiples impactos en particular </w:t>
      </w:r>
      <w:r w:rsidR="008A1FA6" w:rsidRPr="001D4E02">
        <w:rPr>
          <w:color w:val="2F5496" w:themeColor="accent5" w:themeShade="BF"/>
          <w:lang w:val="es-ES"/>
        </w:rPr>
        <w:t>en la</w:t>
      </w:r>
      <w:r w:rsidR="00397B5B" w:rsidRPr="001D4E02">
        <w:rPr>
          <w:color w:val="2F5496" w:themeColor="accent5" w:themeShade="BF"/>
          <w:lang w:val="es-ES"/>
        </w:rPr>
        <w:t xml:space="preserve"> acentuación de la pobreza, caída en la tasa de empleo, perdida de derechos labora</w:t>
      </w:r>
      <w:r w:rsidR="00EF3EC8" w:rsidRPr="001D4E02">
        <w:rPr>
          <w:color w:val="2F5496" w:themeColor="accent5" w:themeShade="BF"/>
          <w:lang w:val="es-ES"/>
        </w:rPr>
        <w:t>les, así como otros graves</w:t>
      </w:r>
      <w:r w:rsidR="00397B5B" w:rsidRPr="001D4E02">
        <w:rPr>
          <w:color w:val="2F5496" w:themeColor="accent5" w:themeShade="BF"/>
          <w:lang w:val="es-ES"/>
        </w:rPr>
        <w:t xml:space="preserve"> </w:t>
      </w:r>
      <w:r w:rsidR="00EF3EC8" w:rsidRPr="001D4E02">
        <w:rPr>
          <w:color w:val="2F5496" w:themeColor="accent5" w:themeShade="BF"/>
          <w:lang w:val="es-ES"/>
        </w:rPr>
        <w:t>retrocesos en el desarrollo social. A</w:t>
      </w:r>
      <w:r w:rsidR="00397B5B" w:rsidRPr="001D4E02">
        <w:rPr>
          <w:color w:val="2F5496" w:themeColor="accent5" w:themeShade="BF"/>
          <w:lang w:val="es-ES"/>
        </w:rPr>
        <w:t>demás</w:t>
      </w:r>
      <w:r w:rsidR="008A1FA6" w:rsidRPr="001D4E02">
        <w:rPr>
          <w:color w:val="2F5496" w:themeColor="accent5" w:themeShade="BF"/>
          <w:lang w:val="es-ES"/>
        </w:rPr>
        <w:t>,</w:t>
      </w:r>
      <w:r w:rsidR="00397B5B" w:rsidRPr="001D4E02">
        <w:rPr>
          <w:color w:val="2F5496" w:themeColor="accent5" w:themeShade="BF"/>
          <w:lang w:val="es-ES"/>
        </w:rPr>
        <w:t xml:space="preserve"> señala que en la actualidad ningún programa prioritario se dirige explícitamente a la población en situación de pobreza y </w:t>
      </w:r>
      <w:r w:rsidR="00EF3EC8" w:rsidRPr="001D4E02">
        <w:rPr>
          <w:color w:val="2F5496" w:themeColor="accent5" w:themeShade="BF"/>
          <w:lang w:val="es-ES"/>
        </w:rPr>
        <w:t>a</w:t>
      </w:r>
      <w:r w:rsidR="00397B5B" w:rsidRPr="001D4E02">
        <w:rPr>
          <w:color w:val="2F5496" w:themeColor="accent5" w:themeShade="BF"/>
          <w:lang w:val="es-ES"/>
        </w:rPr>
        <w:t xml:space="preserve"> zonas urbanas</w:t>
      </w:r>
      <w:r w:rsidR="00EF3EC8" w:rsidRPr="001D4E02">
        <w:rPr>
          <w:color w:val="2F5496" w:themeColor="accent5" w:themeShade="BF"/>
          <w:lang w:val="es-ES"/>
        </w:rPr>
        <w:t>,</w:t>
      </w:r>
      <w:r w:rsidR="00397B5B" w:rsidRPr="001D4E02">
        <w:rPr>
          <w:color w:val="2F5496" w:themeColor="accent5" w:themeShade="BF"/>
          <w:lang w:val="es-ES"/>
        </w:rPr>
        <w:t xml:space="preserve"> donde se espera que los efectos sean </w:t>
      </w:r>
      <w:r w:rsidR="00EF3EC8" w:rsidRPr="001D4E02">
        <w:rPr>
          <w:color w:val="2F5496" w:themeColor="accent5" w:themeShade="BF"/>
          <w:lang w:val="es-ES"/>
        </w:rPr>
        <w:t xml:space="preserve">aún </w:t>
      </w:r>
      <w:r w:rsidR="00397B5B" w:rsidRPr="001D4E02">
        <w:rPr>
          <w:color w:val="2F5496" w:themeColor="accent5" w:themeShade="BF"/>
          <w:lang w:val="es-ES"/>
        </w:rPr>
        <w:t xml:space="preserve">más adversos </w:t>
      </w:r>
      <w:hyperlink r:id="rId25" w:history="1">
        <w:r w:rsidR="00773BF0" w:rsidRPr="001D4E02">
          <w:rPr>
            <w:rStyle w:val="Hyperlink"/>
            <w:color w:val="2F5496" w:themeColor="accent5" w:themeShade="BF"/>
            <w:lang w:val="es-ES"/>
          </w:rPr>
          <w:t>https://www.coneval.org.mx/Evaluacion/IEPSM/Documents/Politica_Social_COVID-19.pdf</w:t>
        </w:r>
      </w:hyperlink>
    </w:p>
    <w:p w14:paraId="4AD0FA4F" w14:textId="0184F363" w:rsidR="009A7122" w:rsidRDefault="009A7122" w:rsidP="00692F8C">
      <w:pPr>
        <w:spacing w:after="120" w:line="259" w:lineRule="auto"/>
        <w:jc w:val="both"/>
        <w:rPr>
          <w:color w:val="2F5496" w:themeColor="accent5" w:themeShade="BF"/>
          <w:lang w:val="es-ES"/>
        </w:rPr>
      </w:pPr>
      <w:r>
        <w:rPr>
          <w:color w:val="2F5496" w:themeColor="accent5" w:themeShade="BF"/>
          <w:lang w:val="es-ES"/>
        </w:rPr>
        <w:t>Otras medias son desproporcionales y violatorias a los derechos humanos</w:t>
      </w:r>
      <w:r w:rsidR="00496ADF">
        <w:rPr>
          <w:color w:val="2F5496" w:themeColor="accent5" w:themeShade="BF"/>
          <w:lang w:val="es-ES"/>
        </w:rPr>
        <w:t>,</w:t>
      </w:r>
      <w:r>
        <w:rPr>
          <w:color w:val="2F5496" w:themeColor="accent5" w:themeShade="BF"/>
          <w:lang w:val="es-ES"/>
        </w:rPr>
        <w:t xml:space="preserve"> por </w:t>
      </w:r>
      <w:r w:rsidR="00496ADF">
        <w:rPr>
          <w:color w:val="2F5496" w:themeColor="accent5" w:themeShade="BF"/>
          <w:lang w:val="es-ES"/>
        </w:rPr>
        <w:t>ejemplo,</w:t>
      </w:r>
      <w:r>
        <w:rPr>
          <w:color w:val="2F5496" w:themeColor="accent5" w:themeShade="BF"/>
          <w:lang w:val="es-ES"/>
        </w:rPr>
        <w:t xml:space="preserve"> en Puebla se trasladó a 12 niños d</w:t>
      </w:r>
      <w:r w:rsidRPr="009A7122">
        <w:rPr>
          <w:color w:val="2F5496" w:themeColor="accent5" w:themeShade="BF"/>
          <w:lang w:val="es-ES"/>
        </w:rPr>
        <w:t>el Centro de Internamiento Especializado para Adolescentes (CIEPA)</w:t>
      </w:r>
      <w:r w:rsidR="00496ADF">
        <w:rPr>
          <w:color w:val="2F5496" w:themeColor="accent5" w:themeShade="BF"/>
          <w:lang w:val="es-ES"/>
        </w:rPr>
        <w:t xml:space="preserve"> al </w:t>
      </w:r>
      <w:r w:rsidR="00496ADF" w:rsidRPr="009A7122">
        <w:rPr>
          <w:color w:val="2F5496" w:themeColor="accent5" w:themeShade="BF"/>
          <w:lang w:val="es-ES"/>
        </w:rPr>
        <w:t>CERESO de adultos hombres y mujeres privados de la libertad</w:t>
      </w:r>
      <w:r w:rsidRPr="009A7122">
        <w:rPr>
          <w:color w:val="2F5496" w:themeColor="accent5" w:themeShade="BF"/>
          <w:lang w:val="es-ES"/>
        </w:rPr>
        <w:t>,</w:t>
      </w:r>
      <w:r>
        <w:rPr>
          <w:color w:val="2F5496" w:themeColor="accent5" w:themeShade="BF"/>
          <w:lang w:val="es-ES"/>
        </w:rPr>
        <w:t xml:space="preserve"> para </w:t>
      </w:r>
      <w:r w:rsidR="00496ADF">
        <w:rPr>
          <w:color w:val="2F5496" w:themeColor="accent5" w:themeShade="BF"/>
          <w:lang w:val="es-ES"/>
        </w:rPr>
        <w:t>reconvertir el centro de adolescentes</w:t>
      </w:r>
      <w:r>
        <w:rPr>
          <w:color w:val="2F5496" w:themeColor="accent5" w:themeShade="BF"/>
          <w:lang w:val="es-ES"/>
        </w:rPr>
        <w:t xml:space="preserve"> en</w:t>
      </w:r>
      <w:r w:rsidR="003D3627">
        <w:rPr>
          <w:color w:val="2F5496" w:themeColor="accent5" w:themeShade="BF"/>
          <w:lang w:val="es-ES"/>
        </w:rPr>
        <w:t xml:space="preserve"> un</w:t>
      </w:r>
      <w:r>
        <w:rPr>
          <w:color w:val="2F5496" w:themeColor="accent5" w:themeShade="BF"/>
          <w:lang w:val="es-ES"/>
        </w:rPr>
        <w:t xml:space="preserve"> hospital COVID y atender a</w:t>
      </w:r>
      <w:r w:rsidRPr="009A7122">
        <w:rPr>
          <w:color w:val="2F5496" w:themeColor="accent5" w:themeShade="BF"/>
          <w:lang w:val="es-ES"/>
        </w:rPr>
        <w:t xml:space="preserve"> las personas adultas privadas de la libertad con síntomas de COVID -19</w:t>
      </w:r>
      <w:r w:rsidR="000809DE">
        <w:rPr>
          <w:color w:val="2F5496" w:themeColor="accent5" w:themeShade="BF"/>
          <w:lang w:val="es-ES"/>
        </w:rPr>
        <w:t xml:space="preserve"> </w:t>
      </w:r>
      <w:hyperlink r:id="rId26" w:history="1">
        <w:r w:rsidR="000809DE">
          <w:rPr>
            <w:rStyle w:val="Hyperlink"/>
          </w:rPr>
          <w:t>https://www.proceso.com.mx/634218/acusan-a-barbosa-de-violar-el-interes-superior-de-la-ninez</w:t>
        </w:r>
      </w:hyperlink>
      <w:r w:rsidR="000809DE">
        <w:t>.</w:t>
      </w:r>
    </w:p>
    <w:p w14:paraId="5547ACE1" w14:textId="07DB4D8B" w:rsidR="0031287F" w:rsidRDefault="0031287F" w:rsidP="0031287F">
      <w:pPr>
        <w:pStyle w:val="ListParagraph"/>
        <w:numPr>
          <w:ilvl w:val="1"/>
          <w:numId w:val="1"/>
        </w:numPr>
        <w:spacing w:after="120" w:line="259" w:lineRule="auto"/>
        <w:contextualSpacing w:val="0"/>
        <w:jc w:val="both"/>
        <w:rPr>
          <w:sz w:val="22"/>
          <w:szCs w:val="22"/>
        </w:rPr>
      </w:pPr>
      <w:r w:rsidRPr="007B0456">
        <w:rPr>
          <w:sz w:val="22"/>
          <w:szCs w:val="22"/>
          <w:lang w:val="es-ES"/>
        </w:rPr>
        <w:t xml:space="preserve">¿Tenían esas medidas efectos discriminatorios en diversos grupos de la población? </w:t>
      </w:r>
      <w:r w:rsidRPr="003C023E">
        <w:rPr>
          <w:sz w:val="22"/>
          <w:szCs w:val="22"/>
        </w:rPr>
        <w:t xml:space="preserve">En caso </w:t>
      </w:r>
      <w:r>
        <w:rPr>
          <w:sz w:val="22"/>
          <w:szCs w:val="22"/>
        </w:rPr>
        <w:t>afirmativo</w:t>
      </w:r>
      <w:r w:rsidRPr="003C023E">
        <w:rPr>
          <w:sz w:val="22"/>
          <w:szCs w:val="22"/>
        </w:rPr>
        <w:t>, sí</w:t>
      </w:r>
      <w:r>
        <w:rPr>
          <w:sz w:val="22"/>
          <w:szCs w:val="22"/>
        </w:rPr>
        <w:t>rvase indicar cuáles y por qué.</w:t>
      </w:r>
    </w:p>
    <w:p w14:paraId="236A559C" w14:textId="7F9A3B64" w:rsidR="008A1FA6" w:rsidRPr="000C1803" w:rsidRDefault="008A1FA6" w:rsidP="008A1FA6">
      <w:pPr>
        <w:spacing w:after="120" w:line="259" w:lineRule="auto"/>
        <w:jc w:val="both"/>
        <w:rPr>
          <w:color w:val="2F5496" w:themeColor="accent5" w:themeShade="BF"/>
          <w:lang w:val="es-ES"/>
        </w:rPr>
      </w:pPr>
      <w:r w:rsidRPr="001D4E02">
        <w:rPr>
          <w:color w:val="2F5496" w:themeColor="accent5" w:themeShade="BF"/>
          <w:lang w:val="es-ES"/>
        </w:rPr>
        <w:t xml:space="preserve">El efecto, de la </w:t>
      </w:r>
      <w:r w:rsidR="003D3627">
        <w:rPr>
          <w:color w:val="2F5496" w:themeColor="accent5" w:themeShade="BF"/>
          <w:lang w:val="es-ES"/>
        </w:rPr>
        <w:t>p</w:t>
      </w:r>
      <w:r w:rsidRPr="001D4E02">
        <w:rPr>
          <w:color w:val="2F5496" w:themeColor="accent5" w:themeShade="BF"/>
          <w:lang w:val="es-ES"/>
        </w:rPr>
        <w:t>olítica pública frente al COVID</w:t>
      </w:r>
      <w:r w:rsidR="003D3627">
        <w:rPr>
          <w:color w:val="2F5496" w:themeColor="accent5" w:themeShade="BF"/>
          <w:lang w:val="es-ES"/>
        </w:rPr>
        <w:t>,</w:t>
      </w:r>
      <w:r w:rsidRPr="001D4E02">
        <w:rPr>
          <w:color w:val="2F5496" w:themeColor="accent5" w:themeShade="BF"/>
          <w:lang w:val="es-ES"/>
        </w:rPr>
        <w:t xml:space="preserve"> impacta de forma desproporcionada en la población más vulnerable como </w:t>
      </w:r>
      <w:r w:rsidR="003D3627">
        <w:rPr>
          <w:color w:val="2F5496" w:themeColor="accent5" w:themeShade="BF"/>
          <w:lang w:val="es-ES"/>
        </w:rPr>
        <w:t xml:space="preserve">son las </w:t>
      </w:r>
      <w:r w:rsidRPr="001D4E02">
        <w:rPr>
          <w:color w:val="2F5496" w:themeColor="accent5" w:themeShade="BF"/>
          <w:lang w:val="es-ES"/>
        </w:rPr>
        <w:t>niñas, niños y adolescentes, personas en situación de pobreza</w:t>
      </w:r>
      <w:r w:rsidR="007C2C13" w:rsidRPr="001D4E02">
        <w:rPr>
          <w:color w:val="2F5496" w:themeColor="accent5" w:themeShade="BF"/>
          <w:lang w:val="es-ES"/>
        </w:rPr>
        <w:t>,</w:t>
      </w:r>
      <w:r w:rsidRPr="001D4E02">
        <w:rPr>
          <w:color w:val="2F5496" w:themeColor="accent5" w:themeShade="BF"/>
          <w:lang w:val="es-ES"/>
        </w:rPr>
        <w:t xml:space="preserve"> etc, </w:t>
      </w:r>
      <w:r w:rsidR="007C2C13" w:rsidRPr="001D4E02">
        <w:rPr>
          <w:color w:val="2F5496" w:themeColor="accent5" w:themeShade="BF"/>
          <w:lang w:val="es-ES"/>
        </w:rPr>
        <w:t xml:space="preserve">excluyendo a un gran sector de la población del acceso al acompañamiento Estatal, ya sea por no ser beneficiarios </w:t>
      </w:r>
      <w:r w:rsidR="006A68CF" w:rsidRPr="001D4E02">
        <w:rPr>
          <w:color w:val="2F5496" w:themeColor="accent5" w:themeShade="BF"/>
          <w:lang w:val="es-ES"/>
        </w:rPr>
        <w:t xml:space="preserve">previos </w:t>
      </w:r>
      <w:r w:rsidR="007C2C13" w:rsidRPr="001D4E02">
        <w:rPr>
          <w:color w:val="2F5496" w:themeColor="accent5" w:themeShade="BF"/>
          <w:lang w:val="es-ES"/>
        </w:rPr>
        <w:t>de los programas estatales</w:t>
      </w:r>
      <w:r w:rsidR="006A68CF" w:rsidRPr="001D4E02">
        <w:rPr>
          <w:color w:val="2F5496" w:themeColor="accent5" w:themeShade="BF"/>
          <w:lang w:val="es-ES"/>
        </w:rPr>
        <w:t>, o p</w:t>
      </w:r>
      <w:r w:rsidR="007C2C13" w:rsidRPr="001D4E02">
        <w:rPr>
          <w:color w:val="2F5496" w:themeColor="accent5" w:themeShade="BF"/>
          <w:lang w:val="es-ES"/>
        </w:rPr>
        <w:t>or no contar con recursos</w:t>
      </w:r>
      <w:r w:rsidR="006A68CF" w:rsidRPr="001D4E02">
        <w:rPr>
          <w:color w:val="2F5496" w:themeColor="accent5" w:themeShade="BF"/>
          <w:lang w:val="es-ES"/>
        </w:rPr>
        <w:t xml:space="preserve"> propios, documentación solicitada, etc.</w:t>
      </w:r>
      <w:r w:rsidR="007C2C13" w:rsidRPr="001D4E02">
        <w:rPr>
          <w:color w:val="2F5496" w:themeColor="accent5" w:themeShade="BF"/>
          <w:lang w:val="es-ES"/>
        </w:rPr>
        <w:t xml:space="preserve"> Para ejemplificar, el programa </w:t>
      </w:r>
      <w:r w:rsidR="009F60CE">
        <w:rPr>
          <w:color w:val="2F5496" w:themeColor="accent5" w:themeShade="BF"/>
          <w:lang w:val="es-ES"/>
        </w:rPr>
        <w:t>A</w:t>
      </w:r>
      <w:r w:rsidR="00DD1952" w:rsidRPr="001D4E02">
        <w:rPr>
          <w:color w:val="2F5496" w:themeColor="accent5" w:themeShade="BF"/>
          <w:lang w:val="es-ES"/>
        </w:rPr>
        <w:t xml:space="preserve">prende </w:t>
      </w:r>
      <w:r w:rsidR="007C2C13" w:rsidRPr="001D4E02">
        <w:rPr>
          <w:color w:val="2F5496" w:themeColor="accent5" w:themeShade="BF"/>
          <w:lang w:val="es-ES"/>
        </w:rPr>
        <w:t>en casa</w:t>
      </w:r>
      <w:r w:rsidR="00DD1952" w:rsidRPr="001D4E02">
        <w:rPr>
          <w:color w:val="2F5496" w:themeColor="accent5" w:themeShade="BF"/>
          <w:lang w:val="es-ES"/>
        </w:rPr>
        <w:t xml:space="preserve"> (</w:t>
      </w:r>
      <w:hyperlink r:id="rId27" w:history="1">
        <w:r w:rsidR="000C1803" w:rsidRPr="00BF01E5">
          <w:rPr>
            <w:rStyle w:val="Hyperlink"/>
            <w:lang w:val="es-ES"/>
          </w:rPr>
          <w:t>https://www.aprendeencasa.mx/aprende-en-casa/</w:t>
        </w:r>
      </w:hyperlink>
      <w:r w:rsidR="00DD1952" w:rsidRPr="001D4E02">
        <w:rPr>
          <w:color w:val="2F5496" w:themeColor="accent5" w:themeShade="BF"/>
          <w:lang w:val="es-ES"/>
        </w:rPr>
        <w:t>)</w:t>
      </w:r>
      <w:r w:rsidR="000C1803">
        <w:rPr>
          <w:color w:val="2F5496" w:themeColor="accent5" w:themeShade="BF"/>
          <w:lang w:val="es-ES"/>
        </w:rPr>
        <w:t xml:space="preserve"> </w:t>
      </w:r>
      <w:r w:rsidR="0046272D" w:rsidRPr="001D4E02">
        <w:rPr>
          <w:color w:val="2F5496" w:themeColor="accent5" w:themeShade="BF"/>
          <w:lang w:val="es-ES"/>
        </w:rPr>
        <w:t>excluyó</w:t>
      </w:r>
      <w:r w:rsidR="007C2C13" w:rsidRPr="001D4E02">
        <w:rPr>
          <w:color w:val="2F5496" w:themeColor="accent5" w:themeShade="BF"/>
          <w:lang w:val="es-ES"/>
        </w:rPr>
        <w:t xml:space="preserve"> </w:t>
      </w:r>
      <w:r w:rsidR="0046272D" w:rsidRPr="001D4E02">
        <w:rPr>
          <w:color w:val="2F5496" w:themeColor="accent5" w:themeShade="BF"/>
          <w:lang w:val="es-ES"/>
        </w:rPr>
        <w:t>a</w:t>
      </w:r>
      <w:r w:rsidR="007C2C13" w:rsidRPr="001D4E02">
        <w:rPr>
          <w:color w:val="2F5496" w:themeColor="accent5" w:themeShade="BF"/>
          <w:lang w:val="es-ES"/>
        </w:rPr>
        <w:t xml:space="preserve"> que quienes no contaban con recursos propios</w:t>
      </w:r>
      <w:r w:rsidR="0046272D" w:rsidRPr="001D4E02">
        <w:rPr>
          <w:color w:val="2F5496" w:themeColor="accent5" w:themeShade="BF"/>
          <w:lang w:val="es-ES"/>
        </w:rPr>
        <w:t xml:space="preserve"> (</w:t>
      </w:r>
      <w:r w:rsidR="007C2C13" w:rsidRPr="001D4E02">
        <w:rPr>
          <w:color w:val="2F5496" w:themeColor="accent5" w:themeShade="BF"/>
          <w:lang w:val="es-ES"/>
        </w:rPr>
        <w:t xml:space="preserve">internet, televisión, tiempo, apoyo familiar, alimento adecuado, </w:t>
      </w:r>
      <w:r w:rsidR="00536116" w:rsidRPr="001D4E02">
        <w:rPr>
          <w:color w:val="2F5496" w:themeColor="accent5" w:themeShade="BF"/>
          <w:lang w:val="es-ES"/>
        </w:rPr>
        <w:t>etc.</w:t>
      </w:r>
      <w:r w:rsidR="0046272D" w:rsidRPr="001D4E02">
        <w:rPr>
          <w:color w:val="2F5496" w:themeColor="accent5" w:themeShade="BF"/>
          <w:lang w:val="es-ES"/>
        </w:rPr>
        <w:t>)</w:t>
      </w:r>
      <w:r w:rsidR="007C2C13" w:rsidRPr="001D4E02">
        <w:rPr>
          <w:color w:val="2F5496" w:themeColor="accent5" w:themeShade="BF"/>
          <w:lang w:val="es-ES"/>
        </w:rPr>
        <w:t>,</w:t>
      </w:r>
      <w:r w:rsidR="00D3588E" w:rsidRPr="001D4E02">
        <w:rPr>
          <w:color w:val="2F5496" w:themeColor="accent5" w:themeShade="BF"/>
          <w:lang w:val="es-ES"/>
        </w:rPr>
        <w:t xml:space="preserve"> y no fue acompañada de medidas como acceso universal a internet, ampliación de beneficiarios de apoyos alimenticios, etc.,</w:t>
      </w:r>
      <w:r w:rsidR="007C2C13" w:rsidRPr="001D4E02">
        <w:rPr>
          <w:color w:val="2F5496" w:themeColor="accent5" w:themeShade="BF"/>
          <w:lang w:val="es-ES"/>
        </w:rPr>
        <w:t xml:space="preserve"> acrecentando las brechas educativas en el país y aumentando el riesgo de deserción escolar </w:t>
      </w:r>
      <w:r w:rsidR="0046272D" w:rsidRPr="001D4E02">
        <w:rPr>
          <w:color w:val="2F5496" w:themeColor="accent5" w:themeShade="BF"/>
          <w:lang w:val="es-ES"/>
        </w:rPr>
        <w:t>en</w:t>
      </w:r>
      <w:r w:rsidR="007C2C13" w:rsidRPr="001D4E02">
        <w:rPr>
          <w:color w:val="2F5496" w:themeColor="accent5" w:themeShade="BF"/>
          <w:lang w:val="es-ES"/>
        </w:rPr>
        <w:t xml:space="preserve"> los sectores más vulnerables.</w:t>
      </w:r>
      <w:r w:rsidR="0046272D" w:rsidRPr="001D4E02">
        <w:rPr>
          <w:color w:val="2F5496" w:themeColor="accent5" w:themeShade="BF"/>
          <w:lang w:val="es-ES"/>
        </w:rPr>
        <w:t xml:space="preserve"> </w:t>
      </w:r>
    </w:p>
    <w:p w14:paraId="39C00569" w14:textId="1BB5C2F4" w:rsidR="0031287F" w:rsidRDefault="0031287F" w:rsidP="0031287F">
      <w:pPr>
        <w:pStyle w:val="ListParagraph"/>
        <w:numPr>
          <w:ilvl w:val="0"/>
          <w:numId w:val="1"/>
        </w:numPr>
        <w:spacing w:after="120" w:line="259" w:lineRule="auto"/>
        <w:ind w:left="1077" w:hanging="357"/>
        <w:contextualSpacing w:val="0"/>
        <w:jc w:val="both"/>
        <w:rPr>
          <w:sz w:val="22"/>
          <w:szCs w:val="22"/>
          <w:lang w:val="es-ES"/>
        </w:rPr>
      </w:pPr>
      <w:r w:rsidRPr="007B0456">
        <w:rPr>
          <w:sz w:val="22"/>
          <w:szCs w:val="22"/>
          <w:lang w:val="es-ES"/>
        </w:rPr>
        <w:t xml:space="preserve">Sírvase describir si las respuestas a la pandemia por parte de los Estados, las empresas, las organizaciones religiosas u otros agentes han dado lugar a un retroceso de los derechos humanos, </w:t>
      </w:r>
      <w:r>
        <w:rPr>
          <w:sz w:val="22"/>
          <w:szCs w:val="22"/>
          <w:lang w:val="es-ES"/>
        </w:rPr>
        <w:t>también</w:t>
      </w:r>
      <w:r w:rsidRPr="007B0456">
        <w:rPr>
          <w:sz w:val="22"/>
          <w:szCs w:val="22"/>
          <w:lang w:val="es-ES"/>
        </w:rPr>
        <w:t xml:space="preserve"> en relación con la acción afirmativa, la igualdad </w:t>
      </w:r>
      <w:r>
        <w:rPr>
          <w:sz w:val="22"/>
          <w:szCs w:val="22"/>
          <w:lang w:val="es-ES"/>
        </w:rPr>
        <w:t>de género</w:t>
      </w:r>
      <w:r w:rsidRPr="007B0456">
        <w:rPr>
          <w:sz w:val="22"/>
          <w:szCs w:val="22"/>
          <w:lang w:val="es-ES"/>
        </w:rPr>
        <w:t xml:space="preserve">, la inclusión de las personas con discapacidad y las personas lesbianas, homosexuales, bisexuales y transexuales, los derechos sobre la tierra de los pueblos indígenas o el acceso a los servicios de salud sexual y reproductiva. </w:t>
      </w:r>
    </w:p>
    <w:p w14:paraId="182324C5" w14:textId="7FC83E6D" w:rsidR="007248A4" w:rsidRPr="00B4396D" w:rsidRDefault="00395156" w:rsidP="00CE0C15">
      <w:pPr>
        <w:spacing w:after="120" w:line="259" w:lineRule="auto"/>
        <w:jc w:val="both"/>
        <w:rPr>
          <w:color w:val="2F5496" w:themeColor="accent5" w:themeShade="BF"/>
          <w:lang w:val="es-ES"/>
        </w:rPr>
      </w:pPr>
      <w:r w:rsidRPr="00B4396D">
        <w:rPr>
          <w:color w:val="2F5496" w:themeColor="accent5" w:themeShade="BF"/>
          <w:lang w:val="es-ES"/>
        </w:rPr>
        <w:t>La</w:t>
      </w:r>
      <w:r w:rsidR="007248A4" w:rsidRPr="00B4396D">
        <w:rPr>
          <w:color w:val="2F5496" w:themeColor="accent5" w:themeShade="BF"/>
          <w:lang w:val="es-ES"/>
        </w:rPr>
        <w:t xml:space="preserve"> pandemia generó </w:t>
      </w:r>
      <w:r w:rsidRPr="00B4396D">
        <w:rPr>
          <w:color w:val="2F5496" w:themeColor="accent5" w:themeShade="BF"/>
          <w:lang w:val="es-ES"/>
        </w:rPr>
        <w:t>que diversas empresas despidieran a su personal, se negaran a cerrar en caso de no ser actividades esenciales(</w:t>
      </w:r>
      <w:hyperlink r:id="rId28" w:history="1">
        <w:r w:rsidRPr="00B4396D">
          <w:rPr>
            <w:rStyle w:val="Hyperlink"/>
            <w:color w:val="2F5496" w:themeColor="accent5" w:themeShade="BF"/>
          </w:rPr>
          <w:t>https://www.gob.mx/stps/prensa/comunicado-numero-014-2020</w:t>
        </w:r>
      </w:hyperlink>
      <w:r w:rsidRPr="00B4396D">
        <w:rPr>
          <w:color w:val="2F5496" w:themeColor="accent5" w:themeShade="BF"/>
        </w:rPr>
        <w:t>)</w:t>
      </w:r>
      <w:r w:rsidR="007248A4" w:rsidRPr="00B4396D">
        <w:rPr>
          <w:color w:val="2F5496" w:themeColor="accent5" w:themeShade="BF"/>
          <w:lang w:val="es-ES"/>
        </w:rPr>
        <w:t xml:space="preserve"> y diversas asociaciones religiosas han expresado </w:t>
      </w:r>
      <w:r w:rsidR="00304482" w:rsidRPr="00B4396D">
        <w:rPr>
          <w:color w:val="2F5496" w:themeColor="accent5" w:themeShade="BF"/>
          <w:lang w:val="es-ES"/>
        </w:rPr>
        <w:t xml:space="preserve">comentarios </w:t>
      </w:r>
      <w:r w:rsidR="009B4732" w:rsidRPr="00B4396D">
        <w:rPr>
          <w:color w:val="2F5496" w:themeColor="accent5" w:themeShade="BF"/>
          <w:lang w:val="es-ES"/>
        </w:rPr>
        <w:t xml:space="preserve">prejuiciosos contra grupos discriminados </w:t>
      </w:r>
      <w:hyperlink r:id="rId29" w:history="1">
        <w:r w:rsidR="009B4732" w:rsidRPr="00B4396D">
          <w:rPr>
            <w:rStyle w:val="Hyperlink"/>
            <w:color w:val="2F5496" w:themeColor="accent5" w:themeShade="BF"/>
            <w:lang w:val="es-ES"/>
          </w:rPr>
          <w:t>https://www.conapred.org.mx/index.php?contenido=boletin&amp;id=1341&amp;id_opcion=607&amp;op=213</w:t>
        </w:r>
      </w:hyperlink>
      <w:r w:rsidR="009B4732" w:rsidRPr="00B4396D">
        <w:rPr>
          <w:color w:val="2F5496" w:themeColor="accent5" w:themeShade="BF"/>
          <w:lang w:val="es-ES"/>
        </w:rPr>
        <w:t xml:space="preserve">.  </w:t>
      </w:r>
    </w:p>
    <w:p w14:paraId="169C6689" w14:textId="1EA6AA9A" w:rsidR="0031287F" w:rsidRDefault="0031287F" w:rsidP="0031287F">
      <w:pPr>
        <w:pStyle w:val="ListParagraph"/>
        <w:numPr>
          <w:ilvl w:val="0"/>
          <w:numId w:val="1"/>
        </w:numPr>
        <w:spacing w:after="120" w:line="259" w:lineRule="auto"/>
        <w:ind w:left="1077" w:hanging="357"/>
        <w:contextualSpacing w:val="0"/>
        <w:jc w:val="both"/>
        <w:rPr>
          <w:sz w:val="22"/>
          <w:szCs w:val="22"/>
          <w:lang w:val="es-ES"/>
        </w:rPr>
      </w:pPr>
      <w:r w:rsidRPr="007B0456">
        <w:rPr>
          <w:sz w:val="22"/>
          <w:szCs w:val="22"/>
          <w:lang w:val="es-ES"/>
        </w:rPr>
        <w:t>Qué repercusiones a largo plazo se prevé que tendrá</w:t>
      </w:r>
      <w:r>
        <w:rPr>
          <w:sz w:val="22"/>
          <w:szCs w:val="22"/>
          <w:lang w:val="es-ES"/>
        </w:rPr>
        <w:t>n</w:t>
      </w:r>
      <w:r w:rsidRPr="007B0456">
        <w:rPr>
          <w:sz w:val="22"/>
          <w:szCs w:val="22"/>
          <w:lang w:val="es-ES"/>
        </w:rPr>
        <w:t xml:space="preserve"> la pandemia y </w:t>
      </w:r>
      <w:r>
        <w:rPr>
          <w:sz w:val="22"/>
          <w:szCs w:val="22"/>
          <w:lang w:val="es-ES"/>
        </w:rPr>
        <w:t>las</w:t>
      </w:r>
      <w:r w:rsidRPr="007B0456">
        <w:rPr>
          <w:sz w:val="22"/>
          <w:szCs w:val="22"/>
          <w:lang w:val="es-ES"/>
        </w:rPr>
        <w:t xml:space="preserve"> medidas de respuesta en el disfrute de los derechos humanos? </w:t>
      </w:r>
    </w:p>
    <w:p w14:paraId="534DC6E0" w14:textId="0D6A20EA" w:rsidR="00D3588E" w:rsidRPr="0064542C" w:rsidRDefault="00E204DF" w:rsidP="00E204DF">
      <w:pPr>
        <w:spacing w:after="120" w:line="259" w:lineRule="auto"/>
        <w:jc w:val="both"/>
        <w:rPr>
          <w:color w:val="2F5496" w:themeColor="accent5" w:themeShade="BF"/>
          <w:lang w:val="es-ES"/>
        </w:rPr>
      </w:pPr>
      <w:r w:rsidRPr="0064542C">
        <w:rPr>
          <w:color w:val="2F5496" w:themeColor="accent5" w:themeShade="BF"/>
          <w:lang w:val="es-ES"/>
        </w:rPr>
        <w:t xml:space="preserve">Las repercusiones </w:t>
      </w:r>
      <w:r w:rsidR="00D3588E" w:rsidRPr="0064542C">
        <w:rPr>
          <w:color w:val="2F5496" w:themeColor="accent5" w:themeShade="BF"/>
          <w:lang w:val="es-ES"/>
        </w:rPr>
        <w:t xml:space="preserve">impactan el acceso a los derechos humano </w:t>
      </w:r>
      <w:r w:rsidR="00395156" w:rsidRPr="0064542C">
        <w:rPr>
          <w:color w:val="2F5496" w:themeColor="accent5" w:themeShade="BF"/>
          <w:lang w:val="es-ES"/>
        </w:rPr>
        <w:t xml:space="preserve">en su conjunto </w:t>
      </w:r>
      <w:r w:rsidR="00D3588E" w:rsidRPr="0064542C">
        <w:rPr>
          <w:color w:val="2F5496" w:themeColor="accent5" w:themeShade="BF"/>
          <w:lang w:val="es-ES"/>
        </w:rPr>
        <w:t>y al desarrollo sostenible</w:t>
      </w:r>
      <w:r w:rsidR="009D0A29">
        <w:rPr>
          <w:color w:val="2F5496" w:themeColor="accent5" w:themeShade="BF"/>
          <w:lang w:val="es-ES"/>
        </w:rPr>
        <w:t>, véase:</w:t>
      </w:r>
      <w:r w:rsidR="00773939" w:rsidRPr="0064542C">
        <w:rPr>
          <w:color w:val="2F5496" w:themeColor="accent5" w:themeShade="BF"/>
          <w:lang w:val="es-ES"/>
        </w:rPr>
        <w:t xml:space="preserve"> CONEVAL </w:t>
      </w:r>
      <w:r w:rsidR="009F60CE">
        <w:rPr>
          <w:color w:val="2F5496" w:themeColor="accent5" w:themeShade="BF"/>
          <w:lang w:val="es-ES"/>
        </w:rPr>
        <w:t xml:space="preserve">y </w:t>
      </w:r>
      <w:r w:rsidR="00773939" w:rsidRPr="0064542C">
        <w:rPr>
          <w:color w:val="2F5496" w:themeColor="accent5" w:themeShade="BF"/>
          <w:lang w:val="es-ES"/>
        </w:rPr>
        <w:t xml:space="preserve">PNUD: </w:t>
      </w:r>
      <w:r w:rsidR="00D3588E" w:rsidRPr="0064542C">
        <w:rPr>
          <w:color w:val="2F5496" w:themeColor="accent5" w:themeShade="BF"/>
          <w:lang w:val="es-ES"/>
        </w:rPr>
        <w:t xml:space="preserve"> </w:t>
      </w:r>
      <w:hyperlink r:id="rId30" w:history="1">
        <w:r w:rsidR="00D3588E" w:rsidRPr="0064542C">
          <w:rPr>
            <w:rStyle w:val="Hyperlink"/>
            <w:color w:val="2F5496" w:themeColor="accent5" w:themeShade="BF"/>
            <w:lang w:val="es-ES"/>
          </w:rPr>
          <w:t>https://www.mx.undp.org/content/mexico/es/home/library/poverty/desafios-de-desarrollo-ante-la-covid-19-en-mexico--panorama-soci.html</w:t>
        </w:r>
      </w:hyperlink>
      <w:r w:rsidR="00395156" w:rsidRPr="0064542C">
        <w:rPr>
          <w:color w:val="2F5496" w:themeColor="accent5" w:themeShade="BF"/>
          <w:lang w:val="es-ES"/>
        </w:rPr>
        <w:t xml:space="preserve"> </w:t>
      </w:r>
    </w:p>
    <w:p w14:paraId="09166400" w14:textId="754B305A" w:rsidR="0031287F" w:rsidRDefault="0031287F" w:rsidP="0031287F">
      <w:pPr>
        <w:pStyle w:val="ListParagraph"/>
        <w:numPr>
          <w:ilvl w:val="0"/>
          <w:numId w:val="1"/>
        </w:numPr>
        <w:spacing w:after="120" w:line="259" w:lineRule="auto"/>
        <w:ind w:left="1077" w:hanging="357"/>
        <w:contextualSpacing w:val="0"/>
        <w:jc w:val="both"/>
        <w:rPr>
          <w:sz w:val="22"/>
          <w:szCs w:val="22"/>
          <w:lang w:val="es-ES"/>
        </w:rPr>
      </w:pPr>
      <w:r w:rsidRPr="007B0456">
        <w:rPr>
          <w:sz w:val="22"/>
          <w:szCs w:val="22"/>
          <w:lang w:val="es-ES"/>
        </w:rPr>
        <w:t>Sírvase explicar si la recuperación económica y los mecanismos de asistencia financiera para reducir el impacto económico</w:t>
      </w:r>
      <w:r>
        <w:rPr>
          <w:sz w:val="22"/>
          <w:szCs w:val="22"/>
          <w:lang w:val="es-ES"/>
        </w:rPr>
        <w:t xml:space="preserve"> y</w:t>
      </w:r>
      <w:r w:rsidRPr="007B0456">
        <w:rPr>
          <w:sz w:val="22"/>
          <w:szCs w:val="22"/>
          <w:lang w:val="es-ES"/>
        </w:rPr>
        <w:t xml:space="preserve"> social de las medidas adoptadas han sido objeto de evaluaciones previas de impacto sobre los derechos humanos. </w:t>
      </w:r>
    </w:p>
    <w:p w14:paraId="40323269" w14:textId="0B11F5C3" w:rsidR="00542047" w:rsidRPr="0064542C" w:rsidRDefault="008566A7" w:rsidP="008566A7">
      <w:pPr>
        <w:spacing w:after="120" w:line="259" w:lineRule="auto"/>
        <w:jc w:val="both"/>
        <w:rPr>
          <w:color w:val="2F5496" w:themeColor="accent5" w:themeShade="BF"/>
          <w:lang w:val="es-ES"/>
        </w:rPr>
      </w:pPr>
      <w:r w:rsidRPr="0064542C">
        <w:rPr>
          <w:color w:val="2F5496" w:themeColor="accent5" w:themeShade="BF"/>
          <w:lang w:val="es-ES"/>
        </w:rPr>
        <w:t xml:space="preserve">Se han tomado diversas acciones que se pueden encontrar en </w:t>
      </w:r>
      <w:hyperlink r:id="rId31" w:history="1">
        <w:r w:rsidRPr="0064542C">
          <w:rPr>
            <w:rStyle w:val="Hyperlink"/>
            <w:color w:val="2F5496" w:themeColor="accent5" w:themeShade="BF"/>
            <w:lang w:val="es-ES"/>
          </w:rPr>
          <w:t>https://www.gob.mx/covid19medidaseconomicas</w:t>
        </w:r>
      </w:hyperlink>
      <w:r w:rsidRPr="0064542C">
        <w:rPr>
          <w:color w:val="2F5496" w:themeColor="accent5" w:themeShade="BF"/>
          <w:lang w:val="es-ES"/>
        </w:rPr>
        <w:t xml:space="preserve">, Banco de México </w:t>
      </w:r>
      <w:hyperlink r:id="rId32" w:history="1">
        <w:r w:rsidRPr="0064542C">
          <w:rPr>
            <w:rStyle w:val="Hyperlink"/>
            <w:color w:val="2F5496" w:themeColor="accent5" w:themeShade="BF"/>
            <w:lang w:val="es-ES"/>
          </w:rPr>
          <w:t>https://www.banxico.org.mx/publicaciones-y-prensa/miscelaneos/comunicados-miscelaneos-comun.html</w:t>
        </w:r>
      </w:hyperlink>
      <w:r w:rsidRPr="0064542C">
        <w:rPr>
          <w:color w:val="2F5496" w:themeColor="accent5" w:themeShade="BF"/>
          <w:lang w:val="es-ES"/>
        </w:rPr>
        <w:t xml:space="preserve">  y Banco Central en la siguiente liga electrónica: </w:t>
      </w:r>
      <w:hyperlink r:id="rId33" w:history="1">
        <w:r w:rsidRPr="0064542C">
          <w:rPr>
            <w:rStyle w:val="Hyperlink"/>
            <w:color w:val="2F5496" w:themeColor="accent5" w:themeShade="BF"/>
            <w:lang w:val="es-ES"/>
          </w:rPr>
          <w:t>https://www.banxico.org.mx/viewers2/JSP/calendarioDifusion_es.jsp</w:t>
        </w:r>
      </w:hyperlink>
    </w:p>
    <w:p w14:paraId="745C5F63" w14:textId="57A20842" w:rsidR="008566A7" w:rsidRPr="0064542C" w:rsidRDefault="008566A7" w:rsidP="008566A7">
      <w:pPr>
        <w:spacing w:after="120" w:line="259" w:lineRule="auto"/>
        <w:jc w:val="both"/>
        <w:rPr>
          <w:color w:val="2F5496" w:themeColor="accent5" w:themeShade="BF"/>
          <w:lang w:val="es-ES"/>
        </w:rPr>
      </w:pPr>
      <w:r w:rsidRPr="0064542C">
        <w:rPr>
          <w:color w:val="2F5496" w:themeColor="accent5" w:themeShade="BF"/>
          <w:lang w:val="es-ES"/>
        </w:rPr>
        <w:t>No existen antecedentes de si las medidas evaluaron el impacto sobre los derechos humanos, pero CONEVAL ha alertado que no están focalizados a las personas con mayor precariedad económica</w:t>
      </w:r>
      <w:r w:rsidR="00485A26" w:rsidRPr="0064542C">
        <w:rPr>
          <w:color w:val="2F5496" w:themeColor="accent5" w:themeShade="BF"/>
          <w:lang w:val="es-ES"/>
        </w:rPr>
        <w:t>. A</w:t>
      </w:r>
      <w:r w:rsidRPr="0064542C">
        <w:rPr>
          <w:color w:val="2F5496" w:themeColor="accent5" w:themeShade="BF"/>
          <w:lang w:val="es-ES"/>
        </w:rPr>
        <w:t xml:space="preserve">demás, </w:t>
      </w:r>
      <w:r w:rsidR="00E75E63">
        <w:rPr>
          <w:color w:val="2F5496" w:themeColor="accent5" w:themeShade="BF"/>
          <w:lang w:val="es-ES"/>
        </w:rPr>
        <w:t xml:space="preserve">las repercusiones se suman a anteriores </w:t>
      </w:r>
      <w:r w:rsidRPr="0064542C">
        <w:rPr>
          <w:color w:val="2F5496" w:themeColor="accent5" w:themeShade="BF"/>
          <w:lang w:val="es-ES"/>
        </w:rPr>
        <w:t xml:space="preserve">recortes presupuestales en 2019 y 2020 </w:t>
      </w:r>
      <w:r w:rsidR="00E75E63">
        <w:rPr>
          <w:color w:val="2F5496" w:themeColor="accent5" w:themeShade="BF"/>
          <w:lang w:val="es-ES"/>
        </w:rPr>
        <w:t>en</w:t>
      </w:r>
      <w:r w:rsidRPr="0064542C">
        <w:rPr>
          <w:color w:val="2F5496" w:themeColor="accent5" w:themeShade="BF"/>
          <w:lang w:val="es-ES"/>
        </w:rPr>
        <w:t xml:space="preserve"> programas de desarrollo social (por </w:t>
      </w:r>
      <w:r w:rsidR="00485A26" w:rsidRPr="0064542C">
        <w:rPr>
          <w:color w:val="2F5496" w:themeColor="accent5" w:themeShade="BF"/>
          <w:lang w:val="es-ES"/>
        </w:rPr>
        <w:t>ejemplo,</w:t>
      </w:r>
      <w:r w:rsidRPr="0064542C">
        <w:rPr>
          <w:color w:val="2F5496" w:themeColor="accent5" w:themeShade="BF"/>
          <w:lang w:val="es-ES"/>
        </w:rPr>
        <w:t xml:space="preserve"> el recorte del 50% a las Estancias infantiles) y se ha privilegiado apoyos paliativos desde una visión asistencialista y no de derechos humanos. </w:t>
      </w:r>
    </w:p>
    <w:p w14:paraId="3B06F964" w14:textId="741FF847" w:rsidR="0031287F" w:rsidRPr="007B0456" w:rsidRDefault="0031287F" w:rsidP="0031287F">
      <w:pPr>
        <w:jc w:val="both"/>
        <w:rPr>
          <w:sz w:val="24"/>
          <w:szCs w:val="24"/>
          <w:lang w:val="es-ES"/>
        </w:rPr>
      </w:pPr>
    </w:p>
    <w:p w14:paraId="159A3D4F" w14:textId="77777777" w:rsidR="0031287F" w:rsidRPr="00513F83" w:rsidRDefault="0031287F" w:rsidP="0031287F">
      <w:pPr>
        <w:jc w:val="both"/>
        <w:rPr>
          <w:b/>
          <w:color w:val="1F4E79" w:themeColor="accent1" w:themeShade="80"/>
          <w:sz w:val="24"/>
          <w:szCs w:val="24"/>
        </w:rPr>
      </w:pPr>
      <w:bookmarkStart w:id="2" w:name="_Hlk42783694"/>
      <w:r w:rsidRPr="00513F83">
        <w:rPr>
          <w:b/>
          <w:color w:val="1F4E79" w:themeColor="accent1" w:themeShade="80"/>
          <w:sz w:val="24"/>
          <w:szCs w:val="24"/>
        </w:rPr>
        <w:t>Información estadística</w:t>
      </w:r>
    </w:p>
    <w:p w14:paraId="592EBA38" w14:textId="77777777" w:rsidR="0031287F" w:rsidRPr="00F26A56" w:rsidRDefault="0031287F" w:rsidP="0031287F">
      <w:pPr>
        <w:pStyle w:val="ListParagraph"/>
        <w:ind w:left="1080"/>
        <w:jc w:val="both"/>
        <w:rPr>
          <w:b/>
          <w:color w:val="1F497D"/>
        </w:rPr>
      </w:pPr>
    </w:p>
    <w:p w14:paraId="70AACADC" w14:textId="512C4A4F" w:rsidR="0031287F" w:rsidRDefault="0031287F" w:rsidP="0031287F">
      <w:pPr>
        <w:pStyle w:val="ListParagraph"/>
        <w:numPr>
          <w:ilvl w:val="0"/>
          <w:numId w:val="1"/>
        </w:numPr>
        <w:spacing w:after="120" w:line="259" w:lineRule="auto"/>
        <w:ind w:left="1077" w:hanging="357"/>
        <w:contextualSpacing w:val="0"/>
        <w:jc w:val="both"/>
        <w:rPr>
          <w:sz w:val="22"/>
          <w:szCs w:val="22"/>
          <w:lang w:val="es-ES"/>
        </w:rPr>
      </w:pPr>
      <w:r w:rsidRPr="007B0456">
        <w:rPr>
          <w:sz w:val="22"/>
          <w:szCs w:val="22"/>
          <w:lang w:val="es-ES"/>
        </w:rPr>
        <w:t xml:space="preserve">Sírvase proporcionar datos epidemiológicos sobre las infecciones por COVID-19, la recuperación y las tasas de mortalidad en su país, región o localidad, desglosados por nacionalidad, raza, </w:t>
      </w:r>
      <w:r>
        <w:rPr>
          <w:sz w:val="22"/>
          <w:szCs w:val="22"/>
          <w:lang w:val="es-ES"/>
        </w:rPr>
        <w:t>grupo étnico</w:t>
      </w:r>
      <w:r w:rsidRPr="007B0456">
        <w:rPr>
          <w:sz w:val="22"/>
          <w:szCs w:val="22"/>
          <w:lang w:val="es-ES"/>
        </w:rPr>
        <w:t xml:space="preserve">, religión, pertenencia a pueblos indígenas, edad, </w:t>
      </w:r>
      <w:r>
        <w:rPr>
          <w:sz w:val="22"/>
          <w:szCs w:val="22"/>
          <w:lang w:val="es-ES"/>
        </w:rPr>
        <w:t>género</w:t>
      </w:r>
      <w:r w:rsidRPr="007B0456">
        <w:rPr>
          <w:sz w:val="22"/>
          <w:szCs w:val="22"/>
          <w:lang w:val="es-ES"/>
        </w:rPr>
        <w:t>, orientación sexual e identidad de género, niveles de ingresos/p</w:t>
      </w:r>
      <w:r>
        <w:rPr>
          <w:sz w:val="22"/>
          <w:szCs w:val="22"/>
          <w:lang w:val="es-ES"/>
        </w:rPr>
        <w:t xml:space="preserve">obreza, discapacidad, estatus migratorio </w:t>
      </w:r>
      <w:r w:rsidRPr="007B0456">
        <w:rPr>
          <w:sz w:val="22"/>
          <w:szCs w:val="22"/>
          <w:lang w:val="es-ES"/>
        </w:rPr>
        <w:t xml:space="preserve">o situación de vivienda. ¿Qué grupos de su país se han visto afectados de manera desproporcionada por COVID-19 y </w:t>
      </w:r>
      <w:r>
        <w:rPr>
          <w:sz w:val="22"/>
          <w:szCs w:val="22"/>
          <w:lang w:val="es-ES"/>
        </w:rPr>
        <w:t>qué explicación tendría</w:t>
      </w:r>
      <w:r w:rsidRPr="007B0456">
        <w:rPr>
          <w:sz w:val="22"/>
          <w:szCs w:val="22"/>
          <w:lang w:val="es-ES"/>
        </w:rPr>
        <w:t xml:space="preserve">? </w:t>
      </w:r>
    </w:p>
    <w:p w14:paraId="31FF631B" w14:textId="722A71FE" w:rsidR="000112C6" w:rsidRPr="0064542C" w:rsidRDefault="00485A26" w:rsidP="00485A26">
      <w:pPr>
        <w:spacing w:after="120" w:line="259" w:lineRule="auto"/>
        <w:jc w:val="both"/>
        <w:rPr>
          <w:color w:val="2F5496" w:themeColor="accent5" w:themeShade="BF"/>
          <w:lang w:val="es-ES"/>
        </w:rPr>
      </w:pPr>
      <w:r w:rsidRPr="0064542C">
        <w:rPr>
          <w:color w:val="2F5496" w:themeColor="accent5" w:themeShade="BF"/>
          <w:lang w:val="es-ES"/>
        </w:rPr>
        <w:t xml:space="preserve">Los datos se actualizan diariamente </w:t>
      </w:r>
      <w:hyperlink r:id="rId34" w:history="1">
        <w:r w:rsidR="00244C72" w:rsidRPr="0064542C">
          <w:rPr>
            <w:rStyle w:val="Hyperlink"/>
            <w:color w:val="2F5496" w:themeColor="accent5" w:themeShade="BF"/>
            <w:lang w:val="es-ES"/>
          </w:rPr>
          <w:t>https://datos.gob.mx/busca/dataset/informacion-referente-a-casos-covid-19-en-mexico</w:t>
        </w:r>
      </w:hyperlink>
      <w:r w:rsidR="00AF49E3">
        <w:rPr>
          <w:color w:val="2F5496" w:themeColor="accent5" w:themeShade="BF"/>
          <w:lang w:val="es-ES"/>
        </w:rPr>
        <w:t xml:space="preserve"> </w:t>
      </w:r>
      <w:r w:rsidR="000112C6" w:rsidRPr="0064542C">
        <w:rPr>
          <w:color w:val="2F5496" w:themeColor="accent5" w:themeShade="BF"/>
          <w:lang w:val="es-ES"/>
        </w:rPr>
        <w:t xml:space="preserve">Y se realiza un comunicado diario </w:t>
      </w:r>
      <w:hyperlink r:id="rId35" w:history="1">
        <w:r w:rsidR="000112C6" w:rsidRPr="0064542C">
          <w:rPr>
            <w:rStyle w:val="Hyperlink"/>
            <w:color w:val="2F5496" w:themeColor="accent5" w:themeShade="BF"/>
            <w:lang w:val="es-ES"/>
          </w:rPr>
          <w:t>https://www.gob.mx/salud/documentos/coronavirus-covid-19-comunicado-tecnico-diario-238449</w:t>
        </w:r>
      </w:hyperlink>
      <w:r w:rsidR="000112C6" w:rsidRPr="0064542C">
        <w:rPr>
          <w:color w:val="2F5496" w:themeColor="accent5" w:themeShade="BF"/>
          <w:lang w:val="es-ES"/>
        </w:rPr>
        <w:t xml:space="preserve"> </w:t>
      </w:r>
    </w:p>
    <w:p w14:paraId="3F0CD598" w14:textId="3B7D74BE" w:rsidR="001F2B72" w:rsidRPr="0064542C" w:rsidRDefault="00485A26" w:rsidP="00485A26">
      <w:pPr>
        <w:spacing w:after="120" w:line="259" w:lineRule="auto"/>
        <w:jc w:val="both"/>
        <w:rPr>
          <w:color w:val="2F5496" w:themeColor="accent5" w:themeShade="BF"/>
          <w:lang w:val="es-ES"/>
        </w:rPr>
      </w:pPr>
      <w:r w:rsidRPr="0064542C">
        <w:rPr>
          <w:color w:val="2F5496" w:themeColor="accent5" w:themeShade="BF"/>
          <w:lang w:val="es-ES"/>
        </w:rPr>
        <w:t xml:space="preserve">La </w:t>
      </w:r>
      <w:r w:rsidR="004F06D6" w:rsidRPr="0064542C">
        <w:rPr>
          <w:color w:val="2F5496" w:themeColor="accent5" w:themeShade="BF"/>
          <w:lang w:val="es-ES"/>
        </w:rPr>
        <w:t xml:space="preserve">incidencia es de 17.5 por 100 mil habitantes, </w:t>
      </w:r>
      <w:r w:rsidR="00802635" w:rsidRPr="0064542C">
        <w:rPr>
          <w:color w:val="2F5496" w:themeColor="accent5" w:themeShade="BF"/>
          <w:lang w:val="es-ES"/>
        </w:rPr>
        <w:t>s</w:t>
      </w:r>
      <w:r w:rsidR="00D26A04" w:rsidRPr="0064542C">
        <w:rPr>
          <w:color w:val="2F5496" w:themeColor="accent5" w:themeShade="BF"/>
          <w:lang w:val="es-ES"/>
        </w:rPr>
        <w:t>e han confirmado 150, 264 casos confirmados (44.54% mujeres y 55.46% hombres) , 17, 580 defunciones (33.89% mujeres y 66.11&amp; hombres) 113, 006 casos recuperados (</w:t>
      </w:r>
      <w:hyperlink r:id="rId36" w:anchor="DOView" w:history="1">
        <w:r w:rsidR="00D26A04" w:rsidRPr="0064542C">
          <w:rPr>
            <w:rStyle w:val="Hyperlink"/>
            <w:color w:val="2F5496" w:themeColor="accent5" w:themeShade="BF"/>
            <w:lang w:val="es-ES"/>
          </w:rPr>
          <w:t>https://coronavirus.gob.mx/datos/#DOView</w:t>
        </w:r>
      </w:hyperlink>
      <w:r w:rsidR="00D26A04" w:rsidRPr="0064542C">
        <w:rPr>
          <w:color w:val="2F5496" w:themeColor="accent5" w:themeShade="BF"/>
          <w:lang w:val="es-ES"/>
        </w:rPr>
        <w:t>)</w:t>
      </w:r>
      <w:r w:rsidR="001F2B72" w:rsidRPr="0064542C">
        <w:rPr>
          <w:color w:val="2F5496" w:themeColor="accent5" w:themeShade="BF"/>
          <w:lang w:val="es-ES"/>
        </w:rPr>
        <w:t xml:space="preserve"> (al día 16-06-2020)</w:t>
      </w:r>
    </w:p>
    <w:p w14:paraId="6BF68D33" w14:textId="49724E75" w:rsidR="000112C6" w:rsidRPr="0064542C" w:rsidRDefault="000112C6" w:rsidP="00485A26">
      <w:pPr>
        <w:spacing w:after="120" w:line="259" w:lineRule="auto"/>
        <w:jc w:val="both"/>
        <w:rPr>
          <w:color w:val="2F5496" w:themeColor="accent5" w:themeShade="BF"/>
          <w:lang w:val="es-ES"/>
        </w:rPr>
      </w:pPr>
      <w:r w:rsidRPr="0064542C">
        <w:rPr>
          <w:color w:val="2F5496" w:themeColor="accent5" w:themeShade="BF"/>
          <w:lang w:val="es-ES"/>
        </w:rPr>
        <w:t xml:space="preserve">En cuanto a la incidencia por entidad federativa, véase: </w:t>
      </w:r>
      <w:hyperlink r:id="rId37" w:history="1">
        <w:r w:rsidRPr="0064542C">
          <w:rPr>
            <w:rStyle w:val="Hyperlink"/>
            <w:color w:val="2F5496" w:themeColor="accent5" w:themeShade="BF"/>
            <w:lang w:val="es-ES"/>
          </w:rPr>
          <w:t>https://covid19.sinave.gob.mx/</w:t>
        </w:r>
      </w:hyperlink>
      <w:r w:rsidR="00244C72" w:rsidRPr="0064542C">
        <w:rPr>
          <w:color w:val="2F5496" w:themeColor="accent5" w:themeShade="BF"/>
          <w:lang w:val="es-ES"/>
        </w:rPr>
        <w:t xml:space="preserve">, por lo que respecta a datos solicitados, </w:t>
      </w:r>
      <w:r w:rsidR="00D26A04" w:rsidRPr="0064542C">
        <w:rPr>
          <w:color w:val="2F5496" w:themeColor="accent5" w:themeShade="BF"/>
          <w:lang w:val="es-ES"/>
        </w:rPr>
        <w:t xml:space="preserve">sólo </w:t>
      </w:r>
      <w:r w:rsidR="00244C72" w:rsidRPr="0064542C">
        <w:rPr>
          <w:color w:val="2F5496" w:themeColor="accent5" w:themeShade="BF"/>
          <w:lang w:val="es-ES"/>
        </w:rPr>
        <w:t>se recaba información por indicadores de</w:t>
      </w:r>
      <w:r w:rsidR="00D26A04" w:rsidRPr="0064542C">
        <w:rPr>
          <w:color w:val="2F5496" w:themeColor="accent5" w:themeShade="BF"/>
          <w:lang w:val="es-ES"/>
        </w:rPr>
        <w:t xml:space="preserve"> sexo, nacionalidad, edad y comorbilidades:</w:t>
      </w:r>
      <w:r w:rsidR="00D26A04" w:rsidRPr="0064542C">
        <w:rPr>
          <w:color w:val="2F5496" w:themeColor="accent5" w:themeShade="BF"/>
        </w:rPr>
        <w:t xml:space="preserve"> </w:t>
      </w:r>
      <w:hyperlink r:id="rId38" w:history="1">
        <w:r w:rsidR="00D26A04" w:rsidRPr="0064542C">
          <w:rPr>
            <w:rStyle w:val="Hyperlink"/>
            <w:color w:val="2F5496" w:themeColor="accent5" w:themeShade="BF"/>
            <w:lang w:val="es-ES"/>
          </w:rPr>
          <w:t>https://coronavirus.gob.mx/datos/</w:t>
        </w:r>
      </w:hyperlink>
    </w:p>
    <w:p w14:paraId="08441337" w14:textId="77777777" w:rsidR="001F2B72" w:rsidRPr="0064542C" w:rsidRDefault="001F2B72" w:rsidP="001F2B72">
      <w:pPr>
        <w:jc w:val="both"/>
        <w:rPr>
          <w:color w:val="2F5496" w:themeColor="accent5" w:themeShade="BF"/>
          <w:lang w:val="es-ES" w:eastAsia="es-MX"/>
        </w:rPr>
      </w:pPr>
    </w:p>
    <w:p w14:paraId="482EA263" w14:textId="6AB71ABE" w:rsidR="001F2B72" w:rsidRPr="00036847" w:rsidRDefault="0031287F" w:rsidP="00036847">
      <w:pPr>
        <w:pStyle w:val="ListParagraph"/>
        <w:numPr>
          <w:ilvl w:val="0"/>
          <w:numId w:val="1"/>
        </w:numPr>
        <w:spacing w:after="120" w:line="259" w:lineRule="auto"/>
        <w:ind w:left="1077" w:hanging="357"/>
        <w:contextualSpacing w:val="0"/>
        <w:jc w:val="both"/>
        <w:rPr>
          <w:sz w:val="22"/>
          <w:szCs w:val="22"/>
          <w:lang w:val="es-ES"/>
        </w:rPr>
      </w:pPr>
      <w:r w:rsidRPr="00036847">
        <w:rPr>
          <w:sz w:val="22"/>
          <w:szCs w:val="22"/>
          <w:lang w:val="es-ES"/>
        </w:rPr>
        <w:t xml:space="preserve">Sírvase proporcionar datos desglosados por edad sobre las personas infectadas por el virus COVID 19 y el porcentaje de ellas que viven en instituciones para personas de edad. Sírvase proporcionar datos desglosados por edad sobre las muertes causadas por el virus COVID 19 y el porcentaje de ellas que se encontraban en instituciones para personas de edad. </w:t>
      </w:r>
    </w:p>
    <w:p w14:paraId="1A6AFA51" w14:textId="6C1CA59B" w:rsidR="001F2B72" w:rsidRPr="0064542C" w:rsidRDefault="00131567" w:rsidP="001F2B72">
      <w:pPr>
        <w:spacing w:after="120" w:line="259" w:lineRule="auto"/>
        <w:jc w:val="both"/>
        <w:rPr>
          <w:color w:val="2F5496" w:themeColor="accent5" w:themeShade="BF"/>
          <w:lang w:val="es-ES"/>
        </w:rPr>
      </w:pPr>
      <w:r w:rsidRPr="0064542C">
        <w:rPr>
          <w:color w:val="2F5496" w:themeColor="accent5" w:themeShade="BF"/>
          <w:lang w:val="es-ES"/>
        </w:rPr>
        <w:t>Las personas que más han enfermado se concentran en el rango de 35 a 49, seguidas por 50 a 54 55 a 59, 25 a 29 (</w:t>
      </w:r>
      <w:hyperlink r:id="rId39" w:history="1">
        <w:r w:rsidRPr="0064542C">
          <w:rPr>
            <w:rStyle w:val="Hyperlink"/>
            <w:color w:val="2F5496" w:themeColor="accent5" w:themeShade="BF"/>
            <w:lang w:val="es-ES"/>
          </w:rPr>
          <w:t>https://coronavirus.gob.mx/datos/</w:t>
        </w:r>
      </w:hyperlink>
      <w:r w:rsidRPr="0064542C">
        <w:rPr>
          <w:color w:val="2F5496" w:themeColor="accent5" w:themeShade="BF"/>
          <w:lang w:val="es-ES"/>
        </w:rPr>
        <w:t xml:space="preserve">). </w:t>
      </w:r>
      <w:r w:rsidR="001F2B72" w:rsidRPr="0064542C">
        <w:rPr>
          <w:color w:val="2F5496" w:themeColor="accent5" w:themeShade="BF"/>
          <w:lang w:val="es-ES"/>
        </w:rPr>
        <w:t xml:space="preserve">Respecto a datos específicos de niñez, los </w:t>
      </w:r>
      <w:r w:rsidR="001F2B72" w:rsidRPr="0064542C">
        <w:rPr>
          <w:color w:val="2F5496" w:themeColor="accent5" w:themeShade="BF"/>
          <w:lang w:val="es-ES" w:eastAsia="es-MX"/>
        </w:rPr>
        <w:t xml:space="preserve">varones y la población de 0 a 5 años resultan un grupo de mayor vulnerabilidad ya que registran mayor número de casos de defunciones por COVID. Así mismo, México, Baja California, Ciudad de México y Oaxaca concentran más de la mitad del total de defunciones en población infantil y adolescente. </w:t>
      </w:r>
    </w:p>
    <w:p w14:paraId="0B7032EF" w14:textId="77777777" w:rsidR="001F2B72" w:rsidRPr="0064542C" w:rsidRDefault="001F2B72" w:rsidP="001F2B72">
      <w:pPr>
        <w:jc w:val="both"/>
        <w:rPr>
          <w:color w:val="2F5496" w:themeColor="accent5" w:themeShade="BF"/>
          <w:lang w:val="es-ES" w:eastAsia="es-MX"/>
        </w:rPr>
      </w:pPr>
      <w:r w:rsidRPr="0064542C">
        <w:rPr>
          <w:color w:val="2F5496" w:themeColor="accent5" w:themeShade="BF"/>
          <w:lang w:val="es-ES" w:eastAsia="es-MX"/>
        </w:rPr>
        <w:t>Respecto a las defunciones de casos con resultado positivo a COVID-19, los incrementos son alarmantes ya que de abril a junio se han acumulado un total de 67 fallecimientos, más de la mitad concentrados en Estado de México (12), Baja California (9), Ciudad de México (7) y Oaxaca (6).</w:t>
      </w:r>
    </w:p>
    <w:p w14:paraId="102E569E" w14:textId="0CE55171" w:rsidR="0031287F" w:rsidRDefault="0031287F" w:rsidP="0031287F">
      <w:pPr>
        <w:pStyle w:val="ListParagraph"/>
        <w:numPr>
          <w:ilvl w:val="0"/>
          <w:numId w:val="1"/>
        </w:numPr>
        <w:spacing w:after="120" w:line="259" w:lineRule="auto"/>
        <w:ind w:left="1077" w:hanging="357"/>
        <w:contextualSpacing w:val="0"/>
        <w:jc w:val="both"/>
        <w:rPr>
          <w:sz w:val="22"/>
          <w:szCs w:val="22"/>
          <w:lang w:val="es-ES"/>
        </w:rPr>
      </w:pPr>
      <w:r w:rsidRPr="007B0456">
        <w:rPr>
          <w:sz w:val="22"/>
          <w:szCs w:val="22"/>
          <w:lang w:val="es-ES"/>
        </w:rPr>
        <w:t>Por favor, comparta cualquier información y datos sobre la disponibilidad de servicios de salud para asegura</w:t>
      </w:r>
      <w:r>
        <w:rPr>
          <w:sz w:val="22"/>
          <w:szCs w:val="22"/>
          <w:lang w:val="es-ES"/>
        </w:rPr>
        <w:t>r el acceso a las pruebas, al equipamiento de protección personal y a</w:t>
      </w:r>
      <w:r w:rsidRPr="007B0456">
        <w:rPr>
          <w:sz w:val="22"/>
          <w:szCs w:val="22"/>
          <w:lang w:val="es-ES"/>
        </w:rPr>
        <w:t xml:space="preserve">l tratamiento. Sírvase especificar en qué medida las cuestiones relativas a la oferta, los obstáculos económicos, sociales o de otro tipo limitan el acceso a los análisis, </w:t>
      </w:r>
      <w:r>
        <w:rPr>
          <w:sz w:val="22"/>
          <w:szCs w:val="22"/>
          <w:lang w:val="es-ES"/>
        </w:rPr>
        <w:t>al equipamiento</w:t>
      </w:r>
      <w:r w:rsidRPr="007B0456">
        <w:rPr>
          <w:sz w:val="22"/>
          <w:szCs w:val="22"/>
          <w:lang w:val="es-ES"/>
        </w:rPr>
        <w:t xml:space="preserve"> de protección personal y </w:t>
      </w:r>
      <w:r>
        <w:rPr>
          <w:sz w:val="22"/>
          <w:szCs w:val="22"/>
          <w:lang w:val="es-ES"/>
        </w:rPr>
        <w:t xml:space="preserve">a </w:t>
      </w:r>
      <w:r w:rsidRPr="007B0456">
        <w:rPr>
          <w:sz w:val="22"/>
          <w:szCs w:val="22"/>
          <w:lang w:val="es-ES"/>
        </w:rPr>
        <w:t xml:space="preserve">los servicios de atención de la salud, en particular para las personas pertenecientes a determinados grupos raciales o étnicos, los pueblos indígenas, las personas de edad, las personas con discapacidad, las personas lesbianas, gays, bisexuales y transgénero, las personas que viven en la pobreza o en situación de desamparo, los trabajadores migratorios o las personas sin residencia legal. </w:t>
      </w:r>
    </w:p>
    <w:p w14:paraId="3548F241" w14:textId="77777777" w:rsidR="002138DC" w:rsidRPr="00ED708F" w:rsidRDefault="002138DC" w:rsidP="002138DC">
      <w:pPr>
        <w:jc w:val="both"/>
        <w:rPr>
          <w:color w:val="385623" w:themeColor="accent6" w:themeShade="80"/>
          <w:lang w:eastAsia="es-MX"/>
        </w:rPr>
      </w:pPr>
    </w:p>
    <w:p w14:paraId="51F3DA11" w14:textId="3C7C00CD" w:rsidR="00AC0AA9" w:rsidRPr="0064542C" w:rsidRDefault="002138DC" w:rsidP="0064542C">
      <w:pPr>
        <w:jc w:val="both"/>
        <w:rPr>
          <w:color w:val="2F5496" w:themeColor="accent5" w:themeShade="BF"/>
          <w:lang w:val="es-ES" w:eastAsia="es-MX"/>
        </w:rPr>
      </w:pPr>
      <w:r w:rsidRPr="0064542C">
        <w:rPr>
          <w:color w:val="2F5496" w:themeColor="accent5" w:themeShade="BF"/>
          <w:lang w:val="es-ES" w:eastAsia="es-MX"/>
        </w:rPr>
        <w:t>Hasta el momento hay 138 hospitales y laboratorios privados y públicos que pueden hacer la prueba para detectar COVID-19 ya que cuentan con el reconocimiento del Instituto de Diagnóstico y Referencia Epidemiológicos (InDRE).</w:t>
      </w:r>
      <w:r w:rsidR="0079546F" w:rsidRPr="0064542C">
        <w:rPr>
          <w:color w:val="2F5496" w:themeColor="accent5" w:themeShade="BF"/>
          <w:lang w:val="es-ES" w:eastAsia="es-MX"/>
        </w:rPr>
        <w:t xml:space="preserve"> </w:t>
      </w:r>
      <w:r w:rsidRPr="0064542C">
        <w:rPr>
          <w:color w:val="2F5496" w:themeColor="accent5" w:themeShade="BF"/>
          <w:lang w:val="es-ES" w:eastAsia="es-MX"/>
        </w:rPr>
        <w:t xml:space="preserve">En los 32 Laboratorios de cada entidad se puede realizar la prueba. </w:t>
      </w:r>
      <w:r w:rsidR="00AC0AA9" w:rsidRPr="0064542C">
        <w:rPr>
          <w:color w:val="2F5496" w:themeColor="accent5" w:themeShade="BF"/>
          <w:lang w:val="es-ES" w:eastAsia="es-MX"/>
        </w:rPr>
        <w:t>https://www.gob.mx/salud/documentos/lineamiento-estandarizado-para-la-vigilancia-epidemiologica-y-por-laboratorio-de-la-enfermedad-respiratoria-viral</w:t>
      </w:r>
    </w:p>
    <w:p w14:paraId="2FCC7E4F" w14:textId="66E83A4B" w:rsidR="0079546F" w:rsidRPr="0064542C" w:rsidRDefault="002138DC" w:rsidP="0064542C">
      <w:pPr>
        <w:jc w:val="both"/>
        <w:rPr>
          <w:color w:val="2F5496" w:themeColor="accent5" w:themeShade="BF"/>
          <w:lang w:eastAsia="es-MX"/>
        </w:rPr>
      </w:pPr>
      <w:r w:rsidRPr="0064542C">
        <w:rPr>
          <w:color w:val="2F5496" w:themeColor="accent5" w:themeShade="BF"/>
          <w:lang w:val="es-ES" w:eastAsia="es-MX"/>
        </w:rPr>
        <w:t>Además de los institutos estatales, existe la División de Laboratorios de Vigilancia Epidemiológica del IMSS que puso a disposición tres laboratorios en las entidades</w:t>
      </w:r>
      <w:r w:rsidR="0079546F" w:rsidRPr="0064542C">
        <w:rPr>
          <w:color w:val="2F5496" w:themeColor="accent5" w:themeShade="BF"/>
          <w:lang w:eastAsia="es-MX"/>
        </w:rPr>
        <w:t xml:space="preserve"> https://hospitales.covid19.cdmx.gob.mx/public/hospitales/EstatusHospitales.xhtml?tamizajeRealizado=true</w:t>
      </w:r>
    </w:p>
    <w:p w14:paraId="531666BA" w14:textId="77777777" w:rsidR="0079546F" w:rsidRPr="002138DC" w:rsidRDefault="0079546F" w:rsidP="0079546F">
      <w:pPr>
        <w:spacing w:after="120" w:line="259" w:lineRule="auto"/>
        <w:jc w:val="both"/>
        <w:rPr>
          <w:sz w:val="22"/>
          <w:szCs w:val="22"/>
          <w:lang w:val="es-ES"/>
        </w:rPr>
      </w:pPr>
    </w:p>
    <w:p w14:paraId="5CBDA5FE" w14:textId="07BBC610" w:rsidR="0031287F" w:rsidRDefault="0031287F" w:rsidP="0079546F">
      <w:pPr>
        <w:jc w:val="both"/>
        <w:rPr>
          <w:sz w:val="22"/>
          <w:szCs w:val="22"/>
          <w:lang w:val="es-ES"/>
        </w:rPr>
      </w:pPr>
      <w:r w:rsidRPr="007B0456">
        <w:rPr>
          <w:sz w:val="22"/>
          <w:szCs w:val="22"/>
          <w:lang w:val="es-ES"/>
        </w:rPr>
        <w:t xml:space="preserve">Sírvase proporcionarnos datos que indiquen las repercusiones socioeconómicas de la recesión económica desencadenada por COVID-19, como los cambios en los ingresos de los hogares, el aumento del desempleo, el acceso a los alimentos y los medios de vida tradicionales, la pobreza o la falta de vivienda en su país, región o localidad, desglosados por nacionalidad, raza, etnia, edad, sexo, orientación sexual e identidad de género, discapacidad, religión o situación de inmigración. </w:t>
      </w:r>
    </w:p>
    <w:p w14:paraId="49AA08B6" w14:textId="6719E1C8" w:rsidR="00715F84" w:rsidRDefault="00715F84" w:rsidP="0079546F">
      <w:pPr>
        <w:jc w:val="both"/>
        <w:rPr>
          <w:sz w:val="24"/>
          <w:szCs w:val="24"/>
          <w:lang w:val="es-ES"/>
        </w:rPr>
      </w:pPr>
    </w:p>
    <w:p w14:paraId="0892B5A8" w14:textId="30FFE7AA" w:rsidR="0093765E" w:rsidRDefault="00831277" w:rsidP="0093765E">
      <w:pPr>
        <w:jc w:val="both"/>
        <w:rPr>
          <w:color w:val="2F5496" w:themeColor="accent5" w:themeShade="BF"/>
          <w:lang w:val="es-ES"/>
        </w:rPr>
      </w:pPr>
      <w:r w:rsidRPr="0049555B">
        <w:rPr>
          <w:color w:val="2F5496" w:themeColor="accent5" w:themeShade="BF"/>
          <w:lang w:val="es-ES"/>
        </w:rPr>
        <w:t>De acuerdo con datos de CONEVAL, México enfrenta esta contingencia en condiciones de vulnerabilidad previamente registradas</w:t>
      </w:r>
      <w:r w:rsidR="00EB637F">
        <w:rPr>
          <w:color w:val="2F5496" w:themeColor="accent5" w:themeShade="BF"/>
          <w:lang w:val="es-ES"/>
        </w:rPr>
        <w:t>,</w:t>
      </w:r>
      <w:r w:rsidRPr="0049555B">
        <w:rPr>
          <w:color w:val="2F5496" w:themeColor="accent5" w:themeShade="BF"/>
          <w:lang w:val="es-ES"/>
        </w:rPr>
        <w:t xml:space="preserve"> debido a la alta prevalencia de diabetes y enfermedades cardiovasculares, la precariedad laboral, problemas de acceso al agua y de hacinamiento, y múltiples brechas de acceso a los derechos sociales, como salud, alimentación, educación y vivienda. </w:t>
      </w:r>
      <w:r w:rsidR="00EB637F">
        <w:rPr>
          <w:color w:val="2F5496" w:themeColor="accent5" w:themeShade="BF"/>
          <w:lang w:val="es-ES"/>
        </w:rPr>
        <w:t xml:space="preserve"> </w:t>
      </w:r>
      <w:r w:rsidR="0093765E" w:rsidRPr="0049555B">
        <w:rPr>
          <w:color w:val="2F5496" w:themeColor="accent5" w:themeShade="BF"/>
          <w:lang w:val="es-ES" w:eastAsia="es-MX"/>
        </w:rPr>
        <w:t xml:space="preserve">De acuerdo </w:t>
      </w:r>
      <w:r w:rsidR="00EB637F">
        <w:rPr>
          <w:color w:val="2F5496" w:themeColor="accent5" w:themeShade="BF"/>
          <w:lang w:val="es-ES" w:eastAsia="es-MX"/>
        </w:rPr>
        <w:t>con</w:t>
      </w:r>
      <w:r w:rsidR="0093765E" w:rsidRPr="0049555B">
        <w:rPr>
          <w:color w:val="2F5496" w:themeColor="accent5" w:themeShade="BF"/>
          <w:lang w:val="es-ES" w:eastAsia="es-MX"/>
        </w:rPr>
        <w:t xml:space="preserve"> la Encuesta de Seguimiento de los Efectos del COVID-19 en el Bienestar de los Hogares Mexicanos (ENCOVID-19)</w:t>
      </w:r>
      <w:r w:rsidR="001811B3">
        <w:rPr>
          <w:color w:val="2F5496" w:themeColor="accent5" w:themeShade="BF"/>
          <w:lang w:val="es-ES" w:eastAsia="es-MX"/>
        </w:rPr>
        <w:t xml:space="preserve"> </w:t>
      </w:r>
      <w:r w:rsidR="0093765E" w:rsidRPr="0049555B">
        <w:rPr>
          <w:color w:val="2F5496" w:themeColor="accent5" w:themeShade="BF"/>
          <w:lang w:val="es-ES" w:eastAsia="es-MX"/>
        </w:rPr>
        <w:t>uno de cada tres hogares observó una reducción de 50% o más en su ingreso entre febrero y marzo de 2020.</w:t>
      </w:r>
    </w:p>
    <w:p w14:paraId="33BE1E3C" w14:textId="77777777" w:rsidR="00B331BE" w:rsidRPr="0049555B" w:rsidRDefault="00B331BE" w:rsidP="0093765E">
      <w:pPr>
        <w:jc w:val="both"/>
        <w:rPr>
          <w:color w:val="2F5496" w:themeColor="accent5" w:themeShade="BF"/>
          <w:lang w:val="es-ES" w:eastAsia="es-MX"/>
        </w:rPr>
      </w:pPr>
    </w:p>
    <w:p w14:paraId="7F4FA699" w14:textId="2BA3DB77" w:rsidR="0093765E" w:rsidRDefault="0093765E" w:rsidP="0093765E">
      <w:pPr>
        <w:jc w:val="both"/>
        <w:rPr>
          <w:color w:val="2F5496" w:themeColor="accent5" w:themeShade="BF"/>
          <w:lang w:val="es-ES" w:eastAsia="es-MX"/>
        </w:rPr>
      </w:pPr>
      <w:r w:rsidRPr="0049555B">
        <w:rPr>
          <w:color w:val="2F5496" w:themeColor="accent5" w:themeShade="BF"/>
          <w:lang w:val="es-ES" w:eastAsia="es-MX"/>
        </w:rPr>
        <w:t>De igual forma el CONEVAL, informó de un posible aumento de la pobreza</w:t>
      </w:r>
      <w:r>
        <w:rPr>
          <w:color w:val="2F5496" w:themeColor="accent5" w:themeShade="BF"/>
          <w:lang w:val="es-ES" w:eastAsia="es-MX"/>
        </w:rPr>
        <w:t xml:space="preserve">. </w:t>
      </w:r>
      <w:r w:rsidRPr="0049555B">
        <w:rPr>
          <w:color w:val="2F5496" w:themeColor="accent5" w:themeShade="BF"/>
          <w:lang w:val="es-ES" w:eastAsia="es-MX"/>
        </w:rPr>
        <w:t xml:space="preserve">Respecto al tema de desempleo, de acuerdo con lo reportado por la Secretaría de Trabajo y Previsión Social en México la pandemia ya cobro </w:t>
      </w:r>
      <w:bookmarkStart w:id="3" w:name="_Hlk43215306"/>
      <w:r w:rsidRPr="0049555B">
        <w:rPr>
          <w:color w:val="2F5496" w:themeColor="accent5" w:themeShade="BF"/>
          <w:lang w:val="es-ES" w:eastAsia="es-MX"/>
        </w:rPr>
        <w:t>555,247 empleos de marzo a abril 2020</w:t>
      </w:r>
      <w:bookmarkEnd w:id="3"/>
      <w:r w:rsidR="00EB637F">
        <w:rPr>
          <w:color w:val="2F5496" w:themeColor="accent5" w:themeShade="BF"/>
          <w:lang w:val="es-ES" w:eastAsia="es-MX"/>
        </w:rPr>
        <w:t>, hay un decremento del 2% en los</w:t>
      </w:r>
      <w:r w:rsidRPr="0049555B">
        <w:rPr>
          <w:color w:val="2F5496" w:themeColor="accent5" w:themeShade="BF"/>
          <w:lang w:val="es-ES" w:eastAsia="es-MX"/>
        </w:rPr>
        <w:t xml:space="preserve"> puestos de trabajo en la economía formal ahora ante la pandemia. El desempleo de los adultos podría llevar a que los menores de edad se vean obligados a trabajar.</w:t>
      </w:r>
    </w:p>
    <w:p w14:paraId="647B4902" w14:textId="77777777" w:rsidR="006915A3" w:rsidRPr="0049555B" w:rsidRDefault="006915A3" w:rsidP="0093765E">
      <w:pPr>
        <w:jc w:val="both"/>
        <w:rPr>
          <w:color w:val="2F5496" w:themeColor="accent5" w:themeShade="BF"/>
          <w:lang w:val="es-ES" w:eastAsia="es-MX"/>
        </w:rPr>
      </w:pPr>
    </w:p>
    <w:p w14:paraId="69C59D2F" w14:textId="60A03A4E" w:rsidR="0093765E" w:rsidRPr="0049555B" w:rsidRDefault="00831277" w:rsidP="0093765E">
      <w:pPr>
        <w:jc w:val="both"/>
        <w:rPr>
          <w:color w:val="2F5496" w:themeColor="accent5" w:themeShade="BF"/>
          <w:lang w:val="es-ES"/>
        </w:rPr>
      </w:pPr>
      <w:r w:rsidRPr="0049555B">
        <w:rPr>
          <w:color w:val="2F5496" w:themeColor="accent5" w:themeShade="BF"/>
          <w:lang w:val="es-ES"/>
        </w:rPr>
        <w:t>La pobreza por ingresos se podría incrementar entre 7.2 y 7.9 puntos porcentuales, teniendo un incremento de la pobreza extrema.</w:t>
      </w:r>
      <w:r w:rsidR="008E16F3" w:rsidRPr="0049555B">
        <w:rPr>
          <w:color w:val="2F5496" w:themeColor="accent5" w:themeShade="BF"/>
          <w:lang w:val="es-ES" w:eastAsia="es-MX"/>
        </w:rPr>
        <w:t xml:space="preserve"> </w:t>
      </w:r>
      <w:r w:rsidR="0049555B">
        <w:rPr>
          <w:color w:val="2F5496" w:themeColor="accent5" w:themeShade="BF"/>
          <w:lang w:val="es-ES" w:eastAsia="es-MX"/>
        </w:rPr>
        <w:t>Precarizando</w:t>
      </w:r>
      <w:r w:rsidR="008E16F3" w:rsidRPr="0049555B">
        <w:rPr>
          <w:color w:val="2F5496" w:themeColor="accent5" w:themeShade="BF"/>
          <w:lang w:val="es-ES" w:eastAsia="es-MX"/>
        </w:rPr>
        <w:t xml:space="preserve"> la situación de pobreza multidimensional en México para la población infantil y adolescente</w:t>
      </w:r>
      <w:r w:rsidR="0049555B">
        <w:rPr>
          <w:color w:val="2F5496" w:themeColor="accent5" w:themeShade="BF"/>
          <w:lang w:val="es-ES" w:eastAsia="es-MX"/>
        </w:rPr>
        <w:t>, que</w:t>
      </w:r>
      <w:r w:rsidR="008E16F3" w:rsidRPr="0049555B">
        <w:rPr>
          <w:color w:val="2F5496" w:themeColor="accent5" w:themeShade="BF"/>
          <w:lang w:val="es-ES" w:eastAsia="es-MX"/>
        </w:rPr>
        <w:t xml:space="preserve"> ha sido más desfavorable a comparación de la población total. </w:t>
      </w:r>
      <w:r w:rsidR="0093765E" w:rsidRPr="0049555B">
        <w:rPr>
          <w:color w:val="2F5496" w:themeColor="accent5" w:themeShade="BF"/>
          <w:lang w:val="es-ES"/>
        </w:rPr>
        <w:t xml:space="preserve">La falta de políticas públicas que atiendan a la población </w:t>
      </w:r>
      <w:r w:rsidR="0093765E">
        <w:rPr>
          <w:color w:val="2F5496" w:themeColor="accent5" w:themeShade="BF"/>
          <w:lang w:val="es-ES"/>
        </w:rPr>
        <w:t xml:space="preserve">más vulnerable </w:t>
      </w:r>
      <w:r w:rsidR="0093765E" w:rsidRPr="0049555B">
        <w:rPr>
          <w:color w:val="2F5496" w:themeColor="accent5" w:themeShade="BF"/>
          <w:lang w:val="es-ES"/>
        </w:rPr>
        <w:t>puede aumentar la población en pobreza y la crisis puede cambiar la configuración de los ingresos de la población</w:t>
      </w:r>
      <w:r w:rsidR="0093765E">
        <w:rPr>
          <w:color w:val="2F5496" w:themeColor="accent5" w:themeShade="BF"/>
          <w:lang w:val="es-ES"/>
        </w:rPr>
        <w:t xml:space="preserve">, </w:t>
      </w:r>
      <w:r w:rsidR="0093765E" w:rsidRPr="0049555B">
        <w:rPr>
          <w:color w:val="2F5496" w:themeColor="accent5" w:themeShade="BF"/>
          <w:lang w:val="es-ES" w:eastAsia="es-MX"/>
        </w:rPr>
        <w:t>pues el impacto económico en México será inminente</w:t>
      </w:r>
      <w:r w:rsidR="0093765E" w:rsidRPr="0049555B">
        <w:rPr>
          <w:color w:val="2F5496" w:themeColor="accent5" w:themeShade="BF"/>
          <w:lang w:val="es-ES"/>
        </w:rPr>
        <w:t xml:space="preserve"> (</w:t>
      </w:r>
      <w:hyperlink r:id="rId40" w:history="1">
        <w:r w:rsidR="0093765E" w:rsidRPr="0049555B">
          <w:rPr>
            <w:color w:val="2F5496" w:themeColor="accent5" w:themeShade="BF"/>
            <w:lang w:val="es-ES"/>
          </w:rPr>
          <w:t>https://www.coneval.org.mx/Evaluacion/IEPSM/Paginas/Politica_Social_COVID-19.aspx</w:t>
        </w:r>
      </w:hyperlink>
      <w:r w:rsidR="0093765E" w:rsidRPr="0049555B">
        <w:rPr>
          <w:color w:val="2F5496" w:themeColor="accent5" w:themeShade="BF"/>
          <w:lang w:val="es-ES"/>
        </w:rPr>
        <w:t>)</w:t>
      </w:r>
    </w:p>
    <w:p w14:paraId="6407650D" w14:textId="77777777" w:rsidR="002138DC" w:rsidRPr="0049555B" w:rsidRDefault="002138DC" w:rsidP="002138DC">
      <w:pPr>
        <w:spacing w:after="120"/>
        <w:jc w:val="both"/>
        <w:rPr>
          <w:color w:val="2F5496" w:themeColor="accent5" w:themeShade="BF"/>
          <w:lang w:val="es-ES"/>
        </w:rPr>
      </w:pPr>
    </w:p>
    <w:p w14:paraId="7295DCC2" w14:textId="3AD9F226" w:rsidR="0031287F" w:rsidRPr="002138DC" w:rsidRDefault="0031287F" w:rsidP="0031287F">
      <w:pPr>
        <w:pStyle w:val="ListParagraph"/>
        <w:numPr>
          <w:ilvl w:val="0"/>
          <w:numId w:val="2"/>
        </w:numPr>
        <w:spacing w:after="120"/>
        <w:ind w:left="1077" w:hanging="357"/>
        <w:contextualSpacing w:val="0"/>
        <w:jc w:val="both"/>
        <w:rPr>
          <w:sz w:val="24"/>
          <w:szCs w:val="24"/>
          <w:lang w:val="es-ES"/>
        </w:rPr>
      </w:pPr>
      <w:r w:rsidRPr="007B0456">
        <w:rPr>
          <w:sz w:val="22"/>
          <w:szCs w:val="22"/>
          <w:lang w:val="es-ES"/>
        </w:rPr>
        <w:t xml:space="preserve">¿Qué grupos se han identificado como particularmente vulnerables a las dificultades socioeconómicas en el contexto de la crisis de COVID-19? </w:t>
      </w:r>
    </w:p>
    <w:p w14:paraId="192FDC9F" w14:textId="77777777" w:rsidR="002138DC" w:rsidRPr="0093765E" w:rsidRDefault="002138DC" w:rsidP="002138DC">
      <w:pPr>
        <w:jc w:val="both"/>
        <w:rPr>
          <w:color w:val="2F5496" w:themeColor="accent5" w:themeShade="BF"/>
          <w:lang w:val="es-ES" w:eastAsia="es-MX"/>
        </w:rPr>
      </w:pPr>
      <w:r w:rsidRPr="0093765E">
        <w:rPr>
          <w:color w:val="2F5496" w:themeColor="accent5" w:themeShade="BF"/>
          <w:lang w:val="es-ES" w:eastAsia="es-MX"/>
        </w:rPr>
        <w:t>Los sectores de la población que afrontan esta pandemia con mayores desventajas son, por ejemplo: las mujeres, los trabajadores tanto del sector formal como del informal, las personas desempleadas y las Micro, Pequeñas y Medianas Empresas (MiPyME), los jornaleros agrícolas, y niñas y niños, cuyo aprendizaje se ve afectado por falta de acceso a las nuevas tecnologías.</w:t>
      </w:r>
    </w:p>
    <w:p w14:paraId="562B792A" w14:textId="77777777" w:rsidR="002138DC" w:rsidRPr="0093765E" w:rsidRDefault="002138DC" w:rsidP="002138DC">
      <w:pPr>
        <w:spacing w:after="120"/>
        <w:jc w:val="both"/>
        <w:rPr>
          <w:color w:val="2F5496" w:themeColor="accent5" w:themeShade="BF"/>
          <w:sz w:val="24"/>
          <w:szCs w:val="24"/>
          <w:lang w:val="es-ES"/>
        </w:rPr>
      </w:pPr>
    </w:p>
    <w:p w14:paraId="7A42F65C" w14:textId="3429D365" w:rsidR="0031287F" w:rsidRDefault="0031287F" w:rsidP="0031287F">
      <w:pPr>
        <w:pStyle w:val="ListParagraph"/>
        <w:numPr>
          <w:ilvl w:val="0"/>
          <w:numId w:val="2"/>
        </w:numPr>
        <w:spacing w:after="120"/>
        <w:ind w:left="1077" w:hanging="357"/>
        <w:contextualSpacing w:val="0"/>
        <w:jc w:val="both"/>
        <w:rPr>
          <w:sz w:val="22"/>
          <w:szCs w:val="22"/>
          <w:lang w:val="es-ES"/>
        </w:rPr>
      </w:pPr>
      <w:r>
        <w:rPr>
          <w:sz w:val="22"/>
          <w:szCs w:val="22"/>
          <w:lang w:val="es-ES"/>
        </w:rPr>
        <w:t>Sírvase</w:t>
      </w:r>
      <w:r w:rsidRPr="007B0456">
        <w:rPr>
          <w:sz w:val="22"/>
          <w:szCs w:val="22"/>
          <w:lang w:val="es-ES"/>
        </w:rPr>
        <w:t xml:space="preserve"> proporcionar datos sobre el número de personas de edad que viven en instituciones de atención residencial o en entornos alternativos; el número de personas de edad en situación de </w:t>
      </w:r>
      <w:r>
        <w:rPr>
          <w:sz w:val="22"/>
          <w:szCs w:val="22"/>
          <w:lang w:val="es-ES"/>
        </w:rPr>
        <w:t>sinhogarismo</w:t>
      </w:r>
      <w:r w:rsidRPr="007B0456">
        <w:rPr>
          <w:sz w:val="22"/>
          <w:szCs w:val="22"/>
          <w:lang w:val="es-ES"/>
        </w:rPr>
        <w:t xml:space="preserve"> y/o sin una vivienda adecuada; y el número de personas de edad que se encuentran en prisiones, campamentos de refugiados y asentamientos informales. </w:t>
      </w:r>
    </w:p>
    <w:p w14:paraId="3315D37C" w14:textId="745F9861" w:rsidR="002138DC" w:rsidRPr="00093A2B" w:rsidRDefault="00504321" w:rsidP="00093A2B">
      <w:pPr>
        <w:spacing w:after="120"/>
        <w:jc w:val="both"/>
        <w:rPr>
          <w:color w:val="2F5496" w:themeColor="accent5" w:themeShade="BF"/>
          <w:lang w:val="es-ES"/>
        </w:rPr>
      </w:pPr>
      <w:r w:rsidRPr="00AA1C4F">
        <w:rPr>
          <w:color w:val="2F5496" w:themeColor="accent5" w:themeShade="BF"/>
          <w:lang w:val="es-ES"/>
        </w:rPr>
        <w:t xml:space="preserve">De acuerdo con el censo de Alojamientos de Asistencia Social el 22%  (1, 020) de los aojamientos de asistencia social son destinados para adultos mayores </w:t>
      </w:r>
      <w:hyperlink r:id="rId41" w:history="1">
        <w:r w:rsidRPr="00AA1C4F">
          <w:rPr>
            <w:rStyle w:val="Hyperlink"/>
            <w:color w:val="2F5496" w:themeColor="accent5" w:themeShade="BF"/>
            <w:lang w:val="es-ES"/>
          </w:rPr>
          <w:t>http://www3.inegi.org.mx/rnm/index.php/catalog/217/study-description?idPro=</w:t>
        </w:r>
      </w:hyperlink>
      <w:r w:rsidRPr="00AA1C4F">
        <w:rPr>
          <w:color w:val="2F5496" w:themeColor="accent5" w:themeShade="BF"/>
          <w:lang w:val="es-ES"/>
        </w:rPr>
        <w:t xml:space="preserve">  y </w:t>
      </w:r>
      <w:hyperlink r:id="rId42" w:history="1">
        <w:r w:rsidRPr="00AA1C4F">
          <w:rPr>
            <w:rStyle w:val="Hyperlink"/>
            <w:color w:val="2F5496" w:themeColor="accent5" w:themeShade="BF"/>
            <w:lang w:val="es-ES"/>
          </w:rPr>
          <w:t>https://www.inegi.org.mx/contenidos/programas/caas/2015/doc/caas_resultados.pdf</w:t>
        </w:r>
      </w:hyperlink>
      <w:r w:rsidRPr="00AA1C4F">
        <w:rPr>
          <w:color w:val="2F5496" w:themeColor="accent5" w:themeShade="BF"/>
          <w:lang w:val="es-ES"/>
        </w:rPr>
        <w:t xml:space="preserve"> </w:t>
      </w:r>
    </w:p>
    <w:p w14:paraId="75F2193C" w14:textId="323FDE5B" w:rsidR="0031287F" w:rsidRDefault="0031287F" w:rsidP="002138DC">
      <w:pPr>
        <w:pStyle w:val="ListParagraph"/>
        <w:spacing w:after="120"/>
        <w:ind w:left="1077"/>
        <w:contextualSpacing w:val="0"/>
        <w:jc w:val="both"/>
        <w:rPr>
          <w:sz w:val="22"/>
          <w:szCs w:val="22"/>
          <w:lang w:val="es-ES"/>
        </w:rPr>
      </w:pPr>
      <w:r w:rsidRPr="007B0456">
        <w:rPr>
          <w:sz w:val="22"/>
          <w:szCs w:val="22"/>
          <w:lang w:val="es-ES"/>
        </w:rPr>
        <w:t>Sírvase proporcionar datos sobre</w:t>
      </w:r>
      <w:r>
        <w:rPr>
          <w:sz w:val="22"/>
          <w:szCs w:val="22"/>
          <w:lang w:val="es-ES"/>
        </w:rPr>
        <w:t xml:space="preserve"> los casos de</w:t>
      </w:r>
      <w:r w:rsidRPr="007B0456">
        <w:rPr>
          <w:sz w:val="22"/>
          <w:szCs w:val="22"/>
          <w:lang w:val="es-ES"/>
        </w:rPr>
        <w:t xml:space="preserve"> abuso y descuido de las personas de edad, dentro y fuera de las instituciones de atención de la salud</w:t>
      </w:r>
      <w:r>
        <w:rPr>
          <w:sz w:val="22"/>
          <w:szCs w:val="22"/>
          <w:lang w:val="es-ES"/>
        </w:rPr>
        <w:t>,</w:t>
      </w:r>
      <w:r w:rsidRPr="007B0456">
        <w:rPr>
          <w:sz w:val="22"/>
          <w:szCs w:val="22"/>
          <w:lang w:val="es-ES"/>
        </w:rPr>
        <w:t xml:space="preserve"> que se </w:t>
      </w:r>
      <w:r>
        <w:rPr>
          <w:sz w:val="22"/>
          <w:szCs w:val="22"/>
          <w:lang w:val="es-ES"/>
        </w:rPr>
        <w:t>hayan traído</w:t>
      </w:r>
      <w:r w:rsidRPr="007B0456">
        <w:rPr>
          <w:sz w:val="22"/>
          <w:szCs w:val="22"/>
          <w:lang w:val="es-ES"/>
        </w:rPr>
        <w:t xml:space="preserve"> a la atención de las autoridades públicas o </w:t>
      </w:r>
      <w:r>
        <w:rPr>
          <w:sz w:val="22"/>
          <w:szCs w:val="22"/>
          <w:lang w:val="es-ES"/>
        </w:rPr>
        <w:t xml:space="preserve">de </w:t>
      </w:r>
      <w:r w:rsidRPr="007B0456">
        <w:rPr>
          <w:sz w:val="22"/>
          <w:szCs w:val="22"/>
          <w:lang w:val="es-ES"/>
        </w:rPr>
        <w:t>los mecanismos de denuncia.</w:t>
      </w:r>
    </w:p>
    <w:p w14:paraId="65688E70" w14:textId="33D12E3E" w:rsidR="00277ACB" w:rsidRDefault="00DE02E9" w:rsidP="00DE02E9">
      <w:pPr>
        <w:spacing w:after="120"/>
        <w:jc w:val="both"/>
        <w:rPr>
          <w:color w:val="2F5496" w:themeColor="accent5" w:themeShade="BF"/>
          <w:lang w:val="es-ES"/>
        </w:rPr>
      </w:pPr>
      <w:r w:rsidRPr="00DE02E9">
        <w:rPr>
          <w:color w:val="2F5496" w:themeColor="accent5" w:themeShade="BF"/>
          <w:lang w:val="es-ES"/>
        </w:rPr>
        <w:t>Las personas de 60 años y más se encuentran en especial riesgo de experimentar complicaciones y muerte por esta enfermedad</w:t>
      </w:r>
      <w:r w:rsidR="00850FD0">
        <w:rPr>
          <w:color w:val="2F5496" w:themeColor="accent5" w:themeShade="BF"/>
          <w:lang w:val="es-ES"/>
        </w:rPr>
        <w:t xml:space="preserve">. </w:t>
      </w:r>
      <w:r w:rsidRPr="00DE02E9">
        <w:rPr>
          <w:color w:val="2F5496" w:themeColor="accent5" w:themeShade="BF"/>
          <w:lang w:val="es-ES"/>
        </w:rPr>
        <w:t>El riesgo es particularmente alto en viven en instituciones de cuidados</w:t>
      </w:r>
      <w:r w:rsidR="00277ACB">
        <w:rPr>
          <w:color w:val="2F5496" w:themeColor="accent5" w:themeShade="BF"/>
          <w:lang w:val="es-ES"/>
        </w:rPr>
        <w:t>.</w:t>
      </w:r>
    </w:p>
    <w:p w14:paraId="5F571D7B" w14:textId="021FC212" w:rsidR="00277ACB" w:rsidRDefault="00277ACB" w:rsidP="00DE02E9">
      <w:pPr>
        <w:spacing w:after="120"/>
        <w:jc w:val="both"/>
        <w:rPr>
          <w:color w:val="2F5496" w:themeColor="accent5" w:themeShade="BF"/>
          <w:lang w:val="es-ES"/>
        </w:rPr>
      </w:pPr>
      <w:r>
        <w:rPr>
          <w:color w:val="2F5496" w:themeColor="accent5" w:themeShade="BF"/>
          <w:lang w:val="es-ES"/>
        </w:rPr>
        <w:t xml:space="preserve">El Gobierno desarrollo una </w:t>
      </w:r>
      <w:r w:rsidRPr="00277ACB">
        <w:rPr>
          <w:color w:val="2F5496" w:themeColor="accent5" w:themeShade="BF"/>
          <w:lang w:val="es-ES"/>
        </w:rPr>
        <w:t>la Guía Bioética de Asignación de Recursos de Medicina Critica,</w:t>
      </w:r>
      <w:r>
        <w:rPr>
          <w:color w:val="2F5496" w:themeColor="accent5" w:themeShade="BF"/>
          <w:lang w:val="es-ES"/>
        </w:rPr>
        <w:t xml:space="preserve"> que permitía privilegiar recursos a favor de personas más jóvenes, dicha iniciativa fue criticada por </w:t>
      </w:r>
      <w:r w:rsidR="00653BBA">
        <w:rPr>
          <w:color w:val="2F5496" w:themeColor="accent5" w:themeShade="BF"/>
          <w:lang w:val="es-ES"/>
        </w:rPr>
        <w:t>el Consejo Nacional contra la Discriminación (</w:t>
      </w:r>
      <w:r>
        <w:rPr>
          <w:color w:val="2F5496" w:themeColor="accent5" w:themeShade="BF"/>
          <w:lang w:val="es-ES"/>
        </w:rPr>
        <w:t>CONAPRED</w:t>
      </w:r>
      <w:r w:rsidR="00653BBA">
        <w:rPr>
          <w:color w:val="2F5496" w:themeColor="accent5" w:themeShade="BF"/>
          <w:lang w:val="es-ES"/>
        </w:rPr>
        <w:t>)</w:t>
      </w:r>
      <w:r>
        <w:rPr>
          <w:color w:val="2F5496" w:themeColor="accent5" w:themeShade="BF"/>
          <w:lang w:val="es-ES"/>
        </w:rPr>
        <w:t xml:space="preserve"> y finalmente se retiró</w:t>
      </w:r>
      <w:r w:rsidRPr="00277ACB">
        <w:rPr>
          <w:color w:val="2F5496" w:themeColor="accent5" w:themeShade="BF"/>
          <w:lang w:val="es-ES"/>
        </w:rPr>
        <w:t xml:space="preserve"> </w:t>
      </w:r>
      <w:r w:rsidR="00C32F2E">
        <w:rPr>
          <w:color w:val="2F5496" w:themeColor="accent5" w:themeShade="BF"/>
          <w:lang w:val="es-ES"/>
        </w:rPr>
        <w:t>la propuesta inicial y se creó</w:t>
      </w:r>
      <w:r w:rsidRPr="00DE02E9">
        <w:rPr>
          <w:color w:val="2F5496" w:themeColor="accent5" w:themeShade="BF"/>
          <w:lang w:val="es-ES"/>
        </w:rPr>
        <w:t xml:space="preserve"> el siguiente portal </w:t>
      </w:r>
      <w:hyperlink r:id="rId43" w:history="1">
        <w:r w:rsidRPr="00DE02E9">
          <w:rPr>
            <w:rStyle w:val="Hyperlink"/>
            <w:color w:val="2F5496" w:themeColor="accent5" w:themeShade="BF"/>
            <w:lang w:val="es-ES"/>
          </w:rPr>
          <w:t>https://coronavirus.gob.mx/adultos-mayores/</w:t>
        </w:r>
      </w:hyperlink>
      <w:r>
        <w:rPr>
          <w:color w:val="2F5496" w:themeColor="accent5" w:themeShade="BF"/>
          <w:lang w:val="es-ES"/>
        </w:rPr>
        <w:t xml:space="preserve">, pero ello, evidencia que es una población sacrificable para el gobierno. </w:t>
      </w:r>
    </w:p>
    <w:p w14:paraId="63BF0FB3" w14:textId="1265C75D" w:rsidR="0031287F" w:rsidRDefault="0031287F" w:rsidP="0031287F">
      <w:pPr>
        <w:pStyle w:val="ListParagraph"/>
        <w:numPr>
          <w:ilvl w:val="0"/>
          <w:numId w:val="2"/>
        </w:numPr>
        <w:spacing w:after="120"/>
        <w:ind w:left="1077" w:hanging="357"/>
        <w:contextualSpacing w:val="0"/>
        <w:jc w:val="both"/>
        <w:rPr>
          <w:sz w:val="22"/>
          <w:szCs w:val="22"/>
          <w:lang w:val="es-ES"/>
        </w:rPr>
      </w:pPr>
      <w:r w:rsidRPr="007B0456">
        <w:rPr>
          <w:sz w:val="22"/>
          <w:szCs w:val="22"/>
          <w:lang w:val="es-ES"/>
        </w:rPr>
        <w:t>Sírvase proporcionar datos sobre los incidentes de violencia en el hogar, incluidos los femicidios</w:t>
      </w:r>
      <w:r>
        <w:rPr>
          <w:sz w:val="22"/>
          <w:szCs w:val="22"/>
          <w:lang w:val="es-ES"/>
        </w:rPr>
        <w:t>,</w:t>
      </w:r>
      <w:r w:rsidRPr="007B0456">
        <w:rPr>
          <w:sz w:val="22"/>
          <w:szCs w:val="22"/>
          <w:lang w:val="es-ES"/>
        </w:rPr>
        <w:t xml:space="preserve"> desglosados por: a) femicidio en la pareja, b) femicidio </w:t>
      </w:r>
      <w:r>
        <w:rPr>
          <w:sz w:val="22"/>
          <w:szCs w:val="22"/>
          <w:lang w:val="es-ES"/>
        </w:rPr>
        <w:t>familiar</w:t>
      </w:r>
      <w:r w:rsidRPr="007B0456">
        <w:rPr>
          <w:sz w:val="22"/>
          <w:szCs w:val="22"/>
          <w:lang w:val="es-ES"/>
        </w:rPr>
        <w:t xml:space="preserve"> basado en la relación entre el autor y la(s) víctima(s) y c) todos los demás femicidios</w:t>
      </w:r>
      <w:r>
        <w:rPr>
          <w:sz w:val="22"/>
          <w:szCs w:val="22"/>
          <w:lang w:val="es-ES"/>
        </w:rPr>
        <w:t>,</w:t>
      </w:r>
      <w:r w:rsidRPr="007B0456">
        <w:rPr>
          <w:sz w:val="22"/>
          <w:szCs w:val="22"/>
          <w:lang w:val="es-ES"/>
        </w:rPr>
        <w:t xml:space="preserve"> basados en el contexto del país.</w:t>
      </w:r>
    </w:p>
    <w:p w14:paraId="42989205" w14:textId="6D2A8F19" w:rsidR="00093A2B" w:rsidRDefault="00093A2B" w:rsidP="00093A2B">
      <w:pPr>
        <w:spacing w:after="120"/>
        <w:jc w:val="both"/>
        <w:rPr>
          <w:color w:val="2F5496" w:themeColor="accent5" w:themeShade="BF"/>
          <w:lang w:val="es-ES"/>
        </w:rPr>
      </w:pPr>
      <w:r w:rsidRPr="00491A45">
        <w:rPr>
          <w:color w:val="2F5496" w:themeColor="accent5" w:themeShade="BF"/>
          <w:lang w:val="es-ES"/>
        </w:rPr>
        <w:t>En medio de la emergencia sanitaria que enfrenta el país y de acuerdo con el Secretariado Ejecutivo del Sistema Nacional de Seguridad Pública, al mes de abril de 2020, se han registrado 230,757 llamadas de emergencia relacionadas con incidentes de violencia familiar</w:t>
      </w:r>
      <w:r w:rsidR="00371526">
        <w:rPr>
          <w:color w:val="2F5496" w:themeColor="accent5" w:themeShade="BF"/>
          <w:lang w:val="es-ES"/>
        </w:rPr>
        <w:t xml:space="preserve"> </w:t>
      </w:r>
      <w:r w:rsidR="00974655">
        <w:rPr>
          <w:color w:val="2F5496" w:themeColor="accent5" w:themeShade="BF"/>
          <w:lang w:val="es-ES"/>
        </w:rPr>
        <w:t xml:space="preserve">( </w:t>
      </w:r>
      <w:hyperlink r:id="rId44" w:history="1">
        <w:r w:rsidR="00EE69FD" w:rsidRPr="004441FC">
          <w:rPr>
            <w:rStyle w:val="Hyperlink"/>
            <w:lang w:val="es-ES"/>
            <w14:textFill>
              <w14:solidFill>
                <w14:srgbClr w14:val="0000FF">
                  <w14:lumMod w14:val="75000"/>
                </w14:srgbClr>
              </w14:solidFill>
            </w14:textFill>
          </w:rPr>
          <w:t>https://www.gob.mx/sesnsp/es/articulos/informacion-sobre-violencia-contra-las-mujeres-incidencia-delictiva-y-llamadas-de-emergencia-9-1-1-febrero-2019?idiom=es</w:t>
        </w:r>
      </w:hyperlink>
      <w:r w:rsidR="00EE69FD">
        <w:rPr>
          <w:color w:val="2F5496" w:themeColor="accent5" w:themeShade="BF"/>
          <w:lang w:val="es-ES"/>
        </w:rPr>
        <w:t xml:space="preserve">) </w:t>
      </w:r>
    </w:p>
    <w:p w14:paraId="01E236FC" w14:textId="5A99E261" w:rsidR="001E0039" w:rsidRPr="00491A45" w:rsidRDefault="00C5421D" w:rsidP="00093A2B">
      <w:pPr>
        <w:spacing w:after="120"/>
        <w:jc w:val="both"/>
        <w:rPr>
          <w:color w:val="2F5496" w:themeColor="accent5" w:themeShade="BF"/>
          <w:lang w:val="es-ES"/>
        </w:rPr>
      </w:pPr>
      <w:hyperlink r:id="rId45" w:history="1">
        <w:r w:rsidR="001E0039">
          <w:rPr>
            <w:rStyle w:val="Hyperlink"/>
          </w:rPr>
          <w:t>https://www.cndh.org.mx/sites/default/files/documentos/2020-06/COM_2020_167.pdf</w:t>
        </w:r>
      </w:hyperlink>
    </w:p>
    <w:p w14:paraId="24F22417" w14:textId="02DDC1CF" w:rsidR="00093A2B" w:rsidRPr="00491A45" w:rsidRDefault="00093A2B" w:rsidP="00491A45">
      <w:pPr>
        <w:spacing w:after="120"/>
        <w:jc w:val="both"/>
        <w:rPr>
          <w:color w:val="2F5496" w:themeColor="accent5" w:themeShade="BF"/>
          <w:lang w:val="es-ES"/>
        </w:rPr>
      </w:pPr>
      <w:r w:rsidRPr="00491A45">
        <w:rPr>
          <w:color w:val="2F5496" w:themeColor="accent5" w:themeShade="BF"/>
          <w:lang w:val="es-ES"/>
        </w:rPr>
        <w:t>Además 46 niñas y adolescentes mujeres han sido víctimas de feminicidios, principalmente en la entidad de México, 24% más víctimas a comparación del mismo periodo del año anterior. Y con mayor número de casos durante el mes de marzo</w:t>
      </w:r>
      <w:r w:rsidR="00491A45" w:rsidRPr="00491A45">
        <w:rPr>
          <w:color w:val="2F5496" w:themeColor="accent5" w:themeShade="BF"/>
          <w:lang w:val="es-ES"/>
        </w:rPr>
        <w:t xml:space="preserve"> [</w:t>
      </w:r>
      <w:r w:rsidRPr="00491A45">
        <w:rPr>
          <w:color w:val="2F5496" w:themeColor="accent5" w:themeShade="BF"/>
          <w:lang w:val="es-ES"/>
        </w:rPr>
        <w:t>12 (enero), 12 (febrero),14 (marzo), 8 (abril</w:t>
      </w:r>
      <w:r w:rsidR="00755533" w:rsidRPr="00491A45">
        <w:rPr>
          <w:color w:val="2F5496" w:themeColor="accent5" w:themeShade="BF"/>
          <w:lang w:val="es-ES"/>
        </w:rPr>
        <w:t>)]</w:t>
      </w:r>
      <w:r w:rsidR="00491A45" w:rsidRPr="00491A45">
        <w:rPr>
          <w:color w:val="2F5496" w:themeColor="accent5" w:themeShade="BF"/>
          <w:lang w:val="es-ES"/>
        </w:rPr>
        <w:t xml:space="preserve">. </w:t>
      </w:r>
    </w:p>
    <w:bookmarkEnd w:id="2"/>
    <w:p w14:paraId="70CA248D" w14:textId="77777777" w:rsidR="0031287F" w:rsidRPr="007B0456" w:rsidRDefault="0031287F" w:rsidP="0031287F">
      <w:pPr>
        <w:jc w:val="both"/>
        <w:rPr>
          <w:b/>
          <w:color w:val="1F4E79" w:themeColor="accent1" w:themeShade="80"/>
          <w:sz w:val="24"/>
          <w:szCs w:val="24"/>
          <w:lang w:val="es-ES"/>
        </w:rPr>
      </w:pPr>
      <w:r w:rsidRPr="007B0456">
        <w:rPr>
          <w:b/>
          <w:color w:val="1F4E79" w:themeColor="accent1" w:themeShade="80"/>
          <w:sz w:val="24"/>
          <w:szCs w:val="24"/>
          <w:lang w:val="es-ES"/>
        </w:rPr>
        <w:t xml:space="preserve">Protección de diversos grupos en </w:t>
      </w:r>
      <w:r>
        <w:rPr>
          <w:b/>
          <w:color w:val="1F4E79" w:themeColor="accent1" w:themeShade="80"/>
          <w:sz w:val="24"/>
          <w:szCs w:val="24"/>
          <w:lang w:val="es-ES"/>
        </w:rPr>
        <w:t>riesgo</w:t>
      </w:r>
      <w:r w:rsidRPr="007B0456">
        <w:rPr>
          <w:b/>
          <w:color w:val="1F4E79" w:themeColor="accent1" w:themeShade="80"/>
          <w:sz w:val="24"/>
          <w:szCs w:val="24"/>
          <w:lang w:val="es-ES"/>
        </w:rPr>
        <w:t xml:space="preserve"> y de los pueblos indígenas </w:t>
      </w:r>
    </w:p>
    <w:p w14:paraId="15E93B92" w14:textId="77777777" w:rsidR="0031287F" w:rsidRPr="007B0456" w:rsidRDefault="0031287F" w:rsidP="0031287F">
      <w:pPr>
        <w:pStyle w:val="ListParagraph"/>
        <w:ind w:left="426"/>
        <w:jc w:val="both"/>
        <w:rPr>
          <w:b/>
          <w:color w:val="1F4E79" w:themeColor="accent1" w:themeShade="80"/>
          <w:sz w:val="24"/>
          <w:szCs w:val="24"/>
          <w:lang w:val="es-ES"/>
        </w:rPr>
      </w:pPr>
    </w:p>
    <w:p w14:paraId="2F9F1DBE" w14:textId="0F4C910C" w:rsidR="0031287F" w:rsidRDefault="0031287F" w:rsidP="0031287F">
      <w:pPr>
        <w:pStyle w:val="ListParagraph"/>
        <w:numPr>
          <w:ilvl w:val="0"/>
          <w:numId w:val="1"/>
        </w:numPr>
        <w:spacing w:after="120" w:line="259" w:lineRule="auto"/>
        <w:ind w:left="1077" w:hanging="357"/>
        <w:contextualSpacing w:val="0"/>
        <w:jc w:val="both"/>
        <w:rPr>
          <w:sz w:val="22"/>
          <w:szCs w:val="22"/>
          <w:lang w:val="es-ES"/>
        </w:rPr>
      </w:pPr>
      <w:r w:rsidRPr="007B0456">
        <w:rPr>
          <w:sz w:val="22"/>
          <w:szCs w:val="22"/>
          <w:lang w:val="es-ES"/>
        </w:rPr>
        <w:t xml:space="preserve">¿Qué medidas han adoptado las autoridades públicas para proteger a las poblaciones de alto riesgo de COVID-19, incluyendo: a) trabajadores sociales y de atención de la salud, b) personas de edad, c) otras personas con un sistema inmunológico posiblemente reducido, como los pueblos indígenas o las personas que viven con el VIH, d) personas detenidas y encarceladas, incluidas las personas bajo custodia del Estado; e) personas que viven en </w:t>
      </w:r>
      <w:r>
        <w:rPr>
          <w:sz w:val="22"/>
          <w:szCs w:val="22"/>
          <w:lang w:val="es-ES"/>
        </w:rPr>
        <w:t>casas de acogida</w:t>
      </w:r>
      <w:r w:rsidRPr="007B0456">
        <w:rPr>
          <w:sz w:val="22"/>
          <w:szCs w:val="22"/>
          <w:lang w:val="es-ES"/>
        </w:rPr>
        <w:t xml:space="preserve">, f) niños y adultos que viven en instituciones, campamentos, refugios o alojamientos colectivos, g) personas con discapacidad, h) personas sin hogar; i) personas que viven en asentamientos informales o en hogares con hacinamiento; j) refugiados, desplazados </w:t>
      </w:r>
      <w:r w:rsidRPr="007A4CBC">
        <w:rPr>
          <w:color w:val="2F5496" w:themeColor="accent5" w:themeShade="BF"/>
          <w:sz w:val="22"/>
          <w:szCs w:val="22"/>
          <w:lang w:val="es-ES"/>
        </w:rPr>
        <w:t>internos</w:t>
      </w:r>
      <w:r w:rsidRPr="007B0456">
        <w:rPr>
          <w:sz w:val="22"/>
          <w:szCs w:val="22"/>
          <w:lang w:val="es-ES"/>
        </w:rPr>
        <w:t xml:space="preserve"> y k) trabajadores migrantes.</w:t>
      </w:r>
    </w:p>
    <w:p w14:paraId="0765262C" w14:textId="3D6AE460" w:rsidR="0099621C" w:rsidRPr="00F4298B" w:rsidRDefault="0099621C" w:rsidP="0099621C">
      <w:pPr>
        <w:spacing w:after="120" w:line="259" w:lineRule="auto"/>
        <w:jc w:val="both"/>
        <w:rPr>
          <w:color w:val="2F5496" w:themeColor="accent5" w:themeShade="BF"/>
          <w:lang w:val="es-ES"/>
        </w:rPr>
      </w:pPr>
      <w:r w:rsidRPr="00F4298B">
        <w:rPr>
          <w:color w:val="2F5496" w:themeColor="accent5" w:themeShade="BF"/>
          <w:lang w:val="es-ES"/>
        </w:rPr>
        <w:t>Las medidas adoptadas es información</w:t>
      </w:r>
      <w:r w:rsidR="002572D4">
        <w:rPr>
          <w:color w:val="2F5496" w:themeColor="accent5" w:themeShade="BF"/>
          <w:lang w:val="es-ES"/>
        </w:rPr>
        <w:t xml:space="preserve"> y recomendaciones para el autocuidado, autodiagnóstico de la enfermedad y de</w:t>
      </w:r>
      <w:r w:rsidR="00D245F6">
        <w:rPr>
          <w:color w:val="2F5496" w:themeColor="accent5" w:themeShade="BF"/>
          <w:lang w:val="es-ES"/>
        </w:rPr>
        <w:t>tección de</w:t>
      </w:r>
      <w:r w:rsidR="002572D4">
        <w:rPr>
          <w:color w:val="2F5496" w:themeColor="accent5" w:themeShade="BF"/>
          <w:lang w:val="es-ES"/>
        </w:rPr>
        <w:t xml:space="preserve"> necesidades de emergencia hospitalaria</w:t>
      </w:r>
      <w:r w:rsidRPr="00F4298B">
        <w:rPr>
          <w:color w:val="2F5496" w:themeColor="accent5" w:themeShade="BF"/>
          <w:lang w:val="es-ES"/>
        </w:rPr>
        <w:t xml:space="preserve"> -principalmente </w:t>
      </w:r>
      <w:r w:rsidR="008B59C2">
        <w:rPr>
          <w:color w:val="2F5496" w:themeColor="accent5" w:themeShade="BF"/>
          <w:lang w:val="es-ES"/>
        </w:rPr>
        <w:t>por vía electrónica y televisión-</w:t>
      </w:r>
      <w:r w:rsidR="002572D4">
        <w:rPr>
          <w:color w:val="2F5496" w:themeColor="accent5" w:themeShade="BF"/>
          <w:lang w:val="es-ES"/>
        </w:rPr>
        <w:t xml:space="preserve">. La indicación es quédate en casa -con o sin enfermedad- y acudir al </w:t>
      </w:r>
      <w:r w:rsidR="00D2526C">
        <w:rPr>
          <w:color w:val="2F5496" w:themeColor="accent5" w:themeShade="BF"/>
          <w:lang w:val="es-ES"/>
        </w:rPr>
        <w:t>médico s</w:t>
      </w:r>
      <w:r w:rsidR="00371526">
        <w:rPr>
          <w:color w:val="2F5496" w:themeColor="accent5" w:themeShade="BF"/>
          <w:lang w:val="es-ES"/>
        </w:rPr>
        <w:t>ó</w:t>
      </w:r>
      <w:r w:rsidR="00D2526C">
        <w:rPr>
          <w:color w:val="2F5496" w:themeColor="accent5" w:themeShade="BF"/>
          <w:lang w:val="es-ES"/>
        </w:rPr>
        <w:t xml:space="preserve">lo en una urgencia </w:t>
      </w:r>
      <w:r w:rsidR="00D2526C" w:rsidRPr="00D2526C">
        <w:rPr>
          <w:color w:val="2F5496" w:themeColor="accent5" w:themeShade="BF"/>
          <w:lang w:val="es-ES"/>
        </w:rPr>
        <w:t>https://coronavirus.gob.mx/</w:t>
      </w:r>
      <w:r w:rsidR="00D2526C">
        <w:rPr>
          <w:color w:val="2F5496" w:themeColor="accent5" w:themeShade="BF"/>
          <w:lang w:val="es-ES"/>
        </w:rPr>
        <w:t xml:space="preserve"> - </w:t>
      </w:r>
    </w:p>
    <w:p w14:paraId="0644C35D" w14:textId="38173E57" w:rsidR="0031287F" w:rsidRDefault="0031287F" w:rsidP="0031287F">
      <w:pPr>
        <w:pStyle w:val="ListParagraph"/>
        <w:numPr>
          <w:ilvl w:val="0"/>
          <w:numId w:val="1"/>
        </w:numPr>
        <w:spacing w:after="120" w:line="259" w:lineRule="auto"/>
        <w:ind w:left="1077" w:hanging="357"/>
        <w:contextualSpacing w:val="0"/>
        <w:jc w:val="both"/>
        <w:rPr>
          <w:sz w:val="22"/>
          <w:szCs w:val="22"/>
          <w:lang w:val="es-ES"/>
        </w:rPr>
      </w:pPr>
      <w:r w:rsidRPr="007B0456">
        <w:rPr>
          <w:sz w:val="22"/>
          <w:szCs w:val="22"/>
          <w:lang w:val="es-ES"/>
        </w:rPr>
        <w:t xml:space="preserve">¿Puede informarnos sobre las medidas concretas adoptadas para mitigar el impacto de la pandemia COVID-19 en las comunidades y grupos sujetos a discriminación y desventajas estructurales? </w:t>
      </w:r>
    </w:p>
    <w:p w14:paraId="6EBF5DAE" w14:textId="6671A7B8" w:rsidR="009D0F40" w:rsidRPr="009D0F40" w:rsidRDefault="009D0F40" w:rsidP="009D0F40">
      <w:pPr>
        <w:spacing w:after="120" w:line="259" w:lineRule="auto"/>
        <w:jc w:val="both"/>
        <w:rPr>
          <w:color w:val="2F5496" w:themeColor="accent5" w:themeShade="BF"/>
          <w:lang w:val="es-ES"/>
        </w:rPr>
      </w:pPr>
      <w:r w:rsidRPr="009D0F40">
        <w:rPr>
          <w:color w:val="2F5496" w:themeColor="accent5" w:themeShade="BF"/>
          <w:lang w:val="es-ES"/>
        </w:rPr>
        <w:t xml:space="preserve">En el portal de gobierno </w:t>
      </w:r>
      <w:hyperlink r:id="rId46" w:history="1">
        <w:r w:rsidRPr="009D0F40">
          <w:rPr>
            <w:color w:val="2F5496" w:themeColor="accent5" w:themeShade="BF"/>
            <w:lang w:val="es-ES"/>
          </w:rPr>
          <w:t>https://coronavirus.gob.mx/</w:t>
        </w:r>
      </w:hyperlink>
      <w:r w:rsidRPr="009D0F40">
        <w:rPr>
          <w:color w:val="2F5496" w:themeColor="accent5" w:themeShade="BF"/>
          <w:lang w:val="es-ES"/>
        </w:rPr>
        <w:t xml:space="preserve"> se encuentra información para comunidades indígenas y audios en lenguas indígenas, para personas con discapacidades y para niñez. Si bien, estos micrositios resultan útiles para algunos sectores de la población, </w:t>
      </w:r>
      <w:r w:rsidR="00576C21">
        <w:rPr>
          <w:color w:val="2F5496" w:themeColor="accent5" w:themeShade="BF"/>
          <w:lang w:val="es-ES"/>
        </w:rPr>
        <w:t>no son de acceso fácil a la población vulnerable</w:t>
      </w:r>
      <w:r w:rsidR="00797CA8">
        <w:rPr>
          <w:color w:val="2F5496" w:themeColor="accent5" w:themeShade="BF"/>
          <w:lang w:val="es-ES"/>
        </w:rPr>
        <w:t xml:space="preserve"> o sin acceso a internet. No obra en los micrositios otras acciones que acompañen la información en línea. </w:t>
      </w:r>
    </w:p>
    <w:p w14:paraId="17078940" w14:textId="5094484C" w:rsidR="0031287F" w:rsidRDefault="0031287F" w:rsidP="0031287F">
      <w:pPr>
        <w:pStyle w:val="ListParagraph"/>
        <w:numPr>
          <w:ilvl w:val="0"/>
          <w:numId w:val="1"/>
        </w:numPr>
        <w:spacing w:after="120" w:line="259" w:lineRule="auto"/>
        <w:ind w:left="1077" w:hanging="357"/>
        <w:contextualSpacing w:val="0"/>
        <w:jc w:val="both"/>
        <w:rPr>
          <w:sz w:val="22"/>
          <w:szCs w:val="22"/>
          <w:lang w:val="es-ES"/>
        </w:rPr>
      </w:pPr>
      <w:r w:rsidRPr="007B0456">
        <w:rPr>
          <w:sz w:val="22"/>
          <w:szCs w:val="22"/>
          <w:lang w:val="es-ES"/>
        </w:rPr>
        <w:t xml:space="preserve">¿Qué medidas han adoptado las autoridades públicas para garantizar la prestación continua de servicios, incluidos los de alimentación, atención de la salud, educación y asistencia psicosocial a las personas en situación vulnerable, entre ellas a) las personas de edad, b) las personas con discapacidad, c) las personas lesbianas, homosexuales, bisexuales y transexuales, d) las personas sin hogar, e) los pueblos indígenas, f) las víctimas y supervivientes de la violencia doméstica, sexual y de género, g) </w:t>
      </w:r>
      <w:r>
        <w:rPr>
          <w:sz w:val="22"/>
          <w:szCs w:val="22"/>
          <w:lang w:val="es-ES"/>
        </w:rPr>
        <w:t>las víctimas de trata de personas</w:t>
      </w:r>
      <w:r w:rsidRPr="007B0456">
        <w:rPr>
          <w:sz w:val="22"/>
          <w:szCs w:val="22"/>
          <w:lang w:val="es-ES"/>
        </w:rPr>
        <w:t xml:space="preserve">, </w:t>
      </w:r>
      <w:r>
        <w:rPr>
          <w:sz w:val="22"/>
          <w:szCs w:val="22"/>
          <w:lang w:val="es-ES"/>
        </w:rPr>
        <w:t>h) las víctimas de</w:t>
      </w:r>
      <w:r w:rsidRPr="007B0456">
        <w:rPr>
          <w:sz w:val="22"/>
          <w:szCs w:val="22"/>
          <w:lang w:val="es-ES"/>
        </w:rPr>
        <w:t xml:space="preserve"> discriminación, i) las víctimas de las formas contemporáneas de esclavitud, incluido el trabajo forzoso, así como h) los niños</w:t>
      </w:r>
      <w:r>
        <w:rPr>
          <w:sz w:val="22"/>
          <w:szCs w:val="22"/>
          <w:lang w:val="es-ES"/>
        </w:rPr>
        <w:t xml:space="preserve"> y niñas</w:t>
      </w:r>
      <w:r w:rsidRPr="007B0456">
        <w:rPr>
          <w:sz w:val="22"/>
          <w:szCs w:val="22"/>
          <w:lang w:val="es-ES"/>
        </w:rPr>
        <w:t xml:space="preserve"> víctimas de la venta y la explotación sexual? </w:t>
      </w:r>
    </w:p>
    <w:p w14:paraId="6DE67E48" w14:textId="0783E94C" w:rsidR="001F56DC" w:rsidRPr="004831AC" w:rsidRDefault="00D26F59" w:rsidP="001F56DC">
      <w:pPr>
        <w:spacing w:after="120" w:line="259" w:lineRule="auto"/>
        <w:jc w:val="both"/>
        <w:rPr>
          <w:color w:val="2F5496" w:themeColor="accent5" w:themeShade="BF"/>
          <w:lang w:val="es-ES"/>
        </w:rPr>
      </w:pPr>
      <w:r w:rsidRPr="00D26F59">
        <w:rPr>
          <w:color w:val="2F5496" w:themeColor="accent5" w:themeShade="BF"/>
          <w:lang w:val="es-ES"/>
        </w:rPr>
        <w:t>No hay información oficial disponible</w:t>
      </w:r>
      <w:r w:rsidR="00371526">
        <w:rPr>
          <w:color w:val="2F5496" w:themeColor="accent5" w:themeShade="BF"/>
          <w:lang w:val="es-ES"/>
        </w:rPr>
        <w:t>.</w:t>
      </w:r>
    </w:p>
    <w:p w14:paraId="1DF6BC9D" w14:textId="1E55B327" w:rsidR="0031287F" w:rsidRDefault="0031287F" w:rsidP="0031287F">
      <w:pPr>
        <w:pStyle w:val="ListParagraph"/>
        <w:numPr>
          <w:ilvl w:val="0"/>
          <w:numId w:val="1"/>
        </w:numPr>
        <w:spacing w:after="120" w:line="259" w:lineRule="auto"/>
        <w:ind w:left="1077" w:hanging="357"/>
        <w:contextualSpacing w:val="0"/>
        <w:jc w:val="both"/>
        <w:rPr>
          <w:sz w:val="22"/>
          <w:szCs w:val="22"/>
          <w:lang w:val="es-ES"/>
        </w:rPr>
      </w:pPr>
      <w:r w:rsidRPr="007B0456">
        <w:rPr>
          <w:sz w:val="22"/>
          <w:szCs w:val="22"/>
          <w:lang w:val="es-ES"/>
        </w:rPr>
        <w:t>¿Se han adoptado medidas especiales para abordar la situación de los hogares monoparentales?</w:t>
      </w:r>
    </w:p>
    <w:p w14:paraId="25482766" w14:textId="2744647E" w:rsidR="001F56DC" w:rsidRPr="001F56DC" w:rsidRDefault="001F56DC" w:rsidP="001F56DC">
      <w:pPr>
        <w:spacing w:after="120" w:line="259" w:lineRule="auto"/>
        <w:jc w:val="both"/>
        <w:rPr>
          <w:color w:val="2F5496" w:themeColor="accent5" w:themeShade="BF"/>
          <w:lang w:val="es-ES"/>
        </w:rPr>
      </w:pPr>
      <w:r w:rsidRPr="001F56DC">
        <w:rPr>
          <w:color w:val="2F5496" w:themeColor="accent5" w:themeShade="BF"/>
          <w:lang w:val="es-ES"/>
        </w:rPr>
        <w:t>No hay información oficial disponible</w:t>
      </w:r>
      <w:r w:rsidR="00371526">
        <w:rPr>
          <w:color w:val="2F5496" w:themeColor="accent5" w:themeShade="BF"/>
          <w:lang w:val="es-ES"/>
        </w:rPr>
        <w:t>.</w:t>
      </w:r>
    </w:p>
    <w:p w14:paraId="63043757" w14:textId="77777777" w:rsidR="00964ED0" w:rsidRPr="00267612" w:rsidRDefault="00964ED0" w:rsidP="00267612">
      <w:pPr>
        <w:spacing w:after="120" w:line="259" w:lineRule="auto"/>
        <w:jc w:val="both"/>
        <w:rPr>
          <w:sz w:val="22"/>
          <w:szCs w:val="22"/>
          <w:lang w:val="es-ES"/>
        </w:rPr>
      </w:pPr>
    </w:p>
    <w:p w14:paraId="4F285632" w14:textId="77777777" w:rsidR="0031287F" w:rsidRPr="00513F83" w:rsidRDefault="0031287F" w:rsidP="0031287F">
      <w:pPr>
        <w:spacing w:after="240"/>
        <w:jc w:val="both"/>
        <w:rPr>
          <w:b/>
          <w:color w:val="1F4E79" w:themeColor="accent1" w:themeShade="80"/>
          <w:sz w:val="24"/>
          <w:szCs w:val="24"/>
        </w:rPr>
      </w:pPr>
      <w:r w:rsidRPr="00513F83">
        <w:rPr>
          <w:b/>
          <w:color w:val="1F4E79" w:themeColor="accent1" w:themeShade="80"/>
          <w:sz w:val="24"/>
          <w:szCs w:val="24"/>
        </w:rPr>
        <w:t xml:space="preserve">Protección social </w:t>
      </w:r>
    </w:p>
    <w:p w14:paraId="597F9E52" w14:textId="2FF64384" w:rsidR="0031287F" w:rsidRDefault="0031287F" w:rsidP="0031287F">
      <w:pPr>
        <w:pStyle w:val="ListParagraph"/>
        <w:numPr>
          <w:ilvl w:val="0"/>
          <w:numId w:val="1"/>
        </w:numPr>
        <w:spacing w:after="120" w:line="259" w:lineRule="auto"/>
        <w:ind w:left="1077" w:hanging="357"/>
        <w:contextualSpacing w:val="0"/>
        <w:jc w:val="both"/>
        <w:rPr>
          <w:sz w:val="22"/>
          <w:szCs w:val="22"/>
          <w:lang w:val="es-ES"/>
        </w:rPr>
      </w:pPr>
      <w:r w:rsidRPr="007B0456">
        <w:rPr>
          <w:sz w:val="22"/>
          <w:szCs w:val="22"/>
          <w:lang w:val="es-ES"/>
        </w:rPr>
        <w:t xml:space="preserve">Sírvase proporcionar información sobre los ajustes aplicados y previstos en la red de </w:t>
      </w:r>
      <w:r>
        <w:rPr>
          <w:sz w:val="22"/>
          <w:szCs w:val="22"/>
          <w:lang w:val="es-ES"/>
        </w:rPr>
        <w:t>protección</w:t>
      </w:r>
      <w:r w:rsidRPr="007B0456">
        <w:rPr>
          <w:sz w:val="22"/>
          <w:szCs w:val="22"/>
          <w:lang w:val="es-ES"/>
        </w:rPr>
        <w:t xml:space="preserve"> social en respuesta a la crisis, para garantizar que las personas que perdieron todos o parte de sus ingresos como consecuencia de la pandemia tengan acceso a una nutrición suficiente, vivienda, agua y saneamiento, atención de la salud, energía y otros bienes y s</w:t>
      </w:r>
      <w:r>
        <w:rPr>
          <w:sz w:val="22"/>
          <w:szCs w:val="22"/>
          <w:lang w:val="es-ES"/>
        </w:rPr>
        <w:t>ervicios esenciales.</w:t>
      </w:r>
      <w:r w:rsidRPr="007B0456">
        <w:rPr>
          <w:sz w:val="22"/>
          <w:szCs w:val="22"/>
          <w:lang w:val="es-ES"/>
        </w:rPr>
        <w:t xml:space="preserve"> ¿Cómo ha asegurado el Estado el acceso justo y equitativo a las medidas </w:t>
      </w:r>
      <w:r>
        <w:rPr>
          <w:sz w:val="22"/>
          <w:szCs w:val="22"/>
          <w:lang w:val="es-ES"/>
        </w:rPr>
        <w:t>de</w:t>
      </w:r>
      <w:r w:rsidRPr="007B0456">
        <w:rPr>
          <w:sz w:val="22"/>
          <w:szCs w:val="22"/>
          <w:lang w:val="es-ES"/>
        </w:rPr>
        <w:t xml:space="preserve"> </w:t>
      </w:r>
      <w:r>
        <w:rPr>
          <w:sz w:val="22"/>
          <w:szCs w:val="22"/>
          <w:lang w:val="es-ES"/>
        </w:rPr>
        <w:t>protección</w:t>
      </w:r>
      <w:r w:rsidRPr="007B0456">
        <w:rPr>
          <w:sz w:val="22"/>
          <w:szCs w:val="22"/>
          <w:lang w:val="es-ES"/>
        </w:rPr>
        <w:t xml:space="preserve"> social por motivos de raza, género, orientación sexual e identidad de género, pertenencia a pueblos indígenas y otros?</w:t>
      </w:r>
    </w:p>
    <w:p w14:paraId="05EF780D" w14:textId="182DA025" w:rsidR="00964ED0" w:rsidRPr="00964ED0" w:rsidRDefault="00964ED0" w:rsidP="00964ED0">
      <w:pPr>
        <w:spacing w:after="120" w:line="259" w:lineRule="auto"/>
        <w:jc w:val="both"/>
        <w:rPr>
          <w:color w:val="2F5496" w:themeColor="accent5" w:themeShade="BF"/>
          <w:lang w:val="es-ES"/>
        </w:rPr>
      </w:pPr>
      <w:r w:rsidRPr="00964ED0">
        <w:rPr>
          <w:color w:val="2F5496" w:themeColor="accent5" w:themeShade="BF"/>
          <w:lang w:val="es-ES"/>
        </w:rPr>
        <w:t>No hay información oficial disponible</w:t>
      </w:r>
      <w:r w:rsidR="00371526">
        <w:rPr>
          <w:color w:val="2F5496" w:themeColor="accent5" w:themeShade="BF"/>
          <w:lang w:val="es-ES"/>
        </w:rPr>
        <w:t>.</w:t>
      </w:r>
    </w:p>
    <w:p w14:paraId="1588FA4B" w14:textId="77777777" w:rsidR="00964ED0" w:rsidRPr="00964ED0" w:rsidRDefault="00964ED0" w:rsidP="00964ED0">
      <w:pPr>
        <w:spacing w:after="120" w:line="259" w:lineRule="auto"/>
        <w:jc w:val="both"/>
        <w:rPr>
          <w:sz w:val="22"/>
          <w:szCs w:val="22"/>
          <w:lang w:val="es-ES"/>
        </w:rPr>
      </w:pPr>
    </w:p>
    <w:p w14:paraId="0FE987AF" w14:textId="2FF01E1E" w:rsidR="0031287F" w:rsidRDefault="0031287F" w:rsidP="0031287F">
      <w:pPr>
        <w:pStyle w:val="ListParagraph"/>
        <w:numPr>
          <w:ilvl w:val="0"/>
          <w:numId w:val="1"/>
        </w:numPr>
        <w:spacing w:after="120" w:line="259" w:lineRule="auto"/>
        <w:ind w:left="1077" w:hanging="357"/>
        <w:contextualSpacing w:val="0"/>
        <w:jc w:val="both"/>
        <w:rPr>
          <w:sz w:val="22"/>
          <w:szCs w:val="22"/>
          <w:lang w:val="es-ES"/>
        </w:rPr>
      </w:pPr>
      <w:r w:rsidRPr="007B0456">
        <w:rPr>
          <w:sz w:val="22"/>
          <w:szCs w:val="22"/>
          <w:lang w:val="es-ES"/>
        </w:rPr>
        <w:t xml:space="preserve">¿Cómo ha </w:t>
      </w:r>
      <w:r>
        <w:rPr>
          <w:sz w:val="22"/>
          <w:szCs w:val="22"/>
          <w:lang w:val="es-ES"/>
        </w:rPr>
        <w:t>abordado</w:t>
      </w:r>
      <w:r w:rsidRPr="007B0456">
        <w:rPr>
          <w:sz w:val="22"/>
          <w:szCs w:val="22"/>
          <w:lang w:val="es-ES"/>
        </w:rPr>
        <w:t xml:space="preserve"> el Estado la protección social de los pequeños empresarios y de las personas cuyos medios de vida se basan en la economía </w:t>
      </w:r>
      <w:r>
        <w:rPr>
          <w:sz w:val="22"/>
          <w:szCs w:val="22"/>
          <w:lang w:val="es-ES"/>
        </w:rPr>
        <w:t>informal</w:t>
      </w:r>
      <w:r w:rsidRPr="007B0456">
        <w:rPr>
          <w:sz w:val="22"/>
          <w:szCs w:val="22"/>
          <w:lang w:val="es-ES"/>
        </w:rPr>
        <w:t>, en particu</w:t>
      </w:r>
      <w:r>
        <w:rPr>
          <w:sz w:val="22"/>
          <w:szCs w:val="22"/>
          <w:lang w:val="es-ES"/>
        </w:rPr>
        <w:t>lar las personas que trabajan informalmente,</w:t>
      </w:r>
      <w:r w:rsidRPr="007B0456">
        <w:rPr>
          <w:sz w:val="22"/>
          <w:szCs w:val="22"/>
          <w:lang w:val="es-ES"/>
        </w:rPr>
        <w:t xml:space="preserve"> en la agricultura y otros medios de vida tradicionales, en la atención infantil y de salud, en el trabajo doméstico, en la construcción, en los restaurantes, en la venta ambulante, en el turismo o como trabajadores sexuales? ¿Qué medidas concretas se han adoptado para evaluar y mitigar los riesgos sanitarios y socioeconómicos pertinentes para esas poblaciones?</w:t>
      </w:r>
    </w:p>
    <w:p w14:paraId="0E7CEA23" w14:textId="269E8DF1" w:rsidR="004831AC" w:rsidRPr="004831AC" w:rsidRDefault="004831AC" w:rsidP="004831AC">
      <w:pPr>
        <w:spacing w:after="120" w:line="259" w:lineRule="auto"/>
        <w:jc w:val="both"/>
        <w:rPr>
          <w:color w:val="2F5496" w:themeColor="accent5" w:themeShade="BF"/>
          <w:lang w:val="es-ES"/>
        </w:rPr>
      </w:pPr>
      <w:r w:rsidRPr="004831AC">
        <w:rPr>
          <w:color w:val="2F5496" w:themeColor="accent5" w:themeShade="BF"/>
          <w:lang w:val="es-ES"/>
        </w:rPr>
        <w:t>Se dispusieron diversos programas de apoyos y medidas económicas a empresas, microempresas, trabajadores(as) independientes (</w:t>
      </w:r>
      <w:hyperlink r:id="rId47" w:history="1">
        <w:r w:rsidRPr="004831AC">
          <w:rPr>
            <w:rStyle w:val="Hyperlink"/>
            <w:lang w:val="es-ES"/>
            <w14:textFill>
              <w14:solidFill>
                <w14:srgbClr w14:val="0000FF">
                  <w14:lumMod w14:val="75000"/>
                </w14:srgbClr>
              </w14:solidFill>
            </w14:textFill>
          </w:rPr>
          <w:t>https://www.gob.mx/covid19medidaseconomicas</w:t>
        </w:r>
      </w:hyperlink>
      <w:r w:rsidRPr="004831AC">
        <w:rPr>
          <w:color w:val="2F5496" w:themeColor="accent5" w:themeShade="BF"/>
          <w:lang w:val="es-ES"/>
        </w:rPr>
        <w:t xml:space="preserve">) </w:t>
      </w:r>
    </w:p>
    <w:p w14:paraId="0D06FA87" w14:textId="77777777" w:rsidR="0031287F" w:rsidRPr="007B0456" w:rsidRDefault="0031287F" w:rsidP="0031287F">
      <w:pPr>
        <w:jc w:val="both"/>
        <w:rPr>
          <w:rFonts w:asciiTheme="minorHAnsi" w:eastAsiaTheme="minorHAnsi" w:hAnsiTheme="minorHAnsi" w:cstheme="minorBidi"/>
          <w:sz w:val="18"/>
          <w:szCs w:val="18"/>
          <w:lang w:val="es-ES"/>
        </w:rPr>
      </w:pPr>
    </w:p>
    <w:p w14:paraId="50220C14" w14:textId="77777777" w:rsidR="0031287F" w:rsidRPr="00AA3DDF" w:rsidRDefault="0031287F" w:rsidP="0031287F">
      <w:pPr>
        <w:jc w:val="both"/>
        <w:rPr>
          <w:b/>
          <w:color w:val="1F4E79" w:themeColor="accent1" w:themeShade="80"/>
          <w:sz w:val="24"/>
          <w:szCs w:val="24"/>
        </w:rPr>
      </w:pPr>
      <w:r w:rsidRPr="00AA3DDF">
        <w:rPr>
          <w:b/>
          <w:color w:val="1F4E79" w:themeColor="accent1" w:themeShade="80"/>
          <w:sz w:val="24"/>
          <w:szCs w:val="24"/>
        </w:rPr>
        <w:t>Internet</w:t>
      </w:r>
    </w:p>
    <w:p w14:paraId="45364584" w14:textId="77777777" w:rsidR="0031287F" w:rsidRPr="00A66386" w:rsidRDefault="0031287F" w:rsidP="0031287F">
      <w:pPr>
        <w:ind w:left="66"/>
        <w:jc w:val="both"/>
        <w:rPr>
          <w:b/>
          <w:color w:val="1F4E79" w:themeColor="accent1" w:themeShade="80"/>
          <w:sz w:val="24"/>
          <w:szCs w:val="24"/>
        </w:rPr>
      </w:pPr>
    </w:p>
    <w:p w14:paraId="4E15A228" w14:textId="114852D6" w:rsidR="0031287F" w:rsidRDefault="0031287F" w:rsidP="0031287F">
      <w:pPr>
        <w:pStyle w:val="ListParagraph"/>
        <w:numPr>
          <w:ilvl w:val="0"/>
          <w:numId w:val="11"/>
        </w:numPr>
        <w:spacing w:after="120" w:line="259" w:lineRule="auto"/>
        <w:contextualSpacing w:val="0"/>
        <w:jc w:val="both"/>
        <w:rPr>
          <w:sz w:val="22"/>
          <w:szCs w:val="22"/>
        </w:rPr>
      </w:pPr>
      <w:r>
        <w:rPr>
          <w:sz w:val="22"/>
          <w:szCs w:val="22"/>
          <w:lang w:val="es-ES"/>
        </w:rPr>
        <w:t>I</w:t>
      </w:r>
      <w:r w:rsidRPr="007B0456">
        <w:rPr>
          <w:sz w:val="22"/>
          <w:szCs w:val="22"/>
          <w:lang w:val="es-ES"/>
        </w:rPr>
        <w:t>nternet y los medios sociales se utilizan cada vez más para el trabajo, la educación, la compra de alimentos y otros bienes, el intercambio de información para la concienciación, la libertad de expresión, las ceremonias religiosas, la interacción cultural y social, la consulta y la toma de decisiones políticas. ¿Qué desafíos y obstáculos ha puesto de relieve la pandemia en lo que respecta al acceso a Internet</w:t>
      </w:r>
      <w:r>
        <w:rPr>
          <w:sz w:val="22"/>
          <w:szCs w:val="22"/>
          <w:lang w:val="es-ES"/>
        </w:rPr>
        <w:t xml:space="preserve"> de todas las personas</w:t>
      </w:r>
      <w:r w:rsidRPr="007B0456">
        <w:rPr>
          <w:sz w:val="22"/>
          <w:szCs w:val="22"/>
          <w:lang w:val="es-ES"/>
        </w:rPr>
        <w:t xml:space="preserve">? ¿Ha dado lugar la situación reciente a un aumento de las violaciones de los derechos humanos, el acoso y la intimidación en línea? </w:t>
      </w:r>
      <w:r>
        <w:rPr>
          <w:sz w:val="22"/>
          <w:szCs w:val="22"/>
        </w:rPr>
        <w:t>En caso afirmativo, ¿cómo se ha abordado esta cuestión?</w:t>
      </w:r>
    </w:p>
    <w:p w14:paraId="49FB742A" w14:textId="550A6A22" w:rsidR="00954D57" w:rsidRDefault="00371526" w:rsidP="00576C21">
      <w:pPr>
        <w:jc w:val="both"/>
        <w:rPr>
          <w:color w:val="2F5496" w:themeColor="accent5" w:themeShade="BF"/>
          <w:lang w:val="es-ES"/>
        </w:rPr>
      </w:pPr>
      <w:r>
        <w:rPr>
          <w:color w:val="2F5496" w:themeColor="accent5" w:themeShade="BF"/>
          <w:lang w:val="es-ES"/>
        </w:rPr>
        <w:t>E</w:t>
      </w:r>
      <w:r w:rsidR="00576C21" w:rsidRPr="00576C21">
        <w:rPr>
          <w:color w:val="2F5496" w:themeColor="accent5" w:themeShade="BF"/>
          <w:lang w:val="es-ES"/>
        </w:rPr>
        <w:t>l número de</w:t>
      </w:r>
      <w:r w:rsidR="002C0912">
        <w:rPr>
          <w:color w:val="2F5496" w:themeColor="accent5" w:themeShade="BF"/>
          <w:lang w:val="es-ES"/>
        </w:rPr>
        <w:t xml:space="preserve"> </w:t>
      </w:r>
      <w:r w:rsidR="00576C21" w:rsidRPr="00576C21">
        <w:rPr>
          <w:color w:val="2F5496" w:themeColor="accent5" w:themeShade="BF"/>
          <w:lang w:val="es-ES"/>
        </w:rPr>
        <w:t>usuarios de Internet en México en 2018 equivale a sólo 65.8 por ciento de la población</w:t>
      </w:r>
      <w:r w:rsidR="002C0912">
        <w:rPr>
          <w:color w:val="2F5496" w:themeColor="accent5" w:themeShade="BF"/>
          <w:lang w:val="es-ES"/>
        </w:rPr>
        <w:t xml:space="preserve"> </w:t>
      </w:r>
      <w:r w:rsidR="00576C21" w:rsidRPr="00576C21">
        <w:rPr>
          <w:color w:val="2F5496" w:themeColor="accent5" w:themeShade="BF"/>
          <w:lang w:val="es-ES"/>
        </w:rPr>
        <w:t>mayor de seis años; los usuarios de telefonía móvil comprenden al 73.5 por ciento de la</w:t>
      </w:r>
      <w:r w:rsidR="002C0912">
        <w:rPr>
          <w:color w:val="2F5496" w:themeColor="accent5" w:themeShade="BF"/>
          <w:lang w:val="es-ES"/>
        </w:rPr>
        <w:t xml:space="preserve"> </w:t>
      </w:r>
      <w:r w:rsidR="00576C21" w:rsidRPr="00576C21">
        <w:rPr>
          <w:color w:val="2F5496" w:themeColor="accent5" w:themeShade="BF"/>
          <w:lang w:val="es-ES"/>
        </w:rPr>
        <w:t>población; mientras que 1.4 millones de hogares todavía no cuentan con señal de</w:t>
      </w:r>
      <w:r w:rsidR="002C0912">
        <w:rPr>
          <w:color w:val="2F5496" w:themeColor="accent5" w:themeShade="BF"/>
          <w:lang w:val="es-ES"/>
        </w:rPr>
        <w:t xml:space="preserve"> </w:t>
      </w:r>
      <w:r w:rsidR="00576C21" w:rsidRPr="00576C21">
        <w:rPr>
          <w:color w:val="2F5496" w:themeColor="accent5" w:themeShade="BF"/>
          <w:lang w:val="es-ES"/>
        </w:rPr>
        <w:t>televisión digital(</w:t>
      </w:r>
      <w:hyperlink r:id="rId48" w:history="1">
        <w:r w:rsidR="00576C21" w:rsidRPr="00576C21">
          <w:rPr>
            <w:color w:val="2F5496" w:themeColor="accent5" w:themeShade="BF"/>
            <w:lang w:val="es-ES"/>
          </w:rPr>
          <w:t>https://www.gob.mx/cms/uploads/attachment/file/500252/2019-10-02_PCS_version_web_miercoles_9_octubre.pdf</w:t>
        </w:r>
      </w:hyperlink>
      <w:r w:rsidR="00576C21" w:rsidRPr="00576C21">
        <w:rPr>
          <w:color w:val="2F5496" w:themeColor="accent5" w:themeShade="BF"/>
          <w:lang w:val="es-ES"/>
        </w:rPr>
        <w:t xml:space="preserve">) </w:t>
      </w:r>
    </w:p>
    <w:p w14:paraId="6542F988" w14:textId="77777777" w:rsidR="0031287F" w:rsidRPr="007B0456" w:rsidRDefault="0031287F" w:rsidP="0031287F">
      <w:pPr>
        <w:rPr>
          <w:b/>
          <w:color w:val="1F4E79" w:themeColor="accent1" w:themeShade="80"/>
          <w:sz w:val="24"/>
          <w:szCs w:val="24"/>
          <w:lang w:val="es-ES"/>
        </w:rPr>
      </w:pPr>
    </w:p>
    <w:p w14:paraId="556BC48D" w14:textId="77777777" w:rsidR="0031287F" w:rsidRPr="00AA3DDF" w:rsidRDefault="0031287F" w:rsidP="0031287F">
      <w:pPr>
        <w:jc w:val="both"/>
        <w:rPr>
          <w:b/>
          <w:color w:val="1F4E79" w:themeColor="accent1" w:themeShade="80"/>
          <w:sz w:val="24"/>
          <w:szCs w:val="24"/>
          <w:lang w:val="es-ES"/>
        </w:rPr>
      </w:pPr>
      <w:r w:rsidRPr="00AA3DDF">
        <w:rPr>
          <w:b/>
          <w:color w:val="1F4E79" w:themeColor="accent1" w:themeShade="80"/>
          <w:sz w:val="24"/>
          <w:szCs w:val="24"/>
          <w:lang w:val="es-ES"/>
        </w:rPr>
        <w:t xml:space="preserve">Rendición de cuentas y justicia </w:t>
      </w:r>
    </w:p>
    <w:p w14:paraId="22602F83" w14:textId="77777777" w:rsidR="0031287F" w:rsidRPr="00AA3DDF" w:rsidRDefault="0031287F" w:rsidP="0031287F">
      <w:pPr>
        <w:ind w:left="66"/>
        <w:jc w:val="both"/>
        <w:rPr>
          <w:b/>
          <w:color w:val="1F4E79" w:themeColor="accent1" w:themeShade="80"/>
          <w:sz w:val="24"/>
          <w:szCs w:val="24"/>
          <w:lang w:val="es-ES"/>
        </w:rPr>
      </w:pPr>
    </w:p>
    <w:p w14:paraId="4A04C769" w14:textId="71C01279" w:rsidR="004831AC" w:rsidRPr="00371526" w:rsidRDefault="0031287F" w:rsidP="004831AC">
      <w:pPr>
        <w:pStyle w:val="ListParagraph"/>
        <w:numPr>
          <w:ilvl w:val="0"/>
          <w:numId w:val="11"/>
        </w:numPr>
        <w:spacing w:after="120" w:line="259" w:lineRule="auto"/>
        <w:contextualSpacing w:val="0"/>
        <w:jc w:val="both"/>
        <w:rPr>
          <w:sz w:val="22"/>
          <w:szCs w:val="22"/>
          <w:lang w:val="es-ES"/>
        </w:rPr>
      </w:pPr>
      <w:r w:rsidRPr="007B0456">
        <w:rPr>
          <w:sz w:val="22"/>
          <w:szCs w:val="22"/>
          <w:lang w:val="es-ES"/>
        </w:rPr>
        <w:t>Sírvase describir las medidas adoptadas por el sistema de justicia de su país para proteger a las personas de las violaciones y abusos de los derechos humanos durante o después de la pandemia de COVID-19. ¿Qué medidas se han adoptado para prevenir, investigar o enjuiciar a) el arresto y la detención arbitrarios, b) la violencia de género, c) la venta y la explotación sexual de niños</w:t>
      </w:r>
      <w:r>
        <w:rPr>
          <w:sz w:val="22"/>
          <w:szCs w:val="22"/>
          <w:lang w:val="es-ES"/>
        </w:rPr>
        <w:t xml:space="preserve"> y niñas</w:t>
      </w:r>
      <w:r w:rsidRPr="007B0456">
        <w:rPr>
          <w:sz w:val="22"/>
          <w:szCs w:val="22"/>
          <w:lang w:val="es-ES"/>
        </w:rPr>
        <w:t>, d) las formas contemporáneas de esclavitud, e) la discriminación racial o f</w:t>
      </w:r>
      <w:r>
        <w:rPr>
          <w:sz w:val="22"/>
          <w:szCs w:val="22"/>
          <w:lang w:val="es-ES"/>
        </w:rPr>
        <w:t>) los desalojos ilegales?</w:t>
      </w:r>
    </w:p>
    <w:p w14:paraId="1E26EA48" w14:textId="2D865BB9" w:rsidR="006F710C" w:rsidRPr="006F710C" w:rsidRDefault="006F710C" w:rsidP="004831AC">
      <w:pPr>
        <w:spacing w:after="120" w:line="259" w:lineRule="auto"/>
        <w:jc w:val="both"/>
        <w:rPr>
          <w:color w:val="2F5496" w:themeColor="accent5" w:themeShade="BF"/>
          <w:lang w:val="es-ES"/>
        </w:rPr>
      </w:pPr>
      <w:r w:rsidRPr="006F710C">
        <w:rPr>
          <w:color w:val="2F5496" w:themeColor="accent5" w:themeShade="BF"/>
          <w:lang w:val="es-ES"/>
        </w:rPr>
        <w:t xml:space="preserve">La STPS en conjunto con la Procuraduría Federal de la Defensa del Trabajo (PROFEDET) pusieron a disposición el portal de denuncia https://procuraduriadigital.stps.gob.mx/. No obstante, es importante identificar que la población más vulnerable trabaja en el sector informal, la tasa de informalidad laboral fue de 55.8% en el tercer mes de 2020 conforme al INEGI (Véase: </w:t>
      </w:r>
      <w:hyperlink r:id="rId49" w:history="1">
        <w:r w:rsidR="00371526" w:rsidRPr="00BF01E5">
          <w:rPr>
            <w:rStyle w:val="Hyperlink"/>
            <w:lang w:val="es-ES"/>
          </w:rPr>
          <w:t>https://www.inegi.org.mx/contenidos/saladeprensa/boletines/2020/iooe/iooe2020_04.pdf</w:t>
        </w:r>
      </w:hyperlink>
      <w:r w:rsidRPr="006F710C">
        <w:rPr>
          <w:color w:val="2F5496" w:themeColor="accent5" w:themeShade="BF"/>
          <w:lang w:val="es-ES"/>
        </w:rPr>
        <w:t>)</w:t>
      </w:r>
      <w:r w:rsidR="00371526">
        <w:rPr>
          <w:color w:val="2F5496" w:themeColor="accent5" w:themeShade="BF"/>
          <w:lang w:val="es-ES"/>
        </w:rPr>
        <w:t xml:space="preserve">. Para los otros </w:t>
      </w:r>
      <w:r w:rsidR="003D3627">
        <w:rPr>
          <w:color w:val="2F5496" w:themeColor="accent5" w:themeShade="BF"/>
          <w:lang w:val="es-ES"/>
        </w:rPr>
        <w:t>perfiles</w:t>
      </w:r>
      <w:r w:rsidR="00371526">
        <w:rPr>
          <w:color w:val="2F5496" w:themeColor="accent5" w:themeShade="BF"/>
          <w:lang w:val="es-ES"/>
        </w:rPr>
        <w:t xml:space="preserve"> no hay información oficial disponible.</w:t>
      </w:r>
    </w:p>
    <w:p w14:paraId="123CD842" w14:textId="0EADE8F7" w:rsidR="0031287F" w:rsidRDefault="0031287F" w:rsidP="0031287F">
      <w:pPr>
        <w:pStyle w:val="ListParagraph"/>
        <w:numPr>
          <w:ilvl w:val="0"/>
          <w:numId w:val="11"/>
        </w:numPr>
        <w:spacing w:after="120"/>
        <w:ind w:left="1077" w:hanging="357"/>
        <w:contextualSpacing w:val="0"/>
        <w:jc w:val="both"/>
        <w:rPr>
          <w:sz w:val="22"/>
          <w:szCs w:val="22"/>
          <w:lang w:val="es-ES"/>
        </w:rPr>
      </w:pPr>
      <w:r w:rsidRPr="007B0456">
        <w:rPr>
          <w:sz w:val="22"/>
          <w:szCs w:val="22"/>
          <w:lang w:val="es-ES"/>
        </w:rPr>
        <w:t>¿Cuál ha sido el impacto de esta situación en el acceso de las mujeres a la justicia? ¿Están abiertos los tribunales y ofrecen protección y decisiones en casos de violencia doméstica, y son accesibles las órdenes de protección?</w:t>
      </w:r>
    </w:p>
    <w:p w14:paraId="434121BC" w14:textId="5AAEE6A8" w:rsidR="0031287F" w:rsidRPr="001811B3" w:rsidRDefault="004831AC" w:rsidP="001811B3">
      <w:pPr>
        <w:spacing w:after="120" w:line="259" w:lineRule="auto"/>
        <w:jc w:val="both"/>
        <w:rPr>
          <w:color w:val="2F5496" w:themeColor="accent5" w:themeShade="BF"/>
          <w:lang w:val="es-ES"/>
        </w:rPr>
      </w:pPr>
      <w:r w:rsidRPr="004831AC">
        <w:rPr>
          <w:color w:val="2F5496" w:themeColor="accent5" w:themeShade="BF"/>
          <w:lang w:val="es-ES"/>
        </w:rPr>
        <w:t xml:space="preserve">Los tribunales tomaron diversas medidas para el resguardo de su personal, suspendieron los plazos, implementaron guardias para la atención de casos calificados como urgentes y procesos el línea poco accesibles y </w:t>
      </w:r>
      <w:hyperlink r:id="rId50" w:history="1">
        <w:r w:rsidRPr="004831AC">
          <w:rPr>
            <w:color w:val="2F5496" w:themeColor="accent5" w:themeShade="BF"/>
            <w:lang w:val="es-ES"/>
          </w:rPr>
          <w:t>https://dof.gob.mx/nota_detalle.php?codigo=5592568&amp;fecha=30/04/2020</w:t>
        </w:r>
      </w:hyperlink>
      <w:r w:rsidRPr="004831AC">
        <w:rPr>
          <w:color w:val="2F5496" w:themeColor="accent5" w:themeShade="BF"/>
          <w:lang w:val="es-ES"/>
        </w:rPr>
        <w:t xml:space="preserve"> </w:t>
      </w:r>
    </w:p>
    <w:p w14:paraId="34B80742" w14:textId="77777777" w:rsidR="0031287F" w:rsidRPr="007B0456" w:rsidRDefault="0031287F" w:rsidP="0031287F">
      <w:pPr>
        <w:pStyle w:val="ListParagraph"/>
        <w:numPr>
          <w:ilvl w:val="0"/>
          <w:numId w:val="11"/>
        </w:numPr>
        <w:spacing w:after="120" w:line="259" w:lineRule="auto"/>
        <w:contextualSpacing w:val="0"/>
        <w:jc w:val="both"/>
        <w:rPr>
          <w:sz w:val="22"/>
          <w:szCs w:val="22"/>
          <w:lang w:val="es-ES"/>
        </w:rPr>
      </w:pPr>
      <w:r w:rsidRPr="007B0456">
        <w:rPr>
          <w:sz w:val="22"/>
          <w:szCs w:val="22"/>
          <w:lang w:val="es-ES"/>
        </w:rPr>
        <w:t>¿De qué manera las restricciones a las reuniones públicas o privadas han afectado a la libertad de expresión y de reunión? ¿Se ha multado, detenido o procesado a las personas que participan en protestas pacíficas por infringir las restricciones nacionales impuestas a las reuniones públicas o privadas?</w:t>
      </w:r>
    </w:p>
    <w:p w14:paraId="6A83AB4A" w14:textId="64F49753" w:rsidR="001811B3" w:rsidRPr="001811B3" w:rsidRDefault="001811B3" w:rsidP="001811B3">
      <w:pPr>
        <w:spacing w:after="120" w:line="259" w:lineRule="auto"/>
        <w:jc w:val="both"/>
        <w:rPr>
          <w:color w:val="2F5496" w:themeColor="accent5" w:themeShade="BF"/>
          <w:lang w:val="es-ES"/>
        </w:rPr>
      </w:pPr>
      <w:r w:rsidRPr="001811B3">
        <w:rPr>
          <w:color w:val="2F5496" w:themeColor="accent5" w:themeShade="BF"/>
          <w:lang w:val="es-ES"/>
        </w:rPr>
        <w:t>Teniendo en cuenta que, en diversas ciudades se han apoyado en la policía para coadyuvan en la implantación de las medidas (</w:t>
      </w:r>
      <w:hyperlink r:id="rId51" w:history="1">
        <w:r w:rsidRPr="001811B3">
          <w:rPr>
            <w:rStyle w:val="Hyperlink"/>
            <w:color w:val="2F5496" w:themeColor="accent5" w:themeShade="BF"/>
            <w:lang w:val="es-ES"/>
          </w:rPr>
          <w:t>https://cdmx.gob.mx/portal/articulo/cierre-de-centros-comerciales-por-emergencia-sanitaria</w:t>
        </w:r>
      </w:hyperlink>
      <w:r w:rsidRPr="001811B3">
        <w:rPr>
          <w:color w:val="2F5496" w:themeColor="accent5" w:themeShade="BF"/>
          <w:lang w:val="es-ES"/>
        </w:rPr>
        <w:t>)</w:t>
      </w:r>
      <w:r w:rsidR="00371526">
        <w:rPr>
          <w:color w:val="2F5496" w:themeColor="accent5" w:themeShade="BF"/>
          <w:lang w:val="es-ES"/>
        </w:rPr>
        <w:t xml:space="preserve">, ha provocado </w:t>
      </w:r>
      <w:r w:rsidRPr="001811B3">
        <w:rPr>
          <w:color w:val="2F5496" w:themeColor="accent5" w:themeShade="BF"/>
          <w:lang w:val="es-ES"/>
        </w:rPr>
        <w:t>que el pasado 3 de junio de 2020</w:t>
      </w:r>
      <w:r w:rsidR="00981395">
        <w:rPr>
          <w:color w:val="2F5496" w:themeColor="accent5" w:themeShade="BF"/>
          <w:lang w:val="es-ES"/>
        </w:rPr>
        <w:t>,</w:t>
      </w:r>
      <w:r w:rsidRPr="001811B3">
        <w:rPr>
          <w:color w:val="2F5496" w:themeColor="accent5" w:themeShade="BF"/>
          <w:lang w:val="es-ES"/>
        </w:rPr>
        <w:t xml:space="preserve"> se difundió un video donde se observa a elementos de la policía municipal en Jalisco, detener a Giovanni López con uso excesivo de la fuerza. La detención se dio el pasado 4 de mayo y, según notas periodísticas, un día después fue hallado sin vida en el Hospital </w:t>
      </w:r>
      <w:hyperlink r:id="rId52" w:history="1">
        <w:r w:rsidRPr="001811B3">
          <w:rPr>
            <w:rStyle w:val="Hyperlink"/>
            <w:color w:val="2F5496" w:themeColor="accent5" w:themeShade="BF"/>
            <w:lang w:val="es-ES"/>
          </w:rPr>
          <w:t>https://www.cndh.org.mx/palabras-clave/4116/giovanni-lopez</w:t>
        </w:r>
      </w:hyperlink>
    </w:p>
    <w:p w14:paraId="584F3423" w14:textId="77777777" w:rsidR="001811B3" w:rsidRPr="001811B3" w:rsidRDefault="001811B3" w:rsidP="001811B3">
      <w:pPr>
        <w:spacing w:after="120" w:line="259" w:lineRule="auto"/>
        <w:jc w:val="both"/>
        <w:rPr>
          <w:color w:val="2F5496" w:themeColor="accent5" w:themeShade="BF"/>
          <w:lang w:val="es-ES"/>
        </w:rPr>
      </w:pPr>
      <w:r w:rsidRPr="001811B3">
        <w:rPr>
          <w:color w:val="2F5496" w:themeColor="accent5" w:themeShade="BF"/>
          <w:lang w:val="es-ES"/>
        </w:rPr>
        <w:t>Este hecho se sumó al malestar social en México con más de 400,000 homicidios dolosos y 61, 000 desapariciones acumuladas (https://www.gob.mx/segob/prensa/presenta-gobernacion-informe-de-fosas-clandestinas-y-registro-de-personas-nacional-de-desaparecidas-o-no-localizadas), provocando diversas protestas principalmente en la Ciudad de México y Jalisco, en esta ultimo estado se detuvieron a 26 personas, entre ellas varias menores de edad (</w:t>
      </w:r>
      <w:hyperlink r:id="rId53" w:history="1">
        <w:r w:rsidRPr="001811B3">
          <w:rPr>
            <w:rStyle w:val="Hyperlink"/>
            <w:color w:val="2F5496" w:themeColor="accent5" w:themeShade="BF"/>
          </w:rPr>
          <w:t>https://www.cndh.org.mx/index.php/documento/la-comision-nacional-de-los-derechos-humanos-cndh-inicia-investigacion-de-oficio-y-ejerce</w:t>
        </w:r>
      </w:hyperlink>
      <w:r w:rsidRPr="001811B3">
        <w:rPr>
          <w:color w:val="2F5496" w:themeColor="accent5" w:themeShade="BF"/>
        </w:rPr>
        <w:t xml:space="preserve">) </w:t>
      </w:r>
      <w:r w:rsidRPr="001811B3">
        <w:rPr>
          <w:color w:val="2F5496" w:themeColor="accent5" w:themeShade="BF"/>
          <w:lang w:val="es-ES"/>
        </w:rPr>
        <w:t xml:space="preserve">. </w:t>
      </w:r>
    </w:p>
    <w:p w14:paraId="6CBC20D5" w14:textId="6B3DE9B2" w:rsidR="0031287F" w:rsidRPr="007B0456" w:rsidRDefault="0031287F" w:rsidP="00B27F8D">
      <w:pPr>
        <w:jc w:val="both"/>
        <w:rPr>
          <w:b/>
          <w:sz w:val="24"/>
          <w:szCs w:val="24"/>
          <w:lang w:val="es-ES"/>
        </w:rPr>
      </w:pPr>
      <w:r w:rsidRPr="007B0456">
        <w:rPr>
          <w:sz w:val="24"/>
          <w:szCs w:val="24"/>
          <w:lang w:val="es-ES"/>
        </w:rPr>
        <w:br w:type="column"/>
      </w:r>
      <w:r w:rsidRPr="007B0456">
        <w:rPr>
          <w:b/>
          <w:sz w:val="24"/>
          <w:szCs w:val="24"/>
          <w:lang w:val="es-ES"/>
        </w:rPr>
        <w:t>Preguntas de</w:t>
      </w:r>
      <w:r>
        <w:rPr>
          <w:b/>
          <w:sz w:val="24"/>
          <w:szCs w:val="24"/>
          <w:lang w:val="es-ES"/>
        </w:rPr>
        <w:t xml:space="preserve"> </w:t>
      </w:r>
      <w:r w:rsidRPr="007B0456">
        <w:rPr>
          <w:b/>
          <w:sz w:val="24"/>
          <w:szCs w:val="24"/>
          <w:lang w:val="es-ES"/>
        </w:rPr>
        <w:t>l</w:t>
      </w:r>
      <w:r>
        <w:rPr>
          <w:b/>
          <w:sz w:val="24"/>
          <w:szCs w:val="24"/>
          <w:lang w:val="es-ES"/>
        </w:rPr>
        <w:t>a</w:t>
      </w:r>
      <w:r w:rsidRPr="007B0456">
        <w:rPr>
          <w:b/>
          <w:sz w:val="24"/>
          <w:szCs w:val="24"/>
          <w:lang w:val="es-ES"/>
        </w:rPr>
        <w:t xml:space="preserve"> </w:t>
      </w:r>
      <w:r w:rsidRPr="00C87EA2">
        <w:rPr>
          <w:b/>
          <w:sz w:val="24"/>
          <w:szCs w:val="24"/>
          <w:lang w:val="es-ES"/>
        </w:rPr>
        <w:t>Relatora Especial sobre la venta y la explotación sexual de niños, incluida la prostitución infantil, la utilización de niños en la pornografía y demás material que muestre abusos sexuales de menores</w:t>
      </w:r>
    </w:p>
    <w:p w14:paraId="08448EE2" w14:textId="77777777" w:rsidR="0031287F" w:rsidRPr="007B0456" w:rsidRDefault="0031287F" w:rsidP="0031287F">
      <w:pPr>
        <w:spacing w:after="60"/>
        <w:ind w:left="720"/>
        <w:rPr>
          <w:sz w:val="24"/>
          <w:szCs w:val="24"/>
          <w:lang w:val="es-ES"/>
        </w:rPr>
      </w:pPr>
    </w:p>
    <w:p w14:paraId="492A1F2F" w14:textId="77777777" w:rsidR="0031287F" w:rsidRPr="007B0456" w:rsidRDefault="0031287F" w:rsidP="0031287F">
      <w:pPr>
        <w:spacing w:after="60"/>
        <w:jc w:val="both"/>
        <w:rPr>
          <w:sz w:val="24"/>
          <w:szCs w:val="24"/>
          <w:lang w:val="es-ES"/>
        </w:rPr>
      </w:pPr>
      <w:r w:rsidRPr="007B0456">
        <w:rPr>
          <w:sz w:val="24"/>
          <w:szCs w:val="24"/>
          <w:lang w:val="es-ES"/>
        </w:rPr>
        <w:t xml:space="preserve">En el informe </w:t>
      </w:r>
      <w:r>
        <w:rPr>
          <w:sz w:val="24"/>
          <w:szCs w:val="24"/>
          <w:lang w:val="es-ES"/>
        </w:rPr>
        <w:t xml:space="preserve">de la </w:t>
      </w:r>
      <w:r w:rsidRPr="00C87EA2">
        <w:rPr>
          <w:sz w:val="24"/>
          <w:szCs w:val="24"/>
          <w:lang w:val="es-ES"/>
        </w:rPr>
        <w:t>Relatora Especial sobre la venta y la explotación sexual de niños, incluida la prostitución infantil, la utilización de niños en la pornografía y demás material que muestre abusos sexuales de menores</w:t>
      </w:r>
      <w:r>
        <w:rPr>
          <w:sz w:val="24"/>
          <w:szCs w:val="24"/>
          <w:lang w:val="es-ES"/>
        </w:rPr>
        <w:t xml:space="preserve">, </w:t>
      </w:r>
      <w:r w:rsidRPr="007B0456">
        <w:rPr>
          <w:sz w:val="24"/>
          <w:szCs w:val="24"/>
          <w:lang w:val="es-ES"/>
        </w:rPr>
        <w:t>se examinará la forma en que la crisis de</w:t>
      </w:r>
      <w:r>
        <w:rPr>
          <w:sz w:val="24"/>
          <w:szCs w:val="24"/>
          <w:lang w:val="es-ES"/>
        </w:rPr>
        <w:t>l</w:t>
      </w:r>
      <w:r w:rsidRPr="007B0456">
        <w:rPr>
          <w:sz w:val="24"/>
          <w:szCs w:val="24"/>
          <w:lang w:val="es-ES"/>
        </w:rPr>
        <w:t xml:space="preserve"> COVID-19 amenaza con erosionar aún más la situación de los niños </w:t>
      </w:r>
      <w:r>
        <w:rPr>
          <w:sz w:val="24"/>
          <w:szCs w:val="24"/>
          <w:lang w:val="es-ES"/>
        </w:rPr>
        <w:t xml:space="preserve">y niñas </w:t>
      </w:r>
      <w:r w:rsidRPr="007B0456">
        <w:rPr>
          <w:sz w:val="24"/>
          <w:szCs w:val="24"/>
          <w:lang w:val="es-ES"/>
        </w:rPr>
        <w:t>más vulnerables a la venta y la explotación sexual. El informe se centrará en la identificación de los factores de empuje y atracción, la ampliación de las buenas prácticas y la formulación de recomendaciones sobre las medidas para hacer frente a los mayores riesgos de venta y explotación sexual de niños</w:t>
      </w:r>
      <w:r>
        <w:rPr>
          <w:sz w:val="24"/>
          <w:szCs w:val="24"/>
          <w:lang w:val="es-ES"/>
        </w:rPr>
        <w:t xml:space="preserve"> y niñas</w:t>
      </w:r>
      <w:r w:rsidRPr="007B0456">
        <w:rPr>
          <w:sz w:val="24"/>
          <w:szCs w:val="24"/>
          <w:lang w:val="es-ES"/>
        </w:rPr>
        <w:t xml:space="preserve">, durante y después de la pandemia. Las recomendaciones del informe tratarán de: hacer operativas las </w:t>
      </w:r>
      <w:r>
        <w:rPr>
          <w:sz w:val="24"/>
          <w:szCs w:val="24"/>
          <w:lang w:val="es-ES"/>
        </w:rPr>
        <w:t xml:space="preserve">promesas hechas en el marco de la Agenda </w:t>
      </w:r>
      <w:r w:rsidRPr="007B0456">
        <w:rPr>
          <w:sz w:val="24"/>
          <w:szCs w:val="24"/>
          <w:lang w:val="es-ES"/>
        </w:rPr>
        <w:t>2030 en lo que respecta</w:t>
      </w:r>
      <w:r>
        <w:rPr>
          <w:sz w:val="24"/>
          <w:szCs w:val="24"/>
          <w:lang w:val="es-ES"/>
        </w:rPr>
        <w:t xml:space="preserve"> a las metas 5.3, 8.7 y 16.2 de los ODS</w:t>
      </w:r>
      <w:r w:rsidRPr="007B0456">
        <w:rPr>
          <w:sz w:val="24"/>
          <w:szCs w:val="24"/>
          <w:lang w:val="es-ES"/>
        </w:rPr>
        <w:t xml:space="preserve">, y garantizar la aplicación de respuestas eficaces de protección de la infancia que surjan en el contexto de las emergencias. </w:t>
      </w:r>
    </w:p>
    <w:p w14:paraId="6FFB38EB" w14:textId="77777777" w:rsidR="0031287F" w:rsidRPr="007B0456" w:rsidRDefault="0031287F" w:rsidP="0031287F">
      <w:pPr>
        <w:spacing w:after="60"/>
        <w:rPr>
          <w:sz w:val="24"/>
          <w:szCs w:val="24"/>
          <w:lang w:val="es-ES"/>
        </w:rPr>
      </w:pPr>
    </w:p>
    <w:p w14:paraId="13C39053" w14:textId="3FC47FA0" w:rsidR="0031287F" w:rsidRDefault="0031287F" w:rsidP="0031287F">
      <w:pPr>
        <w:numPr>
          <w:ilvl w:val="0"/>
          <w:numId w:val="4"/>
        </w:numPr>
        <w:spacing w:after="60"/>
        <w:rPr>
          <w:sz w:val="24"/>
          <w:szCs w:val="24"/>
          <w:lang w:val="es-ES"/>
        </w:rPr>
      </w:pPr>
      <w:r w:rsidRPr="007B0456">
        <w:rPr>
          <w:sz w:val="24"/>
          <w:szCs w:val="24"/>
          <w:lang w:val="es-ES"/>
        </w:rPr>
        <w:t>¿Cuál es el impacto de la crisis de COVID-19 en la naturaleza y el alcance de las diversas manifestaciones de la venta y la explotación sexual de niños</w:t>
      </w:r>
      <w:r>
        <w:rPr>
          <w:sz w:val="24"/>
          <w:szCs w:val="24"/>
          <w:lang w:val="es-ES"/>
        </w:rPr>
        <w:t xml:space="preserve"> y niñas</w:t>
      </w:r>
      <w:r w:rsidRPr="007B0456">
        <w:rPr>
          <w:sz w:val="24"/>
          <w:szCs w:val="24"/>
          <w:lang w:val="es-ES"/>
        </w:rPr>
        <w:t>, incluidos la explotación y el abuso sexuales de los niños</w:t>
      </w:r>
      <w:r>
        <w:rPr>
          <w:sz w:val="24"/>
          <w:szCs w:val="24"/>
          <w:lang w:val="es-ES"/>
        </w:rPr>
        <w:t xml:space="preserve"> y niñas, también online</w:t>
      </w:r>
      <w:r w:rsidRPr="007B0456">
        <w:rPr>
          <w:sz w:val="24"/>
          <w:szCs w:val="24"/>
          <w:lang w:val="es-ES"/>
        </w:rPr>
        <w:t>; el matrimonio infantil; la trata de niños</w:t>
      </w:r>
      <w:r>
        <w:rPr>
          <w:sz w:val="24"/>
          <w:szCs w:val="24"/>
          <w:lang w:val="es-ES"/>
        </w:rPr>
        <w:t xml:space="preserve"> y niñas</w:t>
      </w:r>
      <w:r w:rsidRPr="007B0456">
        <w:rPr>
          <w:sz w:val="24"/>
          <w:szCs w:val="24"/>
          <w:lang w:val="es-ES"/>
        </w:rPr>
        <w:t>; el alquiler y la venta de niños</w:t>
      </w:r>
      <w:r>
        <w:rPr>
          <w:sz w:val="24"/>
          <w:szCs w:val="24"/>
          <w:lang w:val="es-ES"/>
        </w:rPr>
        <w:t xml:space="preserve"> y niñas</w:t>
      </w:r>
      <w:r w:rsidRPr="007B0456">
        <w:rPr>
          <w:sz w:val="24"/>
          <w:szCs w:val="24"/>
          <w:lang w:val="es-ES"/>
        </w:rPr>
        <w:t xml:space="preserve">; las adopciones ilegales y el trabajo infantil? </w:t>
      </w:r>
    </w:p>
    <w:p w14:paraId="55E02F52" w14:textId="07390BCE" w:rsidR="0035587F" w:rsidRDefault="00DA738E" w:rsidP="00DA738E">
      <w:pPr>
        <w:spacing w:after="60"/>
        <w:jc w:val="both"/>
        <w:rPr>
          <w:color w:val="2F5496" w:themeColor="accent5" w:themeShade="BF"/>
          <w:lang w:val="es-ES"/>
        </w:rPr>
      </w:pPr>
      <w:r w:rsidRPr="00DA738E">
        <w:rPr>
          <w:color w:val="2F5496" w:themeColor="accent5" w:themeShade="BF"/>
          <w:lang w:val="es-ES"/>
        </w:rPr>
        <w:t>Los</w:t>
      </w:r>
      <w:r>
        <w:rPr>
          <w:color w:val="2F5496" w:themeColor="accent5" w:themeShade="BF"/>
          <w:lang w:val="es-ES"/>
        </w:rPr>
        <w:t xml:space="preserve"> </w:t>
      </w:r>
      <w:r w:rsidRPr="00DA738E">
        <w:rPr>
          <w:color w:val="2F5496" w:themeColor="accent5" w:themeShade="BF"/>
          <w:lang w:val="es-ES"/>
        </w:rPr>
        <w:t xml:space="preserve">múltiples factores estructurales </w:t>
      </w:r>
      <w:r w:rsidR="009E55E9">
        <w:rPr>
          <w:color w:val="2F5496" w:themeColor="accent5" w:themeShade="BF"/>
          <w:lang w:val="es-ES"/>
        </w:rPr>
        <w:t xml:space="preserve">que colocan en una situación de vulnerabilidad a las niñas, niños y adolescentes se </w:t>
      </w:r>
      <w:r w:rsidR="00A5185B">
        <w:rPr>
          <w:color w:val="2F5496" w:themeColor="accent5" w:themeShade="BF"/>
          <w:lang w:val="es-ES"/>
        </w:rPr>
        <w:t>amplifican</w:t>
      </w:r>
      <w:r w:rsidR="009E55E9">
        <w:rPr>
          <w:color w:val="2F5496" w:themeColor="accent5" w:themeShade="BF"/>
          <w:lang w:val="es-ES"/>
        </w:rPr>
        <w:t xml:space="preserve"> en el contexto de la pandemia. </w:t>
      </w:r>
      <w:r w:rsidR="0035587F">
        <w:rPr>
          <w:color w:val="2F5496" w:themeColor="accent5" w:themeShade="BF"/>
          <w:lang w:val="es-ES"/>
        </w:rPr>
        <w:t xml:space="preserve">En particular por que las medidas de </w:t>
      </w:r>
      <w:r w:rsidR="000F23A2">
        <w:rPr>
          <w:color w:val="2F5496" w:themeColor="accent5" w:themeShade="BF"/>
          <w:lang w:val="es-ES"/>
        </w:rPr>
        <w:t>confinamiento colocan</w:t>
      </w:r>
      <w:r w:rsidR="0035587F">
        <w:rPr>
          <w:color w:val="2F5496" w:themeColor="accent5" w:themeShade="BF"/>
          <w:lang w:val="es-ES"/>
        </w:rPr>
        <w:t xml:space="preserve"> a niñas, niños y adolescentes en su hogar, que usualmente es el lugar más peligroso, considerando </w:t>
      </w:r>
      <w:r w:rsidR="0035587F" w:rsidRPr="0035587F">
        <w:rPr>
          <w:color w:val="2F5496" w:themeColor="accent5" w:themeShade="BF"/>
          <w:lang w:val="es-ES"/>
        </w:rPr>
        <w:t>que más de 6 de cada 10 niños y niñas de 1 a 14 años han experimentado disciplina violenta a nivel familiar</w:t>
      </w:r>
      <w:r w:rsidR="0035587F">
        <w:rPr>
          <w:color w:val="2F5496" w:themeColor="accent5" w:themeShade="BF"/>
          <w:lang w:val="es-ES"/>
        </w:rPr>
        <w:t xml:space="preserve"> </w:t>
      </w:r>
      <w:r w:rsidR="0035587F" w:rsidRPr="0035587F">
        <w:rPr>
          <w:color w:val="2F5496" w:themeColor="accent5" w:themeShade="BF"/>
          <w:lang w:val="es-ES"/>
        </w:rPr>
        <w:t>Encuesta Nacional sobre la Dinámica de las Relaciones en el Hogar (2016)</w:t>
      </w:r>
      <w:r w:rsidR="0035587F">
        <w:rPr>
          <w:color w:val="2F5496" w:themeColor="accent5" w:themeShade="BF"/>
          <w:lang w:val="es-ES"/>
        </w:rPr>
        <w:t>.</w:t>
      </w:r>
    </w:p>
    <w:p w14:paraId="6DBC306C" w14:textId="66DB2DD1" w:rsidR="009E55E9" w:rsidRDefault="0035587F" w:rsidP="00DA738E">
      <w:pPr>
        <w:spacing w:after="60"/>
        <w:jc w:val="both"/>
        <w:rPr>
          <w:color w:val="2F5496" w:themeColor="accent5" w:themeShade="BF"/>
          <w:lang w:val="es-ES"/>
        </w:rPr>
      </w:pPr>
      <w:r>
        <w:rPr>
          <w:color w:val="2F5496" w:themeColor="accent5" w:themeShade="BF"/>
          <w:lang w:val="es-ES"/>
        </w:rPr>
        <w:t xml:space="preserve"> </w:t>
      </w:r>
    </w:p>
    <w:p w14:paraId="6F9676E5" w14:textId="6B035054" w:rsidR="00AA7E1E" w:rsidRDefault="007D70CD" w:rsidP="007B1A70">
      <w:pPr>
        <w:spacing w:after="60"/>
        <w:jc w:val="both"/>
        <w:rPr>
          <w:color w:val="2F5496" w:themeColor="accent5" w:themeShade="BF"/>
          <w:lang w:val="es-ES"/>
        </w:rPr>
      </w:pPr>
      <w:r w:rsidRPr="007B1A70">
        <w:rPr>
          <w:color w:val="2F5496" w:themeColor="accent5" w:themeShade="BF"/>
          <w:lang w:val="es-ES"/>
        </w:rPr>
        <w:t>De acuerdo con Datos de la Guardia Nacional se presenta un incremento del 14 % en la actividad maliciosa</w:t>
      </w:r>
      <w:r w:rsidR="00966FC2">
        <w:rPr>
          <w:color w:val="2F5496" w:themeColor="accent5" w:themeShade="BF"/>
          <w:lang w:val="es-ES"/>
        </w:rPr>
        <w:t xml:space="preserve"> </w:t>
      </w:r>
      <w:r w:rsidRPr="007B1A70">
        <w:rPr>
          <w:color w:val="2F5496" w:themeColor="accent5" w:themeShade="BF"/>
          <w:lang w:val="es-ES"/>
        </w:rPr>
        <w:t xml:space="preserve">para el periodo de </w:t>
      </w:r>
      <w:r w:rsidR="00561E83">
        <w:rPr>
          <w:color w:val="2F5496" w:themeColor="accent5" w:themeShade="BF"/>
          <w:lang w:val="es-ES"/>
        </w:rPr>
        <w:t xml:space="preserve">la </w:t>
      </w:r>
      <w:r w:rsidRPr="007B1A70">
        <w:rPr>
          <w:color w:val="2F5496" w:themeColor="accent5" w:themeShade="BF"/>
          <w:lang w:val="es-ES"/>
        </w:rPr>
        <w:t xml:space="preserve">contingencia, de marzo a 15 de abril de 2020, respecto al anualizado del periodo de diciembre 2018 a noviembre 2019. </w:t>
      </w:r>
      <w:r w:rsidR="00AA7E1E">
        <w:rPr>
          <w:color w:val="2F5496" w:themeColor="accent5" w:themeShade="BF"/>
          <w:lang w:val="es-ES"/>
        </w:rPr>
        <w:t xml:space="preserve">Por lo que respecta a la </w:t>
      </w:r>
      <w:r w:rsidR="00AA7E1E" w:rsidRPr="00AA7E1E">
        <w:rPr>
          <w:color w:val="2F5496" w:themeColor="accent5" w:themeShade="BF"/>
          <w:lang w:val="es-ES"/>
        </w:rPr>
        <w:t xml:space="preserve">pornografía infantil, </w:t>
      </w:r>
      <w:r w:rsidR="00AA7E1E">
        <w:rPr>
          <w:color w:val="2F5496" w:themeColor="accent5" w:themeShade="BF"/>
          <w:lang w:val="es-ES"/>
        </w:rPr>
        <w:t>se</w:t>
      </w:r>
      <w:r w:rsidR="00AA7E1E" w:rsidRPr="00AA7E1E">
        <w:rPr>
          <w:color w:val="2F5496" w:themeColor="accent5" w:themeShade="BF"/>
          <w:lang w:val="es-ES"/>
        </w:rPr>
        <w:t xml:space="preserve"> calcula un incremento del 73% durante el lapso de marzo y abril; además reportaron que el 80% de dicha actividad se transmite por medio de Facebook.</w:t>
      </w:r>
    </w:p>
    <w:p w14:paraId="58DB4E1C" w14:textId="77777777" w:rsidR="009E55E9" w:rsidRDefault="009E55E9" w:rsidP="007B1A70">
      <w:pPr>
        <w:spacing w:after="60"/>
        <w:jc w:val="both"/>
        <w:rPr>
          <w:color w:val="2F5496" w:themeColor="accent5" w:themeShade="BF"/>
          <w:lang w:val="es-ES"/>
        </w:rPr>
      </w:pPr>
    </w:p>
    <w:p w14:paraId="067A182F" w14:textId="2375B55C" w:rsidR="0054781E" w:rsidRDefault="0054781E" w:rsidP="007B1A70">
      <w:pPr>
        <w:spacing w:after="60"/>
        <w:jc w:val="both"/>
        <w:rPr>
          <w:color w:val="2F5496" w:themeColor="accent5" w:themeShade="BF"/>
          <w:lang w:val="es-ES"/>
        </w:rPr>
      </w:pPr>
      <w:r>
        <w:rPr>
          <w:color w:val="2F5496" w:themeColor="accent5" w:themeShade="BF"/>
          <w:lang w:val="es-ES"/>
        </w:rPr>
        <w:t>Respecto al delito de trata de personas, en México engloba once modalidades de explotación que incluye venta, explotación sexual, matrimonio infantil, adopciones ilegales y trabajo forzado así como explotación laboral (</w:t>
      </w:r>
      <w:hyperlink r:id="rId54" w:history="1">
        <w:r w:rsidRPr="003E4AB5">
          <w:rPr>
            <w:color w:val="2F5496" w:themeColor="accent5" w:themeShade="BF"/>
            <w:lang w:val="es-ES"/>
          </w:rPr>
          <w:t>http://www.diputados.gob.mx/LeyesBiblio/pdf/LGPSEDMTP_190118.pdf</w:t>
        </w:r>
      </w:hyperlink>
      <w:r w:rsidRPr="003E4AB5">
        <w:rPr>
          <w:color w:val="2F5496" w:themeColor="accent5" w:themeShade="BF"/>
          <w:lang w:val="es-ES"/>
        </w:rPr>
        <w:t xml:space="preserve">) Los datos que presenta la SESNSP no </w:t>
      </w:r>
      <w:r w:rsidR="00E3459B">
        <w:rPr>
          <w:color w:val="2F5496" w:themeColor="accent5" w:themeShade="BF"/>
          <w:lang w:val="es-ES"/>
        </w:rPr>
        <w:t xml:space="preserve">se presentan desglosados por casa una de </w:t>
      </w:r>
      <w:r w:rsidRPr="003E4AB5">
        <w:rPr>
          <w:color w:val="2F5496" w:themeColor="accent5" w:themeShade="BF"/>
          <w:lang w:val="es-ES"/>
        </w:rPr>
        <w:t xml:space="preserve">las modalidades de la trata. Para el periodo de enero </w:t>
      </w:r>
      <w:r w:rsidR="003E4AB5" w:rsidRPr="003E4AB5">
        <w:rPr>
          <w:color w:val="2F5496" w:themeColor="accent5" w:themeShade="BF"/>
          <w:lang w:val="es-ES"/>
        </w:rPr>
        <w:t>-</w:t>
      </w:r>
      <w:r w:rsidRPr="003E4AB5">
        <w:rPr>
          <w:color w:val="2F5496" w:themeColor="accent5" w:themeShade="BF"/>
          <w:lang w:val="es-ES"/>
        </w:rPr>
        <w:t xml:space="preserve"> abril</w:t>
      </w:r>
      <w:r w:rsidR="00954C97" w:rsidRPr="003E4AB5">
        <w:rPr>
          <w:color w:val="2F5496" w:themeColor="accent5" w:themeShade="BF"/>
          <w:lang w:val="es-ES"/>
        </w:rPr>
        <w:t xml:space="preserve"> de 2020</w:t>
      </w:r>
      <w:r w:rsidRPr="003E4AB5">
        <w:rPr>
          <w:color w:val="2F5496" w:themeColor="accent5" w:themeShade="BF"/>
          <w:lang w:val="es-ES"/>
        </w:rPr>
        <w:t xml:space="preserve">, aumentó un 70% en </w:t>
      </w:r>
      <w:r w:rsidR="00A833B6" w:rsidRPr="003E4AB5">
        <w:rPr>
          <w:color w:val="2F5496" w:themeColor="accent5" w:themeShade="BF"/>
          <w:lang w:val="es-ES"/>
        </w:rPr>
        <w:t>relación</w:t>
      </w:r>
      <w:r w:rsidRPr="003E4AB5">
        <w:rPr>
          <w:color w:val="2F5496" w:themeColor="accent5" w:themeShade="BF"/>
          <w:lang w:val="es-ES"/>
        </w:rPr>
        <w:t xml:space="preserve"> al año </w:t>
      </w:r>
      <w:r w:rsidR="00954C97" w:rsidRPr="003E4AB5">
        <w:rPr>
          <w:color w:val="2F5496" w:themeColor="accent5" w:themeShade="BF"/>
          <w:lang w:val="es-ES"/>
        </w:rPr>
        <w:t>2019</w:t>
      </w:r>
      <w:r w:rsidRPr="003E4AB5">
        <w:rPr>
          <w:color w:val="2F5496" w:themeColor="accent5" w:themeShade="BF"/>
          <w:lang w:val="es-ES"/>
        </w:rPr>
        <w:t>, pasando de 44 casos registrados en 2019 a 75. De los cuales 78% las víctimas son niñas</w:t>
      </w:r>
      <w:r w:rsidR="00E3459B">
        <w:rPr>
          <w:color w:val="2F5496" w:themeColor="accent5" w:themeShade="BF"/>
          <w:lang w:val="es-ES"/>
        </w:rPr>
        <w:t xml:space="preserve"> (Datos generados por REDIM a partir de la base de datos de SESNSP </w:t>
      </w:r>
      <w:hyperlink r:id="rId55" w:history="1">
        <w:r w:rsidR="00E3459B" w:rsidRPr="004441FC">
          <w:rPr>
            <w:rStyle w:val="Hyperlink"/>
            <w:lang w:val="es-ES"/>
            <w14:textFill>
              <w14:solidFill>
                <w14:srgbClr w14:val="0000FF">
                  <w14:lumMod w14:val="75000"/>
                </w14:srgbClr>
              </w14:solidFill>
            </w14:textFill>
          </w:rPr>
          <w:t>https://drive.google.com/file/d/1yVfgnItDgQC88zr2fnHW4lE8MwmzuPi0/view</w:t>
        </w:r>
      </w:hyperlink>
      <w:r w:rsidR="00E3459B">
        <w:rPr>
          <w:color w:val="2F5496" w:themeColor="accent5" w:themeShade="BF"/>
          <w:lang w:val="es-ES"/>
        </w:rPr>
        <w:t xml:space="preserve">) </w:t>
      </w:r>
    </w:p>
    <w:p w14:paraId="019BF561" w14:textId="3D05B240" w:rsidR="0035587F" w:rsidRDefault="00DB5B2B" w:rsidP="007B1A70">
      <w:pPr>
        <w:spacing w:after="60"/>
        <w:jc w:val="both"/>
        <w:rPr>
          <w:color w:val="2F5496" w:themeColor="accent5" w:themeShade="BF"/>
          <w:lang w:val="es-ES"/>
        </w:rPr>
      </w:pPr>
      <w:r>
        <w:rPr>
          <w:color w:val="2F5496" w:themeColor="accent5" w:themeShade="BF"/>
          <w:lang w:val="es-ES"/>
        </w:rPr>
        <w:t xml:space="preserve">La SESNSP no presenta </w:t>
      </w:r>
      <w:r w:rsidR="0035587F">
        <w:rPr>
          <w:color w:val="2F5496" w:themeColor="accent5" w:themeShade="BF"/>
          <w:lang w:val="es-ES"/>
        </w:rPr>
        <w:t xml:space="preserve">datos </w:t>
      </w:r>
      <w:r w:rsidR="000F23A2">
        <w:rPr>
          <w:color w:val="2F5496" w:themeColor="accent5" w:themeShade="BF"/>
          <w:lang w:val="es-ES"/>
        </w:rPr>
        <w:t>estadísticos de</w:t>
      </w:r>
      <w:r w:rsidR="0035587F">
        <w:rPr>
          <w:color w:val="2F5496" w:themeColor="accent5" w:themeShade="BF"/>
          <w:lang w:val="es-ES"/>
        </w:rPr>
        <w:t xml:space="preserve"> personas víctimas </w:t>
      </w:r>
      <w:r w:rsidR="000F23A2">
        <w:rPr>
          <w:color w:val="2F5496" w:themeColor="accent5" w:themeShade="BF"/>
          <w:lang w:val="es-ES"/>
        </w:rPr>
        <w:t>del delito d</w:t>
      </w:r>
      <w:r w:rsidR="0035587F">
        <w:rPr>
          <w:color w:val="2F5496" w:themeColor="accent5" w:themeShade="BF"/>
          <w:lang w:val="es-ES"/>
        </w:rPr>
        <w:t xml:space="preserve">e </w:t>
      </w:r>
      <w:r>
        <w:rPr>
          <w:color w:val="2F5496" w:themeColor="accent5" w:themeShade="BF"/>
          <w:lang w:val="es-ES"/>
        </w:rPr>
        <w:t>abuso sexual</w:t>
      </w:r>
      <w:r w:rsidR="0035587F">
        <w:rPr>
          <w:color w:val="2F5496" w:themeColor="accent5" w:themeShade="BF"/>
          <w:lang w:val="es-ES"/>
        </w:rPr>
        <w:t xml:space="preserve">, solo la incidencia delictiva que reporta un crecimiento del 4.4% en relación con el año anterior en el mismo periodo </w:t>
      </w:r>
      <w:hyperlink r:id="rId56" w:history="1">
        <w:r w:rsidR="0035587F" w:rsidRPr="004441FC">
          <w:rPr>
            <w:rStyle w:val="Hyperlink"/>
            <w:lang w:val="es-ES"/>
            <w14:textFill>
              <w14:solidFill>
                <w14:srgbClr w14:val="0000FF">
                  <w14:lumMod w14:val="75000"/>
                </w14:srgbClr>
              </w14:solidFill>
            </w14:textFill>
          </w:rPr>
          <w:t>https://drive.google.com/file/d/12_sj7F8jGWdeYDUAPsgV4BKfKthpVpxt/view</w:t>
        </w:r>
      </w:hyperlink>
      <w:r w:rsidR="0035587F">
        <w:rPr>
          <w:color w:val="2F5496" w:themeColor="accent5" w:themeShade="BF"/>
          <w:lang w:val="es-ES"/>
        </w:rPr>
        <w:t xml:space="preserve"> </w:t>
      </w:r>
      <w:r w:rsidR="000F23A2">
        <w:rPr>
          <w:color w:val="2F5496" w:themeColor="accent5" w:themeShade="BF"/>
          <w:lang w:val="es-ES"/>
        </w:rPr>
        <w:t xml:space="preserve"> </w:t>
      </w:r>
    </w:p>
    <w:p w14:paraId="3256193C" w14:textId="77777777" w:rsidR="000F23A2" w:rsidRDefault="000F23A2" w:rsidP="007B1A70">
      <w:pPr>
        <w:spacing w:after="60"/>
        <w:jc w:val="both"/>
        <w:rPr>
          <w:color w:val="2F5496" w:themeColor="accent5" w:themeShade="BF"/>
          <w:lang w:val="es-ES"/>
        </w:rPr>
      </w:pPr>
    </w:p>
    <w:p w14:paraId="675F3B25" w14:textId="117A5231" w:rsidR="00DA738E" w:rsidRPr="000F23A2" w:rsidRDefault="00DA738E" w:rsidP="007B1A70">
      <w:pPr>
        <w:spacing w:after="60"/>
        <w:jc w:val="both"/>
        <w:rPr>
          <w:color w:val="2F5496" w:themeColor="accent5" w:themeShade="BF"/>
          <w:lang w:val="es-ES"/>
        </w:rPr>
      </w:pPr>
      <w:r>
        <w:rPr>
          <w:color w:val="2F5496" w:themeColor="accent5" w:themeShade="BF"/>
          <w:lang w:val="es-ES"/>
        </w:rPr>
        <w:t>Otro</w:t>
      </w:r>
      <w:r w:rsidR="00DF6CC2">
        <w:rPr>
          <w:color w:val="2F5496" w:themeColor="accent5" w:themeShade="BF"/>
          <w:lang w:val="es-ES"/>
        </w:rPr>
        <w:t>s</w:t>
      </w:r>
      <w:r>
        <w:rPr>
          <w:color w:val="2F5496" w:themeColor="accent5" w:themeShade="BF"/>
          <w:lang w:val="es-ES"/>
        </w:rPr>
        <w:t xml:space="preserve"> indicador</w:t>
      </w:r>
      <w:r w:rsidR="00DF6CC2">
        <w:rPr>
          <w:color w:val="2F5496" w:themeColor="accent5" w:themeShade="BF"/>
          <w:lang w:val="es-ES"/>
        </w:rPr>
        <w:t>es los encontramos en los delitos relacionados, toda vez que la autoridad no siempre tipifica de forma adecuada los delitos o bien los reclasifica. Al respecto,</w:t>
      </w:r>
      <w:r>
        <w:rPr>
          <w:color w:val="2F5496" w:themeColor="accent5" w:themeShade="BF"/>
          <w:lang w:val="es-ES"/>
        </w:rPr>
        <w:t xml:space="preserve"> las llamadas </w:t>
      </w:r>
      <w:r w:rsidRPr="000F23A2">
        <w:rPr>
          <w:color w:val="2F5496" w:themeColor="accent5" w:themeShade="BF"/>
          <w:lang w:val="es-ES"/>
        </w:rPr>
        <w:t xml:space="preserve">de emergencia al 911, </w:t>
      </w:r>
      <w:r w:rsidR="000F23A2">
        <w:rPr>
          <w:color w:val="2F5496" w:themeColor="accent5" w:themeShade="BF"/>
          <w:lang w:val="es-ES"/>
        </w:rPr>
        <w:t xml:space="preserve">que </w:t>
      </w:r>
      <w:r w:rsidRPr="000F23A2">
        <w:rPr>
          <w:color w:val="2F5496" w:themeColor="accent5" w:themeShade="BF"/>
          <w:lang w:val="es-ES"/>
        </w:rPr>
        <w:t xml:space="preserve">se clasifican como “relacionadas con incidentes de violencia contra las mujeres” -sin que exista un desglose por edad- el aumento en el número de llamadas al 911, del 2019 al 2020, según los datos oficiales del Secretariado Ejecutivo del Sistema Nacional de Seguridad Pública (SESNSP) al 30 de abril del 2020 ha aumentado en </w:t>
      </w:r>
      <w:r w:rsidR="00A833B6" w:rsidRPr="000F23A2">
        <w:rPr>
          <w:color w:val="2F5496" w:themeColor="accent5" w:themeShade="BF"/>
          <w:lang w:val="es-ES"/>
        </w:rPr>
        <w:t>relación</w:t>
      </w:r>
      <w:r w:rsidRPr="000F23A2">
        <w:rPr>
          <w:color w:val="2F5496" w:themeColor="accent5" w:themeShade="BF"/>
          <w:lang w:val="es-ES"/>
        </w:rPr>
        <w:t xml:space="preserve"> al año anterior en los meses de febrero (14, 028 a 21, 727) , marzo (16, 289 a 26, 171)  y abril (12, 084 a 21, 722) </w:t>
      </w:r>
      <w:hyperlink r:id="rId57" w:history="1">
        <w:r w:rsidRPr="000F23A2">
          <w:rPr>
            <w:color w:val="2F5496" w:themeColor="accent5" w:themeShade="BF"/>
            <w:lang w:val="es-ES"/>
          </w:rPr>
          <w:t>https://drive.google.com/file/d/1yVfgnItDgQC88zr2fnHW4lE8MwmzuPi0/view</w:t>
        </w:r>
      </w:hyperlink>
      <w:r w:rsidR="000F23A2">
        <w:rPr>
          <w:color w:val="2F5496" w:themeColor="accent5" w:themeShade="BF"/>
          <w:lang w:val="es-ES"/>
        </w:rPr>
        <w:t xml:space="preserve"> y </w:t>
      </w:r>
      <w:hyperlink r:id="rId58" w:history="1">
        <w:r w:rsidR="00904FB4">
          <w:rPr>
            <w:rStyle w:val="Hyperlink"/>
          </w:rPr>
          <w:t>https://www.cndh.org.mx/sites/default/files/documentos/2020-06/COM_2020_167.pdf</w:t>
        </w:r>
      </w:hyperlink>
      <w:r w:rsidR="00904FB4">
        <w:t xml:space="preserve"> y</w:t>
      </w:r>
    </w:p>
    <w:p w14:paraId="00A52251" w14:textId="158695FE" w:rsidR="00DA738E" w:rsidRPr="00DA738E" w:rsidRDefault="00DF6CC2" w:rsidP="007B1A70">
      <w:pPr>
        <w:spacing w:after="60"/>
        <w:jc w:val="both"/>
        <w:rPr>
          <w:color w:val="2F5496" w:themeColor="accent5" w:themeShade="BF"/>
          <w:lang w:val="es-ES"/>
        </w:rPr>
      </w:pPr>
      <w:r>
        <w:rPr>
          <w:color w:val="2F5496" w:themeColor="accent5" w:themeShade="BF"/>
          <w:lang w:val="es-ES"/>
        </w:rPr>
        <w:t>Además,</w:t>
      </w:r>
      <w:r w:rsidR="001F688C">
        <w:rPr>
          <w:color w:val="2F5496" w:themeColor="accent5" w:themeShade="BF"/>
          <w:lang w:val="es-ES"/>
        </w:rPr>
        <w:t xml:space="preserve"> los feminicidios de niñas y adolescentes aumentaron un 39% en comparación al mismo periodo en el año 2019. </w:t>
      </w:r>
    </w:p>
    <w:p w14:paraId="13AD43A1" w14:textId="1679A69F" w:rsidR="00271CEC" w:rsidRDefault="003D7C9E" w:rsidP="00AF73AB">
      <w:pPr>
        <w:spacing w:after="60"/>
        <w:jc w:val="both"/>
        <w:rPr>
          <w:color w:val="2F5496" w:themeColor="accent5" w:themeShade="BF"/>
          <w:lang w:val="es-ES"/>
        </w:rPr>
      </w:pPr>
      <w:r>
        <w:rPr>
          <w:color w:val="2F5496" w:themeColor="accent5" w:themeShade="BF"/>
          <w:lang w:val="es-ES"/>
        </w:rPr>
        <w:t xml:space="preserve">Respecto </w:t>
      </w:r>
      <w:r w:rsidR="00DF6CC2">
        <w:rPr>
          <w:color w:val="2F5496" w:themeColor="accent5" w:themeShade="BF"/>
          <w:lang w:val="es-ES"/>
        </w:rPr>
        <w:t xml:space="preserve">al delito de desaparición forzada no hay datos oficiales respecto al 2020, </w:t>
      </w:r>
      <w:r w:rsidR="00DF6CC2" w:rsidRPr="00DF6CC2">
        <w:rPr>
          <w:color w:val="2F5496" w:themeColor="accent5" w:themeShade="BF"/>
          <w:lang w:val="es-ES"/>
        </w:rPr>
        <w:t>Sólo en 2019, en México desaparecieron 2,720 niños, niñas y adolescentes; de éstos, 1,713 han sido localizados y 1,007 siguen desaparecidos. Eso significa que el año pasado en promedio desaparecieron 6.9 niños, niñas y adolescentes al día</w:t>
      </w:r>
      <w:r w:rsidR="00271CEC">
        <w:rPr>
          <w:color w:val="2F5496" w:themeColor="accent5" w:themeShade="BF"/>
          <w:lang w:val="es-ES"/>
        </w:rPr>
        <w:t>.</w:t>
      </w:r>
    </w:p>
    <w:p w14:paraId="42B1CE6D" w14:textId="77777777" w:rsidR="00470FA8" w:rsidRPr="007B0456" w:rsidRDefault="00470FA8" w:rsidP="000B27F0">
      <w:pPr>
        <w:spacing w:after="60"/>
        <w:rPr>
          <w:sz w:val="24"/>
          <w:szCs w:val="24"/>
          <w:lang w:val="es-ES"/>
        </w:rPr>
      </w:pPr>
    </w:p>
    <w:p w14:paraId="50848ADB" w14:textId="000B30E7" w:rsidR="0031287F" w:rsidRDefault="0031287F" w:rsidP="0031287F">
      <w:pPr>
        <w:pStyle w:val="ListParagraph"/>
        <w:numPr>
          <w:ilvl w:val="0"/>
          <w:numId w:val="10"/>
        </w:numPr>
        <w:spacing w:after="60"/>
        <w:rPr>
          <w:sz w:val="24"/>
          <w:szCs w:val="24"/>
          <w:lang w:val="es-ES"/>
        </w:rPr>
      </w:pPr>
      <w:r w:rsidRPr="007B0456">
        <w:rPr>
          <w:sz w:val="24"/>
          <w:szCs w:val="24"/>
          <w:lang w:val="es-ES"/>
        </w:rPr>
        <w:t xml:space="preserve">¿Cuáles son las nuevas formas y manifestaciones de la venta y la explotación sexual de niños </w:t>
      </w:r>
      <w:r>
        <w:rPr>
          <w:sz w:val="24"/>
          <w:szCs w:val="24"/>
          <w:lang w:val="es-ES"/>
        </w:rPr>
        <w:t xml:space="preserve">y niñas </w:t>
      </w:r>
      <w:r w:rsidRPr="007B0456">
        <w:rPr>
          <w:sz w:val="24"/>
          <w:szCs w:val="24"/>
          <w:lang w:val="es-ES"/>
        </w:rPr>
        <w:t>en el contexto de la crisis de</w:t>
      </w:r>
      <w:r>
        <w:rPr>
          <w:sz w:val="24"/>
          <w:szCs w:val="24"/>
          <w:lang w:val="es-ES"/>
        </w:rPr>
        <w:t>l</w:t>
      </w:r>
      <w:r w:rsidRPr="007B0456">
        <w:rPr>
          <w:sz w:val="24"/>
          <w:szCs w:val="24"/>
          <w:lang w:val="es-ES"/>
        </w:rPr>
        <w:t xml:space="preserve"> COVID 19? </w:t>
      </w:r>
    </w:p>
    <w:p w14:paraId="664B6797" w14:textId="5E027535" w:rsidR="00A149F9" w:rsidRPr="00A149F9" w:rsidRDefault="00A149F9" w:rsidP="00743DAB">
      <w:pPr>
        <w:spacing w:after="60"/>
        <w:jc w:val="both"/>
        <w:rPr>
          <w:color w:val="2F5496" w:themeColor="accent5" w:themeShade="BF"/>
          <w:lang w:val="es-ES"/>
        </w:rPr>
      </w:pPr>
      <w:r w:rsidRPr="00A149F9">
        <w:rPr>
          <w:color w:val="2F5496" w:themeColor="accent5" w:themeShade="BF"/>
          <w:lang w:val="es-ES"/>
        </w:rPr>
        <w:t xml:space="preserve">Respecto a forma de comisión del delito se han encontrado algunos </w:t>
      </w:r>
      <w:r w:rsidRPr="00910CA7">
        <w:rPr>
          <w:i/>
          <w:iCs/>
          <w:color w:val="2F5496" w:themeColor="accent5" w:themeShade="BF"/>
          <w:lang w:val="es-ES"/>
        </w:rPr>
        <w:t>modus operandi</w:t>
      </w:r>
      <w:r w:rsidRPr="00A149F9">
        <w:rPr>
          <w:color w:val="2F5496" w:themeColor="accent5" w:themeShade="BF"/>
          <w:lang w:val="es-ES"/>
        </w:rPr>
        <w:t xml:space="preserve">, destaca oferta de servicios sexuales a domicilio a raíz del cierre de locales por el COVID-19 </w:t>
      </w:r>
      <w:hyperlink r:id="rId59" w:history="1">
        <w:r w:rsidRPr="00910CA7">
          <w:rPr>
            <w:color w:val="2F5496" w:themeColor="accent5" w:themeShade="BF"/>
            <w:lang w:val="es-ES"/>
          </w:rPr>
          <w:t>https://www.cndh.org.mx/palabras-clave/3360/explotacion-sexual</w:t>
        </w:r>
      </w:hyperlink>
      <w:r w:rsidRPr="00910CA7">
        <w:rPr>
          <w:color w:val="2F5496" w:themeColor="accent5" w:themeShade="BF"/>
          <w:lang w:val="es-ES"/>
        </w:rPr>
        <w:t xml:space="preserve"> y </w:t>
      </w:r>
      <w:r w:rsidR="00910CA7" w:rsidRPr="00910CA7">
        <w:rPr>
          <w:color w:val="2F5496" w:themeColor="accent5" w:themeShade="BF"/>
          <w:lang w:val="es-ES"/>
        </w:rPr>
        <w:t>sustracción</w:t>
      </w:r>
      <w:r w:rsidRPr="00910CA7">
        <w:rPr>
          <w:color w:val="2F5496" w:themeColor="accent5" w:themeShade="BF"/>
          <w:lang w:val="es-ES"/>
        </w:rPr>
        <w:t xml:space="preserve"> de niñas, niños y </w:t>
      </w:r>
      <w:r w:rsidR="00910CA7" w:rsidRPr="00910CA7">
        <w:rPr>
          <w:color w:val="2F5496" w:themeColor="accent5" w:themeShade="BF"/>
          <w:lang w:val="es-ES"/>
        </w:rPr>
        <w:t>adolescentes</w:t>
      </w:r>
      <w:r w:rsidRPr="00910CA7">
        <w:rPr>
          <w:color w:val="2F5496" w:themeColor="accent5" w:themeShade="BF"/>
          <w:lang w:val="es-ES"/>
        </w:rPr>
        <w:t xml:space="preserve"> en sus domicilios.</w:t>
      </w:r>
      <w:r w:rsidRPr="00910CA7">
        <w:rPr>
          <w:lang w:val="es-ES"/>
        </w:rPr>
        <w:t xml:space="preserve"> </w:t>
      </w:r>
    </w:p>
    <w:p w14:paraId="485FB388" w14:textId="77777777" w:rsidR="00A149F9" w:rsidRPr="007B0456" w:rsidRDefault="00A149F9" w:rsidP="00A149F9">
      <w:pPr>
        <w:pStyle w:val="ListParagraph"/>
        <w:spacing w:after="60"/>
        <w:rPr>
          <w:sz w:val="24"/>
          <w:szCs w:val="24"/>
          <w:lang w:val="es-ES"/>
        </w:rPr>
      </w:pPr>
    </w:p>
    <w:p w14:paraId="07CFD113" w14:textId="4187CD8D" w:rsidR="0031287F" w:rsidRDefault="0031287F" w:rsidP="0031287F">
      <w:pPr>
        <w:pStyle w:val="ListParagraph"/>
        <w:numPr>
          <w:ilvl w:val="0"/>
          <w:numId w:val="10"/>
        </w:numPr>
        <w:spacing w:after="60"/>
        <w:rPr>
          <w:sz w:val="24"/>
          <w:szCs w:val="24"/>
          <w:lang w:val="es-ES"/>
        </w:rPr>
      </w:pPr>
      <w:r w:rsidRPr="007B0456">
        <w:rPr>
          <w:sz w:val="24"/>
          <w:szCs w:val="24"/>
          <w:lang w:val="es-ES"/>
        </w:rPr>
        <w:t xml:space="preserve">¿Cuáles son las principales tendencias y aceleradores en el contexto de la pandemia que pueden aumentar la vulnerabilidad de </w:t>
      </w:r>
      <w:r>
        <w:rPr>
          <w:sz w:val="24"/>
          <w:szCs w:val="24"/>
          <w:lang w:val="es-ES"/>
        </w:rPr>
        <w:t xml:space="preserve">la infancia </w:t>
      </w:r>
      <w:r w:rsidRPr="007B0456">
        <w:rPr>
          <w:sz w:val="24"/>
          <w:szCs w:val="24"/>
          <w:lang w:val="es-ES"/>
        </w:rPr>
        <w:t>a la venta y la explotación sexual?</w:t>
      </w:r>
    </w:p>
    <w:p w14:paraId="2A754237" w14:textId="4DA094E9" w:rsidR="00743DAB" w:rsidRDefault="00743DAB" w:rsidP="00743DAB">
      <w:pPr>
        <w:spacing w:after="60"/>
        <w:jc w:val="both"/>
        <w:rPr>
          <w:color w:val="2F5496" w:themeColor="accent5" w:themeShade="BF"/>
          <w:lang w:val="es-ES"/>
        </w:rPr>
      </w:pPr>
      <w:r>
        <w:rPr>
          <w:color w:val="2F5496" w:themeColor="accent5" w:themeShade="BF"/>
          <w:lang w:val="es-ES"/>
        </w:rPr>
        <w:t xml:space="preserve">De acuerdo con la Guardia nacional, </w:t>
      </w:r>
      <w:r w:rsidRPr="00743DAB">
        <w:rPr>
          <w:color w:val="2F5496" w:themeColor="accent5" w:themeShade="BF"/>
          <w:lang w:val="es-ES"/>
        </w:rPr>
        <w:t>la pandemia sobre COVID- 19 ha generado que la ciberdelincuencia dedique más tiempo a la actividad criminal mediante el uso de las tecnologías (Véase primer foro Regional contra la violencia en internet)</w:t>
      </w:r>
      <w:r w:rsidR="00356E1E">
        <w:rPr>
          <w:color w:val="2F5496" w:themeColor="accent5" w:themeShade="BF"/>
          <w:lang w:val="es-ES"/>
        </w:rPr>
        <w:t xml:space="preserve">. </w:t>
      </w:r>
    </w:p>
    <w:p w14:paraId="1BFC81DA" w14:textId="17953DD7" w:rsidR="004E6B12" w:rsidRDefault="00BC0BD5" w:rsidP="00743DAB">
      <w:pPr>
        <w:spacing w:after="60"/>
        <w:jc w:val="both"/>
        <w:rPr>
          <w:color w:val="2F5496" w:themeColor="accent5" w:themeShade="BF"/>
          <w:lang w:val="es-ES"/>
        </w:rPr>
      </w:pPr>
      <w:r>
        <w:rPr>
          <w:color w:val="2F5496" w:themeColor="accent5" w:themeShade="BF"/>
          <w:lang w:val="es-ES"/>
        </w:rPr>
        <w:t>Otro factor es el confinamiento en el hogar, que incide en</w:t>
      </w:r>
      <w:r w:rsidR="004E6B12">
        <w:rPr>
          <w:color w:val="2F5496" w:themeColor="accent5" w:themeShade="BF"/>
          <w:lang w:val="es-ES"/>
        </w:rPr>
        <w:t xml:space="preserve"> formas de explotación de comisión </w:t>
      </w:r>
      <w:r w:rsidR="00C950CD">
        <w:rPr>
          <w:color w:val="2F5496" w:themeColor="accent5" w:themeShade="BF"/>
          <w:lang w:val="es-ES"/>
        </w:rPr>
        <w:t xml:space="preserve">oculta </w:t>
      </w:r>
      <w:r w:rsidR="004E6B12">
        <w:rPr>
          <w:color w:val="2F5496" w:themeColor="accent5" w:themeShade="BF"/>
          <w:lang w:val="es-ES"/>
        </w:rPr>
        <w:t xml:space="preserve">al interior de los hogares, como puede ser servidumbre doméstica, explotación sexual, explotación laboral, pornografía infantil, </w:t>
      </w:r>
      <w:r w:rsidR="00C950CD">
        <w:rPr>
          <w:color w:val="2F5496" w:themeColor="accent5" w:themeShade="BF"/>
          <w:lang w:val="es-ES"/>
        </w:rPr>
        <w:t>limitan</w:t>
      </w:r>
      <w:r w:rsidR="004E6B12">
        <w:rPr>
          <w:color w:val="2F5496" w:themeColor="accent5" w:themeShade="BF"/>
          <w:lang w:val="es-ES"/>
        </w:rPr>
        <w:t xml:space="preserve"> a las niñas, niños y adolescentes a activar mecanismos de auxilio</w:t>
      </w:r>
      <w:r>
        <w:rPr>
          <w:color w:val="2F5496" w:themeColor="accent5" w:themeShade="BF"/>
          <w:lang w:val="es-ES"/>
        </w:rPr>
        <w:t>, acceder a información y apoyo de servicios de auxilio, o bien no puedan escapar</w:t>
      </w:r>
      <w:r w:rsidR="004E6B12">
        <w:rPr>
          <w:color w:val="2F5496" w:themeColor="accent5" w:themeShade="BF"/>
          <w:lang w:val="es-ES"/>
        </w:rPr>
        <w:t xml:space="preserve">. </w:t>
      </w:r>
      <w:r w:rsidR="007C1E5E">
        <w:rPr>
          <w:color w:val="2F5496" w:themeColor="accent5" w:themeShade="BF"/>
          <w:lang w:val="es-ES"/>
        </w:rPr>
        <w:t xml:space="preserve">Lo anterior considerando que en la comisión del delito participan familiares o personas cercanas a las niñas, niños y adolescentes </w:t>
      </w:r>
      <w:hyperlink r:id="rId60" w:history="1">
        <w:r w:rsidR="0032273D" w:rsidRPr="004441FC">
          <w:rPr>
            <w:rStyle w:val="Hyperlink"/>
            <w:lang w:val="es-ES"/>
            <w14:textFill>
              <w14:solidFill>
                <w14:srgbClr w14:val="0000FF">
                  <w14:lumMod w14:val="75000"/>
                </w14:srgbClr>
              </w14:solidFill>
            </w14:textFill>
          </w:rPr>
          <w:t>https://www.cndh.org.mx/sites/default/files/documentos/2019-07/DIAGNOSTICO-TDP-2019-RE_0.pdf</w:t>
        </w:r>
      </w:hyperlink>
    </w:p>
    <w:p w14:paraId="62B91FF3" w14:textId="77777777" w:rsidR="00BC0BD5" w:rsidRDefault="00BC0BD5" w:rsidP="00743DAB">
      <w:pPr>
        <w:spacing w:after="60"/>
        <w:jc w:val="both"/>
        <w:rPr>
          <w:color w:val="2F5496" w:themeColor="accent5" w:themeShade="BF"/>
          <w:lang w:val="es-ES"/>
        </w:rPr>
      </w:pPr>
    </w:p>
    <w:p w14:paraId="2C40EBF7" w14:textId="31B2DFA1" w:rsidR="00BC0BD5" w:rsidRDefault="0032273D" w:rsidP="00743DAB">
      <w:pPr>
        <w:spacing w:after="60"/>
        <w:jc w:val="both"/>
        <w:rPr>
          <w:color w:val="2F5496" w:themeColor="accent5" w:themeShade="BF"/>
          <w:lang w:val="es-ES"/>
        </w:rPr>
      </w:pPr>
      <w:r>
        <w:rPr>
          <w:color w:val="2F5496" w:themeColor="accent5" w:themeShade="BF"/>
          <w:lang w:val="es-ES"/>
        </w:rPr>
        <w:t>Es importante señalar que algunos sectores esenciales o no, han continuado laborando y en muchas ocasiones sin medidas adecuadas de protección, en sectores como maquila, agricultura, donde es habitual la contratación de niñas, niños y adolescentes, toda vez que tenido a la escasa supervisión de las condiciones de trabajo</w:t>
      </w:r>
      <w:r w:rsidR="00BC0BD5">
        <w:rPr>
          <w:color w:val="2F5496" w:themeColor="accent5" w:themeShade="BF"/>
          <w:lang w:val="es-ES"/>
        </w:rPr>
        <w:t>, toda vez que las acciones del Estado se concentran en la atención a casos graves de Covid 19, desprotegiendo otros sectores como la atención a víctimas del delito.</w:t>
      </w:r>
      <w:r w:rsidR="003D3627">
        <w:rPr>
          <w:color w:val="2F5496" w:themeColor="accent5" w:themeShade="BF"/>
          <w:lang w:val="es-ES"/>
        </w:rPr>
        <w:t xml:space="preserve"> </w:t>
      </w:r>
      <w:r w:rsidR="00BC0BD5">
        <w:rPr>
          <w:color w:val="2F5496" w:themeColor="accent5" w:themeShade="BF"/>
          <w:lang w:val="es-ES"/>
        </w:rPr>
        <w:t xml:space="preserve">Es importante considerar que el estado de salud de las víctimas de estos delitos es precario, lo que puede hacerlas más vulnerables frente al COVID-19. </w:t>
      </w:r>
    </w:p>
    <w:p w14:paraId="7660DAA8" w14:textId="52E5E811" w:rsidR="00E94A3E" w:rsidRDefault="009674A9" w:rsidP="00743DAB">
      <w:pPr>
        <w:spacing w:after="60"/>
        <w:jc w:val="both"/>
        <w:rPr>
          <w:color w:val="2F5496" w:themeColor="accent5" w:themeShade="BF"/>
          <w:lang w:val="es-ES"/>
        </w:rPr>
      </w:pPr>
      <w:r>
        <w:rPr>
          <w:color w:val="2F5496" w:themeColor="accent5" w:themeShade="BF"/>
          <w:lang w:val="es-ES"/>
        </w:rPr>
        <w:t>Finalmente, debido a</w:t>
      </w:r>
      <w:r w:rsidR="00356E1E">
        <w:rPr>
          <w:color w:val="2F5496" w:themeColor="accent5" w:themeShade="BF"/>
          <w:lang w:val="es-ES"/>
        </w:rPr>
        <w:t xml:space="preserve"> efectos económicos de la pandemia, </w:t>
      </w:r>
      <w:r w:rsidR="00E94A3E">
        <w:rPr>
          <w:color w:val="2F5496" w:themeColor="accent5" w:themeShade="BF"/>
          <w:lang w:val="es-ES"/>
        </w:rPr>
        <w:t>producidos por el desempleo,</w:t>
      </w:r>
      <w:r w:rsidR="00356E1E">
        <w:rPr>
          <w:color w:val="2F5496" w:themeColor="accent5" w:themeShade="BF"/>
          <w:lang w:val="es-ES"/>
        </w:rPr>
        <w:t xml:space="preserve"> la reducción de remesas</w:t>
      </w:r>
      <w:r w:rsidR="00E94A3E">
        <w:rPr>
          <w:color w:val="2F5496" w:themeColor="accent5" w:themeShade="BF"/>
          <w:lang w:val="es-ES"/>
        </w:rPr>
        <w:t>, entre otr</w:t>
      </w:r>
      <w:r w:rsidR="004E6B12">
        <w:rPr>
          <w:color w:val="2F5496" w:themeColor="accent5" w:themeShade="BF"/>
          <w:lang w:val="es-ES"/>
        </w:rPr>
        <w:t>o</w:t>
      </w:r>
      <w:r w:rsidR="00E94A3E">
        <w:rPr>
          <w:color w:val="2F5496" w:themeColor="accent5" w:themeShade="BF"/>
          <w:lang w:val="es-ES"/>
        </w:rPr>
        <w:t>s factor</w:t>
      </w:r>
      <w:r w:rsidR="004E6B12">
        <w:rPr>
          <w:color w:val="2F5496" w:themeColor="accent5" w:themeShade="BF"/>
          <w:lang w:val="es-ES"/>
        </w:rPr>
        <w:t>e</w:t>
      </w:r>
      <w:r w:rsidR="00E94A3E">
        <w:rPr>
          <w:color w:val="2F5496" w:themeColor="accent5" w:themeShade="BF"/>
          <w:lang w:val="es-ES"/>
        </w:rPr>
        <w:t>s</w:t>
      </w:r>
      <w:r w:rsidR="00356E1E">
        <w:rPr>
          <w:color w:val="2F5496" w:themeColor="accent5" w:themeShade="BF"/>
          <w:lang w:val="es-ES"/>
        </w:rPr>
        <w:t xml:space="preserve">, se espera un incremento de </w:t>
      </w:r>
      <w:r w:rsidR="00E94A3E">
        <w:rPr>
          <w:color w:val="2F5496" w:themeColor="accent5" w:themeShade="BF"/>
          <w:lang w:val="es-ES"/>
        </w:rPr>
        <w:t xml:space="preserve">vulnerabilidad </w:t>
      </w:r>
      <w:r w:rsidR="004E6B12">
        <w:rPr>
          <w:color w:val="2F5496" w:themeColor="accent5" w:themeShade="BF"/>
          <w:lang w:val="es-ES"/>
        </w:rPr>
        <w:t xml:space="preserve">a ser víctimas </w:t>
      </w:r>
      <w:r w:rsidR="00C862AD">
        <w:rPr>
          <w:color w:val="2F5496" w:themeColor="accent5" w:themeShade="BF"/>
          <w:lang w:val="es-ES"/>
        </w:rPr>
        <w:t>de estos delitos</w:t>
      </w:r>
      <w:r w:rsidR="00BC0BD5">
        <w:rPr>
          <w:color w:val="2F5496" w:themeColor="accent5" w:themeShade="BF"/>
          <w:lang w:val="es-ES"/>
        </w:rPr>
        <w:t>, particularmente</w:t>
      </w:r>
      <w:r w:rsidR="007F41B4">
        <w:rPr>
          <w:color w:val="2F5496" w:themeColor="accent5" w:themeShade="BF"/>
          <w:lang w:val="es-ES"/>
        </w:rPr>
        <w:t xml:space="preserve"> en procesos de movilidad interna o internacional.</w:t>
      </w:r>
    </w:p>
    <w:p w14:paraId="5570F51C" w14:textId="77777777" w:rsidR="00743DAB" w:rsidRPr="00743DAB" w:rsidRDefault="00743DAB" w:rsidP="00743DAB">
      <w:pPr>
        <w:spacing w:after="60"/>
        <w:jc w:val="both"/>
        <w:rPr>
          <w:color w:val="2F5496" w:themeColor="accent5" w:themeShade="BF"/>
          <w:lang w:val="es-ES"/>
        </w:rPr>
      </w:pPr>
    </w:p>
    <w:p w14:paraId="4A946D64" w14:textId="2416FFA2" w:rsidR="0031287F" w:rsidRDefault="0031287F" w:rsidP="0031287F">
      <w:pPr>
        <w:numPr>
          <w:ilvl w:val="0"/>
          <w:numId w:val="4"/>
        </w:numPr>
        <w:spacing w:after="60"/>
        <w:rPr>
          <w:sz w:val="24"/>
          <w:szCs w:val="24"/>
          <w:lang w:val="es-ES"/>
        </w:rPr>
      </w:pPr>
      <w:r w:rsidRPr="007B0456">
        <w:rPr>
          <w:sz w:val="24"/>
          <w:szCs w:val="24"/>
          <w:lang w:val="es-ES"/>
        </w:rPr>
        <w:t>¿Qué medidas de protección esenciales, incluidas la identificación, la notificación, la remisión y la investigación, se han establecido para detectar y prevenir los casos de abuso</w:t>
      </w:r>
      <w:r>
        <w:rPr>
          <w:sz w:val="24"/>
          <w:szCs w:val="24"/>
          <w:lang w:val="es-ES"/>
        </w:rPr>
        <w:t xml:space="preserve"> y explotación sexual infantil </w:t>
      </w:r>
      <w:r w:rsidRPr="007B0456">
        <w:rPr>
          <w:sz w:val="24"/>
          <w:szCs w:val="24"/>
          <w:lang w:val="es-ES"/>
        </w:rPr>
        <w:t>y qué eficacia han tenido desde el brote?</w:t>
      </w:r>
    </w:p>
    <w:p w14:paraId="215FBE2D" w14:textId="38AA81CE" w:rsidR="00AC16C5" w:rsidRPr="00541EEA" w:rsidRDefault="00541EEA" w:rsidP="00541EEA">
      <w:pPr>
        <w:spacing w:after="60"/>
        <w:jc w:val="both"/>
        <w:rPr>
          <w:color w:val="2F5496" w:themeColor="accent5" w:themeShade="BF"/>
          <w:lang w:val="es-ES"/>
        </w:rPr>
      </w:pPr>
      <w:bookmarkStart w:id="4" w:name="_Hlk42784329"/>
      <w:r w:rsidRPr="00541EEA">
        <w:rPr>
          <w:color w:val="2F5496" w:themeColor="accent5" w:themeShade="BF"/>
          <w:lang w:val="es-ES"/>
        </w:rPr>
        <w:t>Las medidas dirigidas a</w:t>
      </w:r>
      <w:r w:rsidR="00DA4DAA">
        <w:rPr>
          <w:color w:val="2F5496" w:themeColor="accent5" w:themeShade="BF"/>
          <w:lang w:val="es-ES"/>
        </w:rPr>
        <w:t xml:space="preserve"> la</w:t>
      </w:r>
      <w:r w:rsidRPr="00541EEA">
        <w:rPr>
          <w:color w:val="2F5496" w:themeColor="accent5" w:themeShade="BF"/>
          <w:lang w:val="es-ES"/>
        </w:rPr>
        <w:t xml:space="preserve"> niñez y acciones con perspectiva de género</w:t>
      </w:r>
      <w:r w:rsidR="00CE5866">
        <w:rPr>
          <w:color w:val="2F5496" w:themeColor="accent5" w:themeShade="BF"/>
          <w:lang w:val="es-ES"/>
        </w:rPr>
        <w:t xml:space="preserve"> desarrolladas en el marco de la Pandemia,</w:t>
      </w:r>
      <w:r w:rsidRPr="00541EEA">
        <w:rPr>
          <w:color w:val="2F5496" w:themeColor="accent5" w:themeShade="BF"/>
          <w:lang w:val="es-ES"/>
        </w:rPr>
        <w:t xml:space="preserve"> no contemplan acciones específicas</w:t>
      </w:r>
      <w:r>
        <w:rPr>
          <w:color w:val="2F5496" w:themeColor="accent5" w:themeShade="BF"/>
          <w:lang w:val="es-ES"/>
        </w:rPr>
        <w:t xml:space="preserve"> de detección y </w:t>
      </w:r>
      <w:r w:rsidR="00133AD1">
        <w:rPr>
          <w:color w:val="2F5496" w:themeColor="accent5" w:themeShade="BF"/>
          <w:lang w:val="es-ES"/>
        </w:rPr>
        <w:t>prevención</w:t>
      </w:r>
      <w:r>
        <w:rPr>
          <w:color w:val="2F5496" w:themeColor="accent5" w:themeShade="BF"/>
          <w:lang w:val="es-ES"/>
        </w:rPr>
        <w:t xml:space="preserve"> en casos de abuso y explotación sexual infantil. </w:t>
      </w:r>
      <w:r w:rsidRPr="00541EEA">
        <w:rPr>
          <w:color w:val="2F5496" w:themeColor="accent5" w:themeShade="BF"/>
          <w:lang w:val="es-ES"/>
        </w:rPr>
        <w:t xml:space="preserve"> </w:t>
      </w:r>
    </w:p>
    <w:p w14:paraId="61330858" w14:textId="3E4B3ED7" w:rsidR="00541EEA" w:rsidRPr="00541EEA" w:rsidRDefault="00541EEA" w:rsidP="00541EEA">
      <w:pPr>
        <w:spacing w:after="60"/>
        <w:jc w:val="both"/>
        <w:rPr>
          <w:color w:val="2F5496" w:themeColor="accent5" w:themeShade="BF"/>
          <w:lang w:val="es-ES"/>
        </w:rPr>
      </w:pPr>
      <w:r w:rsidRPr="00541EEA">
        <w:rPr>
          <w:color w:val="2F5496" w:themeColor="accent5" w:themeShade="BF"/>
          <w:lang w:val="es-ES"/>
        </w:rPr>
        <w:t xml:space="preserve">Micrositios: </w:t>
      </w:r>
    </w:p>
    <w:p w14:paraId="0D43048C" w14:textId="2A7CF684" w:rsidR="00AC16C5" w:rsidRPr="00541EEA" w:rsidRDefault="00C5421D" w:rsidP="00541EEA">
      <w:pPr>
        <w:spacing w:after="60"/>
        <w:jc w:val="both"/>
        <w:rPr>
          <w:color w:val="2F5496" w:themeColor="accent5" w:themeShade="BF"/>
          <w:lang w:val="es-ES"/>
        </w:rPr>
      </w:pPr>
      <w:hyperlink r:id="rId61" w:history="1">
        <w:r w:rsidR="00B07B10" w:rsidRPr="00541EEA">
          <w:rPr>
            <w:color w:val="2F5496" w:themeColor="accent5" w:themeShade="BF"/>
            <w:lang w:val="es-ES"/>
          </w:rPr>
          <w:t>https://coronavirus.gob.mx/ninas-y-ninos/</w:t>
        </w:r>
      </w:hyperlink>
    </w:p>
    <w:p w14:paraId="561DCA84" w14:textId="556C86D9" w:rsidR="00AC16C5" w:rsidRDefault="00C5421D" w:rsidP="00541EEA">
      <w:pPr>
        <w:spacing w:after="60"/>
        <w:jc w:val="both"/>
        <w:rPr>
          <w:color w:val="2F5496" w:themeColor="accent5" w:themeShade="BF"/>
          <w:lang w:val="es-ES"/>
        </w:rPr>
      </w:pPr>
      <w:hyperlink r:id="rId62" w:history="1">
        <w:r w:rsidR="00541EEA" w:rsidRPr="00541EEA">
          <w:rPr>
            <w:color w:val="2F5496" w:themeColor="accent5" w:themeShade="BF"/>
            <w:lang w:val="es-ES"/>
          </w:rPr>
          <w:t>https://www.gob.mx/salud/cnegsr</w:t>
        </w:r>
      </w:hyperlink>
    </w:p>
    <w:p w14:paraId="60D5DE5F" w14:textId="1F07DEA0" w:rsidR="0096119A" w:rsidRDefault="0096119A" w:rsidP="0096119A">
      <w:pPr>
        <w:spacing w:after="60"/>
        <w:rPr>
          <w:color w:val="2F5496" w:themeColor="accent5" w:themeShade="BF"/>
          <w:lang w:val="es-ES"/>
        </w:rPr>
      </w:pPr>
      <w:r>
        <w:rPr>
          <w:color w:val="2F5496" w:themeColor="accent5" w:themeShade="BF"/>
          <w:lang w:val="es-ES"/>
        </w:rPr>
        <w:t>No obstante, d</w:t>
      </w:r>
      <w:r w:rsidRPr="0096119A">
        <w:rPr>
          <w:color w:val="2F5496" w:themeColor="accent5" w:themeShade="BF"/>
          <w:lang w:val="es-ES"/>
        </w:rPr>
        <w:t>urante la contingencia sanitaria más de la mitad de los Refugios a nivel nacional han tenido un incremento del</w:t>
      </w:r>
      <w:r>
        <w:rPr>
          <w:color w:val="2F5496" w:themeColor="accent5" w:themeShade="BF"/>
          <w:lang w:val="es-ES"/>
        </w:rPr>
        <w:t xml:space="preserve"> </w:t>
      </w:r>
      <w:r w:rsidRPr="0096119A">
        <w:rPr>
          <w:color w:val="2F5496" w:themeColor="accent5" w:themeShade="BF"/>
          <w:lang w:val="es-ES"/>
        </w:rPr>
        <w:t>50% de ingresos.</w:t>
      </w:r>
      <w:r>
        <w:rPr>
          <w:color w:val="2F5496" w:themeColor="accent5" w:themeShade="BF"/>
          <w:lang w:val="es-ES"/>
        </w:rPr>
        <w:t xml:space="preserve"> De estos el </w:t>
      </w:r>
      <w:r w:rsidRPr="0096119A">
        <w:rPr>
          <w:color w:val="2F5496" w:themeColor="accent5" w:themeShade="BF"/>
          <w:lang w:val="es-ES"/>
        </w:rPr>
        <w:t>100% de</w:t>
      </w:r>
      <w:r>
        <w:rPr>
          <w:color w:val="2F5496" w:themeColor="accent5" w:themeShade="BF"/>
          <w:lang w:val="es-ES"/>
        </w:rPr>
        <w:t xml:space="preserve"> </w:t>
      </w:r>
      <w:r w:rsidRPr="0096119A">
        <w:rPr>
          <w:color w:val="2F5496" w:themeColor="accent5" w:themeShade="BF"/>
          <w:lang w:val="es-ES"/>
        </w:rPr>
        <w:t>las mujeres que ingresaron a estos espacios de protección fueron víctimas de violencia familiar y el 5% de las</w:t>
      </w:r>
      <w:r>
        <w:rPr>
          <w:color w:val="2F5496" w:themeColor="accent5" w:themeShade="BF"/>
          <w:lang w:val="es-ES"/>
        </w:rPr>
        <w:t xml:space="preserve"> </w:t>
      </w:r>
      <w:r w:rsidRPr="0096119A">
        <w:rPr>
          <w:color w:val="2F5496" w:themeColor="accent5" w:themeShade="BF"/>
          <w:lang w:val="es-ES"/>
        </w:rPr>
        <w:t>niñas y niños víctimas de abuso sexual durante el confinamiento. El 48% de las hijas e hijos de las mujeres que</w:t>
      </w:r>
      <w:r>
        <w:rPr>
          <w:color w:val="2F5496" w:themeColor="accent5" w:themeShade="BF"/>
          <w:lang w:val="es-ES"/>
        </w:rPr>
        <w:t xml:space="preserve"> </w:t>
      </w:r>
      <w:r w:rsidRPr="0096119A">
        <w:rPr>
          <w:color w:val="2F5496" w:themeColor="accent5" w:themeShade="BF"/>
          <w:lang w:val="es-ES"/>
        </w:rPr>
        <w:t>solicitaron apoyo fueron víctimas de agresiones dentro de sus casas</w:t>
      </w:r>
      <w:r>
        <w:rPr>
          <w:color w:val="2F5496" w:themeColor="accent5" w:themeShade="BF"/>
          <w:lang w:val="es-ES"/>
        </w:rPr>
        <w:t xml:space="preserve"> </w:t>
      </w:r>
      <w:hyperlink r:id="rId63" w:history="1">
        <w:r>
          <w:rPr>
            <w:rStyle w:val="Hyperlink"/>
          </w:rPr>
          <w:t>https://drive.google.com/file/d/12ue9u6dWg6Etq0IkR5V1MtCfHLIReV76/view</w:t>
        </w:r>
      </w:hyperlink>
      <w:r>
        <w:t xml:space="preserve"> </w:t>
      </w:r>
    </w:p>
    <w:p w14:paraId="3F7E06C1" w14:textId="2F20F4A8" w:rsidR="0096119A" w:rsidRPr="00541EEA" w:rsidRDefault="0096119A" w:rsidP="00F72036">
      <w:pPr>
        <w:spacing w:after="60"/>
        <w:jc w:val="both"/>
        <w:rPr>
          <w:color w:val="2F5496" w:themeColor="accent5" w:themeShade="BF"/>
          <w:lang w:val="es-ES"/>
        </w:rPr>
      </w:pPr>
      <w:r>
        <w:rPr>
          <w:color w:val="2F5496" w:themeColor="accent5" w:themeShade="BF"/>
          <w:lang w:val="es-ES"/>
        </w:rPr>
        <w:t xml:space="preserve">Ante esta inacción, diversas organizaciones exigen medidas </w:t>
      </w:r>
      <w:r w:rsidRPr="0096119A">
        <w:rPr>
          <w:color w:val="2F5496" w:themeColor="accent5" w:themeShade="BF"/>
          <w:lang w:val="es-ES"/>
        </w:rPr>
        <w:t>para atender los impactos y secuelas</w:t>
      </w:r>
      <w:r>
        <w:rPr>
          <w:color w:val="2F5496" w:themeColor="accent5" w:themeShade="BF"/>
          <w:lang w:val="es-ES"/>
        </w:rPr>
        <w:t xml:space="preserve"> </w:t>
      </w:r>
      <w:r w:rsidR="00F72036">
        <w:rPr>
          <w:color w:val="2F5496" w:themeColor="accent5" w:themeShade="BF"/>
          <w:lang w:val="es-ES"/>
        </w:rPr>
        <w:t>frente al</w:t>
      </w:r>
      <w:r w:rsidRPr="0096119A">
        <w:rPr>
          <w:color w:val="2F5496" w:themeColor="accent5" w:themeShade="BF"/>
          <w:lang w:val="es-ES"/>
        </w:rPr>
        <w:t xml:space="preserve"> COVID19 </w:t>
      </w:r>
      <w:hyperlink r:id="rId64" w:history="1">
        <w:r w:rsidR="00F72036" w:rsidRPr="004441FC">
          <w:rPr>
            <w:rStyle w:val="Hyperlink"/>
            <w:lang w:val="es-ES"/>
            <w14:textFill>
              <w14:solidFill>
                <w14:srgbClr w14:val="0000FF">
                  <w14:lumMod w14:val="75000"/>
                </w14:srgbClr>
              </w14:solidFill>
            </w14:textFill>
          </w:rPr>
          <w:t>https://drive.google.com/file/d/12ue9u6dWg6Etq0IkR5V1MtCfHLIReV76/view</w:t>
        </w:r>
      </w:hyperlink>
      <w:r w:rsidR="00F72036">
        <w:rPr>
          <w:color w:val="2F5496" w:themeColor="accent5" w:themeShade="BF"/>
          <w:lang w:val="es-ES"/>
        </w:rPr>
        <w:t xml:space="preserve"> </w:t>
      </w:r>
    </w:p>
    <w:p w14:paraId="0A76A4F9" w14:textId="77777777" w:rsidR="00F72036" w:rsidRDefault="00F72036" w:rsidP="00133AD1">
      <w:pPr>
        <w:spacing w:after="60"/>
        <w:jc w:val="both"/>
        <w:rPr>
          <w:color w:val="2F5496" w:themeColor="accent5" w:themeShade="BF"/>
          <w:lang w:val="es-ES"/>
        </w:rPr>
      </w:pPr>
    </w:p>
    <w:p w14:paraId="72DBC273" w14:textId="3297F3F4" w:rsidR="00133AD1" w:rsidRDefault="00133AD1" w:rsidP="00133AD1">
      <w:pPr>
        <w:spacing w:after="60"/>
        <w:jc w:val="both"/>
        <w:rPr>
          <w:color w:val="2F5496" w:themeColor="accent5" w:themeShade="BF"/>
          <w:lang w:val="es-ES"/>
        </w:rPr>
      </w:pPr>
      <w:r>
        <w:rPr>
          <w:color w:val="2F5496" w:themeColor="accent5" w:themeShade="BF"/>
          <w:lang w:val="es-ES"/>
        </w:rPr>
        <w:t>Al respecto, cabe señalar que la respuesta de las autoridades</w:t>
      </w:r>
      <w:r w:rsidR="00F72036">
        <w:rPr>
          <w:color w:val="2F5496" w:themeColor="accent5" w:themeShade="BF"/>
          <w:lang w:val="es-ES"/>
        </w:rPr>
        <w:t xml:space="preserve"> policiacas</w:t>
      </w:r>
      <w:r>
        <w:rPr>
          <w:color w:val="2F5496" w:themeColor="accent5" w:themeShade="BF"/>
          <w:lang w:val="es-ES"/>
        </w:rPr>
        <w:t xml:space="preserve"> en la pandemia ha desprotegido a población en riesgo, muestra de ello es la desaparición de José N, de diez años</w:t>
      </w:r>
      <w:r w:rsidR="00DA4DAA">
        <w:rPr>
          <w:color w:val="2F5496" w:themeColor="accent5" w:themeShade="BF"/>
          <w:lang w:val="es-ES"/>
        </w:rPr>
        <w:t xml:space="preserve">, quien </w:t>
      </w:r>
      <w:r w:rsidR="00D96343">
        <w:rPr>
          <w:color w:val="2F5496" w:themeColor="accent5" w:themeShade="BF"/>
          <w:lang w:val="es-ES"/>
        </w:rPr>
        <w:t>buscaba recursos para la manutención de su familia fuera de una tienda y el 15 de junio</w:t>
      </w:r>
      <w:r w:rsidR="002D534A">
        <w:rPr>
          <w:color w:val="2F5496" w:themeColor="accent5" w:themeShade="BF"/>
          <w:lang w:val="es-ES"/>
        </w:rPr>
        <w:t xml:space="preserve"> desapareció</w:t>
      </w:r>
      <w:r>
        <w:rPr>
          <w:color w:val="2F5496" w:themeColor="accent5" w:themeShade="BF"/>
          <w:lang w:val="es-ES"/>
        </w:rPr>
        <w:t xml:space="preserve">. Su madre </w:t>
      </w:r>
      <w:r w:rsidR="00F515BC">
        <w:rPr>
          <w:color w:val="2F5496" w:themeColor="accent5" w:themeShade="BF"/>
          <w:lang w:val="es-ES"/>
        </w:rPr>
        <w:t xml:space="preserve">ha denunciado que al solicitar la intervención del estado no obtuvo respuesta ni activación de la alerta amber, </w:t>
      </w:r>
      <w:r w:rsidR="00A94B5A">
        <w:rPr>
          <w:color w:val="2F5496" w:themeColor="accent5" w:themeShade="BF"/>
          <w:lang w:val="es-ES"/>
        </w:rPr>
        <w:t>como resultado, dos días posteriores se encontró su cadáver con evidencia de tortura y abuso sexual</w:t>
      </w:r>
      <w:r w:rsidR="005B3A76">
        <w:rPr>
          <w:color w:val="2F5496" w:themeColor="accent5" w:themeShade="BF"/>
          <w:lang w:val="es-ES"/>
        </w:rPr>
        <w:t xml:space="preserve"> </w:t>
      </w:r>
      <w:hyperlink r:id="rId65" w:history="1">
        <w:r w:rsidR="005B3A76" w:rsidRPr="004441FC">
          <w:rPr>
            <w:rStyle w:val="Hyperlink"/>
            <w:lang w:val="es-ES"/>
            <w14:textFill>
              <w14:solidFill>
                <w14:srgbClr w14:val="0000FF">
                  <w14:lumMod w14:val="75000"/>
                </w14:srgbClr>
              </w14:solidFill>
            </w14:textFill>
          </w:rPr>
          <w:t>https://www.proceso.com.mx/634715/veracruz-hallan-sin-vida-a-nino-de-10-anos-desaparecido-en-acayucan</w:t>
        </w:r>
      </w:hyperlink>
    </w:p>
    <w:p w14:paraId="5FD1B5FB" w14:textId="4345CB05" w:rsidR="00402901" w:rsidRDefault="00F515BC" w:rsidP="00402901">
      <w:pPr>
        <w:spacing w:after="60"/>
        <w:jc w:val="both"/>
        <w:rPr>
          <w:color w:val="2F5496" w:themeColor="accent5" w:themeShade="BF"/>
          <w:lang w:val="es-ES"/>
        </w:rPr>
      </w:pPr>
      <w:r>
        <w:rPr>
          <w:color w:val="2F5496" w:themeColor="accent5" w:themeShade="BF"/>
          <w:lang w:val="es-ES"/>
        </w:rPr>
        <w:t xml:space="preserve">Si bien, hacemos referencia a un caso, </w:t>
      </w:r>
      <w:r w:rsidR="00855F6C">
        <w:rPr>
          <w:color w:val="2F5496" w:themeColor="accent5" w:themeShade="BF"/>
          <w:lang w:val="es-ES"/>
        </w:rPr>
        <w:t>el mismo</w:t>
      </w:r>
      <w:r>
        <w:rPr>
          <w:color w:val="2F5496" w:themeColor="accent5" w:themeShade="BF"/>
          <w:lang w:val="es-ES"/>
        </w:rPr>
        <w:t xml:space="preserve"> ejemplifica, el desamparo económico </w:t>
      </w:r>
      <w:r w:rsidR="00402901" w:rsidRPr="00402901">
        <w:rPr>
          <w:color w:val="2F5496" w:themeColor="accent5" w:themeShade="BF"/>
          <w:lang w:val="es-ES"/>
        </w:rPr>
        <w:t>que e</w:t>
      </w:r>
      <w:r w:rsidR="00402901">
        <w:rPr>
          <w:color w:val="2F5496" w:themeColor="accent5" w:themeShade="BF"/>
          <w:lang w:val="es-ES"/>
        </w:rPr>
        <w:t xml:space="preserve">nfrenta el </w:t>
      </w:r>
      <w:r w:rsidR="00402901" w:rsidRPr="00402901">
        <w:rPr>
          <w:color w:val="2F5496" w:themeColor="accent5" w:themeShade="BF"/>
          <w:lang w:val="es-ES"/>
        </w:rPr>
        <w:t>49.6% de la población menor</w:t>
      </w:r>
      <w:r w:rsidR="00402901">
        <w:rPr>
          <w:color w:val="2F5496" w:themeColor="accent5" w:themeShade="BF"/>
          <w:lang w:val="es-ES"/>
        </w:rPr>
        <w:t xml:space="preserve"> </w:t>
      </w:r>
      <w:r w:rsidR="00402901" w:rsidRPr="00402901">
        <w:rPr>
          <w:color w:val="2F5496" w:themeColor="accent5" w:themeShade="BF"/>
          <w:lang w:val="es-ES"/>
        </w:rPr>
        <w:t>de 18 años (19.5 millones de personas) y el 9.3% (3.7</w:t>
      </w:r>
      <w:r w:rsidR="00402901">
        <w:rPr>
          <w:color w:val="2F5496" w:themeColor="accent5" w:themeShade="BF"/>
          <w:lang w:val="es-ES"/>
        </w:rPr>
        <w:t xml:space="preserve"> </w:t>
      </w:r>
      <w:r w:rsidR="00402901" w:rsidRPr="00402901">
        <w:rPr>
          <w:color w:val="2F5496" w:themeColor="accent5" w:themeShade="BF"/>
          <w:lang w:val="es-ES"/>
        </w:rPr>
        <w:t xml:space="preserve">millones de personas) </w:t>
      </w:r>
      <w:r w:rsidR="00402901">
        <w:rPr>
          <w:color w:val="2F5496" w:themeColor="accent5" w:themeShade="BF"/>
          <w:lang w:val="es-ES"/>
        </w:rPr>
        <w:t>se encuentra en</w:t>
      </w:r>
      <w:r w:rsidR="00402901" w:rsidRPr="00402901">
        <w:rPr>
          <w:color w:val="2F5496" w:themeColor="accent5" w:themeShade="BF"/>
          <w:lang w:val="es-ES"/>
        </w:rPr>
        <w:t xml:space="preserve"> pobreza extrema</w:t>
      </w:r>
      <w:r w:rsidR="00402901">
        <w:rPr>
          <w:color w:val="2F5496" w:themeColor="accent5" w:themeShade="BF"/>
          <w:lang w:val="es-ES"/>
        </w:rPr>
        <w:t>, de acuerdo con la m</w:t>
      </w:r>
      <w:r w:rsidR="00402901" w:rsidRPr="00402901">
        <w:rPr>
          <w:color w:val="2F5496" w:themeColor="accent5" w:themeShade="BF"/>
          <w:lang w:val="es-ES"/>
        </w:rPr>
        <w:t>ás reciente medición</w:t>
      </w:r>
      <w:r w:rsidR="00402901">
        <w:rPr>
          <w:color w:val="2F5496" w:themeColor="accent5" w:themeShade="BF"/>
          <w:lang w:val="es-ES"/>
        </w:rPr>
        <w:t xml:space="preserve"> </w:t>
      </w:r>
      <w:r w:rsidR="00402901" w:rsidRPr="00402901">
        <w:rPr>
          <w:color w:val="2F5496" w:themeColor="accent5" w:themeShade="BF"/>
          <w:lang w:val="es-ES"/>
        </w:rPr>
        <w:t>multidimensional de la pobreza</w:t>
      </w:r>
      <w:r w:rsidR="00402901">
        <w:rPr>
          <w:color w:val="2F5496" w:themeColor="accent5" w:themeShade="BF"/>
          <w:lang w:val="es-ES"/>
        </w:rPr>
        <w:t xml:space="preserve"> </w:t>
      </w:r>
      <w:hyperlink r:id="rId66" w:history="1">
        <w:r w:rsidR="00402901" w:rsidRPr="004441FC">
          <w:rPr>
            <w:rStyle w:val="Hyperlink"/>
            <w:lang w:val="es-ES"/>
            <w14:textFill>
              <w14:solidFill>
                <w14:srgbClr w14:val="0000FF">
                  <w14:lumMod w14:val="75000"/>
                </w14:srgbClr>
              </w14:solidFill>
            </w14:textFill>
          </w:rPr>
          <w:t>https://www.coneval.org.mx/SalaPrensa/Comunicadosprensa/Documents/2020/NOTA_INFORMATIVA_DIA_LA_NINEZ.pdf</w:t>
        </w:r>
      </w:hyperlink>
      <w:r w:rsidR="00402901">
        <w:rPr>
          <w:color w:val="2F5496" w:themeColor="accent5" w:themeShade="BF"/>
          <w:lang w:val="es-ES"/>
        </w:rPr>
        <w:t xml:space="preserve"> </w:t>
      </w:r>
    </w:p>
    <w:p w14:paraId="7FFBD43C" w14:textId="678A4EFD" w:rsidR="005B3A76" w:rsidRDefault="00402901" w:rsidP="00402901">
      <w:pPr>
        <w:spacing w:after="60"/>
        <w:jc w:val="both"/>
        <w:rPr>
          <w:color w:val="2F5496" w:themeColor="accent5" w:themeShade="BF"/>
          <w:lang w:val="es-ES"/>
        </w:rPr>
      </w:pPr>
      <w:r>
        <w:rPr>
          <w:color w:val="2F5496" w:themeColor="accent5" w:themeShade="BF"/>
          <w:lang w:val="es-ES"/>
        </w:rPr>
        <w:t>Esta vulnerabilidad genera una imposibilidad</w:t>
      </w:r>
      <w:r w:rsidR="00F515BC">
        <w:rPr>
          <w:color w:val="2F5496" w:themeColor="accent5" w:themeShade="BF"/>
          <w:lang w:val="es-ES"/>
        </w:rPr>
        <w:t xml:space="preserve"> de realizar el resguardo domiciliario,</w:t>
      </w:r>
      <w:r w:rsidR="005D69D4">
        <w:rPr>
          <w:color w:val="2F5496" w:themeColor="accent5" w:themeShade="BF"/>
          <w:lang w:val="es-ES"/>
        </w:rPr>
        <w:t xml:space="preserve"> y seguimiento de las recomendaciones, como lavado de manos, uso de alcohol en gel, cubrebocas entre otras,</w:t>
      </w:r>
      <w:r w:rsidR="00F515BC">
        <w:rPr>
          <w:color w:val="2F5496" w:themeColor="accent5" w:themeShade="BF"/>
          <w:lang w:val="es-ES"/>
        </w:rPr>
        <w:t xml:space="preserve"> aumentando el riesgo </w:t>
      </w:r>
      <w:r w:rsidR="005D69D4">
        <w:rPr>
          <w:color w:val="2F5496" w:themeColor="accent5" w:themeShade="BF"/>
          <w:lang w:val="es-ES"/>
        </w:rPr>
        <w:t>de contagio de Covid 19</w:t>
      </w:r>
      <w:r w:rsidR="00855F6C">
        <w:rPr>
          <w:color w:val="2F5496" w:themeColor="accent5" w:themeShade="BF"/>
          <w:lang w:val="es-ES"/>
        </w:rPr>
        <w:t xml:space="preserve"> </w:t>
      </w:r>
      <w:r w:rsidR="005D69D4">
        <w:rPr>
          <w:color w:val="2F5496" w:themeColor="accent5" w:themeShade="BF"/>
          <w:lang w:val="es-ES"/>
        </w:rPr>
        <w:t xml:space="preserve">y de </w:t>
      </w:r>
      <w:r w:rsidR="00F515BC">
        <w:rPr>
          <w:color w:val="2F5496" w:themeColor="accent5" w:themeShade="BF"/>
          <w:lang w:val="es-ES"/>
        </w:rPr>
        <w:t xml:space="preserve">ser víctimas del delito. </w:t>
      </w:r>
    </w:p>
    <w:p w14:paraId="499788EB" w14:textId="77777777" w:rsidR="0096119A" w:rsidRDefault="0096119A" w:rsidP="00402901">
      <w:pPr>
        <w:spacing w:after="60"/>
        <w:jc w:val="both"/>
        <w:rPr>
          <w:color w:val="2F5496" w:themeColor="accent5" w:themeShade="BF"/>
          <w:lang w:val="es-ES"/>
        </w:rPr>
      </w:pPr>
    </w:p>
    <w:p w14:paraId="57D875E7" w14:textId="1F576CFF" w:rsidR="008F33EE" w:rsidRDefault="0031287F" w:rsidP="008F33EE">
      <w:pPr>
        <w:numPr>
          <w:ilvl w:val="0"/>
          <w:numId w:val="4"/>
        </w:numPr>
        <w:spacing w:after="60"/>
        <w:rPr>
          <w:sz w:val="24"/>
          <w:szCs w:val="24"/>
          <w:lang w:val="es-ES"/>
        </w:rPr>
      </w:pPr>
      <w:r w:rsidRPr="007B0456">
        <w:rPr>
          <w:sz w:val="24"/>
          <w:szCs w:val="24"/>
          <w:lang w:val="es-ES"/>
        </w:rPr>
        <w:t xml:space="preserve">¿Ha habido alguna iniciativa para reunir datos desglosados sobre formas y manifestaciones específicas de la venta y la explotación sexual </w:t>
      </w:r>
      <w:r>
        <w:rPr>
          <w:sz w:val="24"/>
          <w:szCs w:val="24"/>
          <w:lang w:val="es-ES"/>
        </w:rPr>
        <w:t>infantil</w:t>
      </w:r>
      <w:r w:rsidRPr="007B0456">
        <w:rPr>
          <w:sz w:val="24"/>
          <w:szCs w:val="24"/>
          <w:lang w:val="es-ES"/>
        </w:rPr>
        <w:t xml:space="preserve"> durante la pandemia y para evaluar los efectos a corto y largo plazo de</w:t>
      </w:r>
      <w:r>
        <w:rPr>
          <w:sz w:val="24"/>
          <w:szCs w:val="24"/>
          <w:lang w:val="es-ES"/>
        </w:rPr>
        <w:t>l</w:t>
      </w:r>
      <w:r w:rsidRPr="007B0456">
        <w:rPr>
          <w:sz w:val="24"/>
          <w:szCs w:val="24"/>
          <w:lang w:val="es-ES"/>
        </w:rPr>
        <w:t xml:space="preserve"> COVID-19?</w:t>
      </w:r>
    </w:p>
    <w:p w14:paraId="77FD2B21" w14:textId="238E8254" w:rsidR="008F33EE" w:rsidRPr="008F33EE" w:rsidRDefault="008F33EE" w:rsidP="008F33EE">
      <w:pPr>
        <w:spacing w:after="60"/>
        <w:jc w:val="both"/>
        <w:rPr>
          <w:color w:val="2F5496" w:themeColor="accent5" w:themeShade="BF"/>
          <w:lang w:val="es-ES"/>
        </w:rPr>
      </w:pPr>
      <w:r w:rsidRPr="008F33EE">
        <w:rPr>
          <w:color w:val="2F5496" w:themeColor="accent5" w:themeShade="BF"/>
          <w:lang w:val="es-ES"/>
        </w:rPr>
        <w:t xml:space="preserve">No hay información </w:t>
      </w:r>
      <w:r w:rsidR="00026E72">
        <w:rPr>
          <w:color w:val="2F5496" w:themeColor="accent5" w:themeShade="BF"/>
          <w:lang w:val="es-ES"/>
        </w:rPr>
        <w:t xml:space="preserve">oficial </w:t>
      </w:r>
      <w:r w:rsidRPr="008F33EE">
        <w:rPr>
          <w:color w:val="2F5496" w:themeColor="accent5" w:themeShade="BF"/>
          <w:lang w:val="es-ES"/>
        </w:rPr>
        <w:t xml:space="preserve">disponible. </w:t>
      </w:r>
    </w:p>
    <w:bookmarkEnd w:id="4"/>
    <w:p w14:paraId="0A614888" w14:textId="6C4DA1D4" w:rsidR="0031287F" w:rsidRDefault="0031287F" w:rsidP="00855F6C">
      <w:pPr>
        <w:numPr>
          <w:ilvl w:val="0"/>
          <w:numId w:val="4"/>
        </w:numPr>
        <w:spacing w:after="60"/>
        <w:jc w:val="both"/>
        <w:rPr>
          <w:sz w:val="24"/>
          <w:szCs w:val="24"/>
          <w:lang w:val="es-ES"/>
        </w:rPr>
      </w:pPr>
      <w:r>
        <w:rPr>
          <w:sz w:val="24"/>
          <w:szCs w:val="24"/>
          <w:lang w:val="es-ES"/>
        </w:rPr>
        <w:t>Sírvase compartir</w:t>
      </w:r>
      <w:r w:rsidRPr="007B0456">
        <w:rPr>
          <w:sz w:val="24"/>
          <w:szCs w:val="24"/>
          <w:lang w:val="es-ES"/>
        </w:rPr>
        <w:t xml:space="preserve"> información sobre los desafíos que se enfrentan en la prestación de servicios de atención de la salud, educación y asistencia letrada sin interrupción, así como los servicios de recuperación y reintegración de las víctimas en el contexto del brote. </w:t>
      </w:r>
    </w:p>
    <w:p w14:paraId="57F959CA" w14:textId="7F2B0716" w:rsidR="00CF6D01" w:rsidRDefault="00C90568" w:rsidP="00855F6C">
      <w:pPr>
        <w:spacing w:after="60"/>
        <w:jc w:val="both"/>
        <w:rPr>
          <w:color w:val="2F5496" w:themeColor="accent5" w:themeShade="BF"/>
          <w:lang w:val="es-ES"/>
        </w:rPr>
      </w:pPr>
      <w:r w:rsidRPr="00C90568">
        <w:rPr>
          <w:color w:val="2F5496" w:themeColor="accent5" w:themeShade="BF"/>
          <w:lang w:val="es-ES"/>
        </w:rPr>
        <w:t xml:space="preserve">Desde el año 2019 se presentaron recortes presupuestales en áreas claves en </w:t>
      </w:r>
      <w:r w:rsidR="009E36D5">
        <w:rPr>
          <w:color w:val="2F5496" w:themeColor="accent5" w:themeShade="BF"/>
          <w:lang w:val="es-ES"/>
        </w:rPr>
        <w:t xml:space="preserve">atención a la </w:t>
      </w:r>
      <w:r w:rsidRPr="00C90568">
        <w:rPr>
          <w:color w:val="2F5496" w:themeColor="accent5" w:themeShade="BF"/>
          <w:lang w:val="es-ES"/>
        </w:rPr>
        <w:t>salud</w:t>
      </w:r>
      <w:r w:rsidR="009E36D5">
        <w:rPr>
          <w:color w:val="2F5496" w:themeColor="accent5" w:themeShade="BF"/>
          <w:lang w:val="es-ES"/>
        </w:rPr>
        <w:t xml:space="preserve"> y niñez</w:t>
      </w:r>
      <w:r w:rsidRPr="00C90568">
        <w:rPr>
          <w:color w:val="2F5496" w:themeColor="accent5" w:themeShade="BF"/>
          <w:lang w:val="es-ES"/>
        </w:rPr>
        <w:t>, por ejemplo, en materia de salud materna, sexual y reproductiva tendría un recorte de -1.08% en el año 2019 con relación al presupuesto aprobado en el año 2018 (</w:t>
      </w:r>
      <w:hyperlink r:id="rId67" w:history="1">
        <w:r w:rsidRPr="00C90568">
          <w:rPr>
            <w:color w:val="2F5496" w:themeColor="accent5" w:themeShade="BF"/>
            <w:lang w:val="es-ES"/>
          </w:rPr>
          <w:t>https://fundar.org.mx/wp-content/uploads/2018/12/Ana%CC%81lisis-del-Paquete-Econo%CC%81mico-2019.pdf</w:t>
        </w:r>
      </w:hyperlink>
      <w:r w:rsidRPr="00C90568">
        <w:rPr>
          <w:color w:val="2F5496" w:themeColor="accent5" w:themeShade="BF"/>
          <w:lang w:val="es-ES"/>
        </w:rPr>
        <w:t xml:space="preserve">); del 50% a Estancias infantiles </w:t>
      </w:r>
      <w:hyperlink r:id="rId68" w:history="1">
        <w:r w:rsidRPr="00C90568">
          <w:rPr>
            <w:color w:val="2F5496" w:themeColor="accent5" w:themeShade="BF"/>
            <w:lang w:val="es-ES"/>
          </w:rPr>
          <w:t>https://gire.org.mx/blogs/defender-las-estancias-infantiles/</w:t>
        </w:r>
      </w:hyperlink>
      <w:r>
        <w:rPr>
          <w:color w:val="2F5496" w:themeColor="accent5" w:themeShade="BF"/>
          <w:lang w:val="es-ES"/>
        </w:rPr>
        <w:t xml:space="preserve">. </w:t>
      </w:r>
      <w:r w:rsidR="009E36D5">
        <w:rPr>
          <w:color w:val="2F5496" w:themeColor="accent5" w:themeShade="BF"/>
          <w:lang w:val="es-ES"/>
        </w:rPr>
        <w:t xml:space="preserve"> </w:t>
      </w:r>
    </w:p>
    <w:p w14:paraId="5A44ACD8" w14:textId="1F654030" w:rsidR="00AB5443" w:rsidRDefault="009E36D5" w:rsidP="00855F6C">
      <w:pPr>
        <w:spacing w:after="60"/>
        <w:jc w:val="both"/>
        <w:rPr>
          <w:color w:val="2F5496" w:themeColor="accent5" w:themeShade="BF"/>
          <w:lang w:val="es-ES"/>
        </w:rPr>
      </w:pPr>
      <w:r>
        <w:rPr>
          <w:color w:val="2F5496" w:themeColor="accent5" w:themeShade="BF"/>
          <w:lang w:val="es-ES"/>
        </w:rPr>
        <w:t>Esta creciente tendencia de invisibilización de las niñas, niños y adolescentes</w:t>
      </w:r>
      <w:r w:rsidR="0096119A">
        <w:rPr>
          <w:color w:val="2F5496" w:themeColor="accent5" w:themeShade="BF"/>
          <w:lang w:val="es-ES"/>
        </w:rPr>
        <w:t xml:space="preserve"> en el</w:t>
      </w:r>
      <w:r>
        <w:rPr>
          <w:color w:val="2F5496" w:themeColor="accent5" w:themeShade="BF"/>
          <w:lang w:val="es-ES"/>
        </w:rPr>
        <w:t xml:space="preserve"> diseño y ejecución de las medidas Estatales </w:t>
      </w:r>
      <w:r w:rsidR="0096119A">
        <w:rPr>
          <w:color w:val="2F5496" w:themeColor="accent5" w:themeShade="BF"/>
          <w:lang w:val="es-ES"/>
        </w:rPr>
        <w:t xml:space="preserve">( </w:t>
      </w:r>
      <w:hyperlink r:id="rId69" w:history="1">
        <w:r w:rsidR="0096119A" w:rsidRPr="004441FC">
          <w:rPr>
            <w:rStyle w:val="Hyperlink"/>
            <w:lang w:val="es-ES"/>
            <w14:textFill>
              <w14:solidFill>
                <w14:srgbClr w14:val="0000FF">
                  <w14:lumMod w14:val="75000"/>
                </w14:srgbClr>
              </w14:solidFill>
            </w14:textFill>
          </w:rPr>
          <w:t>https://www.gob.mx/presidencia/articulos/version-estenografica-conferencia-de-prensa-informe-diario-sobre-coronavirus-covid-19-en-mexico-243570?idiom=es</w:t>
        </w:r>
      </w:hyperlink>
      <w:r>
        <w:rPr>
          <w:color w:val="2F5496" w:themeColor="accent5" w:themeShade="BF"/>
          <w:lang w:val="es-ES"/>
        </w:rPr>
        <w:t xml:space="preserve"> </w:t>
      </w:r>
      <w:r w:rsidR="0096119A">
        <w:rPr>
          <w:color w:val="2F5496" w:themeColor="accent5" w:themeShade="BF"/>
          <w:lang w:val="es-ES"/>
        </w:rPr>
        <w:t xml:space="preserve">) puede agudizarse con </w:t>
      </w:r>
      <w:r>
        <w:rPr>
          <w:color w:val="2F5496" w:themeColor="accent5" w:themeShade="BF"/>
          <w:lang w:val="es-ES"/>
        </w:rPr>
        <w:t xml:space="preserve">la esperada recesión económica </w:t>
      </w:r>
      <w:r w:rsidR="0096119A">
        <w:rPr>
          <w:color w:val="2F5496" w:themeColor="accent5" w:themeShade="BF"/>
          <w:lang w:val="es-ES"/>
        </w:rPr>
        <w:t>e</w:t>
      </w:r>
      <w:r w:rsidR="005D69D4">
        <w:rPr>
          <w:color w:val="2F5496" w:themeColor="accent5" w:themeShade="BF"/>
          <w:lang w:val="es-ES"/>
        </w:rPr>
        <w:t xml:space="preserve"> impactar</w:t>
      </w:r>
      <w:r>
        <w:rPr>
          <w:color w:val="2F5496" w:themeColor="accent5" w:themeShade="BF"/>
          <w:lang w:val="es-ES"/>
        </w:rPr>
        <w:t xml:space="preserve"> de forma</w:t>
      </w:r>
      <w:r w:rsidR="00855F6C">
        <w:rPr>
          <w:color w:val="2F5496" w:themeColor="accent5" w:themeShade="BF"/>
          <w:lang w:val="es-ES"/>
        </w:rPr>
        <w:t xml:space="preserve"> desproporcionada</w:t>
      </w:r>
      <w:r>
        <w:rPr>
          <w:color w:val="2F5496" w:themeColor="accent5" w:themeShade="BF"/>
          <w:lang w:val="es-ES"/>
        </w:rPr>
        <w:t xml:space="preserve"> </w:t>
      </w:r>
      <w:r w:rsidR="0096119A">
        <w:rPr>
          <w:color w:val="2F5496" w:themeColor="accent5" w:themeShade="BF"/>
          <w:lang w:val="es-ES"/>
        </w:rPr>
        <w:t>en esta población, provocando un</w:t>
      </w:r>
      <w:r>
        <w:rPr>
          <w:color w:val="2F5496" w:themeColor="accent5" w:themeShade="BF"/>
          <w:lang w:val="es-ES"/>
        </w:rPr>
        <w:t xml:space="preserve"> incremento de la pobreza, descensión escolar, aumento del trabajo infantil, </w:t>
      </w:r>
      <w:r w:rsidR="00710E0F">
        <w:rPr>
          <w:color w:val="2F5496" w:themeColor="accent5" w:themeShade="BF"/>
          <w:lang w:val="es-ES"/>
        </w:rPr>
        <w:t xml:space="preserve">vulnerabilidad frente al delito </w:t>
      </w:r>
      <w:r>
        <w:rPr>
          <w:color w:val="2F5496" w:themeColor="accent5" w:themeShade="BF"/>
          <w:lang w:val="es-ES"/>
        </w:rPr>
        <w:t>de la trata de personas</w:t>
      </w:r>
      <w:r w:rsidR="00710E0F">
        <w:rPr>
          <w:color w:val="2F5496" w:themeColor="accent5" w:themeShade="BF"/>
          <w:lang w:val="es-ES"/>
        </w:rPr>
        <w:t>, etc.</w:t>
      </w:r>
      <w:r>
        <w:rPr>
          <w:color w:val="2F5496" w:themeColor="accent5" w:themeShade="BF"/>
          <w:lang w:val="es-ES"/>
        </w:rPr>
        <w:t>, y sin un presupuesto</w:t>
      </w:r>
      <w:r w:rsidR="0096119A">
        <w:rPr>
          <w:color w:val="2F5496" w:themeColor="accent5" w:themeShade="BF"/>
          <w:lang w:val="es-ES"/>
        </w:rPr>
        <w:t xml:space="preserve"> y políticas públicas</w:t>
      </w:r>
      <w:r>
        <w:rPr>
          <w:color w:val="2F5496" w:themeColor="accent5" w:themeShade="BF"/>
          <w:lang w:val="es-ES"/>
        </w:rPr>
        <w:t xml:space="preserve"> con enfoque en la niñez</w:t>
      </w:r>
      <w:r w:rsidR="0096119A">
        <w:rPr>
          <w:color w:val="2F5496" w:themeColor="accent5" w:themeShade="BF"/>
          <w:lang w:val="es-ES"/>
        </w:rPr>
        <w:t xml:space="preserve"> y de derechos humanos</w:t>
      </w:r>
      <w:r>
        <w:rPr>
          <w:color w:val="2F5496" w:themeColor="accent5" w:themeShade="BF"/>
          <w:lang w:val="es-ES"/>
        </w:rPr>
        <w:t xml:space="preserve">, las brechas sociales se acrecentarán. </w:t>
      </w:r>
    </w:p>
    <w:p w14:paraId="0C916B0C" w14:textId="77777777" w:rsidR="0096119A" w:rsidRDefault="0096119A" w:rsidP="00855F6C">
      <w:pPr>
        <w:spacing w:after="60"/>
        <w:jc w:val="both"/>
        <w:rPr>
          <w:color w:val="2F5496" w:themeColor="accent5" w:themeShade="BF"/>
          <w:lang w:val="es-ES"/>
        </w:rPr>
      </w:pPr>
    </w:p>
    <w:p w14:paraId="5128420D" w14:textId="364F6422" w:rsidR="0031287F" w:rsidRDefault="0031287F" w:rsidP="0040141A">
      <w:pPr>
        <w:spacing w:after="60"/>
        <w:rPr>
          <w:sz w:val="24"/>
          <w:szCs w:val="24"/>
          <w:lang w:val="es-ES"/>
        </w:rPr>
      </w:pPr>
      <w:r w:rsidRPr="007B0456">
        <w:rPr>
          <w:sz w:val="24"/>
          <w:szCs w:val="24"/>
          <w:lang w:val="es-ES"/>
        </w:rPr>
        <w:t>¿Ha habido ejemplos de soluciones innovadoras para garantizar el funcionamiento eficaz de los sistemas de protección del niño y de justicia que sean resistentes, adaptables y capaces de soportar la próxima crisis?</w:t>
      </w:r>
    </w:p>
    <w:p w14:paraId="30F356B0" w14:textId="77DBBAFC" w:rsidR="00C37496" w:rsidRPr="00026E72" w:rsidRDefault="00C37496" w:rsidP="00026E72">
      <w:pPr>
        <w:spacing w:after="60"/>
        <w:jc w:val="both"/>
        <w:rPr>
          <w:color w:val="2F5496" w:themeColor="accent5" w:themeShade="BF"/>
          <w:lang w:val="es-ES"/>
        </w:rPr>
      </w:pPr>
      <w:r w:rsidRPr="00026E72">
        <w:rPr>
          <w:color w:val="2F5496" w:themeColor="accent5" w:themeShade="BF"/>
          <w:lang w:val="es-ES"/>
        </w:rPr>
        <w:t>No hay información</w:t>
      </w:r>
      <w:r w:rsidR="00026E72" w:rsidRPr="00026E72">
        <w:rPr>
          <w:color w:val="2F5496" w:themeColor="accent5" w:themeShade="BF"/>
          <w:lang w:val="es-ES"/>
        </w:rPr>
        <w:t xml:space="preserve"> oficial</w:t>
      </w:r>
      <w:r w:rsidRPr="00026E72">
        <w:rPr>
          <w:color w:val="2F5496" w:themeColor="accent5" w:themeShade="BF"/>
          <w:lang w:val="es-ES"/>
        </w:rPr>
        <w:t xml:space="preserve"> disponible. </w:t>
      </w:r>
    </w:p>
    <w:p w14:paraId="525F66B0" w14:textId="77777777" w:rsidR="00C37496" w:rsidRPr="007B0456" w:rsidRDefault="00C37496" w:rsidP="00C37496">
      <w:pPr>
        <w:spacing w:after="60"/>
        <w:rPr>
          <w:sz w:val="24"/>
          <w:szCs w:val="24"/>
          <w:lang w:val="es-ES"/>
        </w:rPr>
      </w:pPr>
    </w:p>
    <w:p w14:paraId="107AD2DA" w14:textId="0251753C" w:rsidR="0031287F" w:rsidRDefault="0031287F" w:rsidP="0031287F">
      <w:pPr>
        <w:numPr>
          <w:ilvl w:val="0"/>
          <w:numId w:val="4"/>
        </w:numPr>
        <w:spacing w:after="60"/>
        <w:rPr>
          <w:sz w:val="24"/>
          <w:szCs w:val="24"/>
          <w:lang w:val="es-ES"/>
        </w:rPr>
      </w:pPr>
      <w:r w:rsidRPr="007B0456" w:rsidDel="001018D6">
        <w:rPr>
          <w:sz w:val="24"/>
          <w:szCs w:val="24"/>
          <w:lang w:val="es-ES"/>
        </w:rPr>
        <w:t xml:space="preserve">¿En qué medida </w:t>
      </w:r>
      <w:r w:rsidRPr="007B0456">
        <w:rPr>
          <w:sz w:val="24"/>
          <w:szCs w:val="24"/>
          <w:lang w:val="es-ES"/>
        </w:rPr>
        <w:t xml:space="preserve">eran pertinentes y </w:t>
      </w:r>
      <w:r w:rsidRPr="007B0456" w:rsidDel="001018D6">
        <w:rPr>
          <w:sz w:val="24"/>
          <w:szCs w:val="24"/>
          <w:lang w:val="es-ES"/>
        </w:rPr>
        <w:t xml:space="preserve">funcionales los marcos jurídicos existentes </w:t>
      </w:r>
      <w:r>
        <w:rPr>
          <w:sz w:val="24"/>
          <w:szCs w:val="24"/>
          <w:lang w:val="es-ES"/>
        </w:rPr>
        <w:t>sobre</w:t>
      </w:r>
      <w:r w:rsidRPr="007B0456" w:rsidDel="001018D6">
        <w:rPr>
          <w:sz w:val="24"/>
          <w:szCs w:val="24"/>
          <w:lang w:val="es-ES"/>
        </w:rPr>
        <w:t xml:space="preserve"> prohibición, el enjuiciamiento, la protección, la atención, la asistencia y la prevención en relación con todas las formas de violencia física, mental y sexual contra los niños</w:t>
      </w:r>
      <w:r>
        <w:rPr>
          <w:sz w:val="24"/>
          <w:szCs w:val="24"/>
          <w:lang w:val="es-ES"/>
        </w:rPr>
        <w:t xml:space="preserve"> y niñas</w:t>
      </w:r>
      <w:r w:rsidRPr="007B0456" w:rsidDel="001018D6">
        <w:rPr>
          <w:sz w:val="24"/>
          <w:szCs w:val="24"/>
          <w:lang w:val="es-ES"/>
        </w:rPr>
        <w:t>, la explotación y el abandono y las prácticas nocivas en relación con ellos?</w:t>
      </w:r>
    </w:p>
    <w:p w14:paraId="3975ECAF" w14:textId="132FCDC3" w:rsidR="00C7120A" w:rsidRDefault="00C7120A" w:rsidP="00B80AE7">
      <w:pPr>
        <w:spacing w:after="60"/>
        <w:jc w:val="both"/>
        <w:rPr>
          <w:color w:val="2F5496" w:themeColor="accent5" w:themeShade="BF"/>
          <w:lang w:val="es-ES"/>
        </w:rPr>
      </w:pPr>
      <w:r w:rsidRPr="00B80AE7">
        <w:rPr>
          <w:color w:val="2F5496" w:themeColor="accent5" w:themeShade="BF"/>
          <w:lang w:val="es-ES"/>
        </w:rPr>
        <w:t>México cuenta con un amplio marco jurídico</w:t>
      </w:r>
      <w:r w:rsidR="007F13A0">
        <w:rPr>
          <w:color w:val="2F5496" w:themeColor="accent5" w:themeShade="BF"/>
          <w:lang w:val="es-ES"/>
        </w:rPr>
        <w:t xml:space="preserve"> en la materia</w:t>
      </w:r>
      <w:r w:rsidRPr="00B80AE7">
        <w:rPr>
          <w:color w:val="2F5496" w:themeColor="accent5" w:themeShade="BF"/>
          <w:lang w:val="es-ES"/>
        </w:rPr>
        <w:t xml:space="preserve">, no obstante, enfrenta retos para el cumplimiento efectivo, puesto que, si bien la ley prohíbe acciones regresivas, estas han tenido lugar en materia presupuestal. </w:t>
      </w:r>
      <w:r w:rsidR="00EE7080">
        <w:rPr>
          <w:color w:val="2F5496" w:themeColor="accent5" w:themeShade="BF"/>
          <w:lang w:val="es-ES"/>
        </w:rPr>
        <w:t>Además, si bien la autoridad esta obligada a la asistencia de las víctimas</w:t>
      </w:r>
      <w:r w:rsidR="007F13A0">
        <w:rPr>
          <w:color w:val="2F5496" w:themeColor="accent5" w:themeShade="BF"/>
          <w:lang w:val="es-ES"/>
        </w:rPr>
        <w:t>,</w:t>
      </w:r>
      <w:r w:rsidR="00EE7080">
        <w:rPr>
          <w:color w:val="2F5496" w:themeColor="accent5" w:themeShade="BF"/>
          <w:lang w:val="es-ES"/>
        </w:rPr>
        <w:t xml:space="preserve"> el 45% de las autoridades de procuración de justicia no cuenta con infraestructura propia para brindar las medidas de asistencia y alojamiento. Es necesario que la obligación presupuestal acompañe a la obligación de asistencia y protección a víctimas, puesto que en la práctica las víctimas directas, indirectas como testigos no reciben la atención </w:t>
      </w:r>
      <w:hyperlink r:id="rId70" w:history="1">
        <w:r w:rsidR="00EE7080" w:rsidRPr="004441FC">
          <w:rPr>
            <w:rStyle w:val="Hyperlink"/>
            <w:lang w:val="es-ES"/>
            <w14:textFill>
              <w14:solidFill>
                <w14:srgbClr w14:val="0000FF">
                  <w14:lumMod w14:val="75000"/>
                </w14:srgbClr>
              </w14:solidFill>
            </w14:textFill>
          </w:rPr>
          <w:t>https://www.cndh.org.mx/sites/default/files/documentos/2019-07/DIAGNOSTICO-TDP-2019-RE_0.pdf</w:t>
        </w:r>
      </w:hyperlink>
      <w:r w:rsidR="00EE7080">
        <w:rPr>
          <w:color w:val="2F5496" w:themeColor="accent5" w:themeShade="BF"/>
          <w:lang w:val="es-ES"/>
        </w:rPr>
        <w:t xml:space="preserve"> </w:t>
      </w:r>
    </w:p>
    <w:p w14:paraId="3592D8B9" w14:textId="77777777" w:rsidR="006872B0" w:rsidRDefault="006872B0" w:rsidP="00B80AE7">
      <w:pPr>
        <w:spacing w:after="60"/>
        <w:jc w:val="both"/>
        <w:rPr>
          <w:color w:val="2F5496" w:themeColor="accent5" w:themeShade="BF"/>
          <w:lang w:val="es-ES"/>
        </w:rPr>
      </w:pPr>
    </w:p>
    <w:p w14:paraId="57F42070" w14:textId="16A5456C" w:rsidR="00B80AE7" w:rsidRDefault="006872B0" w:rsidP="00B80AE7">
      <w:pPr>
        <w:spacing w:after="60"/>
        <w:jc w:val="both"/>
        <w:rPr>
          <w:color w:val="2F5496" w:themeColor="accent5" w:themeShade="BF"/>
          <w:lang w:val="es-ES"/>
        </w:rPr>
      </w:pPr>
      <w:r>
        <w:rPr>
          <w:color w:val="2F5496" w:themeColor="accent5" w:themeShade="BF"/>
          <w:lang w:val="es-ES"/>
        </w:rPr>
        <w:t>A</w:t>
      </w:r>
      <w:r w:rsidR="007F13A0">
        <w:rPr>
          <w:color w:val="2F5496" w:themeColor="accent5" w:themeShade="BF"/>
          <w:lang w:val="es-ES"/>
        </w:rPr>
        <w:t>demás, a</w:t>
      </w:r>
      <w:r>
        <w:rPr>
          <w:color w:val="2F5496" w:themeColor="accent5" w:themeShade="BF"/>
          <w:lang w:val="es-ES"/>
        </w:rPr>
        <w:t xml:space="preserve"> pesar que la Ley General en materia de trata de personas fue publicada en el 2012, las autoridades incluidas las de atención a víctimas, no identifican cada uno de los delitos contenidos en la Ley, y como consecuencia, no inician investigaciones</w:t>
      </w:r>
      <w:r w:rsidR="001C33FB">
        <w:rPr>
          <w:color w:val="2F5496" w:themeColor="accent5" w:themeShade="BF"/>
          <w:lang w:val="es-ES"/>
        </w:rPr>
        <w:t>,</w:t>
      </w:r>
      <w:r>
        <w:rPr>
          <w:color w:val="2F5496" w:themeColor="accent5" w:themeShade="BF"/>
          <w:lang w:val="es-ES"/>
        </w:rPr>
        <w:t xml:space="preserve"> </w:t>
      </w:r>
      <w:r w:rsidR="001C33FB">
        <w:rPr>
          <w:color w:val="2F5496" w:themeColor="accent5" w:themeShade="BF"/>
          <w:lang w:val="es-ES"/>
        </w:rPr>
        <w:t>o</w:t>
      </w:r>
      <w:r w:rsidR="00EE7080">
        <w:rPr>
          <w:color w:val="2F5496" w:themeColor="accent5" w:themeShade="BF"/>
          <w:lang w:val="es-ES"/>
        </w:rPr>
        <w:t xml:space="preserve"> bien, no aplican medias de </w:t>
      </w:r>
      <w:r w:rsidR="001C33FB">
        <w:rPr>
          <w:color w:val="2F5496" w:themeColor="accent5" w:themeShade="BF"/>
          <w:lang w:val="es-ES"/>
        </w:rPr>
        <w:t xml:space="preserve">atención y </w:t>
      </w:r>
      <w:r w:rsidR="00EE7080">
        <w:rPr>
          <w:color w:val="2F5496" w:themeColor="accent5" w:themeShade="BF"/>
          <w:lang w:val="es-ES"/>
        </w:rPr>
        <w:t>protección</w:t>
      </w:r>
      <w:r w:rsidR="001C33FB">
        <w:rPr>
          <w:color w:val="2F5496" w:themeColor="accent5" w:themeShade="BF"/>
          <w:lang w:val="es-ES"/>
        </w:rPr>
        <w:t>. Un ejemplo, es la protección establecida</w:t>
      </w:r>
      <w:r w:rsidR="00EE7080">
        <w:rPr>
          <w:color w:val="2F5496" w:themeColor="accent5" w:themeShade="BF"/>
          <w:lang w:val="es-ES"/>
        </w:rPr>
        <w:t xml:space="preserve"> en el </w:t>
      </w:r>
      <w:r w:rsidR="001C33FB">
        <w:rPr>
          <w:color w:val="2F5496" w:themeColor="accent5" w:themeShade="BF"/>
          <w:lang w:val="es-ES"/>
        </w:rPr>
        <w:t>artículo</w:t>
      </w:r>
      <w:r w:rsidR="00EE7080">
        <w:rPr>
          <w:color w:val="2F5496" w:themeColor="accent5" w:themeShade="BF"/>
          <w:lang w:val="es-ES"/>
        </w:rPr>
        <w:t xml:space="preserve"> 37</w:t>
      </w:r>
      <w:r w:rsidR="001C33FB">
        <w:rPr>
          <w:color w:val="2F5496" w:themeColor="accent5" w:themeShade="BF"/>
          <w:lang w:val="es-ES"/>
        </w:rPr>
        <w:t xml:space="preserve"> -de la ley en comento-, </w:t>
      </w:r>
      <w:r w:rsidR="00EE7080">
        <w:rPr>
          <w:color w:val="2F5496" w:themeColor="accent5" w:themeShade="BF"/>
          <w:lang w:val="es-ES"/>
        </w:rPr>
        <w:t>que indica que no procederán en contra de la victima por los delitos cometidos durante el tiempo que fueron sujetas al control o amenazas de sus victimarios. Lo anterior</w:t>
      </w:r>
      <w:r w:rsidR="001C33FB">
        <w:rPr>
          <w:color w:val="2F5496" w:themeColor="accent5" w:themeShade="BF"/>
          <w:lang w:val="es-ES"/>
        </w:rPr>
        <w:t>,</w:t>
      </w:r>
      <w:r w:rsidR="00EE7080">
        <w:rPr>
          <w:color w:val="2F5496" w:themeColor="accent5" w:themeShade="BF"/>
          <w:lang w:val="es-ES"/>
        </w:rPr>
        <w:t xml:space="preserve"> también impacta en que los delitos no se</w:t>
      </w:r>
      <w:r>
        <w:rPr>
          <w:color w:val="2F5496" w:themeColor="accent5" w:themeShade="BF"/>
          <w:lang w:val="es-ES"/>
        </w:rPr>
        <w:t xml:space="preserve"> registr</w:t>
      </w:r>
      <w:r w:rsidR="00EE7080">
        <w:rPr>
          <w:color w:val="2F5496" w:themeColor="accent5" w:themeShade="BF"/>
          <w:lang w:val="es-ES"/>
        </w:rPr>
        <w:t>an</w:t>
      </w:r>
      <w:r w:rsidR="001C33FB">
        <w:rPr>
          <w:color w:val="2F5496" w:themeColor="accent5" w:themeShade="BF"/>
          <w:lang w:val="es-ES"/>
        </w:rPr>
        <w:t xml:space="preserve"> y</w:t>
      </w:r>
      <w:r w:rsidR="00855F6C">
        <w:rPr>
          <w:color w:val="2F5496" w:themeColor="accent5" w:themeShade="BF"/>
          <w:lang w:val="es-ES"/>
        </w:rPr>
        <w:t xml:space="preserve"> en</w:t>
      </w:r>
      <w:r w:rsidR="001C33FB">
        <w:rPr>
          <w:color w:val="2F5496" w:themeColor="accent5" w:themeShade="BF"/>
          <w:lang w:val="es-ES"/>
        </w:rPr>
        <w:t xml:space="preserve"> la</w:t>
      </w:r>
      <w:r w:rsidR="00EE7080">
        <w:rPr>
          <w:color w:val="2F5496" w:themeColor="accent5" w:themeShade="BF"/>
          <w:lang w:val="es-ES"/>
        </w:rPr>
        <w:t xml:space="preserve"> falta de bases de datos</w:t>
      </w:r>
      <w:r w:rsidR="00855F6C">
        <w:rPr>
          <w:color w:val="2F5496" w:themeColor="accent5" w:themeShade="BF"/>
          <w:lang w:val="es-ES"/>
        </w:rPr>
        <w:t>, que</w:t>
      </w:r>
      <w:r w:rsidR="00EE7080">
        <w:rPr>
          <w:color w:val="2F5496" w:themeColor="accent5" w:themeShade="BF"/>
          <w:lang w:val="es-ES"/>
        </w:rPr>
        <w:t xml:space="preserve"> sigue siendo </w:t>
      </w:r>
      <w:r w:rsidR="001C33FB">
        <w:rPr>
          <w:color w:val="2F5496" w:themeColor="accent5" w:themeShade="BF"/>
          <w:lang w:val="es-ES"/>
        </w:rPr>
        <w:t>el</w:t>
      </w:r>
      <w:r w:rsidR="00EE7080">
        <w:rPr>
          <w:color w:val="2F5496" w:themeColor="accent5" w:themeShade="BF"/>
          <w:lang w:val="es-ES"/>
        </w:rPr>
        <w:t xml:space="preserve"> desafío principal, a pesar de su obligatoriedad en la ley</w:t>
      </w:r>
      <w:r>
        <w:rPr>
          <w:color w:val="2F5496" w:themeColor="accent5" w:themeShade="BF"/>
          <w:lang w:val="es-ES"/>
        </w:rPr>
        <w:t>.</w:t>
      </w:r>
      <w:r w:rsidR="00EE7080">
        <w:rPr>
          <w:color w:val="2F5496" w:themeColor="accent5" w:themeShade="BF"/>
          <w:lang w:val="es-ES"/>
        </w:rPr>
        <w:t xml:space="preserve"> </w:t>
      </w:r>
    </w:p>
    <w:p w14:paraId="315E494C" w14:textId="77777777" w:rsidR="001C33FB" w:rsidRPr="00B80AE7" w:rsidRDefault="001C33FB" w:rsidP="00B80AE7">
      <w:pPr>
        <w:spacing w:after="60"/>
        <w:jc w:val="both"/>
        <w:rPr>
          <w:color w:val="2F5496" w:themeColor="accent5" w:themeShade="BF"/>
          <w:lang w:val="es-ES"/>
        </w:rPr>
      </w:pPr>
    </w:p>
    <w:p w14:paraId="52F7BEC6" w14:textId="40D91BEE" w:rsidR="0031287F" w:rsidRDefault="0031287F" w:rsidP="0031287F">
      <w:pPr>
        <w:numPr>
          <w:ilvl w:val="0"/>
          <w:numId w:val="4"/>
        </w:numPr>
        <w:spacing w:after="60"/>
        <w:rPr>
          <w:sz w:val="24"/>
          <w:szCs w:val="24"/>
          <w:lang w:val="es-ES"/>
        </w:rPr>
      </w:pPr>
      <w:bookmarkStart w:id="5" w:name="_Hlk42784439"/>
      <w:r>
        <w:rPr>
          <w:sz w:val="24"/>
          <w:szCs w:val="24"/>
          <w:lang w:val="es-ES"/>
        </w:rPr>
        <w:t>¿Se ha producido un aumento en</w:t>
      </w:r>
      <w:r w:rsidRPr="007B0456">
        <w:rPr>
          <w:sz w:val="24"/>
          <w:szCs w:val="24"/>
          <w:lang w:val="es-ES"/>
        </w:rPr>
        <w:t xml:space="preserve"> la asignación de recursos, planes de acción o mecanismos de coordinación, servicios de prevención y respuesta para la protección de los niños </w:t>
      </w:r>
      <w:r>
        <w:rPr>
          <w:sz w:val="24"/>
          <w:szCs w:val="24"/>
          <w:lang w:val="es-ES"/>
        </w:rPr>
        <w:t xml:space="preserve">y niñas </w:t>
      </w:r>
      <w:r w:rsidRPr="007B0456">
        <w:rPr>
          <w:sz w:val="24"/>
          <w:szCs w:val="24"/>
          <w:lang w:val="es-ES"/>
        </w:rPr>
        <w:t>contra todas las formas de violencia, abuso y explotación?</w:t>
      </w:r>
    </w:p>
    <w:p w14:paraId="1ABD355D" w14:textId="30E4D46B" w:rsidR="00026E72" w:rsidRDefault="00026E72" w:rsidP="00026E72">
      <w:pPr>
        <w:spacing w:after="60"/>
        <w:jc w:val="both"/>
        <w:rPr>
          <w:color w:val="2F5496" w:themeColor="accent5" w:themeShade="BF"/>
          <w:lang w:val="es-ES"/>
        </w:rPr>
      </w:pPr>
      <w:r w:rsidRPr="00026E72">
        <w:rPr>
          <w:color w:val="2F5496" w:themeColor="accent5" w:themeShade="BF"/>
          <w:lang w:val="es-ES"/>
        </w:rPr>
        <w:t>No hay información oficial disponible.</w:t>
      </w:r>
      <w:r w:rsidR="00E63C21">
        <w:rPr>
          <w:color w:val="2F5496" w:themeColor="accent5" w:themeShade="BF"/>
          <w:lang w:val="es-ES"/>
        </w:rPr>
        <w:t xml:space="preserve"> </w:t>
      </w:r>
    </w:p>
    <w:bookmarkEnd w:id="5"/>
    <w:p w14:paraId="18607624" w14:textId="078140CA" w:rsidR="00D26A04" w:rsidRPr="00855F6C" w:rsidRDefault="00D26A04" w:rsidP="00855F6C">
      <w:pPr>
        <w:spacing w:after="60"/>
        <w:rPr>
          <w:sz w:val="24"/>
          <w:szCs w:val="24"/>
          <w:lang w:val="es-ES"/>
        </w:rPr>
      </w:pPr>
    </w:p>
    <w:sectPr w:rsidR="00D26A04" w:rsidRPr="00855F6C" w:rsidSect="00D26A04">
      <w:headerReference w:type="default" r:id="rId71"/>
      <w:footerReference w:type="default" r:id="rId72"/>
      <w:headerReference w:type="first" r:id="rId73"/>
      <w:footerReference w:type="first" r:id="rId74"/>
      <w:pgSz w:w="11906" w:h="16838"/>
      <w:pgMar w:top="910" w:right="1440" w:bottom="993" w:left="1440" w:header="284"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91D35" w14:textId="77777777" w:rsidR="00111FE8" w:rsidRDefault="00111FE8" w:rsidP="0031287F">
      <w:r>
        <w:separator/>
      </w:r>
    </w:p>
  </w:endnote>
  <w:endnote w:type="continuationSeparator" w:id="0">
    <w:p w14:paraId="574A1088" w14:textId="77777777" w:rsidR="00111FE8" w:rsidRDefault="00111FE8" w:rsidP="00312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7567494"/>
      <w:docPartObj>
        <w:docPartGallery w:val="Page Numbers (Bottom of Page)"/>
        <w:docPartUnique/>
      </w:docPartObj>
    </w:sdtPr>
    <w:sdtEndPr>
      <w:rPr>
        <w:noProof/>
      </w:rPr>
    </w:sdtEndPr>
    <w:sdtContent>
      <w:p w14:paraId="1C3BB158" w14:textId="014523B3" w:rsidR="00133AD1" w:rsidRDefault="00133AD1">
        <w:pPr>
          <w:pStyle w:val="Footer"/>
          <w:jc w:val="center"/>
        </w:pPr>
        <w:r>
          <w:fldChar w:fldCharType="begin"/>
        </w:r>
        <w:r>
          <w:instrText xml:space="preserve"> PAGE   \* MERGEFORMAT </w:instrText>
        </w:r>
        <w:r>
          <w:fldChar w:fldCharType="separate"/>
        </w:r>
        <w:r w:rsidR="00C5421D">
          <w:rPr>
            <w:noProof/>
          </w:rPr>
          <w:t>2</w:t>
        </w:r>
        <w:r>
          <w:rPr>
            <w:noProof/>
          </w:rPr>
          <w:fldChar w:fldCharType="end"/>
        </w:r>
      </w:p>
    </w:sdtContent>
  </w:sdt>
  <w:p w14:paraId="390F3E28" w14:textId="77777777" w:rsidR="00133AD1" w:rsidRDefault="00133A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7089876"/>
      <w:docPartObj>
        <w:docPartGallery w:val="Page Numbers (Bottom of Page)"/>
        <w:docPartUnique/>
      </w:docPartObj>
    </w:sdtPr>
    <w:sdtEndPr>
      <w:rPr>
        <w:noProof/>
      </w:rPr>
    </w:sdtEndPr>
    <w:sdtContent>
      <w:p w14:paraId="0672AE4C" w14:textId="01791E05" w:rsidR="00133AD1" w:rsidRDefault="00133AD1">
        <w:pPr>
          <w:pStyle w:val="Footer"/>
          <w:jc w:val="right"/>
        </w:pPr>
        <w:r>
          <w:fldChar w:fldCharType="begin"/>
        </w:r>
        <w:r>
          <w:instrText xml:space="preserve"> PAGE   \* MERGEFORMAT </w:instrText>
        </w:r>
        <w:r>
          <w:fldChar w:fldCharType="separate"/>
        </w:r>
        <w:r w:rsidR="00C5421D">
          <w:rPr>
            <w:noProof/>
          </w:rPr>
          <w:t>1</w:t>
        </w:r>
        <w:r>
          <w:rPr>
            <w:noProof/>
          </w:rPr>
          <w:fldChar w:fldCharType="end"/>
        </w:r>
      </w:p>
    </w:sdtContent>
  </w:sdt>
  <w:p w14:paraId="78955A92" w14:textId="77777777" w:rsidR="00133AD1" w:rsidRDefault="00133A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F1EAEE" w14:textId="77777777" w:rsidR="00111FE8" w:rsidRDefault="00111FE8" w:rsidP="0031287F">
      <w:r>
        <w:separator/>
      </w:r>
    </w:p>
  </w:footnote>
  <w:footnote w:type="continuationSeparator" w:id="0">
    <w:p w14:paraId="23B1CB5F" w14:textId="77777777" w:rsidR="00111FE8" w:rsidRDefault="00111FE8" w:rsidP="0031287F">
      <w:r>
        <w:continuationSeparator/>
      </w:r>
    </w:p>
  </w:footnote>
  <w:footnote w:id="1">
    <w:p w14:paraId="38211145" w14:textId="77777777" w:rsidR="00133AD1" w:rsidRPr="00EF0906" w:rsidRDefault="00133AD1" w:rsidP="0031287F">
      <w:pPr>
        <w:pStyle w:val="FootnoteText"/>
        <w:rPr>
          <w:sz w:val="16"/>
          <w:szCs w:val="16"/>
          <w:lang w:val="es-ES"/>
        </w:rPr>
      </w:pPr>
      <w:r w:rsidRPr="00EF0906">
        <w:rPr>
          <w:rStyle w:val="FootnoteReference"/>
          <w:sz w:val="16"/>
          <w:szCs w:val="16"/>
        </w:rPr>
        <w:footnoteRef/>
      </w:r>
      <w:r w:rsidRPr="00EF0906">
        <w:rPr>
          <w:sz w:val="16"/>
          <w:szCs w:val="16"/>
          <w:lang w:val="es-ES"/>
        </w:rPr>
        <w:t xml:space="preserve"> Olivier De Schutter, Relator Especial sobre la extrema pobreza y los derechos humanos; Michael Fakhri, Relator Especial sobre el derecho a la alimentación; Balakrishnan Rajagopal, Relator Especial sobre la vivienda adecuada como elemento integrante del derecho a un nivel de vida adecuado, y sobre el derecho de no discriminación en este contexto; Karima Bennoune, Relatora Especial en la esfera de los derechos culturales; Claudia Mahler, Experta independiente sobre el disfrute de todos los derechos humanos por las personas de edad; Ahmed Reid, Grupo de Trabajo de sobre los Afrodescendientes; José Francisco Cali Tzay, Relator Especial sobre los derechos de los pueblos indígenas; Tomoya Obokata, Relator Especial sobre las formas contemporáneas de la esclavitud, incluidas sus causas y consecuencias; Mama Fatima Singhateh, Relatora Especial sobre la venta y la explotación sexual de niños, incluida la prostitución infantil, la utilización de niños en la pornografía y demás material que muestre abusos sexuales de menores; Victor Madrigal-Borloz, Experto Independiente sobre la protección contra la violencia y la discriminación por motivos de orientación sexual o identidad de género; Baskut Tuncak, Relator Especial sobre las implicaciones para los derechos humanos de la gestión y eliminación ecológicamente racionales de las sustancias y los desechos peligrosos; y Yuefen Li, Experta independiente sobre las consecuencias de la deuda externa y las obligaciones financieras internacionales conexas de los Estados para el pleno goce de todos los derechos humanos, sobre todo los derechos económicos, sociales y culturales.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88987" w14:textId="77777777" w:rsidR="00133AD1" w:rsidRDefault="00133AD1" w:rsidP="00D26A04">
    <w:pPr>
      <w:pStyle w:val="Header"/>
      <w:tabs>
        <w:tab w:val="clear" w:pos="4153"/>
        <w:tab w:val="clear" w:pos="8306"/>
        <w:tab w:val="right" w:pos="3686"/>
        <w:tab w:val="left" w:pos="5812"/>
      </w:tabs>
      <w:spacing w:before="80" w:after="360"/>
      <w:jc w:val="center"/>
      <w:rPr>
        <w:sz w:val="14"/>
        <w:szCs w:val="14"/>
        <w:lang w:val="fr-CH"/>
      </w:rPr>
    </w:pPr>
  </w:p>
  <w:p w14:paraId="7E90D47C" w14:textId="77777777" w:rsidR="00133AD1" w:rsidRPr="00D6600A" w:rsidRDefault="00133AD1" w:rsidP="00D26A04">
    <w:pPr>
      <w:pStyle w:val="Header"/>
      <w:tabs>
        <w:tab w:val="clear" w:pos="4153"/>
        <w:tab w:val="clear" w:pos="8306"/>
        <w:tab w:val="right" w:pos="3686"/>
        <w:tab w:val="left" w:pos="5812"/>
      </w:tabs>
      <w:spacing w:before="80" w:after="360"/>
      <w:jc w:val="center"/>
      <w:rPr>
        <w:sz w:val="14"/>
        <w:szCs w:val="14"/>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97260" w14:textId="77777777" w:rsidR="00133AD1" w:rsidRPr="00925A9D" w:rsidRDefault="00133AD1" w:rsidP="00D26A04">
    <w:pPr>
      <w:pStyle w:val="Header"/>
      <w:tabs>
        <w:tab w:val="clear" w:pos="4153"/>
        <w:tab w:val="clear" w:pos="8306"/>
      </w:tabs>
      <w:jc w:val="center"/>
      <w:rPr>
        <w:sz w:val="14"/>
        <w:szCs w:val="14"/>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43ABF"/>
    <w:multiLevelType w:val="hybridMultilevel"/>
    <w:tmpl w:val="D75A4FD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98355A"/>
    <w:multiLevelType w:val="hybridMultilevel"/>
    <w:tmpl w:val="17A0C95A"/>
    <w:lvl w:ilvl="0" w:tplc="080A000F">
      <w:start w:val="1"/>
      <w:numFmt w:val="decimal"/>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1DE802F3"/>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 w15:restartNumberingAfterBreak="0">
    <w:nsid w:val="20E35F85"/>
    <w:multiLevelType w:val="hybridMultilevel"/>
    <w:tmpl w:val="86D04D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2E151BC"/>
    <w:multiLevelType w:val="hybridMultilevel"/>
    <w:tmpl w:val="266A0C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52541B2"/>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6" w15:restartNumberingAfterBreak="0">
    <w:nsid w:val="2E6C2D9E"/>
    <w:multiLevelType w:val="hybridMultilevel"/>
    <w:tmpl w:val="E4BA37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A92B6C"/>
    <w:multiLevelType w:val="hybridMultilevel"/>
    <w:tmpl w:val="39E0B0DC"/>
    <w:lvl w:ilvl="0" w:tplc="CAEC6CD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7B30CC5"/>
    <w:multiLevelType w:val="hybridMultilevel"/>
    <w:tmpl w:val="DCB0C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8460447"/>
    <w:multiLevelType w:val="hybridMultilevel"/>
    <w:tmpl w:val="39E0B0DC"/>
    <w:lvl w:ilvl="0" w:tplc="CAEC6CD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8CC357D"/>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1" w15:restartNumberingAfterBreak="0">
    <w:nsid w:val="3BB719E3"/>
    <w:multiLevelType w:val="hybridMultilevel"/>
    <w:tmpl w:val="96E0B67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2" w15:restartNumberingAfterBreak="0">
    <w:nsid w:val="42876480"/>
    <w:multiLevelType w:val="hybridMultilevel"/>
    <w:tmpl w:val="7B6C52F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4DE22733"/>
    <w:multiLevelType w:val="hybridMultilevel"/>
    <w:tmpl w:val="16C00CB6"/>
    <w:lvl w:ilvl="0" w:tplc="DAC4520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79284C"/>
    <w:multiLevelType w:val="hybridMultilevel"/>
    <w:tmpl w:val="3DEE20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F8C7698"/>
    <w:multiLevelType w:val="hybridMultilevel"/>
    <w:tmpl w:val="CEA06D1A"/>
    <w:lvl w:ilvl="0" w:tplc="06D6A17C">
      <w:start w:val="1"/>
      <w:numFmt w:val="decimal"/>
      <w:lvlText w:val="%1."/>
      <w:lvlJc w:val="left"/>
      <w:pPr>
        <w:ind w:left="120" w:hanging="1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2350345"/>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7" w15:restartNumberingAfterBreak="0">
    <w:nsid w:val="540D4C79"/>
    <w:multiLevelType w:val="hybridMultilevel"/>
    <w:tmpl w:val="128A841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587726A6"/>
    <w:multiLevelType w:val="hybridMultilevel"/>
    <w:tmpl w:val="B3E271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8DB1B6D"/>
    <w:multiLevelType w:val="hybridMultilevel"/>
    <w:tmpl w:val="2F50651E"/>
    <w:lvl w:ilvl="0" w:tplc="7902E1C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AF1452"/>
    <w:multiLevelType w:val="hybridMultilevel"/>
    <w:tmpl w:val="B75266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FE173F8"/>
    <w:multiLevelType w:val="hybridMultilevel"/>
    <w:tmpl w:val="889086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632256"/>
    <w:multiLevelType w:val="hybridMultilevel"/>
    <w:tmpl w:val="7E5ABE7A"/>
    <w:lvl w:ilvl="0" w:tplc="3490CC56">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3" w15:restartNumberingAfterBreak="0">
    <w:nsid w:val="69261565"/>
    <w:multiLevelType w:val="hybridMultilevel"/>
    <w:tmpl w:val="D35E4A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ECF5329"/>
    <w:multiLevelType w:val="hybridMultilevel"/>
    <w:tmpl w:val="3B98C866"/>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5" w15:restartNumberingAfterBreak="0">
    <w:nsid w:val="744A79E9"/>
    <w:multiLevelType w:val="hybridMultilevel"/>
    <w:tmpl w:val="6C88FB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9"/>
  </w:num>
  <w:num w:numId="4">
    <w:abstractNumId w:val="4"/>
  </w:num>
  <w:num w:numId="5">
    <w:abstractNumId w:val="15"/>
  </w:num>
  <w:num w:numId="6">
    <w:abstractNumId w:val="22"/>
  </w:num>
  <w:num w:numId="7">
    <w:abstractNumId w:val="10"/>
  </w:num>
  <w:num w:numId="8">
    <w:abstractNumId w:val="21"/>
  </w:num>
  <w:num w:numId="9">
    <w:abstractNumId w:val="2"/>
  </w:num>
  <w:num w:numId="10">
    <w:abstractNumId w:val="19"/>
  </w:num>
  <w:num w:numId="11">
    <w:abstractNumId w:val="23"/>
  </w:num>
  <w:num w:numId="12">
    <w:abstractNumId w:val="13"/>
  </w:num>
  <w:num w:numId="13">
    <w:abstractNumId w:val="7"/>
  </w:num>
  <w:num w:numId="14">
    <w:abstractNumId w:val="0"/>
  </w:num>
  <w:num w:numId="15">
    <w:abstractNumId w:val="11"/>
  </w:num>
  <w:num w:numId="16">
    <w:abstractNumId w:val="18"/>
  </w:num>
  <w:num w:numId="17">
    <w:abstractNumId w:val="25"/>
  </w:num>
  <w:num w:numId="18">
    <w:abstractNumId w:val="20"/>
  </w:num>
  <w:num w:numId="19">
    <w:abstractNumId w:val="8"/>
  </w:num>
  <w:num w:numId="20">
    <w:abstractNumId w:val="12"/>
  </w:num>
  <w:num w:numId="21">
    <w:abstractNumId w:val="6"/>
  </w:num>
  <w:num w:numId="22">
    <w:abstractNumId w:val="17"/>
  </w:num>
  <w:num w:numId="23">
    <w:abstractNumId w:val="24"/>
  </w:num>
  <w:num w:numId="24">
    <w:abstractNumId w:val="3"/>
  </w:num>
  <w:num w:numId="25">
    <w:abstractNumId w:val="1"/>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87F"/>
    <w:rsid w:val="000112C6"/>
    <w:rsid w:val="00011423"/>
    <w:rsid w:val="00026E72"/>
    <w:rsid w:val="00036847"/>
    <w:rsid w:val="000430BA"/>
    <w:rsid w:val="00054809"/>
    <w:rsid w:val="000611B6"/>
    <w:rsid w:val="000645A8"/>
    <w:rsid w:val="00074DE1"/>
    <w:rsid w:val="000809DE"/>
    <w:rsid w:val="00093A2B"/>
    <w:rsid w:val="000B27F0"/>
    <w:rsid w:val="000C1803"/>
    <w:rsid w:val="000C5867"/>
    <w:rsid w:val="000D1FC2"/>
    <w:rsid w:val="000E3222"/>
    <w:rsid w:val="000F23A2"/>
    <w:rsid w:val="000F6503"/>
    <w:rsid w:val="001010BE"/>
    <w:rsid w:val="00111FE8"/>
    <w:rsid w:val="0011305C"/>
    <w:rsid w:val="00115DBF"/>
    <w:rsid w:val="001174F0"/>
    <w:rsid w:val="00122E2D"/>
    <w:rsid w:val="00131567"/>
    <w:rsid w:val="00133AD1"/>
    <w:rsid w:val="00166D14"/>
    <w:rsid w:val="001766AE"/>
    <w:rsid w:val="001811B3"/>
    <w:rsid w:val="00190D1D"/>
    <w:rsid w:val="001C2F07"/>
    <w:rsid w:val="001C33FB"/>
    <w:rsid w:val="001D179B"/>
    <w:rsid w:val="001D4E02"/>
    <w:rsid w:val="001E0039"/>
    <w:rsid w:val="001F0B55"/>
    <w:rsid w:val="001F2B72"/>
    <w:rsid w:val="001F56DC"/>
    <w:rsid w:val="001F688C"/>
    <w:rsid w:val="001F7043"/>
    <w:rsid w:val="002138DC"/>
    <w:rsid w:val="00230261"/>
    <w:rsid w:val="00232D0E"/>
    <w:rsid w:val="00233DAB"/>
    <w:rsid w:val="00234F71"/>
    <w:rsid w:val="00241646"/>
    <w:rsid w:val="00244C72"/>
    <w:rsid w:val="0024789E"/>
    <w:rsid w:val="00250819"/>
    <w:rsid w:val="002572D4"/>
    <w:rsid w:val="002660CD"/>
    <w:rsid w:val="00267612"/>
    <w:rsid w:val="00271CEC"/>
    <w:rsid w:val="00272289"/>
    <w:rsid w:val="00274501"/>
    <w:rsid w:val="00277ACB"/>
    <w:rsid w:val="002808D6"/>
    <w:rsid w:val="00287173"/>
    <w:rsid w:val="002A4EFA"/>
    <w:rsid w:val="002C0912"/>
    <w:rsid w:val="002C3F2E"/>
    <w:rsid w:val="002C5D93"/>
    <w:rsid w:val="002D534A"/>
    <w:rsid w:val="002D618A"/>
    <w:rsid w:val="002E6857"/>
    <w:rsid w:val="002F27E4"/>
    <w:rsid w:val="00304482"/>
    <w:rsid w:val="0031287F"/>
    <w:rsid w:val="0032273D"/>
    <w:rsid w:val="00324150"/>
    <w:rsid w:val="00327FBA"/>
    <w:rsid w:val="0033358F"/>
    <w:rsid w:val="00341F2D"/>
    <w:rsid w:val="003535A3"/>
    <w:rsid w:val="0035587F"/>
    <w:rsid w:val="00356E1E"/>
    <w:rsid w:val="00362AD4"/>
    <w:rsid w:val="0036514E"/>
    <w:rsid w:val="00371526"/>
    <w:rsid w:val="00395156"/>
    <w:rsid w:val="00396329"/>
    <w:rsid w:val="00397B5B"/>
    <w:rsid w:val="003A0A24"/>
    <w:rsid w:val="003A28E9"/>
    <w:rsid w:val="003C0C1F"/>
    <w:rsid w:val="003D0295"/>
    <w:rsid w:val="003D3627"/>
    <w:rsid w:val="003D40DE"/>
    <w:rsid w:val="003D7C9E"/>
    <w:rsid w:val="003E4AB5"/>
    <w:rsid w:val="003F02A2"/>
    <w:rsid w:val="003F7427"/>
    <w:rsid w:val="0040141A"/>
    <w:rsid w:val="00402901"/>
    <w:rsid w:val="0044200F"/>
    <w:rsid w:val="00445FFB"/>
    <w:rsid w:val="00462596"/>
    <w:rsid w:val="0046272D"/>
    <w:rsid w:val="00470FA8"/>
    <w:rsid w:val="004831AC"/>
    <w:rsid w:val="00483DB5"/>
    <w:rsid w:val="00485A26"/>
    <w:rsid w:val="00490C5A"/>
    <w:rsid w:val="00490C82"/>
    <w:rsid w:val="00491A45"/>
    <w:rsid w:val="004932D2"/>
    <w:rsid w:val="0049555B"/>
    <w:rsid w:val="00496ADF"/>
    <w:rsid w:val="004C0E52"/>
    <w:rsid w:val="004C4B2B"/>
    <w:rsid w:val="004E6B12"/>
    <w:rsid w:val="004F06D6"/>
    <w:rsid w:val="00504321"/>
    <w:rsid w:val="00505F7F"/>
    <w:rsid w:val="00507189"/>
    <w:rsid w:val="005108D8"/>
    <w:rsid w:val="00534CB9"/>
    <w:rsid w:val="00536116"/>
    <w:rsid w:val="00537FF1"/>
    <w:rsid w:val="00541EEA"/>
    <w:rsid w:val="00542047"/>
    <w:rsid w:val="0054781E"/>
    <w:rsid w:val="005555C6"/>
    <w:rsid w:val="00561E83"/>
    <w:rsid w:val="00566D60"/>
    <w:rsid w:val="00576C21"/>
    <w:rsid w:val="005A541F"/>
    <w:rsid w:val="005B3A76"/>
    <w:rsid w:val="005C6F3E"/>
    <w:rsid w:val="005D69D4"/>
    <w:rsid w:val="005E30B6"/>
    <w:rsid w:val="005F1ECE"/>
    <w:rsid w:val="006077C5"/>
    <w:rsid w:val="00616B41"/>
    <w:rsid w:val="00622D3B"/>
    <w:rsid w:val="006423BC"/>
    <w:rsid w:val="0064542C"/>
    <w:rsid w:val="00652F98"/>
    <w:rsid w:val="00653BBA"/>
    <w:rsid w:val="00655C33"/>
    <w:rsid w:val="00661C9B"/>
    <w:rsid w:val="00672C83"/>
    <w:rsid w:val="006872B0"/>
    <w:rsid w:val="0069059B"/>
    <w:rsid w:val="006908AD"/>
    <w:rsid w:val="006915A3"/>
    <w:rsid w:val="00692F8C"/>
    <w:rsid w:val="00697706"/>
    <w:rsid w:val="006A68CF"/>
    <w:rsid w:val="006D1626"/>
    <w:rsid w:val="006F710C"/>
    <w:rsid w:val="00710E0F"/>
    <w:rsid w:val="007153BE"/>
    <w:rsid w:val="00715F84"/>
    <w:rsid w:val="0072204F"/>
    <w:rsid w:val="00723433"/>
    <w:rsid w:val="007248A4"/>
    <w:rsid w:val="0073096B"/>
    <w:rsid w:val="00743DAB"/>
    <w:rsid w:val="00755533"/>
    <w:rsid w:val="007560D5"/>
    <w:rsid w:val="007676FE"/>
    <w:rsid w:val="00773939"/>
    <w:rsid w:val="00773BF0"/>
    <w:rsid w:val="00793826"/>
    <w:rsid w:val="0079546F"/>
    <w:rsid w:val="0079727B"/>
    <w:rsid w:val="00797CA8"/>
    <w:rsid w:val="007A42FD"/>
    <w:rsid w:val="007A4CBC"/>
    <w:rsid w:val="007A74F2"/>
    <w:rsid w:val="007B1A70"/>
    <w:rsid w:val="007C1E5E"/>
    <w:rsid w:val="007C292A"/>
    <w:rsid w:val="007C2C13"/>
    <w:rsid w:val="007D1C9F"/>
    <w:rsid w:val="007D70CD"/>
    <w:rsid w:val="007E5B3B"/>
    <w:rsid w:val="007F13A0"/>
    <w:rsid w:val="007F41B4"/>
    <w:rsid w:val="007F56E4"/>
    <w:rsid w:val="00802635"/>
    <w:rsid w:val="0081081C"/>
    <w:rsid w:val="008126EE"/>
    <w:rsid w:val="00813A5E"/>
    <w:rsid w:val="00831277"/>
    <w:rsid w:val="00834CB4"/>
    <w:rsid w:val="008373CD"/>
    <w:rsid w:val="00850FD0"/>
    <w:rsid w:val="00855C0E"/>
    <w:rsid w:val="00855F6C"/>
    <w:rsid w:val="008566A7"/>
    <w:rsid w:val="00863A6C"/>
    <w:rsid w:val="00886EA0"/>
    <w:rsid w:val="00892696"/>
    <w:rsid w:val="00894420"/>
    <w:rsid w:val="008A1FA6"/>
    <w:rsid w:val="008A5083"/>
    <w:rsid w:val="008B59C2"/>
    <w:rsid w:val="008C40CC"/>
    <w:rsid w:val="008E16F3"/>
    <w:rsid w:val="008F2BC6"/>
    <w:rsid w:val="008F33EE"/>
    <w:rsid w:val="00904FB4"/>
    <w:rsid w:val="009065D8"/>
    <w:rsid w:val="00910CA7"/>
    <w:rsid w:val="009129FA"/>
    <w:rsid w:val="0092619A"/>
    <w:rsid w:val="0093765E"/>
    <w:rsid w:val="0094598F"/>
    <w:rsid w:val="0095020D"/>
    <w:rsid w:val="00954C97"/>
    <w:rsid w:val="00954D57"/>
    <w:rsid w:val="0096119A"/>
    <w:rsid w:val="00964ED0"/>
    <w:rsid w:val="00966FC2"/>
    <w:rsid w:val="009674A9"/>
    <w:rsid w:val="00974655"/>
    <w:rsid w:val="00974B5E"/>
    <w:rsid w:val="00976F05"/>
    <w:rsid w:val="009771D7"/>
    <w:rsid w:val="00981395"/>
    <w:rsid w:val="009869F5"/>
    <w:rsid w:val="009927D2"/>
    <w:rsid w:val="0099621C"/>
    <w:rsid w:val="009A55E8"/>
    <w:rsid w:val="009A7122"/>
    <w:rsid w:val="009B4732"/>
    <w:rsid w:val="009B6CBC"/>
    <w:rsid w:val="009D0A29"/>
    <w:rsid w:val="009D0F40"/>
    <w:rsid w:val="009D6C08"/>
    <w:rsid w:val="009E36D5"/>
    <w:rsid w:val="009E55E9"/>
    <w:rsid w:val="009F60CE"/>
    <w:rsid w:val="00A05C7A"/>
    <w:rsid w:val="00A116AF"/>
    <w:rsid w:val="00A149F9"/>
    <w:rsid w:val="00A20CB3"/>
    <w:rsid w:val="00A5185B"/>
    <w:rsid w:val="00A76C9F"/>
    <w:rsid w:val="00A833B6"/>
    <w:rsid w:val="00A8412A"/>
    <w:rsid w:val="00A94B5A"/>
    <w:rsid w:val="00AA1C4F"/>
    <w:rsid w:val="00AA7E1E"/>
    <w:rsid w:val="00AB5443"/>
    <w:rsid w:val="00AC0AA9"/>
    <w:rsid w:val="00AC16C5"/>
    <w:rsid w:val="00AC250E"/>
    <w:rsid w:val="00AC677A"/>
    <w:rsid w:val="00AD2955"/>
    <w:rsid w:val="00AF49E3"/>
    <w:rsid w:val="00AF6F53"/>
    <w:rsid w:val="00AF73AB"/>
    <w:rsid w:val="00B07B10"/>
    <w:rsid w:val="00B2021C"/>
    <w:rsid w:val="00B27F8D"/>
    <w:rsid w:val="00B331BE"/>
    <w:rsid w:val="00B4396D"/>
    <w:rsid w:val="00B462B4"/>
    <w:rsid w:val="00B57488"/>
    <w:rsid w:val="00B61E7B"/>
    <w:rsid w:val="00B80AE7"/>
    <w:rsid w:val="00B86054"/>
    <w:rsid w:val="00B90731"/>
    <w:rsid w:val="00BB59A5"/>
    <w:rsid w:val="00BB67D1"/>
    <w:rsid w:val="00BC0BD5"/>
    <w:rsid w:val="00BD600A"/>
    <w:rsid w:val="00BE0515"/>
    <w:rsid w:val="00BF7C8D"/>
    <w:rsid w:val="00C05379"/>
    <w:rsid w:val="00C05F4E"/>
    <w:rsid w:val="00C32F2E"/>
    <w:rsid w:val="00C3505A"/>
    <w:rsid w:val="00C37496"/>
    <w:rsid w:val="00C4401B"/>
    <w:rsid w:val="00C53A1A"/>
    <w:rsid w:val="00C5421D"/>
    <w:rsid w:val="00C7120A"/>
    <w:rsid w:val="00C83246"/>
    <w:rsid w:val="00C862AD"/>
    <w:rsid w:val="00C90568"/>
    <w:rsid w:val="00C950CD"/>
    <w:rsid w:val="00CA5851"/>
    <w:rsid w:val="00CB0A00"/>
    <w:rsid w:val="00CB1FBB"/>
    <w:rsid w:val="00CB20E9"/>
    <w:rsid w:val="00CB2752"/>
    <w:rsid w:val="00CE0C15"/>
    <w:rsid w:val="00CE5866"/>
    <w:rsid w:val="00CF6D01"/>
    <w:rsid w:val="00D22E47"/>
    <w:rsid w:val="00D245F6"/>
    <w:rsid w:val="00D2523D"/>
    <w:rsid w:val="00D2526C"/>
    <w:rsid w:val="00D26A04"/>
    <w:rsid w:val="00D26F59"/>
    <w:rsid w:val="00D3588E"/>
    <w:rsid w:val="00D37785"/>
    <w:rsid w:val="00D61687"/>
    <w:rsid w:val="00D62062"/>
    <w:rsid w:val="00D64BE7"/>
    <w:rsid w:val="00D9220D"/>
    <w:rsid w:val="00D96343"/>
    <w:rsid w:val="00DA4DAA"/>
    <w:rsid w:val="00DA738E"/>
    <w:rsid w:val="00DB5B2B"/>
    <w:rsid w:val="00DB7112"/>
    <w:rsid w:val="00DD1952"/>
    <w:rsid w:val="00DD714E"/>
    <w:rsid w:val="00DE02E9"/>
    <w:rsid w:val="00DE27DE"/>
    <w:rsid w:val="00DE30DE"/>
    <w:rsid w:val="00DF0D8C"/>
    <w:rsid w:val="00DF2940"/>
    <w:rsid w:val="00DF51F4"/>
    <w:rsid w:val="00DF6CC2"/>
    <w:rsid w:val="00E074FC"/>
    <w:rsid w:val="00E15153"/>
    <w:rsid w:val="00E204DF"/>
    <w:rsid w:val="00E3459B"/>
    <w:rsid w:val="00E44060"/>
    <w:rsid w:val="00E461CD"/>
    <w:rsid w:val="00E5330F"/>
    <w:rsid w:val="00E537A8"/>
    <w:rsid w:val="00E63C21"/>
    <w:rsid w:val="00E74BE1"/>
    <w:rsid w:val="00E75E63"/>
    <w:rsid w:val="00E94A3E"/>
    <w:rsid w:val="00EA5293"/>
    <w:rsid w:val="00EB637F"/>
    <w:rsid w:val="00EE69FD"/>
    <w:rsid w:val="00EE7080"/>
    <w:rsid w:val="00EF3EC8"/>
    <w:rsid w:val="00EF7869"/>
    <w:rsid w:val="00F2205B"/>
    <w:rsid w:val="00F2401B"/>
    <w:rsid w:val="00F379C9"/>
    <w:rsid w:val="00F4298B"/>
    <w:rsid w:val="00F515BC"/>
    <w:rsid w:val="00F52C3E"/>
    <w:rsid w:val="00F57A56"/>
    <w:rsid w:val="00F72036"/>
    <w:rsid w:val="00F731A3"/>
    <w:rsid w:val="00F77BCC"/>
    <w:rsid w:val="00F90AC6"/>
    <w:rsid w:val="00FA596E"/>
    <w:rsid w:val="00FA72AF"/>
    <w:rsid w:val="00FC5857"/>
    <w:rsid w:val="00FD0155"/>
    <w:rsid w:val="00FD635B"/>
    <w:rsid w:val="00FE7B9C"/>
    <w:rsid w:val="00FF51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B662F"/>
  <w15:chartTrackingRefBased/>
  <w15:docId w15:val="{BE0CC2DA-C132-46EE-9AA1-AEE832761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87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3C0C1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1287F"/>
    <w:pPr>
      <w:tabs>
        <w:tab w:val="center" w:pos="4153"/>
        <w:tab w:val="right" w:pos="8306"/>
      </w:tabs>
    </w:pPr>
    <w:rPr>
      <w:snapToGrid w:val="0"/>
      <w:lang w:val="en-AU"/>
    </w:rPr>
  </w:style>
  <w:style w:type="character" w:customStyle="1" w:styleId="HeaderChar">
    <w:name w:val="Header Char"/>
    <w:basedOn w:val="DefaultParagraphFont"/>
    <w:link w:val="Header"/>
    <w:uiPriority w:val="99"/>
    <w:rsid w:val="0031287F"/>
    <w:rPr>
      <w:rFonts w:ascii="Times New Roman" w:eastAsia="Times New Roman" w:hAnsi="Times New Roman" w:cs="Times New Roman"/>
      <w:snapToGrid w:val="0"/>
      <w:sz w:val="20"/>
      <w:szCs w:val="20"/>
      <w:lang w:val="en-AU"/>
    </w:rPr>
  </w:style>
  <w:style w:type="paragraph" w:styleId="Footer">
    <w:name w:val="footer"/>
    <w:basedOn w:val="Normal"/>
    <w:link w:val="FooterChar"/>
    <w:uiPriority w:val="99"/>
    <w:rsid w:val="0031287F"/>
    <w:pPr>
      <w:tabs>
        <w:tab w:val="center" w:pos="4153"/>
        <w:tab w:val="right" w:pos="8306"/>
      </w:tabs>
    </w:pPr>
  </w:style>
  <w:style w:type="character" w:customStyle="1" w:styleId="FooterChar">
    <w:name w:val="Footer Char"/>
    <w:basedOn w:val="DefaultParagraphFont"/>
    <w:link w:val="Footer"/>
    <w:uiPriority w:val="99"/>
    <w:rsid w:val="0031287F"/>
    <w:rPr>
      <w:rFonts w:ascii="Times New Roman" w:eastAsia="Times New Roman" w:hAnsi="Times New Roman" w:cs="Times New Roman"/>
      <w:sz w:val="20"/>
      <w:szCs w:val="20"/>
    </w:rPr>
  </w:style>
  <w:style w:type="character" w:styleId="FootnoteReference">
    <w:name w:val="footnote reference"/>
    <w:aliases w:val="4_G,Footnotes refss,Footnote Ref,16 Point,Superscript 6 Point,callout,Ref,de nota al pie,Appel note de bas de p.,Appel note de bas de page,FZ,Footnote Refernece,Footnote number,Footnote text,a Footnote Reference,ftref,Style 10"/>
    <w:link w:val="BVIfnr"/>
    <w:uiPriority w:val="99"/>
    <w:qFormat/>
    <w:rsid w:val="0031287F"/>
    <w:rPr>
      <w:rFonts w:cs="Times New Roman"/>
      <w:vertAlign w:val="superscript"/>
    </w:rPr>
  </w:style>
  <w:style w:type="character" w:styleId="Hyperlink">
    <w:name w:val="Hyperlink"/>
    <w:rsid w:val="0031287F"/>
    <w:rPr>
      <w:color w:val="0000FF"/>
      <w:u w:val="single"/>
    </w:rPr>
  </w:style>
  <w:style w:type="paragraph" w:styleId="ListParagraph">
    <w:name w:val="List Paragraph"/>
    <w:aliases w:val="Evidence on Demand bullet points,CEIL PEAKS bullet points,Scriptoria bullet points,Dot pt,F5 List Paragraph,List Paragraph1,No Spacing1,List Paragraph Char Char Char,Indicator Text,Numbered Para 1,MAIN CONTENT,Bullets"/>
    <w:basedOn w:val="Normal"/>
    <w:link w:val="ListParagraphChar"/>
    <w:uiPriority w:val="34"/>
    <w:qFormat/>
    <w:rsid w:val="0031287F"/>
    <w:pPr>
      <w:ind w:left="720"/>
      <w:contextualSpacing/>
    </w:pPr>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5_G"/>
    <w:basedOn w:val="Normal"/>
    <w:link w:val="FootnoteTextChar"/>
    <w:uiPriority w:val="99"/>
    <w:unhideWhenUsed/>
    <w:qFormat/>
    <w:rsid w:val="0031287F"/>
    <w:rPr>
      <w:rFonts w:eastAsiaTheme="minorHAnsi" w:cstheme="minorBidi"/>
      <w:sz w:val="24"/>
      <w:szCs w:val="24"/>
      <w:lang w:val="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5_G Char"/>
    <w:basedOn w:val="DefaultParagraphFont"/>
    <w:link w:val="FootnoteText"/>
    <w:uiPriority w:val="99"/>
    <w:qFormat/>
    <w:rsid w:val="0031287F"/>
    <w:rPr>
      <w:rFonts w:ascii="Times New Roman" w:hAnsi="Times New Roman"/>
      <w:sz w:val="24"/>
      <w:szCs w:val="24"/>
      <w:lang w:val="en-US"/>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uiPriority w:val="99"/>
    <w:rsid w:val="0031287F"/>
    <w:pPr>
      <w:spacing w:after="160" w:line="240" w:lineRule="exact"/>
      <w:jc w:val="both"/>
    </w:pPr>
    <w:rPr>
      <w:rFonts w:asciiTheme="minorHAnsi" w:eastAsiaTheme="minorHAnsi" w:hAnsiTheme="minorHAnsi"/>
      <w:sz w:val="22"/>
      <w:szCs w:val="22"/>
      <w:vertAlign w:val="superscript"/>
    </w:rPr>
  </w:style>
  <w:style w:type="paragraph" w:styleId="NoSpacing">
    <w:name w:val="No Spacing"/>
    <w:uiPriority w:val="1"/>
    <w:qFormat/>
    <w:rsid w:val="0031287F"/>
    <w:pPr>
      <w:spacing w:after="0" w:line="240" w:lineRule="auto"/>
    </w:pPr>
    <w:rPr>
      <w:rFonts w:eastAsiaTheme="minorEastAsia"/>
      <w:lang w:eastAsia="ja-JP"/>
    </w:rPr>
  </w:style>
  <w:style w:type="character" w:customStyle="1" w:styleId="ListParagraphChar">
    <w:name w:val="List Paragraph Char"/>
    <w:aliases w:val="Evidence on Demand bullet points Char,CEIL PEAKS bullet points Char,Scriptoria bullet points Char,Dot pt Char,F5 List Paragraph Char,List Paragraph1 Char,No Spacing1 Char,List Paragraph Char Char Char Char,Indicator Text Char"/>
    <w:link w:val="ListParagraph"/>
    <w:uiPriority w:val="34"/>
    <w:qFormat/>
    <w:locked/>
    <w:rsid w:val="0031287F"/>
    <w:rPr>
      <w:rFonts w:ascii="Times New Roman" w:eastAsia="Times New Roman" w:hAnsi="Times New Roman" w:cs="Times New Roman"/>
      <w:sz w:val="20"/>
      <w:szCs w:val="20"/>
    </w:rPr>
  </w:style>
  <w:style w:type="character" w:customStyle="1" w:styleId="UnresolvedMention">
    <w:name w:val="Unresolved Mention"/>
    <w:basedOn w:val="DefaultParagraphFont"/>
    <w:uiPriority w:val="99"/>
    <w:semiHidden/>
    <w:unhideWhenUsed/>
    <w:rsid w:val="00DF2940"/>
    <w:rPr>
      <w:color w:val="605E5C"/>
      <w:shd w:val="clear" w:color="auto" w:fill="E1DFDD"/>
    </w:rPr>
  </w:style>
  <w:style w:type="character" w:customStyle="1" w:styleId="Heading1Char">
    <w:name w:val="Heading 1 Char"/>
    <w:basedOn w:val="DefaultParagraphFont"/>
    <w:link w:val="Heading1"/>
    <w:uiPriority w:val="9"/>
    <w:rsid w:val="003C0C1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ive.google.com/file/d/1vge89Fuz_9RsgKk77XrpyG2RYW7NAGFP/view" TargetMode="External"/><Relationship Id="rId18" Type="http://schemas.openxmlformats.org/officeDocument/2006/relationships/hyperlink" Target="https://www.gob.mx/covid19medidaseconomicas" TargetMode="External"/><Relationship Id="rId26" Type="http://schemas.openxmlformats.org/officeDocument/2006/relationships/hyperlink" Target="https://www.proceso.com.mx/634218/acusan-a-barbosa-de-violar-el-interes-superior-de-la-ninez" TargetMode="External"/><Relationship Id="rId39" Type="http://schemas.openxmlformats.org/officeDocument/2006/relationships/hyperlink" Target="https://coronavirus.gob.mx/datos/" TargetMode="External"/><Relationship Id="rId21" Type="http://schemas.openxmlformats.org/officeDocument/2006/relationships/hyperlink" Target="https://coronavirus.gob.mx/semaforo/" TargetMode="External"/><Relationship Id="rId34" Type="http://schemas.openxmlformats.org/officeDocument/2006/relationships/hyperlink" Target="https://datos.gob.mx/busca/dataset/informacion-referente-a-casos-covid-19-en-mexico" TargetMode="External"/><Relationship Id="rId42" Type="http://schemas.openxmlformats.org/officeDocument/2006/relationships/hyperlink" Target="https://www.inegi.org.mx/contenidos/programas/caas/2015/doc/caas_resultados.pdf" TargetMode="External"/><Relationship Id="rId47" Type="http://schemas.openxmlformats.org/officeDocument/2006/relationships/hyperlink" Target="https://www.gob.mx/covid19medidaseconomicas" TargetMode="External"/><Relationship Id="rId50" Type="http://schemas.openxmlformats.org/officeDocument/2006/relationships/hyperlink" Target="https://dof.gob.mx/nota_detalle.php?codigo=5592568&amp;fecha=30/04/2020" TargetMode="External"/><Relationship Id="rId55" Type="http://schemas.openxmlformats.org/officeDocument/2006/relationships/hyperlink" Target="https://drive.google.com/file/d/1yVfgnItDgQC88zr2fnHW4lE8MwmzuPi0/view" TargetMode="External"/><Relationship Id="rId63" Type="http://schemas.openxmlformats.org/officeDocument/2006/relationships/hyperlink" Target="https://drive.google.com/file/d/12ue9u6dWg6Etq0IkR5V1MtCfHLIReV76/view" TargetMode="External"/><Relationship Id="rId68" Type="http://schemas.openxmlformats.org/officeDocument/2006/relationships/hyperlink" Target="https://gire.org.mx/blogs/defender-las-estancias-infantiles/" TargetMode="External"/><Relationship Id="rId76" Type="http://schemas.openxmlformats.org/officeDocument/2006/relationships/theme" Target="theme/theme1.xml"/><Relationship Id="rId7" Type="http://schemas.openxmlformats.org/officeDocument/2006/relationships/webSettings" Target="webSettings.xml"/><Relationship Id="rId71"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b.mx/insabi/acciones-y-programas/consulta-toda-la-informacion-de-medicos-del-bienestar" TargetMode="External"/><Relationship Id="rId29" Type="http://schemas.openxmlformats.org/officeDocument/2006/relationships/hyperlink" Target="https://www.conapred.org.mx/index.php?contenido=boletin&amp;id=1341&amp;id_opcion=607&amp;op=213" TargetMode="External"/><Relationship Id="rId11" Type="http://schemas.openxmlformats.org/officeDocument/2006/relationships/hyperlink" Target="https://dof.gob.mx/nota_detalle.php?codigo=5590161&amp;fecha=23/03/2020" TargetMode="External"/><Relationship Id="rId24" Type="http://schemas.openxmlformats.org/officeDocument/2006/relationships/hyperlink" Target="https://www.senado.gob.mx/64/gaceta_comision_permanente/documento/107553" TargetMode="External"/><Relationship Id="rId32" Type="http://schemas.openxmlformats.org/officeDocument/2006/relationships/hyperlink" Target="https://www.banxico.org.mx/publicaciones-y-prensa/miscelaneos/comunicados-miscelaneos-comun.html" TargetMode="External"/><Relationship Id="rId37" Type="http://schemas.openxmlformats.org/officeDocument/2006/relationships/hyperlink" Target="https://covid19.sinave.gob.mx/" TargetMode="External"/><Relationship Id="rId40" Type="http://schemas.openxmlformats.org/officeDocument/2006/relationships/hyperlink" Target="https://www.coneval.org.mx/Evaluacion/IEPSM/Paginas/Politica_Social_COVID-19.aspx" TargetMode="External"/><Relationship Id="rId45" Type="http://schemas.openxmlformats.org/officeDocument/2006/relationships/hyperlink" Target="https://www.cndh.org.mx/sites/default/files/documentos/2020-06/COM_2020_167.pdf" TargetMode="External"/><Relationship Id="rId53" Type="http://schemas.openxmlformats.org/officeDocument/2006/relationships/hyperlink" Target="https://www.cndh.org.mx/index.php/documento/la-comision-nacional-de-los-derechos-humanos-cndh-inicia-investigacion-de-oficio-y-ejerce" TargetMode="External"/><Relationship Id="rId58" Type="http://schemas.openxmlformats.org/officeDocument/2006/relationships/hyperlink" Target="https://www.cndh.org.mx/sites/default/files/documentos/2020-06/COM_2020_167.pdf" TargetMode="External"/><Relationship Id="rId66" Type="http://schemas.openxmlformats.org/officeDocument/2006/relationships/hyperlink" Target="https://www.coneval.org.mx/SalaPrensa/Comunicadosprensa/Documents/2020/NOTA_INFORMATIVA_DIA_LA_NINEZ.pdf" TargetMode="External"/><Relationship Id="rId7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coronavirus.gob.mx/wp-content/uploads/2020/04/Documentos-Lineamientos-Reconversion-Hospitalaria.pdf" TargetMode="External"/><Relationship Id="rId23" Type="http://schemas.openxmlformats.org/officeDocument/2006/relationships/hyperlink" Target="https://www.gob.mx/cms/uploads/attachment/file/543994/Acuerdos_Covid_19_DOF_27_03_20.pdf.pdf.pdf.pdf" TargetMode="External"/><Relationship Id="rId28" Type="http://schemas.openxmlformats.org/officeDocument/2006/relationships/hyperlink" Target="https://www.gob.mx/stps/prensa/comunicado-numero-014-2020" TargetMode="External"/><Relationship Id="rId36" Type="http://schemas.openxmlformats.org/officeDocument/2006/relationships/hyperlink" Target="https://coronavirus.gob.mx/datos/" TargetMode="External"/><Relationship Id="rId49" Type="http://schemas.openxmlformats.org/officeDocument/2006/relationships/hyperlink" Target="https://www.inegi.org.mx/contenidos/saladeprensa/boletines/2020/iooe/iooe2020_04.pdf" TargetMode="External"/><Relationship Id="rId57" Type="http://schemas.openxmlformats.org/officeDocument/2006/relationships/hyperlink" Target="https://drive.google.com/file/d/1yVfgnItDgQC88zr2fnHW4lE8MwmzuPi0/view" TargetMode="External"/><Relationship Id="rId61" Type="http://schemas.openxmlformats.org/officeDocument/2006/relationships/hyperlink" Target="https://coronavirus.gob.mx/ninas-y-ninos/" TargetMode="External"/><Relationship Id="rId10" Type="http://schemas.openxmlformats.org/officeDocument/2006/relationships/hyperlink" Target="mailto:registry@ohchr.org" TargetMode="External"/><Relationship Id="rId19" Type="http://schemas.openxmlformats.org/officeDocument/2006/relationships/hyperlink" Target="https://www.dof.gob.mx/nota_detalle.php?codigo=5590914&amp;fecha=31%2F03%2F2020&amp;print=true" TargetMode="External"/><Relationship Id="rId31" Type="http://schemas.openxmlformats.org/officeDocument/2006/relationships/hyperlink" Target="https://www.gob.mx/covid19medidaseconomicas" TargetMode="External"/><Relationship Id="rId44" Type="http://schemas.openxmlformats.org/officeDocument/2006/relationships/hyperlink" Target="https://www.gob.mx/sesnsp/es/articulos/informacion-sobre-violencia-contra-las-mujeres-incidencia-delictiva-y-llamadas-de-emergencia-9-1-1-febrero-2019?idiom=es" TargetMode="External"/><Relationship Id="rId52" Type="http://schemas.openxmlformats.org/officeDocument/2006/relationships/hyperlink" Target="https://www.cndh.org.mx/palabras-clave/4116/giovanni-lopez" TargetMode="External"/><Relationship Id="rId60" Type="http://schemas.openxmlformats.org/officeDocument/2006/relationships/hyperlink" Target="https://www.cndh.org.mx/sites/default/files/documentos/2019-07/DIAGNOSTICO-TDP-2019-RE_0.pdf" TargetMode="External"/><Relationship Id="rId65" Type="http://schemas.openxmlformats.org/officeDocument/2006/relationships/hyperlink" Target="https://www.proceso.com.mx/634715/veracruz-hallan-sin-vida-a-nino-de-10-anos-desaparecido-en-acayucan" TargetMode="External"/><Relationship Id="rId73"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b.mx/presidencia/articulos/version-estenografica-conferencia-de-prensa-informe-diario-sobre-coronavirus-covid-19-en-mexico-244586" TargetMode="External"/><Relationship Id="rId22" Type="http://schemas.openxmlformats.org/officeDocument/2006/relationships/hyperlink" Target="http://www.csg.gob.mx/consejo/integrantes.html" TargetMode="External"/><Relationship Id="rId27" Type="http://schemas.openxmlformats.org/officeDocument/2006/relationships/hyperlink" Target="https://www.aprendeencasa.mx/aprende-en-casa/" TargetMode="External"/><Relationship Id="rId30" Type="http://schemas.openxmlformats.org/officeDocument/2006/relationships/hyperlink" Target="https://www.mx.undp.org/content/mexico/es/home/library/poverty/desafios-de-desarrollo-ante-la-covid-19-en-mexico--panorama-soci.html" TargetMode="External"/><Relationship Id="rId35" Type="http://schemas.openxmlformats.org/officeDocument/2006/relationships/hyperlink" Target="https://www.gob.mx/salud/documentos/coronavirus-covid-19-comunicado-tecnico-diario-238449" TargetMode="External"/><Relationship Id="rId43" Type="http://schemas.openxmlformats.org/officeDocument/2006/relationships/hyperlink" Target="https://coronavirus.gob.mx/adultos-mayores/" TargetMode="External"/><Relationship Id="rId48" Type="http://schemas.openxmlformats.org/officeDocument/2006/relationships/hyperlink" Target="https://www.gob.mx/cms/uploads/attachment/file/500252/2019-10-02_PCS_version_web_miercoles_9_octubre.pdf" TargetMode="External"/><Relationship Id="rId56" Type="http://schemas.openxmlformats.org/officeDocument/2006/relationships/hyperlink" Target="https://drive.google.com/file/d/12_sj7F8jGWdeYDUAPsgV4BKfKthpVpxt/view" TargetMode="External"/><Relationship Id="rId64" Type="http://schemas.openxmlformats.org/officeDocument/2006/relationships/hyperlink" Target="https://drive.google.com/file/d/12ue9u6dWg6Etq0IkR5V1MtCfHLIReV76/view" TargetMode="External"/><Relationship Id="rId69" Type="http://schemas.openxmlformats.org/officeDocument/2006/relationships/hyperlink" Target="https://www.gob.mx/presidencia/articulos/version-estenografica-conferencia-de-prensa-informe-diario-sobre-coronavirus-covid-19-en-mexico-243570?idiom=es" TargetMode="External"/><Relationship Id="rId8" Type="http://schemas.openxmlformats.org/officeDocument/2006/relationships/footnotes" Target="footnotes.xml"/><Relationship Id="rId51" Type="http://schemas.openxmlformats.org/officeDocument/2006/relationships/hyperlink" Target="https://cdmx.gob.mx/portal/articulo/cierre-de-centros-comerciales-por-emergencia-sanitaria"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gob.mx/cms/uploads/attachment/file/543994/Acuerdos_Covid_19_DOF_27_03_20.pdf.pdf.pdf.pdf" TargetMode="External"/><Relationship Id="rId17" Type="http://schemas.openxmlformats.org/officeDocument/2006/relationships/hyperlink" Target="https://www.gob.mx/cms/uploads/attachment/file/543994/Acuerdos_Covid_19_DOF_27_03_20.pdf.pdf.pdf.pdf" TargetMode="External"/><Relationship Id="rId25" Type="http://schemas.openxmlformats.org/officeDocument/2006/relationships/hyperlink" Target="https://www.coneval.org.mx/Evaluacion/IEPSM/Documents/Politica_Social_COVID-19.pdf" TargetMode="External"/><Relationship Id="rId33" Type="http://schemas.openxmlformats.org/officeDocument/2006/relationships/hyperlink" Target="https://www.banxico.org.mx/viewers2/JSP/calendarioDifusion_es.jsp" TargetMode="External"/><Relationship Id="rId38" Type="http://schemas.openxmlformats.org/officeDocument/2006/relationships/hyperlink" Target="https://coronavirus.gob.mx/datos/" TargetMode="External"/><Relationship Id="rId46" Type="http://schemas.openxmlformats.org/officeDocument/2006/relationships/hyperlink" Target="https://coronavirus.gob.mx/" TargetMode="External"/><Relationship Id="rId59" Type="http://schemas.openxmlformats.org/officeDocument/2006/relationships/hyperlink" Target="https://www.cndh.org.mx/palabras-clave/3360/explotacion-sexual" TargetMode="External"/><Relationship Id="rId67" Type="http://schemas.openxmlformats.org/officeDocument/2006/relationships/hyperlink" Target="https://fundar.org.mx/wp-content/uploads/2018/12/Ana%CC%81lisis-del-Paquete-Econo%CC%81mico-2019.pdf" TargetMode="External"/><Relationship Id="rId20" Type="http://schemas.openxmlformats.org/officeDocument/2006/relationships/hyperlink" Target="https://coronavirus.gob.mx/semaforo/" TargetMode="External"/><Relationship Id="rId41" Type="http://schemas.openxmlformats.org/officeDocument/2006/relationships/hyperlink" Target="http://www3.inegi.org.mx/rnm/index.php/catalog/217/study-description?idPro=" TargetMode="External"/><Relationship Id="rId54" Type="http://schemas.openxmlformats.org/officeDocument/2006/relationships/hyperlink" Target="http://www.diputados.gob.mx/LeyesBiblio/pdf/LGPSEDMTP_190118.pdf" TargetMode="External"/><Relationship Id="rId62" Type="http://schemas.openxmlformats.org/officeDocument/2006/relationships/hyperlink" Target="https://www.gob.mx/salud/cnegsr" TargetMode="External"/><Relationship Id="rId70" Type="http://schemas.openxmlformats.org/officeDocument/2006/relationships/hyperlink" Target="https://www.cndh.org.mx/sites/default/files/documentos/2019-07/DIAGNOSTICO-TDP-2019-RE_0.pdf"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34F883-04AD-4DFD-A7FE-B3FA9CC7CACB}">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68BE9275-865D-43F8-842F-BD9060F80622}">
  <ds:schemaRefs>
    <ds:schemaRef ds:uri="http://schemas.microsoft.com/sharepoint/v3/contenttype/forms"/>
  </ds:schemaRefs>
</ds:datastoreItem>
</file>

<file path=customXml/itemProps3.xml><?xml version="1.0" encoding="utf-8"?>
<ds:datastoreItem xmlns:ds="http://schemas.openxmlformats.org/officeDocument/2006/customXml" ds:itemID="{4BCD4E5B-97DE-4059-A69A-2008E2AD5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7809</Words>
  <Characters>44515</Characters>
  <Application>Microsoft Office Word</Application>
  <DocSecurity>0</DocSecurity>
  <Lines>370</Lines>
  <Paragraphs>104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OHCHR</Company>
  <LinksUpToDate>false</LinksUpToDate>
  <CharactersWithSpaces>52220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THEISSEN Gunnar</dc:creator>
  <cp:keywords/>
  <dc:description/>
  <cp:lastModifiedBy>VARELA Patricia</cp:lastModifiedBy>
  <cp:revision>2</cp:revision>
  <dcterms:created xsi:type="dcterms:W3CDTF">2020-06-22T10:16:00Z</dcterms:created>
  <dcterms:modified xsi:type="dcterms:W3CDTF">2020-06-22T10:16:00Z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5681400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