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70303" w14:textId="689844B7" w:rsidR="003500A7" w:rsidRDefault="000D3950" w:rsidP="00BC78A3">
      <w:pPr>
        <w:spacing w:after="0"/>
        <w:ind w:left="0"/>
        <w:contextualSpacing/>
        <w:rPr>
          <w:color w:val="FF0000"/>
          <w:lang w:val="ro-RO"/>
        </w:rPr>
      </w:pPr>
      <w:bookmarkStart w:id="0" w:name="_GoBack"/>
      <w:bookmarkEnd w:id="0"/>
      <w:r w:rsidRPr="000D3950">
        <w:rPr>
          <w:b/>
          <w:lang w:val="ro-RO"/>
        </w:rPr>
        <w:t xml:space="preserve">                                </w:t>
      </w:r>
    </w:p>
    <w:p w14:paraId="2ED2FA4C" w14:textId="2624AB6D" w:rsidR="00BC78A3" w:rsidRDefault="00F3772C" w:rsidP="003500A7">
      <w:pPr>
        <w:spacing w:after="0"/>
        <w:contextualSpacing/>
        <w:rPr>
          <w:u w:val="single"/>
          <w:lang w:val="ro-RO"/>
        </w:rPr>
      </w:pPr>
      <w:r>
        <w:rPr>
          <w:b/>
          <w:lang w:val="ro-RO"/>
        </w:rPr>
        <w:t>Răspuns ANES</w:t>
      </w:r>
      <w:r w:rsidR="00BC78A3" w:rsidRPr="000D3950">
        <w:rPr>
          <w:b/>
          <w:lang w:val="ro-RO"/>
        </w:rPr>
        <w:t xml:space="preserve"> </w:t>
      </w:r>
      <w:r w:rsidR="00BC78A3" w:rsidRPr="00723685">
        <w:rPr>
          <w:lang w:val="ro-RO"/>
        </w:rPr>
        <w:t>-</w:t>
      </w:r>
      <w:r w:rsidR="00BC78A3" w:rsidRPr="000D3950">
        <w:rPr>
          <w:b/>
          <w:lang w:val="ro-RO"/>
        </w:rPr>
        <w:t xml:space="preserve"> </w:t>
      </w:r>
      <w:r w:rsidR="00BC78A3" w:rsidRPr="00BC78A3">
        <w:rPr>
          <w:u w:val="single"/>
          <w:lang w:val="ro-RO"/>
        </w:rPr>
        <w:t>Chestionar ONU pe tema participării și accesului femeilor la media și la tehnologiile informaționale și de comunicații</w:t>
      </w:r>
    </w:p>
    <w:p w14:paraId="34910B67" w14:textId="77777777" w:rsidR="00BC78A3" w:rsidRDefault="00BC78A3" w:rsidP="003500A7">
      <w:pPr>
        <w:spacing w:after="0"/>
        <w:contextualSpacing/>
        <w:rPr>
          <w:color w:val="FF0000"/>
          <w:lang w:val="ro-RO"/>
        </w:rPr>
      </w:pPr>
    </w:p>
    <w:p w14:paraId="67D131AA" w14:textId="102EFD71" w:rsidR="00F3772C" w:rsidRPr="00F3772C" w:rsidRDefault="00F3772C" w:rsidP="00BC78A3">
      <w:pPr>
        <w:spacing w:after="0"/>
        <w:contextualSpacing/>
        <w:rPr>
          <w:b/>
          <w:lang w:val="ro-RO"/>
        </w:rPr>
      </w:pPr>
      <w:r w:rsidRPr="00F3772C">
        <w:rPr>
          <w:b/>
          <w:lang w:val="ro-RO"/>
        </w:rPr>
        <w:t>1. Ce strategii, politici și reglementări au fost adoptate și ce investiții au fost efectuate pentru facilitarea accesului și participarea femeilor la revoluția digitală și a mass-mediei?</w:t>
      </w:r>
    </w:p>
    <w:p w14:paraId="65144708" w14:textId="5F6B2205" w:rsidR="00BC78A3" w:rsidRDefault="00BC78A3" w:rsidP="00BC78A3">
      <w:pPr>
        <w:spacing w:after="0"/>
        <w:contextualSpacing/>
        <w:rPr>
          <w:lang w:val="ro-RO"/>
        </w:rPr>
      </w:pPr>
      <w:r w:rsidRPr="00BC78A3">
        <w:rPr>
          <w:lang w:val="ro-RO"/>
        </w:rPr>
        <w:t>În România, în anul 2015, mai mult de jumătate dintre gospodării, respectiv 61.9% au avut un calculator acasă, conform unei anchete realizate de In</w:t>
      </w:r>
      <w:r>
        <w:rPr>
          <w:lang w:val="ro-RO"/>
        </w:rPr>
        <w:t>stitutul Național de Statistică</w:t>
      </w:r>
      <w:r w:rsidR="008D38D3">
        <w:rPr>
          <w:rStyle w:val="FootnoteReference"/>
          <w:lang w:val="ro-RO"/>
        </w:rPr>
        <w:footnoteReference w:id="1"/>
      </w:r>
      <w:r>
        <w:rPr>
          <w:lang w:val="ro-RO"/>
        </w:rPr>
        <w:t xml:space="preserve"> (INS)</w:t>
      </w:r>
      <w:r w:rsidRPr="00BC78A3">
        <w:rPr>
          <w:lang w:val="ro-RO"/>
        </w:rPr>
        <w:t>. Din totalul gospodăriilor condu</w:t>
      </w:r>
      <w:r>
        <w:rPr>
          <w:lang w:val="ro-RO"/>
        </w:rPr>
        <w:t>se de bărbați, 67.2% dețin un cal</w:t>
      </w:r>
      <w:r w:rsidRPr="00BC78A3">
        <w:rPr>
          <w:lang w:val="ro-RO"/>
        </w:rPr>
        <w:t>culator, spre deosebire de gospodăriile conduse de femei, unde proporți</w:t>
      </w:r>
      <w:r>
        <w:rPr>
          <w:lang w:val="ro-RO"/>
        </w:rPr>
        <w:t>a</w:t>
      </w:r>
      <w:r w:rsidRPr="00BC78A3">
        <w:rPr>
          <w:lang w:val="ro-RO"/>
        </w:rPr>
        <w:t xml:space="preserve"> este de numai 48.7%. Această diferență se datorează faptului că, traditional, în România, gospodăriile sunt conduse de bărbați. Dintre gospodăriile conduse de femei, frecvența celor care dețin un calculator este mai mare în rândul gospodă</w:t>
      </w:r>
      <w:r w:rsidR="0094690C">
        <w:rPr>
          <w:lang w:val="ro-RO"/>
        </w:rPr>
        <w:t>riilor conduse de femei tinere (</w:t>
      </w:r>
      <w:r w:rsidRPr="00BC78A3">
        <w:rPr>
          <w:lang w:val="ro-RO"/>
        </w:rPr>
        <w:t>între 24-44 ani</w:t>
      </w:r>
      <w:r w:rsidR="0094690C">
        <w:rPr>
          <w:lang w:val="ro-RO"/>
        </w:rPr>
        <w:t>)</w:t>
      </w:r>
      <w:r w:rsidRPr="00BC78A3">
        <w:rPr>
          <w:lang w:val="ro-RO"/>
        </w:rPr>
        <w:t>, respectiv 24.7%, față de numai 11.6% dintre gospodăriile condus</w:t>
      </w:r>
      <w:r w:rsidR="0094690C">
        <w:rPr>
          <w:lang w:val="ro-RO"/>
        </w:rPr>
        <w:t>e de femei cu vârsta</w:t>
      </w:r>
      <w:r w:rsidRPr="00BC78A3">
        <w:rPr>
          <w:lang w:val="ro-RO"/>
        </w:rPr>
        <w:t xml:space="preserve"> peste 45 de ani. </w:t>
      </w:r>
    </w:p>
    <w:p w14:paraId="299D30C3" w14:textId="77777777" w:rsidR="00F3772C" w:rsidRDefault="00F3772C" w:rsidP="00F3772C">
      <w:pPr>
        <w:spacing w:after="0"/>
        <w:contextualSpacing/>
        <w:rPr>
          <w:lang w:val="ro-RO"/>
        </w:rPr>
      </w:pPr>
      <w:r w:rsidRPr="00BC78A3">
        <w:rPr>
          <w:lang w:val="ro-RO"/>
        </w:rPr>
        <w:t xml:space="preserve">În ceea ce </w:t>
      </w:r>
      <w:r w:rsidRPr="002E4E8A">
        <w:rPr>
          <w:lang w:val="ro-RO"/>
        </w:rPr>
        <w:t>privește utilizarea calculatorului,</w:t>
      </w:r>
      <w:r w:rsidRPr="00BC78A3">
        <w:rPr>
          <w:lang w:val="ro-RO"/>
        </w:rPr>
        <w:t xml:space="preserve"> în anul 2015 din totalul populației cu vârsta cuprinsă între 16 și 74 de ani, procentul celor care au folosit cel puțin o data calculatorul a fost de 70.1%. Dintre aceștia, proporția bărbaților a fost puțin mai m</w:t>
      </w:r>
      <w:r>
        <w:rPr>
          <w:lang w:val="ro-RO"/>
        </w:rPr>
        <w:t>are decât a femeilor, respectiv</w:t>
      </w:r>
      <w:r w:rsidRPr="00BC78A3">
        <w:rPr>
          <w:lang w:val="ro-RO"/>
        </w:rPr>
        <w:t xml:space="preserve"> </w:t>
      </w:r>
      <w:r w:rsidRPr="00BC78A3">
        <w:rPr>
          <w:color w:val="002060"/>
          <w:lang w:val="ro-RO"/>
        </w:rPr>
        <w:t xml:space="preserve">72.1% </w:t>
      </w:r>
      <w:r w:rsidRPr="00BC78A3">
        <w:rPr>
          <w:lang w:val="ro-RO"/>
        </w:rPr>
        <w:t xml:space="preserve">față de </w:t>
      </w:r>
      <w:r w:rsidRPr="00BC78A3">
        <w:rPr>
          <w:color w:val="FF0000"/>
          <w:lang w:val="ro-RO"/>
        </w:rPr>
        <w:t xml:space="preserve">68.2% </w:t>
      </w:r>
      <w:r w:rsidRPr="00BC78A3">
        <w:rPr>
          <w:lang w:val="ro-RO"/>
        </w:rPr>
        <w:t xml:space="preserve">femei. Din proporția celor 29.9% care nu au utilizat niciodată un calculator, </w:t>
      </w:r>
      <w:r w:rsidRPr="00BC78A3">
        <w:rPr>
          <w:color w:val="002060"/>
          <w:lang w:val="ro-RO"/>
        </w:rPr>
        <w:t xml:space="preserve">27.9% </w:t>
      </w:r>
      <w:r w:rsidRPr="00BC78A3">
        <w:rPr>
          <w:lang w:val="ro-RO"/>
        </w:rPr>
        <w:t xml:space="preserve">sunt bărbați și </w:t>
      </w:r>
      <w:r w:rsidRPr="00BC78A3">
        <w:rPr>
          <w:color w:val="FF0000"/>
          <w:lang w:val="ro-RO"/>
        </w:rPr>
        <w:t xml:space="preserve">31.8% </w:t>
      </w:r>
      <w:r w:rsidRPr="00BC78A3">
        <w:rPr>
          <w:lang w:val="ro-RO"/>
        </w:rPr>
        <w:t xml:space="preserve">femei. </w:t>
      </w:r>
    </w:p>
    <w:p w14:paraId="32B05731" w14:textId="77777777" w:rsidR="00F3772C" w:rsidRDefault="00F3772C" w:rsidP="00F3772C">
      <w:pPr>
        <w:spacing w:after="0"/>
        <w:contextualSpacing/>
        <w:rPr>
          <w:lang w:val="ro-RO"/>
        </w:rPr>
      </w:pPr>
      <w:r w:rsidRPr="00BC78A3">
        <w:rPr>
          <w:lang w:val="ro-RO"/>
        </w:rPr>
        <w:t xml:space="preserve">În prezent, </w:t>
      </w:r>
      <w:r w:rsidRPr="002E4E8A">
        <w:rPr>
          <w:lang w:val="ro-RO"/>
        </w:rPr>
        <w:t>internetul reprezintă</w:t>
      </w:r>
      <w:r w:rsidRPr="00BC78A3">
        <w:rPr>
          <w:lang w:val="ro-RO"/>
        </w:rPr>
        <w:t xml:space="preserve"> cel mai utilizat mijloc de comunicare. Cu toate acestea, în 2015, 61% dintre gospodăriile românești erau conectate la internet.</w:t>
      </w:r>
      <w:r>
        <w:rPr>
          <w:lang w:val="ro-RO"/>
        </w:rPr>
        <w:t xml:space="preserve"> </w:t>
      </w:r>
      <w:r w:rsidRPr="00BC78A3">
        <w:rPr>
          <w:lang w:val="ro-RO"/>
        </w:rPr>
        <w:t>Conform anchetei INS motivele pentru care restul gospodăriilor nu au acces la internet sunt: lip</w:t>
      </w:r>
      <w:r>
        <w:rPr>
          <w:lang w:val="ro-RO"/>
        </w:rPr>
        <w:t>s</w:t>
      </w:r>
      <w:r w:rsidRPr="00BC78A3">
        <w:rPr>
          <w:lang w:val="ro-RO"/>
        </w:rPr>
        <w:t>a îndemânării utilizatorilor (43.3%), 42.8% consideră că nu este un instrument util, iar 30.4% spun că echipamentele costă prea mult. În priv</w:t>
      </w:r>
      <w:r>
        <w:rPr>
          <w:lang w:val="ro-RO"/>
        </w:rPr>
        <w:t xml:space="preserve">ința utilizării internetului </w:t>
      </w:r>
      <w:r w:rsidRPr="00BC78A3">
        <w:rPr>
          <w:lang w:val="ro-RO"/>
        </w:rPr>
        <w:t xml:space="preserve">distribuția pe sexe arată că </w:t>
      </w:r>
      <w:r w:rsidRPr="00BC78A3">
        <w:rPr>
          <w:color w:val="002060"/>
          <w:lang w:val="ro-RO"/>
        </w:rPr>
        <w:t xml:space="preserve">70.6% </w:t>
      </w:r>
      <w:r w:rsidRPr="00BC78A3">
        <w:rPr>
          <w:lang w:val="ro-RO"/>
        </w:rPr>
        <w:t>d</w:t>
      </w:r>
      <w:r>
        <w:rPr>
          <w:lang w:val="ro-RO"/>
        </w:rPr>
        <w:t>e bărbați au folosit internetul</w:t>
      </w:r>
      <w:r w:rsidRPr="00BC78A3">
        <w:rPr>
          <w:lang w:val="ro-RO"/>
        </w:rPr>
        <w:t xml:space="preserve"> în 2015, față de </w:t>
      </w:r>
      <w:r w:rsidRPr="00BC78A3">
        <w:rPr>
          <w:color w:val="FF0000"/>
          <w:lang w:val="ro-RO"/>
        </w:rPr>
        <w:t xml:space="preserve">66.3% </w:t>
      </w:r>
      <w:r w:rsidRPr="00BC78A3">
        <w:rPr>
          <w:lang w:val="ro-RO"/>
        </w:rPr>
        <w:t>femei. Internetul este mai puțin u</w:t>
      </w:r>
      <w:r>
        <w:rPr>
          <w:lang w:val="ro-RO"/>
        </w:rPr>
        <w:t>t</w:t>
      </w:r>
      <w:r w:rsidRPr="00BC78A3">
        <w:rPr>
          <w:lang w:val="ro-RO"/>
        </w:rPr>
        <w:t>ilizat în mediul rural (55.4%)</w:t>
      </w:r>
      <w:r>
        <w:rPr>
          <w:lang w:val="ro-RO"/>
        </w:rPr>
        <w:t xml:space="preserve"> decât în mediul urban (78.8%). Din totalul persoanelor cu vârsta</w:t>
      </w:r>
      <w:r w:rsidRPr="00BC78A3">
        <w:rPr>
          <w:lang w:val="ro-RO"/>
        </w:rPr>
        <w:t xml:space="preserve"> între 16 și 7</w:t>
      </w:r>
      <w:r>
        <w:rPr>
          <w:lang w:val="ro-RO"/>
        </w:rPr>
        <w:t>4 de ani cu acces la internet</w:t>
      </w:r>
      <w:r w:rsidRPr="00BC78A3">
        <w:rPr>
          <w:lang w:val="ro-RO"/>
        </w:rPr>
        <w:t xml:space="preserve"> în anul 2015, 93.9% dintre l-au utilizat în interes personal, 85.8% pentru a accesa informații, 28% pentru alte servicii on line și 15.5% pentru rezolvarea unor probleme legate de viaț</w:t>
      </w:r>
      <w:r>
        <w:rPr>
          <w:lang w:val="ro-RO"/>
        </w:rPr>
        <w:t>a profesională. S-a observat că</w:t>
      </w:r>
      <w:r w:rsidRPr="00BC78A3">
        <w:rPr>
          <w:lang w:val="ro-RO"/>
        </w:rPr>
        <w:t xml:space="preserve"> interesul pentru internet scade odată cu înaintarea în vârstă mai ales în cazul femeilor. </w:t>
      </w:r>
    </w:p>
    <w:p w14:paraId="4AF83914" w14:textId="75145376" w:rsidR="0001694C" w:rsidRPr="0001694C" w:rsidRDefault="0001694C" w:rsidP="0001694C">
      <w:pPr>
        <w:spacing w:after="0"/>
        <w:contextualSpacing/>
        <w:rPr>
          <w:color w:val="FF0000"/>
          <w:lang w:val="en-GB"/>
        </w:rPr>
      </w:pPr>
      <w:r w:rsidRPr="00B5669F">
        <w:rPr>
          <w:color w:val="FF0000"/>
          <w:lang w:val="en-GB"/>
        </w:rPr>
        <w:t>According to a research developed by the National Institute for Statistics</w:t>
      </w:r>
      <w:r w:rsidRPr="00B5669F">
        <w:rPr>
          <w:color w:val="FF0000"/>
          <w:vertAlign w:val="superscript"/>
          <w:lang w:val="en-GB"/>
        </w:rPr>
        <w:footnoteReference w:id="2"/>
      </w:r>
      <w:r>
        <w:rPr>
          <w:color w:val="FF0000"/>
          <w:lang w:val="en-GB"/>
        </w:rPr>
        <w:t xml:space="preserve"> (NIS)</w:t>
      </w:r>
      <w:r w:rsidRPr="00B5669F">
        <w:rPr>
          <w:color w:val="FF0000"/>
          <w:lang w:val="en-GB"/>
        </w:rPr>
        <w:t xml:space="preserve">, in 2015, more than a half of the Romanian households, namely 61.9% owned a personal computer. 67.2% of the households runed by men owned a computer, unlike only 48.7% of the households runed by women and the difference in value is due to traditional norms. Among the households with a personal computer, there are 24.7% that are runed by women between 24 and 44 of age and 11.6% are runed by women over 45 of age. </w:t>
      </w:r>
    </w:p>
    <w:p w14:paraId="27D2C2F7" w14:textId="545B963F" w:rsidR="0001694C" w:rsidRPr="0001694C" w:rsidRDefault="0001694C" w:rsidP="0001694C">
      <w:pPr>
        <w:spacing w:after="0"/>
        <w:contextualSpacing/>
        <w:rPr>
          <w:color w:val="FF0000"/>
          <w:lang w:val="en-GB"/>
        </w:rPr>
      </w:pPr>
      <w:r w:rsidRPr="00B5669F">
        <w:rPr>
          <w:color w:val="FF0000"/>
          <w:lang w:val="en-GB"/>
        </w:rPr>
        <w:t xml:space="preserve">In 2015, 70.1% out of the total population between the age 16 and 74 used the personal computer, at least once in their life, 72.1% are men and 68.2% are women. On the other </w:t>
      </w:r>
      <w:r w:rsidRPr="00B5669F">
        <w:rPr>
          <w:color w:val="FF0000"/>
          <w:lang w:val="en-GB"/>
        </w:rPr>
        <w:lastRenderedPageBreak/>
        <w:t>hand, there are 29.9% out of the total population that never used a personal computer, 27.9% are men and 31.8% are women.</w:t>
      </w:r>
    </w:p>
    <w:p w14:paraId="05239667" w14:textId="7DB359F4" w:rsidR="0001694C" w:rsidRDefault="0001694C" w:rsidP="0001694C">
      <w:pPr>
        <w:spacing w:after="0"/>
        <w:contextualSpacing/>
        <w:rPr>
          <w:color w:val="FF0000"/>
          <w:lang w:val="en-GB"/>
        </w:rPr>
      </w:pPr>
      <w:r w:rsidRPr="00B5669F">
        <w:rPr>
          <w:color w:val="FF0000"/>
          <w:lang w:val="en-GB"/>
        </w:rPr>
        <w:t>The internet continues to ne the most use way of communication. Nevertheles, in 2015, only 61% of the total Romanian households were connected to internet. According to the data from NIS, the possible explination for the rest 30% witch are nor connected to internet are: lack of skils in using tne internet (43.3%), beliving that the internet is no good (42.8%) and beliving that the costs of the connection are to big (30.4%). Out of the total population that used the internet in 2015, 70.6% are men and 66.3% are women. Only 55.4% of the population from rural area used internet in 2015, unlike the 78.8% of those from the urban zone. 93.9% of the people between ages of 16 and 74 used the internet for personal reasons, 85.5% for accesing information, 28% for on line services and 15.5% for managing professional issues. As they ge</w:t>
      </w:r>
      <w:r>
        <w:rPr>
          <w:color w:val="FF0000"/>
          <w:lang w:val="en-GB"/>
        </w:rPr>
        <w:t>t old</w:t>
      </w:r>
      <w:r w:rsidRPr="00B5669F">
        <w:rPr>
          <w:color w:val="FF0000"/>
          <w:lang w:val="en-GB"/>
        </w:rPr>
        <w:t>er, women have the tendency to stop using the internet.</w:t>
      </w:r>
    </w:p>
    <w:p w14:paraId="4121CCCA" w14:textId="48390BD8" w:rsidR="00F3772C" w:rsidRPr="00F3772C" w:rsidRDefault="00F3772C" w:rsidP="0001694C">
      <w:pPr>
        <w:spacing w:after="0"/>
        <w:contextualSpacing/>
        <w:rPr>
          <w:b/>
          <w:lang w:val="en-GB"/>
        </w:rPr>
      </w:pPr>
      <w:r w:rsidRPr="00F3772C">
        <w:rPr>
          <w:b/>
          <w:lang w:val="en-GB"/>
        </w:rPr>
        <w:t xml:space="preserve">2. </w:t>
      </w:r>
      <w:r>
        <w:rPr>
          <w:b/>
          <w:lang w:val="en-GB"/>
        </w:rPr>
        <w:t xml:space="preserve">Ce măsuri au fost luate și ce investiții au fost promovate pentru educarea educației, atât formală cât și informală a femeilor și fetelor, și dezvoltarea competențelor lor în tehnologiile informaționale și de comunicații, precum și în domeniul științelor, tehnologiei, matematicii și ingineriei? </w:t>
      </w:r>
    </w:p>
    <w:p w14:paraId="2DA6AEF9" w14:textId="61E1B8BC" w:rsidR="00BC78A3" w:rsidRDefault="00BC78A3" w:rsidP="00BC78A3">
      <w:pPr>
        <w:spacing w:after="0"/>
        <w:contextualSpacing/>
        <w:rPr>
          <w:lang w:val="ro-RO"/>
        </w:rPr>
      </w:pPr>
      <w:r w:rsidRPr="00BC78A3">
        <w:rPr>
          <w:lang w:val="ro-RO"/>
        </w:rPr>
        <w:t>În 2015, 2,6 milioane de persoane alcătuiau totatul de</w:t>
      </w:r>
      <w:r w:rsidRPr="002E4E8A">
        <w:rPr>
          <w:lang w:val="ro-RO"/>
        </w:rPr>
        <w:t xml:space="preserve"> resurse umane din domeniul științei și tehnologiei,</w:t>
      </w:r>
      <w:r w:rsidRPr="00BC78A3">
        <w:rPr>
          <w:lang w:val="ro-RO"/>
        </w:rPr>
        <w:t xml:space="preserve"> cu aproape 500 de mii mai puțin decât în urmă cu zece ani. Dintre aceștia </w:t>
      </w:r>
      <w:r w:rsidRPr="00BC78A3">
        <w:rPr>
          <w:color w:val="FF0000"/>
          <w:lang w:val="ro-RO"/>
        </w:rPr>
        <w:t>54%</w:t>
      </w:r>
      <w:r w:rsidRPr="00BC78A3">
        <w:rPr>
          <w:lang w:val="ro-RO"/>
        </w:rPr>
        <w:t xml:space="preserve"> sunt femei. Ponderea absolvenților de studii superioare în domeniul ingineriei arată o scădere de 34.4% față de ultimii zece ani. Distribuția pe sexe arată că sunt </w:t>
      </w:r>
      <w:r w:rsidRPr="00BC78A3">
        <w:rPr>
          <w:color w:val="002060"/>
          <w:lang w:val="ro-RO"/>
        </w:rPr>
        <w:t>50</w:t>
      </w:r>
      <w:r w:rsidR="0094690C">
        <w:rPr>
          <w:color w:val="002060"/>
          <w:lang w:val="ro-RO"/>
        </w:rPr>
        <w:t>,3</w:t>
      </w:r>
      <w:r w:rsidRPr="00BC78A3">
        <w:rPr>
          <w:color w:val="002060"/>
          <w:lang w:val="ro-RO"/>
        </w:rPr>
        <w:t xml:space="preserve">% </w:t>
      </w:r>
      <w:r w:rsidRPr="00BC78A3">
        <w:rPr>
          <w:lang w:val="ro-RO"/>
        </w:rPr>
        <w:t xml:space="preserve">de bărbați activi în domeniul ingineriei și </w:t>
      </w:r>
      <w:r w:rsidRPr="00BC78A3">
        <w:rPr>
          <w:color w:val="FF0000"/>
          <w:lang w:val="ro-RO"/>
        </w:rPr>
        <w:t xml:space="preserve">49.7% </w:t>
      </w:r>
      <w:r w:rsidRPr="00BC78A3">
        <w:rPr>
          <w:lang w:val="ro-RO"/>
        </w:rPr>
        <w:t xml:space="preserve">femei. </w:t>
      </w:r>
    </w:p>
    <w:p w14:paraId="6ABBCE36" w14:textId="77777777" w:rsidR="00F3772C" w:rsidRDefault="00F3772C" w:rsidP="00F3772C">
      <w:pPr>
        <w:spacing w:after="0"/>
        <w:contextualSpacing/>
        <w:rPr>
          <w:lang w:val="ro-RO"/>
        </w:rPr>
      </w:pPr>
      <w:r w:rsidRPr="00BC78A3">
        <w:rPr>
          <w:lang w:val="ro-RO"/>
        </w:rPr>
        <w:t>Femeile continuă să fie subreprezentate în rândul cercetătorilor de la nivelul UE</w:t>
      </w:r>
      <w:r>
        <w:rPr>
          <w:lang w:val="ro-RO"/>
        </w:rPr>
        <w:t>28 (</w:t>
      </w:r>
      <w:r w:rsidRPr="002E4E8A">
        <w:rPr>
          <w:color w:val="FF0000"/>
          <w:lang w:val="ro-RO"/>
        </w:rPr>
        <w:t>33%</w:t>
      </w:r>
      <w:r>
        <w:rPr>
          <w:lang w:val="ro-RO"/>
        </w:rPr>
        <w:t>)</w:t>
      </w:r>
      <w:r w:rsidRPr="00BC78A3">
        <w:rPr>
          <w:lang w:val="ro-RO"/>
        </w:rPr>
        <w:t>, iar în România proce</w:t>
      </w:r>
      <w:r>
        <w:rPr>
          <w:lang w:val="ro-RO"/>
        </w:rPr>
        <w:t xml:space="preserve">ntul este de </w:t>
      </w:r>
      <w:r w:rsidRPr="002E4E8A">
        <w:rPr>
          <w:color w:val="FF0000"/>
          <w:lang w:val="ro-RO"/>
        </w:rPr>
        <w:t>45.1%</w:t>
      </w:r>
      <w:r w:rsidRPr="00BC78A3">
        <w:rPr>
          <w:lang w:val="ro-RO"/>
        </w:rPr>
        <w:t xml:space="preserve">. </w:t>
      </w:r>
      <w:r>
        <w:rPr>
          <w:lang w:val="ro-RO"/>
        </w:rPr>
        <w:t>La nivelul anului 2012, p</w:t>
      </w:r>
      <w:r w:rsidRPr="00BC78A3">
        <w:rPr>
          <w:lang w:val="ro-RO"/>
        </w:rPr>
        <w:t xml:space="preserve">roporția de femei cercetător în sectorul guvernamental era </w:t>
      </w:r>
      <w:r>
        <w:rPr>
          <w:lang w:val="ro-RO"/>
        </w:rPr>
        <w:t xml:space="preserve">în UE de </w:t>
      </w:r>
      <w:r w:rsidRPr="008D38D3">
        <w:rPr>
          <w:color w:val="FF0000"/>
          <w:lang w:val="ro-RO"/>
        </w:rPr>
        <w:t xml:space="preserve">41.6% </w:t>
      </w:r>
      <w:r>
        <w:rPr>
          <w:lang w:val="ro-RO"/>
        </w:rPr>
        <w:t xml:space="preserve">(România - </w:t>
      </w:r>
      <w:r w:rsidRPr="008D38D3">
        <w:rPr>
          <w:color w:val="FF0000"/>
          <w:lang w:val="ro-RO"/>
        </w:rPr>
        <w:t>47.2%</w:t>
      </w:r>
      <w:r w:rsidRPr="0094690C">
        <w:rPr>
          <w:lang w:val="ro-RO"/>
        </w:rPr>
        <w:t>)</w:t>
      </w:r>
      <w:r>
        <w:rPr>
          <w:lang w:val="ro-RO"/>
        </w:rPr>
        <w:t>, iar în domeniul afacerilor era</w:t>
      </w:r>
      <w:r w:rsidRPr="00BC78A3">
        <w:rPr>
          <w:lang w:val="ro-RO"/>
        </w:rPr>
        <w:t xml:space="preserve"> </w:t>
      </w:r>
      <w:r>
        <w:rPr>
          <w:lang w:val="ro-RO"/>
        </w:rPr>
        <w:t xml:space="preserve">în </w:t>
      </w:r>
      <w:r w:rsidRPr="00BC78A3">
        <w:rPr>
          <w:lang w:val="ro-RO"/>
        </w:rPr>
        <w:t xml:space="preserve">UE </w:t>
      </w:r>
      <w:r>
        <w:rPr>
          <w:lang w:val="ro-RO"/>
        </w:rPr>
        <w:t xml:space="preserve">de </w:t>
      </w:r>
      <w:r w:rsidRPr="008D38D3">
        <w:rPr>
          <w:color w:val="FF0000"/>
          <w:lang w:val="ro-RO"/>
        </w:rPr>
        <w:t xml:space="preserve">19.7% </w:t>
      </w:r>
      <w:r>
        <w:rPr>
          <w:lang w:val="ro-RO"/>
        </w:rPr>
        <w:t xml:space="preserve">(România - </w:t>
      </w:r>
      <w:r w:rsidRPr="008D38D3">
        <w:rPr>
          <w:color w:val="FF0000"/>
          <w:lang w:val="ro-RO"/>
        </w:rPr>
        <w:t>37.8%</w:t>
      </w:r>
      <w:r w:rsidRPr="0094690C">
        <w:rPr>
          <w:lang w:val="ro-RO"/>
        </w:rPr>
        <w:t>)</w:t>
      </w:r>
      <w:r>
        <w:rPr>
          <w:lang w:val="ro-RO"/>
        </w:rPr>
        <w:t>.</w:t>
      </w:r>
      <w:r w:rsidRPr="0094690C">
        <w:rPr>
          <w:rStyle w:val="FootnoteReference"/>
          <w:lang w:val="ro-RO"/>
        </w:rPr>
        <w:footnoteReference w:id="3"/>
      </w:r>
      <w:r w:rsidRPr="00BC78A3">
        <w:rPr>
          <w:lang w:val="ro-RO"/>
        </w:rPr>
        <w:t xml:space="preserve"> </w:t>
      </w:r>
    </w:p>
    <w:p w14:paraId="564B814A" w14:textId="7F00A053" w:rsidR="0001694C" w:rsidRPr="0001694C" w:rsidRDefault="0001694C" w:rsidP="0001694C">
      <w:pPr>
        <w:spacing w:after="0"/>
        <w:contextualSpacing/>
        <w:rPr>
          <w:color w:val="FF0000"/>
          <w:lang w:val="en-GB"/>
        </w:rPr>
      </w:pPr>
      <w:r w:rsidRPr="00B5669F">
        <w:rPr>
          <w:color w:val="FF0000"/>
          <w:lang w:val="en-GB"/>
        </w:rPr>
        <w:t>In 2015, 2</w:t>
      </w:r>
      <w:r>
        <w:rPr>
          <w:color w:val="FF0000"/>
          <w:lang w:val="en-GB"/>
        </w:rPr>
        <w:t>.</w:t>
      </w:r>
      <w:r w:rsidRPr="00B5669F">
        <w:rPr>
          <w:color w:val="FF0000"/>
          <w:lang w:val="en-GB"/>
        </w:rPr>
        <w:t>6 milion people were employed in the science and tehnology, almost 500 thousand less than in the last ten years. Out of these 54% are women. The percentaje of eng</w:t>
      </w:r>
      <w:r>
        <w:rPr>
          <w:color w:val="FF0000"/>
          <w:lang w:val="en-GB"/>
        </w:rPr>
        <w:t xml:space="preserve">ineering graduates was 34.4%, </w:t>
      </w:r>
      <w:r w:rsidRPr="00B5669F">
        <w:rPr>
          <w:color w:val="FF0000"/>
          <w:lang w:val="en-GB"/>
        </w:rPr>
        <w:t xml:space="preserve">also droping. Among these, 50% are men and 49.7% are women. </w:t>
      </w:r>
    </w:p>
    <w:p w14:paraId="2ECB3FE6" w14:textId="77777777" w:rsidR="00F3772C" w:rsidRPr="0001694C" w:rsidRDefault="00F3772C" w:rsidP="00F3772C">
      <w:pPr>
        <w:spacing w:after="0"/>
        <w:contextualSpacing/>
        <w:rPr>
          <w:color w:val="FF0000"/>
          <w:lang w:val="en-GB"/>
        </w:rPr>
      </w:pPr>
      <w:r>
        <w:rPr>
          <w:rFonts w:cs="Arial"/>
          <w:color w:val="FF0000"/>
          <w:lang w:val="en-GB"/>
        </w:rPr>
        <w:t>At EU</w:t>
      </w:r>
      <w:r w:rsidRPr="00B5669F">
        <w:rPr>
          <w:rFonts w:cs="Arial"/>
          <w:color w:val="FF0000"/>
          <w:lang w:val="en-GB"/>
        </w:rPr>
        <w:t xml:space="preserve">28 level, women are still under-reprezented in the field of research </w:t>
      </w:r>
      <w:r>
        <w:rPr>
          <w:rFonts w:cs="Arial"/>
          <w:color w:val="FF0000"/>
          <w:lang w:val="en-GB"/>
        </w:rPr>
        <w:t xml:space="preserve">33% (in Romania </w:t>
      </w:r>
      <w:r w:rsidRPr="00B5669F">
        <w:rPr>
          <w:rFonts w:cs="Arial"/>
          <w:color w:val="FF0000"/>
          <w:lang w:val="en-GB"/>
        </w:rPr>
        <w:t>45.1%</w:t>
      </w:r>
      <w:r>
        <w:rPr>
          <w:rFonts w:cs="Arial"/>
          <w:color w:val="FF0000"/>
          <w:lang w:val="en-GB"/>
        </w:rPr>
        <w:t>)</w:t>
      </w:r>
      <w:r w:rsidRPr="00B5669F">
        <w:rPr>
          <w:rFonts w:cs="Arial"/>
          <w:color w:val="FF0000"/>
          <w:lang w:val="en-GB"/>
        </w:rPr>
        <w:t xml:space="preserve">. </w:t>
      </w:r>
      <w:r>
        <w:rPr>
          <w:rFonts w:cs="Arial"/>
          <w:color w:val="FF0000"/>
          <w:lang w:val="en-GB"/>
        </w:rPr>
        <w:t>In 2012 the p</w:t>
      </w:r>
      <w:r w:rsidRPr="00B5669F">
        <w:rPr>
          <w:rFonts w:cs="Arial"/>
          <w:color w:val="FF0000"/>
          <w:lang w:val="en-GB"/>
        </w:rPr>
        <w:t>roportion of women researcher</w:t>
      </w:r>
      <w:r>
        <w:rPr>
          <w:rFonts w:cs="Arial"/>
          <w:color w:val="FF0000"/>
          <w:lang w:val="en-GB"/>
        </w:rPr>
        <w:t>s, was in the government sector,</w:t>
      </w:r>
      <w:r w:rsidRPr="00B5669F">
        <w:rPr>
          <w:rFonts w:cs="Arial"/>
          <w:color w:val="FF0000"/>
          <w:lang w:val="en-GB"/>
        </w:rPr>
        <w:t xml:space="preserve"> </w:t>
      </w:r>
      <w:r>
        <w:rPr>
          <w:rFonts w:cs="Arial"/>
          <w:color w:val="FF0000"/>
          <w:lang w:val="en-GB"/>
        </w:rPr>
        <w:t>in EU 41.6% (RO 47.2%)</w:t>
      </w:r>
      <w:r w:rsidRPr="00B5669F">
        <w:rPr>
          <w:rFonts w:cs="Arial"/>
          <w:color w:val="FF0000"/>
          <w:lang w:val="en-GB"/>
        </w:rPr>
        <w:t xml:space="preserve"> </w:t>
      </w:r>
      <w:r>
        <w:rPr>
          <w:rFonts w:cs="Arial"/>
          <w:color w:val="FF0000"/>
          <w:lang w:val="en-GB"/>
        </w:rPr>
        <w:t>and</w:t>
      </w:r>
      <w:r w:rsidRPr="00B5669F">
        <w:rPr>
          <w:rFonts w:cs="Arial"/>
          <w:color w:val="FF0000"/>
          <w:lang w:val="en-GB"/>
        </w:rPr>
        <w:t xml:space="preserve"> in the bus</w:t>
      </w:r>
      <w:r>
        <w:rPr>
          <w:rFonts w:cs="Arial"/>
          <w:color w:val="FF0000"/>
          <w:lang w:val="en-GB"/>
        </w:rPr>
        <w:t>s</w:t>
      </w:r>
      <w:r w:rsidRPr="00B5669F">
        <w:rPr>
          <w:rFonts w:cs="Arial"/>
          <w:color w:val="FF0000"/>
          <w:lang w:val="en-GB"/>
        </w:rPr>
        <w:t xml:space="preserve">iness </w:t>
      </w:r>
      <w:r>
        <w:rPr>
          <w:rFonts w:cs="Arial"/>
          <w:color w:val="FF0000"/>
          <w:lang w:val="en-GB"/>
        </w:rPr>
        <w:t>enterprise sector, in EU 19.7% (RO</w:t>
      </w:r>
      <w:r w:rsidRPr="00B5669F">
        <w:rPr>
          <w:rFonts w:cs="Arial"/>
          <w:color w:val="FF0000"/>
          <w:lang w:val="en-GB"/>
        </w:rPr>
        <w:t xml:space="preserve"> 37.8%</w:t>
      </w:r>
      <w:r>
        <w:rPr>
          <w:rFonts w:cs="Arial"/>
          <w:color w:val="FF0000"/>
          <w:lang w:val="en-GB"/>
        </w:rPr>
        <w:t>)</w:t>
      </w:r>
      <w:r w:rsidRPr="00B5669F">
        <w:rPr>
          <w:rFonts w:cs="Arial"/>
          <w:color w:val="FF0000"/>
          <w:lang w:val="en-GB"/>
        </w:rPr>
        <w:t>.</w:t>
      </w:r>
      <w:r w:rsidRPr="00B5669F">
        <w:rPr>
          <w:rFonts w:cs="Arial"/>
          <w:color w:val="FF0000"/>
          <w:vertAlign w:val="superscript"/>
          <w:lang w:val="en-GB"/>
        </w:rPr>
        <w:footnoteReference w:id="4"/>
      </w:r>
      <w:r w:rsidRPr="00B5669F">
        <w:rPr>
          <w:rFonts w:cs="Arial"/>
          <w:color w:val="FF0000"/>
          <w:lang w:val="en-GB"/>
        </w:rPr>
        <w:t xml:space="preserve">  </w:t>
      </w:r>
    </w:p>
    <w:p w14:paraId="4F883D60" w14:textId="6AFCB63D" w:rsidR="00F3772C" w:rsidRPr="00F3772C" w:rsidRDefault="00F3772C" w:rsidP="00BC78A3">
      <w:pPr>
        <w:spacing w:after="0"/>
        <w:contextualSpacing/>
        <w:rPr>
          <w:b/>
          <w:lang w:val="ro-RO"/>
        </w:rPr>
      </w:pPr>
      <w:r w:rsidRPr="00F3772C">
        <w:rPr>
          <w:b/>
          <w:lang w:val="ro-RO"/>
        </w:rPr>
        <w:t xml:space="preserve">3. </w:t>
      </w:r>
      <w:r>
        <w:rPr>
          <w:b/>
          <w:lang w:val="ro-RO"/>
        </w:rPr>
        <w:t xml:space="preserve">Ce măsuri au fost aplicate pentru promovarea participării femeilor în sectoarele media și cele ale tehnologiilor informaționale și de comunicații, inclusiv la nivelul femeilor aflate </w:t>
      </w:r>
      <w:r w:rsidR="00331389">
        <w:rPr>
          <w:b/>
          <w:lang w:val="ro-RO"/>
        </w:rPr>
        <w:t xml:space="preserve">în diverse nivele de conducere a firmelor? Dar pentru promovarea dezvoltării, inclusiv de către femei, a unor aplicații fundamentale pe tehnologiile informaționale și de comunicații, care întăresc puterea de acțiune a femeilor și care favorizează egalitatea de șanse? </w:t>
      </w:r>
    </w:p>
    <w:p w14:paraId="6E9352E2" w14:textId="4F6BCDBF" w:rsidR="00BC78A3" w:rsidRDefault="00BC78A3" w:rsidP="00BC78A3">
      <w:pPr>
        <w:spacing w:after="0"/>
        <w:contextualSpacing/>
        <w:rPr>
          <w:lang w:val="ro-RO"/>
        </w:rPr>
      </w:pPr>
      <w:r w:rsidRPr="00BC78A3">
        <w:rPr>
          <w:lang w:val="ro-RO"/>
        </w:rPr>
        <w:lastRenderedPageBreak/>
        <w:t>Participarea numărului de femeilor în știi</w:t>
      </w:r>
      <w:r>
        <w:rPr>
          <w:lang w:val="ro-RO"/>
        </w:rPr>
        <w:t>nță, tehnologie, inginerie și matematici (STE</w:t>
      </w:r>
      <w:r w:rsidR="002E4E8A">
        <w:rPr>
          <w:lang w:val="ro-RO"/>
        </w:rPr>
        <w:t>M) reprezintă</w:t>
      </w:r>
      <w:r w:rsidRPr="00BC78A3">
        <w:rPr>
          <w:lang w:val="ro-RO"/>
        </w:rPr>
        <w:t xml:space="preserve"> o condiție necesară pentru implementarea țintelor specifice Obiectivului de</w:t>
      </w:r>
      <w:r>
        <w:rPr>
          <w:lang w:val="ro-RO"/>
        </w:rPr>
        <w:t xml:space="preserve"> Dezvoltare Durabilă numărul 9 </w:t>
      </w:r>
      <w:r w:rsidR="002E4E8A">
        <w:rPr>
          <w:lang w:val="ro-RO"/>
        </w:rPr>
        <w:t xml:space="preserve">- </w:t>
      </w:r>
      <w:r w:rsidRPr="00BC78A3">
        <w:rPr>
          <w:i/>
          <w:lang w:val="ro-RO"/>
        </w:rPr>
        <w:t>Industrie, inovare și infrastructură</w:t>
      </w:r>
      <w:r w:rsidRPr="00BC78A3">
        <w:rPr>
          <w:lang w:val="ro-RO"/>
        </w:rPr>
        <w:t xml:space="preserve">, dar și un pas important în procesul de combatere a rolurilor și stereotipurilor de gen. Conform </w:t>
      </w:r>
      <w:r>
        <w:rPr>
          <w:lang w:val="ro-RO"/>
        </w:rPr>
        <w:t>datelor EUROSTAT</w:t>
      </w:r>
      <w:r w:rsidR="002E4E8A">
        <w:rPr>
          <w:rStyle w:val="FootnoteReference"/>
          <w:lang w:val="ro-RO"/>
        </w:rPr>
        <w:footnoteReference w:id="5"/>
      </w:r>
      <w:r>
        <w:rPr>
          <w:lang w:val="ro-RO"/>
        </w:rPr>
        <w:t>, Bulgaria și Româ</w:t>
      </w:r>
      <w:r w:rsidR="008D38D3">
        <w:rPr>
          <w:lang w:val="ro-RO"/>
        </w:rPr>
        <w:t>nia ocupă ultimele</w:t>
      </w:r>
      <w:r w:rsidRPr="00BC78A3">
        <w:rPr>
          <w:lang w:val="ro-RO"/>
        </w:rPr>
        <w:t xml:space="preserve"> două locuri în Uniunea Europeană în privința ponderii femeilor în rândul specialiștilor în tehnologia informației și comunicații</w:t>
      </w:r>
      <w:r>
        <w:rPr>
          <w:lang w:val="ro-RO"/>
        </w:rPr>
        <w:t>lor de pe piața muncii. Deș</w:t>
      </w:r>
      <w:r w:rsidRPr="00BC78A3">
        <w:rPr>
          <w:lang w:val="ro-RO"/>
        </w:rPr>
        <w:t>i rata de o</w:t>
      </w:r>
      <w:r>
        <w:rPr>
          <w:lang w:val="ro-RO"/>
        </w:rPr>
        <w:t>cupare pe piața muncii a femeilor</w:t>
      </w:r>
      <w:r w:rsidRPr="00BC78A3">
        <w:rPr>
          <w:lang w:val="ro-RO"/>
        </w:rPr>
        <w:t xml:space="preserve"> active din sectorul IT este mai mică decât </w:t>
      </w:r>
      <w:r>
        <w:rPr>
          <w:lang w:val="ro-RO"/>
        </w:rPr>
        <w:t>a bărbaților, Româ</w:t>
      </w:r>
      <w:r w:rsidRPr="00BC78A3">
        <w:rPr>
          <w:lang w:val="ro-RO"/>
        </w:rPr>
        <w:t>nia are cea mai mare rată din Europa a femeilor care studiază, în liceu sau în facultate</w:t>
      </w:r>
      <w:r w:rsidR="002E4E8A">
        <w:rPr>
          <w:lang w:val="ro-RO"/>
        </w:rPr>
        <w:t>,</w:t>
      </w:r>
      <w:r w:rsidRPr="00BC78A3">
        <w:rPr>
          <w:lang w:val="ro-RO"/>
        </w:rPr>
        <w:t xml:space="preserve"> în domeniul IT: </w:t>
      </w:r>
      <w:r w:rsidRPr="00BC78A3">
        <w:rPr>
          <w:color w:val="FF0000"/>
          <w:lang w:val="ro-RO"/>
        </w:rPr>
        <w:t>13%</w:t>
      </w:r>
      <w:r w:rsidRPr="00BC78A3">
        <w:rPr>
          <w:lang w:val="ro-RO"/>
        </w:rPr>
        <w:t>.</w:t>
      </w:r>
    </w:p>
    <w:p w14:paraId="56139F0A" w14:textId="18D1EB74" w:rsidR="0001694C" w:rsidRPr="0001694C" w:rsidRDefault="0001694C" w:rsidP="0001694C">
      <w:pPr>
        <w:spacing w:after="0"/>
        <w:contextualSpacing/>
        <w:rPr>
          <w:rFonts w:cs="Arial"/>
          <w:color w:val="FF0000"/>
          <w:lang w:val="en-GB"/>
        </w:rPr>
      </w:pPr>
      <w:r>
        <w:rPr>
          <w:color w:val="FF0000"/>
          <w:lang w:val="en-GB"/>
        </w:rPr>
        <w:t>Women’s participation in STE</w:t>
      </w:r>
      <w:r w:rsidRPr="00B5669F">
        <w:rPr>
          <w:color w:val="FF0000"/>
          <w:lang w:val="en-GB"/>
        </w:rPr>
        <w:t>M (science, technology, engineering and mathematics) is a necessary condition for the implementation of Sustainable Development Goal no. 9 and an important step for eliminating gender roles and stereotypes.</w:t>
      </w:r>
      <w:r>
        <w:rPr>
          <w:color w:val="FF0000"/>
          <w:lang w:val="en-GB"/>
        </w:rPr>
        <w:t xml:space="preserve"> According to EUROSTAT</w:t>
      </w:r>
      <w:r w:rsidRPr="00B5669F">
        <w:rPr>
          <w:color w:val="FF0000"/>
          <w:vertAlign w:val="superscript"/>
          <w:lang w:val="en-GB"/>
        </w:rPr>
        <w:footnoteReference w:id="6"/>
      </w:r>
      <w:r w:rsidRPr="00B5669F">
        <w:rPr>
          <w:rFonts w:ascii="Arial" w:hAnsi="Arial" w:cs="Arial"/>
          <w:color w:val="FF0000"/>
          <w:lang w:val="en-GB"/>
        </w:rPr>
        <w:t>​</w:t>
      </w:r>
      <w:r w:rsidRPr="00B5669F">
        <w:rPr>
          <w:rFonts w:cs="Arial"/>
          <w:color w:val="FF0000"/>
          <w:lang w:val="en-GB"/>
        </w:rPr>
        <w:t xml:space="preserve"> Bulgaria and Romania are the last two in European Union regarding the number of women employed science and informational tehnology. Although, there is a low rate of women active in the IT sector, Romania has the high</w:t>
      </w:r>
      <w:r>
        <w:rPr>
          <w:rFonts w:cs="Arial"/>
          <w:color w:val="FF0000"/>
          <w:lang w:val="en-GB"/>
        </w:rPr>
        <w:t>e</w:t>
      </w:r>
      <w:r w:rsidRPr="00B5669F">
        <w:rPr>
          <w:rFonts w:cs="Arial"/>
          <w:color w:val="FF0000"/>
          <w:lang w:val="en-GB"/>
        </w:rPr>
        <w:t>st rate of girls that study IT in university: 13%.</w:t>
      </w:r>
    </w:p>
    <w:p w14:paraId="7BE82AE8" w14:textId="7A6975CE" w:rsidR="00331389" w:rsidRPr="00331389" w:rsidRDefault="00331389" w:rsidP="00BC78A3">
      <w:pPr>
        <w:spacing w:after="0"/>
        <w:contextualSpacing/>
        <w:rPr>
          <w:b/>
          <w:lang w:val="ro-RO"/>
        </w:rPr>
      </w:pPr>
      <w:r w:rsidRPr="00331389">
        <w:rPr>
          <w:b/>
          <w:lang w:val="ro-RO"/>
        </w:rPr>
        <w:t xml:space="preserve">4. </w:t>
      </w:r>
      <w:r>
        <w:rPr>
          <w:b/>
          <w:lang w:val="ro-RO"/>
        </w:rPr>
        <w:t>Ce strategii au fost adoptate și ce investiții au fost realizate pentru constituirea unei solide baze de date, plecând de la date concrete, lucrări de cercetare, studii de impact și bune practici?</w:t>
      </w:r>
    </w:p>
    <w:p w14:paraId="2F1B3A31" w14:textId="7D8F7019" w:rsidR="00BC78A3" w:rsidRDefault="00BC78A3" w:rsidP="00BC78A3">
      <w:pPr>
        <w:spacing w:after="0"/>
        <w:contextualSpacing/>
        <w:rPr>
          <w:lang w:val="ro-RO"/>
        </w:rPr>
      </w:pPr>
      <w:r w:rsidRPr="00BC78A3">
        <w:rPr>
          <w:lang w:val="ro-RO"/>
        </w:rPr>
        <w:t>În 2016, compania M</w:t>
      </w:r>
      <w:r w:rsidR="008D38D3">
        <w:rPr>
          <w:lang w:val="ro-RO"/>
        </w:rPr>
        <w:t>icrosoft a realizat o cercetare</w:t>
      </w:r>
      <w:r w:rsidR="002E4E8A">
        <w:rPr>
          <w:rStyle w:val="FootnoteReference"/>
          <w:lang w:val="ro-RO"/>
        </w:rPr>
        <w:footnoteReference w:id="7"/>
      </w:r>
      <w:r w:rsidR="008D38D3">
        <w:rPr>
          <w:lang w:val="ro-RO"/>
        </w:rPr>
        <w:t xml:space="preserve"> la nivel european și a chestionat</w:t>
      </w:r>
      <w:r w:rsidRPr="00BC78A3">
        <w:rPr>
          <w:lang w:val="ro-RO"/>
        </w:rPr>
        <w:t xml:space="preserve"> 11.500 de femei</w:t>
      </w:r>
      <w:r w:rsidR="008D38D3">
        <w:rPr>
          <w:lang w:val="ro-RO"/>
        </w:rPr>
        <w:t xml:space="preserve"> cu vârste</w:t>
      </w:r>
      <w:r w:rsidRPr="00BC78A3">
        <w:rPr>
          <w:lang w:val="ro-RO"/>
        </w:rPr>
        <w:t xml:space="preserve"> între 11 și 30 de ani</w:t>
      </w:r>
      <w:r w:rsidR="008D38D3">
        <w:rPr>
          <w:lang w:val="ro-RO"/>
        </w:rPr>
        <w:t>, din 12 state membre</w:t>
      </w:r>
      <w:r w:rsidRPr="00BC78A3">
        <w:rPr>
          <w:lang w:val="ro-RO"/>
        </w:rPr>
        <w:t xml:space="preserve"> UE</w:t>
      </w:r>
      <w:r w:rsidR="008D38D3">
        <w:rPr>
          <w:lang w:val="ro-RO"/>
        </w:rPr>
        <w:t>, despre abilitățile lor în STE</w:t>
      </w:r>
      <w:r w:rsidRPr="00BC78A3">
        <w:rPr>
          <w:lang w:val="ro-RO"/>
        </w:rPr>
        <w:t>M și a descoperit că fetele devin interesate de materiile STEM în jurul vârstei de 11 ani și jumătat</w:t>
      </w:r>
      <w:r w:rsidR="008D38D3">
        <w:rPr>
          <w:lang w:val="ro-RO"/>
        </w:rPr>
        <w:t>e, dar interesul scade</w:t>
      </w:r>
      <w:r w:rsidRPr="00BC78A3">
        <w:rPr>
          <w:lang w:val="ro-RO"/>
        </w:rPr>
        <w:t xml:space="preserve"> brusc după vârsta de 15 ani. Rezultatele studiului prefigurează și o cale de a preveni această descreștere: modele pozitive, susținerea părinților și a profesorilor, experiența practică a aplicării cunoștințelor STEM în lumea reală și convingerea că nu vor fi discriminate ca femei în acest domeniu. </w:t>
      </w:r>
    </w:p>
    <w:p w14:paraId="28F2A345" w14:textId="77777777" w:rsidR="00331389" w:rsidRDefault="00331389" w:rsidP="00331389">
      <w:pPr>
        <w:spacing w:after="0"/>
        <w:contextualSpacing/>
        <w:rPr>
          <w:lang w:val="ro-RO"/>
        </w:rPr>
      </w:pPr>
      <w:r w:rsidRPr="00BC78A3">
        <w:rPr>
          <w:lang w:val="ro-RO"/>
        </w:rPr>
        <w:t>Deși în România nu există o analiză similară cu cea a celor de la Microsoft, putem spune că, în continuare există reticențe ale femeilor de a intra în aceste domenii. Posibile motive a</w:t>
      </w:r>
      <w:r>
        <w:rPr>
          <w:lang w:val="ro-RO"/>
        </w:rPr>
        <w:t>r putea fi</w:t>
      </w:r>
      <w:r w:rsidRPr="00BC78A3">
        <w:rPr>
          <w:lang w:val="ro-RO"/>
        </w:rPr>
        <w:t>: prezența unor stereotipuri de gen la nivelul societății, lipsa sprijinului acordat fetelor care aleg să</w:t>
      </w:r>
      <w:r>
        <w:rPr>
          <w:lang w:val="ro-RO"/>
        </w:rPr>
        <w:t xml:space="preserve"> urmeze facultăți cu profil STE</w:t>
      </w:r>
      <w:r w:rsidRPr="00BC78A3">
        <w:rPr>
          <w:lang w:val="ro-RO"/>
        </w:rPr>
        <w:t>M, prezența unor situații dis</w:t>
      </w:r>
      <w:r>
        <w:rPr>
          <w:lang w:val="ro-RO"/>
        </w:rPr>
        <w:t>ciminatorii pe criteriul de sex</w:t>
      </w:r>
      <w:r w:rsidRPr="00BC78A3">
        <w:rPr>
          <w:lang w:val="ro-RO"/>
        </w:rPr>
        <w:t xml:space="preserve"> la n</w:t>
      </w:r>
      <w:r>
        <w:rPr>
          <w:lang w:val="ro-RO"/>
        </w:rPr>
        <w:t>ivelul pieței muncii în domeniile STE</w:t>
      </w:r>
      <w:r w:rsidRPr="00BC78A3">
        <w:rPr>
          <w:lang w:val="ro-RO"/>
        </w:rPr>
        <w:t xml:space="preserve">M. </w:t>
      </w:r>
    </w:p>
    <w:p w14:paraId="553B3571" w14:textId="77777777" w:rsidR="00331389" w:rsidRDefault="00331389" w:rsidP="00331389">
      <w:pPr>
        <w:spacing w:after="0"/>
        <w:contextualSpacing/>
        <w:rPr>
          <w:lang w:val="ro-RO"/>
        </w:rPr>
      </w:pPr>
      <w:r w:rsidRPr="00BC78A3">
        <w:rPr>
          <w:lang w:val="ro-RO"/>
        </w:rPr>
        <w:t>În</w:t>
      </w:r>
      <w:r>
        <w:rPr>
          <w:lang w:val="ro-RO"/>
        </w:rPr>
        <w:t xml:space="preserve"> scopul</w:t>
      </w:r>
      <w:r w:rsidRPr="00BC78A3">
        <w:rPr>
          <w:lang w:val="ro-RO"/>
        </w:rPr>
        <w:t xml:space="preserve"> sprijinirii participării fetelor în alegerea unei c</w:t>
      </w:r>
      <w:r>
        <w:rPr>
          <w:lang w:val="ro-RO"/>
        </w:rPr>
        <w:t>ariere în domenii specifice STE</w:t>
      </w:r>
      <w:r w:rsidRPr="00BC78A3">
        <w:rPr>
          <w:lang w:val="ro-RO"/>
        </w:rPr>
        <w:t xml:space="preserve">M, </w:t>
      </w:r>
      <w:r>
        <w:rPr>
          <w:lang w:val="ro-RO"/>
        </w:rPr>
        <w:t>Agenția Națională pentru Egalitatea de Șanse între Femei și Bărbați – ANES, a organizat anul acesta,</w:t>
      </w:r>
      <w:r w:rsidRPr="00BC78A3">
        <w:rPr>
          <w:lang w:val="ro-RO"/>
        </w:rPr>
        <w:t xml:space="preserve"> cu ocazia </w:t>
      </w:r>
      <w:r w:rsidRPr="008D38D3">
        <w:rPr>
          <w:i/>
          <w:lang w:val="ro-RO"/>
        </w:rPr>
        <w:t>Zilei Egalității de Șanse între femei și bărbați - 8 mai</w:t>
      </w:r>
      <w:r>
        <w:rPr>
          <w:lang w:val="ro-RO"/>
        </w:rPr>
        <w:t>, o serie de dezbateri în 5</w:t>
      </w:r>
      <w:r w:rsidRPr="00BC78A3">
        <w:rPr>
          <w:lang w:val="ro-RO"/>
        </w:rPr>
        <w:t xml:space="preserve"> </w:t>
      </w:r>
      <w:r>
        <w:rPr>
          <w:lang w:val="ro-RO"/>
        </w:rPr>
        <w:t>licee din București. Evenimentele</w:t>
      </w:r>
      <w:r w:rsidRPr="00BC78A3">
        <w:rPr>
          <w:lang w:val="ro-RO"/>
        </w:rPr>
        <w:t xml:space="preserve"> a</w:t>
      </w:r>
      <w:r>
        <w:rPr>
          <w:lang w:val="ro-RO"/>
        </w:rPr>
        <w:t>u</w:t>
      </w:r>
      <w:r w:rsidRPr="00BC78A3">
        <w:rPr>
          <w:lang w:val="ro-RO"/>
        </w:rPr>
        <w:t xml:space="preserve"> avut loc în cadrul activității </w:t>
      </w:r>
      <w:r>
        <w:t>“</w:t>
      </w:r>
      <w:r w:rsidRPr="008D38D3">
        <w:rPr>
          <w:i/>
          <w:lang w:val="ro-RO"/>
        </w:rPr>
        <w:t>Săptămâna Egalității de Șanse între femei și bărbați</w:t>
      </w:r>
      <w:r>
        <w:rPr>
          <w:lang w:val="ro-RO"/>
        </w:rPr>
        <w:t>”</w:t>
      </w:r>
      <w:r w:rsidRPr="00BC78A3">
        <w:rPr>
          <w:lang w:val="ro-RO"/>
        </w:rPr>
        <w:t xml:space="preserve">, iar 200 de elevi </w:t>
      </w:r>
      <w:r>
        <w:rPr>
          <w:lang w:val="ro-RO"/>
        </w:rPr>
        <w:t>de liceu au aflat poveștile</w:t>
      </w:r>
      <w:r w:rsidRPr="00BC78A3">
        <w:rPr>
          <w:lang w:val="ro-RO"/>
        </w:rPr>
        <w:t xml:space="preserve"> </w:t>
      </w:r>
      <w:r>
        <w:rPr>
          <w:lang w:val="ro-RO"/>
        </w:rPr>
        <w:t>de succes</w:t>
      </w:r>
      <w:r w:rsidRPr="00BC78A3">
        <w:rPr>
          <w:lang w:val="ro-RO"/>
        </w:rPr>
        <w:t xml:space="preserve"> a cinci femei</w:t>
      </w:r>
      <w:r>
        <w:rPr>
          <w:lang w:val="ro-RO"/>
        </w:rPr>
        <w:t xml:space="preserve"> </w:t>
      </w:r>
      <w:r w:rsidRPr="00BC78A3">
        <w:rPr>
          <w:lang w:val="ro-RO"/>
        </w:rPr>
        <w:t>active în domeniul chimiei, fizicii nucleare</w:t>
      </w:r>
      <w:r>
        <w:rPr>
          <w:lang w:val="ro-RO"/>
        </w:rPr>
        <w:t>, astrofizicii și cercetării/</w:t>
      </w:r>
      <w:r w:rsidRPr="00BC78A3">
        <w:rPr>
          <w:lang w:val="ro-RO"/>
        </w:rPr>
        <w:t xml:space="preserve">dezvoltării în </w:t>
      </w:r>
      <w:r w:rsidRPr="00BC78A3">
        <w:rPr>
          <w:lang w:val="ro-RO"/>
        </w:rPr>
        <w:lastRenderedPageBreak/>
        <w:t>domeniul tehnologiei IT. Totodată, pe durata</w:t>
      </w:r>
      <w:r>
        <w:rPr>
          <w:lang w:val="ro-RO"/>
        </w:rPr>
        <w:t xml:space="preserve"> întregii săptămâni, pe pagina d</w:t>
      </w:r>
      <w:r w:rsidRPr="00BC78A3">
        <w:rPr>
          <w:lang w:val="ro-RO"/>
        </w:rPr>
        <w:t>e Facebook a ANES s-a derulat o campanie de promovare a celor mai reprezentative femei de știință care au făcut istorie în România</w:t>
      </w:r>
      <w:r>
        <w:rPr>
          <w:lang w:val="ro-RO"/>
        </w:rPr>
        <w:t xml:space="preserve"> și în lume</w:t>
      </w:r>
      <w:r w:rsidRPr="00BC78A3">
        <w:rPr>
          <w:lang w:val="ro-RO"/>
        </w:rPr>
        <w:t>.</w:t>
      </w:r>
    </w:p>
    <w:p w14:paraId="036395D1" w14:textId="5307DF20" w:rsidR="0001694C" w:rsidRPr="0001694C" w:rsidRDefault="0001694C" w:rsidP="0001694C">
      <w:pPr>
        <w:spacing w:after="0"/>
        <w:contextualSpacing/>
        <w:rPr>
          <w:color w:val="FF0000"/>
          <w:lang w:val="en-GB"/>
        </w:rPr>
      </w:pPr>
      <w:r w:rsidRPr="00B5669F">
        <w:rPr>
          <w:color w:val="FF0000"/>
          <w:lang w:val="en-GB"/>
        </w:rPr>
        <w:t>In 2016, Microsoft conducted a</w:t>
      </w:r>
      <w:r w:rsidR="0055353B">
        <w:rPr>
          <w:color w:val="FF0000"/>
          <w:lang w:val="en-GB"/>
        </w:rPr>
        <w:t xml:space="preserve">t </w:t>
      </w:r>
      <w:r w:rsidRPr="00B5669F">
        <w:rPr>
          <w:color w:val="FF0000"/>
          <w:lang w:val="en-GB"/>
        </w:rPr>
        <w:t>E</w:t>
      </w:r>
      <w:r w:rsidR="0055353B">
        <w:rPr>
          <w:color w:val="FF0000"/>
          <w:lang w:val="en-GB"/>
        </w:rPr>
        <w:t>uropean</w:t>
      </w:r>
      <w:r w:rsidRPr="00B5669F">
        <w:rPr>
          <w:color w:val="FF0000"/>
          <w:lang w:val="en-GB"/>
        </w:rPr>
        <w:t xml:space="preserve"> level </w:t>
      </w:r>
      <w:r w:rsidR="0055353B">
        <w:rPr>
          <w:color w:val="FF0000"/>
          <w:lang w:val="en-GB"/>
        </w:rPr>
        <w:t xml:space="preserve">a </w:t>
      </w:r>
      <w:r w:rsidRPr="00B5669F">
        <w:rPr>
          <w:color w:val="FF0000"/>
          <w:lang w:val="en-GB"/>
        </w:rPr>
        <w:t>research</w:t>
      </w:r>
      <w:r w:rsidR="0055353B">
        <w:rPr>
          <w:rStyle w:val="FootnoteReference"/>
          <w:color w:val="FF0000"/>
          <w:lang w:val="en-GB"/>
        </w:rPr>
        <w:footnoteReference w:id="8"/>
      </w:r>
      <w:r w:rsidR="0055353B">
        <w:rPr>
          <w:color w:val="FF0000"/>
          <w:lang w:val="en-GB"/>
        </w:rPr>
        <w:t>, questioning a number of</w:t>
      </w:r>
      <w:r w:rsidRPr="00B5669F">
        <w:rPr>
          <w:color w:val="FF0000"/>
          <w:lang w:val="en-GB"/>
        </w:rPr>
        <w:t xml:space="preserve"> 11.500 women </w:t>
      </w:r>
      <w:r w:rsidR="0055353B">
        <w:rPr>
          <w:color w:val="FF0000"/>
          <w:lang w:val="en-GB"/>
        </w:rPr>
        <w:t xml:space="preserve">(ages </w:t>
      </w:r>
      <w:r w:rsidRPr="00B5669F">
        <w:rPr>
          <w:color w:val="FF0000"/>
          <w:lang w:val="en-GB"/>
        </w:rPr>
        <w:t xml:space="preserve">between </w:t>
      </w:r>
      <w:r w:rsidR="0055353B">
        <w:rPr>
          <w:color w:val="FF0000"/>
          <w:lang w:val="en-GB"/>
        </w:rPr>
        <w:t>11 and 30) from 12 EU states,</w:t>
      </w:r>
      <w:r w:rsidRPr="00B5669F">
        <w:rPr>
          <w:color w:val="FF0000"/>
          <w:lang w:val="en-GB"/>
        </w:rPr>
        <w:t xml:space="preserve"> about their STEM skils and it turns</w:t>
      </w:r>
      <w:r w:rsidR="0055353B">
        <w:rPr>
          <w:color w:val="FF0000"/>
          <w:lang w:val="en-GB"/>
        </w:rPr>
        <w:t xml:space="preserve"> out that girls become</w:t>
      </w:r>
      <w:r w:rsidRPr="00B5669F">
        <w:rPr>
          <w:color w:val="FF0000"/>
          <w:lang w:val="en-GB"/>
        </w:rPr>
        <w:t xml:space="preserve"> int</w:t>
      </w:r>
      <w:r w:rsidR="0055353B">
        <w:rPr>
          <w:color w:val="FF0000"/>
          <w:lang w:val="en-GB"/>
        </w:rPr>
        <w:t>e</w:t>
      </w:r>
      <w:r w:rsidRPr="00B5669F">
        <w:rPr>
          <w:color w:val="FF0000"/>
          <w:lang w:val="en-GB"/>
        </w:rPr>
        <w:t xml:space="preserve">rested </w:t>
      </w:r>
      <w:r w:rsidR="0055353B">
        <w:rPr>
          <w:color w:val="FF0000"/>
          <w:lang w:val="en-GB"/>
        </w:rPr>
        <w:t xml:space="preserve">about STEM </w:t>
      </w:r>
      <w:r w:rsidRPr="00B5669F">
        <w:rPr>
          <w:color w:val="FF0000"/>
          <w:lang w:val="en-GB"/>
        </w:rPr>
        <w:t xml:space="preserve">around the </w:t>
      </w:r>
      <w:r w:rsidR="0055353B">
        <w:rPr>
          <w:color w:val="FF0000"/>
          <w:lang w:val="en-GB"/>
        </w:rPr>
        <w:t>age of 11 and they loose it after 15</w:t>
      </w:r>
      <w:r w:rsidRPr="00B5669F">
        <w:rPr>
          <w:color w:val="FF0000"/>
          <w:lang w:val="en-GB"/>
        </w:rPr>
        <w:t>. The study reveals some ways to coorect the situation: positive role models, the support of parents and teachers, practical use of the STEM kno</w:t>
      </w:r>
      <w:r w:rsidR="0055353B">
        <w:rPr>
          <w:color w:val="FF0000"/>
          <w:lang w:val="en-GB"/>
        </w:rPr>
        <w:t>w</w:t>
      </w:r>
      <w:r w:rsidRPr="00B5669F">
        <w:rPr>
          <w:color w:val="FF0000"/>
          <w:lang w:val="en-GB"/>
        </w:rPr>
        <w:t>le</w:t>
      </w:r>
      <w:r w:rsidR="0055353B">
        <w:rPr>
          <w:color w:val="FF0000"/>
          <w:lang w:val="en-GB"/>
        </w:rPr>
        <w:t>d</w:t>
      </w:r>
      <w:r w:rsidRPr="00B5669F">
        <w:rPr>
          <w:color w:val="FF0000"/>
          <w:lang w:val="en-GB"/>
        </w:rPr>
        <w:t xml:space="preserve">ge to the real world and the assurance that they will not be discriminated against. </w:t>
      </w:r>
    </w:p>
    <w:p w14:paraId="6FB17C17" w14:textId="4D9F126D" w:rsidR="0055353B" w:rsidRPr="0055353B" w:rsidRDefault="0055353B" w:rsidP="0055353B">
      <w:pPr>
        <w:spacing w:after="0"/>
        <w:contextualSpacing/>
        <w:rPr>
          <w:color w:val="FF0000"/>
          <w:lang w:val="en-GB"/>
        </w:rPr>
      </w:pPr>
      <w:r w:rsidRPr="00B5669F">
        <w:rPr>
          <w:color w:val="FF0000"/>
          <w:lang w:val="en-GB"/>
        </w:rPr>
        <w:t xml:space="preserve">Although, </w:t>
      </w:r>
      <w:r>
        <w:rPr>
          <w:color w:val="FF0000"/>
          <w:lang w:val="en-GB"/>
        </w:rPr>
        <w:t>there’</w:t>
      </w:r>
      <w:r w:rsidRPr="00B5669F">
        <w:rPr>
          <w:color w:val="FF0000"/>
          <w:lang w:val="en-GB"/>
        </w:rPr>
        <w:t>s not a similar study in Romania</w:t>
      </w:r>
      <w:r>
        <w:rPr>
          <w:color w:val="FF0000"/>
          <w:lang w:val="en-GB"/>
        </w:rPr>
        <w:t>, we can say that still are some reticence form women to step inside those fields. P</w:t>
      </w:r>
      <w:r w:rsidRPr="00B5669F">
        <w:rPr>
          <w:color w:val="FF0000"/>
          <w:lang w:val="en-GB"/>
        </w:rPr>
        <w:t xml:space="preserve">ossible causes for the lack of women in STEM: </w:t>
      </w:r>
      <w:r>
        <w:rPr>
          <w:color w:val="FF0000"/>
          <w:lang w:val="en-GB"/>
        </w:rPr>
        <w:t>the existence of gender sthereot</w:t>
      </w:r>
      <w:r w:rsidRPr="00B5669F">
        <w:rPr>
          <w:color w:val="FF0000"/>
          <w:lang w:val="en-GB"/>
        </w:rPr>
        <w:t xml:space="preserve">ypes, the lack of support for girls that chose to follow a career in STEM and gender based discrimination on the labour market in STEM field. </w:t>
      </w:r>
    </w:p>
    <w:p w14:paraId="6A92AE45" w14:textId="58BE29B9" w:rsidR="0055353B" w:rsidRPr="00EB3D2B" w:rsidRDefault="0055353B" w:rsidP="00BC78A3">
      <w:pPr>
        <w:spacing w:after="0"/>
        <w:contextualSpacing/>
        <w:rPr>
          <w:color w:val="FF0000"/>
          <w:lang w:val="en-GB"/>
        </w:rPr>
      </w:pPr>
      <w:r w:rsidRPr="0055353B">
        <w:rPr>
          <w:color w:val="FF0000"/>
          <w:lang w:val="en-GB"/>
        </w:rPr>
        <w:t>T</w:t>
      </w:r>
      <w:r w:rsidR="00652421">
        <w:rPr>
          <w:color w:val="FF0000"/>
          <w:lang w:val="en-GB"/>
        </w:rPr>
        <w:t xml:space="preserve">his year, for celebrating </w:t>
      </w:r>
      <w:r w:rsidR="00652421" w:rsidRPr="00652421">
        <w:rPr>
          <w:i/>
          <w:color w:val="FF0000"/>
          <w:lang w:val="en-GB"/>
        </w:rPr>
        <w:t>the D</w:t>
      </w:r>
      <w:r w:rsidRPr="00652421">
        <w:rPr>
          <w:i/>
          <w:color w:val="FF0000"/>
          <w:lang w:val="en-GB"/>
        </w:rPr>
        <w:t>ay of Equal Opportunities between women and men</w:t>
      </w:r>
      <w:r w:rsidR="00652421" w:rsidRPr="00652421">
        <w:rPr>
          <w:i/>
          <w:color w:val="FF0000"/>
          <w:lang w:val="en-GB"/>
        </w:rPr>
        <w:t xml:space="preserve"> – 8</w:t>
      </w:r>
      <w:r w:rsidR="00652421" w:rsidRPr="00652421">
        <w:rPr>
          <w:i/>
          <w:color w:val="FF0000"/>
          <w:vertAlign w:val="superscript"/>
          <w:lang w:val="en-GB"/>
        </w:rPr>
        <w:t>th</w:t>
      </w:r>
      <w:r w:rsidR="00652421" w:rsidRPr="00652421">
        <w:rPr>
          <w:i/>
          <w:color w:val="FF0000"/>
          <w:lang w:val="en-GB"/>
        </w:rPr>
        <w:t xml:space="preserve"> May</w:t>
      </w:r>
      <w:r w:rsidR="00652421">
        <w:rPr>
          <w:color w:val="FF0000"/>
          <w:lang w:val="en-GB"/>
        </w:rPr>
        <w:t>, having in mind the scope</w:t>
      </w:r>
      <w:r w:rsidRPr="0055353B">
        <w:rPr>
          <w:color w:val="FF0000"/>
          <w:lang w:val="en-GB"/>
        </w:rPr>
        <w:t xml:space="preserve"> of encouraging girls to choose a career in STEM,</w:t>
      </w:r>
      <w:r w:rsidR="00652421">
        <w:rPr>
          <w:color w:val="FF0000"/>
          <w:lang w:val="en-GB"/>
        </w:rPr>
        <w:t xml:space="preserve"> the National Agency for Equal Opportunities between Women and Men – </w:t>
      </w:r>
      <w:r w:rsidRPr="0055353B">
        <w:rPr>
          <w:color w:val="FF0000"/>
          <w:lang w:val="en-GB"/>
        </w:rPr>
        <w:t>ANES</w:t>
      </w:r>
      <w:r w:rsidR="00652421">
        <w:rPr>
          <w:color w:val="FF0000"/>
          <w:lang w:val="en-GB"/>
        </w:rPr>
        <w:t>,</w:t>
      </w:r>
      <w:r w:rsidRPr="0055353B">
        <w:rPr>
          <w:color w:val="FF0000"/>
          <w:lang w:val="en-GB"/>
        </w:rPr>
        <w:t xml:space="preserve"> organised debates in five highschools from Bucharest. This event took place within the activity called “</w:t>
      </w:r>
      <w:r w:rsidRPr="00652421">
        <w:rPr>
          <w:i/>
          <w:color w:val="FF0000"/>
          <w:lang w:val="en-GB"/>
        </w:rPr>
        <w:t>Gender Equality Week”</w:t>
      </w:r>
      <w:r w:rsidR="00652421">
        <w:rPr>
          <w:color w:val="FF0000"/>
          <w:lang w:val="en-GB"/>
        </w:rPr>
        <w:t xml:space="preserve"> and </w:t>
      </w:r>
      <w:r w:rsidRPr="0055353B">
        <w:rPr>
          <w:color w:val="FF0000"/>
          <w:lang w:val="en-GB"/>
        </w:rPr>
        <w:t xml:space="preserve">200 hightschool students learned about the succes stories of five women scientist active in the field of chemestry, nuclear physics, astrophysics and </w:t>
      </w:r>
      <w:r w:rsidR="00652421">
        <w:rPr>
          <w:color w:val="FF0000"/>
          <w:lang w:val="en-GB"/>
        </w:rPr>
        <w:t>research/</w:t>
      </w:r>
      <w:r w:rsidRPr="0055353B">
        <w:rPr>
          <w:color w:val="FF0000"/>
          <w:lang w:val="en-GB"/>
        </w:rPr>
        <w:t xml:space="preserve">development in IT. During that entire week, on the official Facebook </w:t>
      </w:r>
      <w:r w:rsidR="00652421">
        <w:rPr>
          <w:color w:val="FF0000"/>
          <w:lang w:val="en-GB"/>
        </w:rPr>
        <w:t xml:space="preserve">page </w:t>
      </w:r>
      <w:r w:rsidRPr="0055353B">
        <w:rPr>
          <w:color w:val="FF0000"/>
          <w:lang w:val="en-GB"/>
        </w:rPr>
        <w:t>of ANES ther</w:t>
      </w:r>
      <w:r w:rsidR="00652421">
        <w:rPr>
          <w:color w:val="FF0000"/>
          <w:lang w:val="en-GB"/>
        </w:rPr>
        <w:t>e was an informational campagn</w:t>
      </w:r>
      <w:r w:rsidRPr="0055353B">
        <w:rPr>
          <w:color w:val="FF0000"/>
          <w:lang w:val="en-GB"/>
        </w:rPr>
        <w:t xml:space="preserve"> for promoting several Romanian women scientist that made history</w:t>
      </w:r>
      <w:r w:rsidR="00652421">
        <w:rPr>
          <w:color w:val="FF0000"/>
          <w:lang w:val="en-GB"/>
        </w:rPr>
        <w:t xml:space="preserve"> not only in our contry but in the world</w:t>
      </w:r>
      <w:r w:rsidRPr="0055353B">
        <w:rPr>
          <w:color w:val="FF0000"/>
          <w:lang w:val="en-GB"/>
        </w:rPr>
        <w:t>.</w:t>
      </w:r>
    </w:p>
    <w:sectPr w:rsidR="0055353B" w:rsidRPr="00EB3D2B" w:rsidSect="00C16FBB">
      <w:headerReference w:type="default" r:id="rId11"/>
      <w:footerReference w:type="default" r:id="rId12"/>
      <w:headerReference w:type="first" r:id="rId13"/>
      <w:footerReference w:type="first" r:id="rId14"/>
      <w:pgSz w:w="11900" w:h="16840"/>
      <w:pgMar w:top="1674" w:right="560" w:bottom="1702" w:left="56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BD738" w14:textId="77777777" w:rsidR="00DC4A0A" w:rsidRDefault="00DC4A0A" w:rsidP="00CD5B3B">
      <w:r>
        <w:separator/>
      </w:r>
    </w:p>
  </w:endnote>
  <w:endnote w:type="continuationSeparator" w:id="0">
    <w:p w14:paraId="1973265E" w14:textId="77777777" w:rsidR="00DC4A0A" w:rsidRDefault="00DC4A0A"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yriad Pro">
    <w:altName w:val="Arial"/>
    <w:charset w:val="00"/>
    <w:family w:val="auto"/>
    <w:pitch w:val="variable"/>
    <w:sig w:usb0="2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orm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880293"/>
      <w:docPartObj>
        <w:docPartGallery w:val="Page Numbers (Bottom of Page)"/>
        <w:docPartUnique/>
      </w:docPartObj>
    </w:sdtPr>
    <w:sdtEndPr>
      <w:rPr>
        <w:noProof/>
      </w:rPr>
    </w:sdtEndPr>
    <w:sdtContent>
      <w:p w14:paraId="5F7F02CA" w14:textId="356D7266" w:rsidR="002E4E8A" w:rsidRDefault="002E4E8A">
        <w:pPr>
          <w:pStyle w:val="Footer"/>
          <w:jc w:val="right"/>
        </w:pPr>
        <w:r>
          <w:fldChar w:fldCharType="begin"/>
        </w:r>
        <w:r>
          <w:instrText xml:space="preserve"> PAGE   \* MERGEFORMAT </w:instrText>
        </w:r>
        <w:r>
          <w:fldChar w:fldCharType="separate"/>
        </w:r>
        <w:r w:rsidR="004A338B">
          <w:rPr>
            <w:noProof/>
          </w:rPr>
          <w:t>1</w:t>
        </w:r>
        <w:r>
          <w:rPr>
            <w:noProof/>
          </w:rPr>
          <w:fldChar w:fldCharType="end"/>
        </w:r>
      </w:p>
    </w:sdtContent>
  </w:sdt>
  <w:p w14:paraId="13028D30" w14:textId="3261D9B3" w:rsidR="00464C14" w:rsidRPr="00C51716" w:rsidRDefault="00464C14" w:rsidP="00464C14">
    <w:pPr>
      <w:pStyle w:val="Footer"/>
      <w:spacing w:after="0"/>
      <w:contextualSpacing/>
      <w:rPr>
        <w:b/>
        <w:sz w:val="14"/>
        <w:szCs w:val="14"/>
        <w:lang w:val="ro-RO"/>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C17D" w14:textId="77777777" w:rsidR="00E05051" w:rsidRPr="00981A6D" w:rsidRDefault="00E05051" w:rsidP="00E562FC">
    <w:pPr>
      <w:pStyle w:val="Footer"/>
      <w:spacing w:after="0"/>
      <w:rPr>
        <w:sz w:val="14"/>
        <w:szCs w:val="14"/>
        <w:lang w:val="ro-RO"/>
      </w:rPr>
    </w:pPr>
    <w:r w:rsidRPr="00981A6D">
      <w:rPr>
        <w:sz w:val="14"/>
        <w:szCs w:val="14"/>
        <w:lang w:val="ro-RO"/>
      </w:rPr>
      <w:t>S</w:t>
    </w:r>
    <w:r>
      <w:rPr>
        <w:sz w:val="14"/>
        <w:szCs w:val="14"/>
        <w:lang w:val="ro-RO"/>
      </w:rPr>
      <w:t>tr. Intrarea Camil Petrescu</w:t>
    </w:r>
    <w:r w:rsidRPr="00981A6D">
      <w:rPr>
        <w:sz w:val="14"/>
        <w:szCs w:val="14"/>
        <w:lang w:val="ro-RO"/>
      </w:rPr>
      <w:t xml:space="preserve"> nr.</w:t>
    </w:r>
    <w:r>
      <w:rPr>
        <w:sz w:val="14"/>
        <w:szCs w:val="14"/>
        <w:lang w:val="ro-RO"/>
      </w:rPr>
      <w:t>5</w:t>
    </w:r>
    <w:r w:rsidRPr="00981A6D">
      <w:rPr>
        <w:sz w:val="14"/>
        <w:szCs w:val="14"/>
        <w:lang w:val="ro-RO"/>
      </w:rPr>
      <w:t>, Sector 1, București</w:t>
    </w:r>
  </w:p>
  <w:p w14:paraId="239AC270" w14:textId="77777777" w:rsidR="00E05051" w:rsidRPr="00981A6D" w:rsidRDefault="00E05051" w:rsidP="00E562FC">
    <w:pPr>
      <w:pStyle w:val="Footer"/>
      <w:spacing w:after="0"/>
      <w:rPr>
        <w:sz w:val="14"/>
        <w:szCs w:val="14"/>
        <w:lang w:val="ro-RO"/>
      </w:rPr>
    </w:pPr>
    <w:r w:rsidRPr="00981A6D">
      <w:rPr>
        <w:sz w:val="14"/>
        <w:szCs w:val="14"/>
        <w:lang w:val="ro-RO"/>
      </w:rPr>
      <w:t>Tel.: +4 021 313 0059</w:t>
    </w:r>
  </w:p>
  <w:p w14:paraId="0321F6FE" w14:textId="77777777" w:rsidR="00E05051" w:rsidRPr="00981A6D" w:rsidRDefault="00E05051" w:rsidP="00E562FC">
    <w:pPr>
      <w:pStyle w:val="Footer"/>
      <w:spacing w:after="0"/>
      <w:rPr>
        <w:sz w:val="14"/>
        <w:szCs w:val="14"/>
        <w:lang w:val="ro-RO"/>
      </w:rPr>
    </w:pPr>
    <w:r>
      <w:rPr>
        <w:sz w:val="14"/>
        <w:szCs w:val="14"/>
        <w:lang w:val="ro-RO"/>
      </w:rPr>
      <w:t>secretariat</w:t>
    </w:r>
    <w:r w:rsidRPr="00981A6D">
      <w:rPr>
        <w:sz w:val="14"/>
        <w:szCs w:val="14"/>
        <w:lang w:val="ro-RO"/>
      </w:rPr>
      <w:t>@</w:t>
    </w:r>
    <w:r>
      <w:rPr>
        <w:sz w:val="14"/>
        <w:szCs w:val="14"/>
        <w:lang w:val="ro-RO"/>
      </w:rPr>
      <w:t>anes.gov</w:t>
    </w:r>
    <w:r w:rsidRPr="00981A6D">
      <w:rPr>
        <w:sz w:val="14"/>
        <w:szCs w:val="14"/>
        <w:lang w:val="ro-RO"/>
      </w:rPr>
      <w:t>.ro</w:t>
    </w:r>
  </w:p>
  <w:p w14:paraId="490D1982" w14:textId="77777777" w:rsidR="00E05051" w:rsidRPr="00981A6D" w:rsidRDefault="00E05051" w:rsidP="00100F36">
    <w:pPr>
      <w:pStyle w:val="Footer"/>
      <w:spacing w:after="0"/>
      <w:rPr>
        <w:b/>
        <w:sz w:val="14"/>
        <w:szCs w:val="14"/>
        <w:lang w:val="ro-RO"/>
      </w:rPr>
    </w:pPr>
    <w:r w:rsidRPr="00981A6D">
      <w:rPr>
        <w:b/>
        <w:sz w:val="14"/>
        <w:szCs w:val="14"/>
        <w:lang w:val="ro-RO"/>
      </w:rPr>
      <w:t>www.</w:t>
    </w:r>
    <w:r>
      <w:rPr>
        <w:b/>
        <w:sz w:val="14"/>
        <w:szCs w:val="14"/>
        <w:lang w:val="ro-RO"/>
      </w:rPr>
      <w:t>anes.gov</w:t>
    </w:r>
    <w:r w:rsidRPr="00981A6D">
      <w:rPr>
        <w:b/>
        <w:sz w:val="14"/>
        <w:szCs w:val="14"/>
        <w:lang w:val="ro-RO"/>
      </w:rPr>
      <w:t>.ro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C7B40" w14:textId="77777777" w:rsidR="00DC4A0A" w:rsidRDefault="00DC4A0A" w:rsidP="00CD5B3B">
      <w:r>
        <w:separator/>
      </w:r>
    </w:p>
  </w:footnote>
  <w:footnote w:type="continuationSeparator" w:id="0">
    <w:p w14:paraId="2C8A8AD4" w14:textId="77777777" w:rsidR="00DC4A0A" w:rsidRDefault="00DC4A0A" w:rsidP="00CD5B3B">
      <w:r>
        <w:continuationSeparator/>
      </w:r>
    </w:p>
  </w:footnote>
  <w:footnote w:id="1">
    <w:p w14:paraId="23A053B9" w14:textId="458A385F" w:rsidR="008D38D3" w:rsidRPr="0001694C" w:rsidRDefault="008D38D3" w:rsidP="0094690C">
      <w:pPr>
        <w:pStyle w:val="FootnoteText"/>
        <w:rPr>
          <w:sz w:val="18"/>
          <w:szCs w:val="18"/>
        </w:rPr>
      </w:pPr>
      <w:r w:rsidRPr="0001694C">
        <w:rPr>
          <w:rStyle w:val="FootnoteReference"/>
          <w:sz w:val="18"/>
          <w:szCs w:val="18"/>
        </w:rPr>
        <w:footnoteRef/>
      </w:r>
      <w:hyperlink r:id="rId1" w:history="1">
        <w:r w:rsidRPr="0001694C">
          <w:rPr>
            <w:rStyle w:val="Hyperlink"/>
            <w:sz w:val="18"/>
            <w:szCs w:val="18"/>
          </w:rPr>
          <w:t>http://www.insse.ro/cms/files/statistici/comunicate/com_anuale/tic/a15/tic_r2015.pdf</w:t>
        </w:r>
      </w:hyperlink>
    </w:p>
  </w:footnote>
  <w:footnote w:id="2">
    <w:p w14:paraId="40DBC950" w14:textId="77777777" w:rsidR="0001694C" w:rsidRPr="005C4E07" w:rsidRDefault="0001694C" w:rsidP="0001694C">
      <w:pPr>
        <w:pStyle w:val="FootnoteText"/>
        <w:rPr>
          <w:rFonts w:asciiTheme="majorHAnsi" w:hAnsiTheme="majorHAnsi" w:cstheme="majorHAnsi"/>
          <w:sz w:val="22"/>
          <w:szCs w:val="22"/>
          <w:lang w:val="ro-RO"/>
        </w:rPr>
      </w:pPr>
      <w:r w:rsidRPr="0001694C">
        <w:rPr>
          <w:rStyle w:val="FootnoteReference"/>
          <w:rFonts w:cstheme="majorHAnsi"/>
          <w:sz w:val="18"/>
          <w:szCs w:val="18"/>
        </w:rPr>
        <w:footnoteRef/>
      </w:r>
      <w:hyperlink r:id="rId2" w:history="1">
        <w:r w:rsidRPr="0001694C">
          <w:rPr>
            <w:rStyle w:val="Hyperlink"/>
            <w:rFonts w:cstheme="majorHAnsi"/>
            <w:sz w:val="18"/>
            <w:szCs w:val="18"/>
          </w:rPr>
          <w:t>http://www.insse.ro/cms/files/statistici/comunicate/com_anuale/tic/a15/tic_r2015.pdf</w:t>
        </w:r>
      </w:hyperlink>
    </w:p>
  </w:footnote>
  <w:footnote w:id="3">
    <w:p w14:paraId="41E2D312" w14:textId="77777777" w:rsidR="00F3772C" w:rsidRPr="0001694C" w:rsidRDefault="00F3772C" w:rsidP="00F3772C">
      <w:pPr>
        <w:pStyle w:val="FootnoteText"/>
        <w:rPr>
          <w:rFonts w:cstheme="majorHAnsi"/>
          <w:sz w:val="18"/>
          <w:szCs w:val="18"/>
        </w:rPr>
      </w:pPr>
      <w:r w:rsidRPr="0001694C">
        <w:rPr>
          <w:rStyle w:val="FootnoteReference"/>
          <w:sz w:val="18"/>
          <w:szCs w:val="18"/>
        </w:rPr>
        <w:footnoteRef/>
      </w:r>
      <w:r w:rsidRPr="0001694C">
        <w:rPr>
          <w:sz w:val="18"/>
          <w:szCs w:val="18"/>
        </w:rPr>
        <w:t xml:space="preserve"> </w:t>
      </w:r>
      <w:r w:rsidRPr="0001694C">
        <w:rPr>
          <w:rFonts w:cstheme="majorHAnsi"/>
          <w:sz w:val="18"/>
          <w:szCs w:val="18"/>
        </w:rPr>
        <w:t>SHE FIGURES 2015 | Gender in Research and Innovation, 2016, Directorate-General for Research and Innovation</w:t>
      </w:r>
    </w:p>
  </w:footnote>
  <w:footnote w:id="4">
    <w:p w14:paraId="4DC5D439" w14:textId="77777777" w:rsidR="00F3772C" w:rsidRPr="003F2360" w:rsidRDefault="00F3772C" w:rsidP="00F3772C">
      <w:pPr>
        <w:pStyle w:val="FootnoteText"/>
        <w:rPr>
          <w:rFonts w:ascii="Calibri Light" w:hAnsi="Calibri Light" w:cs="Calibri Light"/>
          <w:sz w:val="18"/>
          <w:szCs w:val="18"/>
        </w:rPr>
      </w:pPr>
      <w:r w:rsidRPr="004D57F3">
        <w:rPr>
          <w:rStyle w:val="FootnoteReference"/>
          <w:sz w:val="18"/>
          <w:szCs w:val="18"/>
        </w:rPr>
        <w:footnoteRef/>
      </w:r>
      <w:r w:rsidRPr="004D57F3">
        <w:rPr>
          <w:sz w:val="18"/>
          <w:szCs w:val="18"/>
        </w:rPr>
        <w:t xml:space="preserve"> </w:t>
      </w:r>
      <w:r w:rsidRPr="003F3A1E">
        <w:rPr>
          <w:rFonts w:ascii="Calibri Light" w:hAnsi="Calibri Light" w:cs="Calibri Light"/>
          <w:sz w:val="18"/>
          <w:szCs w:val="18"/>
        </w:rPr>
        <w:t>SHE FIGURES 2015 | Gender in Research and Innovation, 2016, Directorate-General for Research and Innovation</w:t>
      </w:r>
    </w:p>
  </w:footnote>
  <w:footnote w:id="5">
    <w:p w14:paraId="30E1633F" w14:textId="7104606C" w:rsidR="002E4E8A" w:rsidRPr="0001694C" w:rsidRDefault="002E4E8A" w:rsidP="002E4E8A">
      <w:pPr>
        <w:pStyle w:val="FootnoteText"/>
        <w:rPr>
          <w:rFonts w:cstheme="majorHAnsi"/>
          <w:color w:val="0563C1"/>
          <w:sz w:val="18"/>
          <w:szCs w:val="18"/>
        </w:rPr>
      </w:pPr>
      <w:r w:rsidRPr="0001694C">
        <w:rPr>
          <w:rStyle w:val="FootnoteReference"/>
          <w:sz w:val="18"/>
          <w:szCs w:val="18"/>
        </w:rPr>
        <w:footnoteRef/>
      </w:r>
      <w:r w:rsidRPr="0001694C">
        <w:rPr>
          <w:rStyle w:val="Hyperlink"/>
          <w:rFonts w:cstheme="majorHAnsi"/>
          <w:sz w:val="18"/>
          <w:szCs w:val="18"/>
          <w:u w:val="none"/>
        </w:rPr>
        <w:t xml:space="preserve"> </w:t>
      </w:r>
      <w:hyperlink r:id="rId3" w:history="1">
        <w:r w:rsidRPr="0001694C">
          <w:rPr>
            <w:rStyle w:val="Hyperlink"/>
            <w:rFonts w:cstheme="majorHAnsi"/>
            <w:sz w:val="18"/>
            <w:szCs w:val="18"/>
          </w:rPr>
          <w:t>http://www.startupcafe.ro/stiri-hitech-21734956-femei-computer-procent-eurostat.htm</w:t>
        </w:r>
      </w:hyperlink>
    </w:p>
  </w:footnote>
  <w:footnote w:id="6">
    <w:p w14:paraId="7289C634" w14:textId="77777777" w:rsidR="0001694C" w:rsidRPr="005C4E07" w:rsidRDefault="0001694C" w:rsidP="0001694C">
      <w:pPr>
        <w:pStyle w:val="FootnoteText"/>
        <w:rPr>
          <w:rFonts w:asciiTheme="majorHAnsi" w:hAnsiTheme="majorHAnsi" w:cstheme="majorHAnsi"/>
          <w:sz w:val="22"/>
          <w:szCs w:val="22"/>
        </w:rPr>
      </w:pPr>
      <w:r w:rsidRPr="005C4E07">
        <w:rPr>
          <w:rStyle w:val="FootnoteReference"/>
          <w:rFonts w:asciiTheme="majorHAnsi" w:hAnsiTheme="majorHAnsi" w:cstheme="majorHAnsi"/>
          <w:sz w:val="22"/>
          <w:szCs w:val="22"/>
        </w:rPr>
        <w:footnoteRef/>
      </w:r>
      <w:r w:rsidRPr="005C4E07">
        <w:rPr>
          <w:rFonts w:asciiTheme="majorHAnsi" w:hAnsiTheme="majorHAnsi" w:cstheme="majorHAnsi"/>
          <w:sz w:val="22"/>
          <w:szCs w:val="22"/>
        </w:rPr>
        <w:t xml:space="preserve"> </w:t>
      </w:r>
      <w:hyperlink r:id="rId4" w:history="1">
        <w:r w:rsidRPr="005C4E07">
          <w:rPr>
            <w:rStyle w:val="Hyperlink"/>
            <w:rFonts w:asciiTheme="majorHAnsi" w:hAnsiTheme="majorHAnsi" w:cstheme="majorHAnsi"/>
            <w:sz w:val="22"/>
            <w:szCs w:val="22"/>
            <w:u w:val="none"/>
          </w:rPr>
          <w:t>http://www.startupcafe.ro/stiri-hitech-21734956-femei-computer-procent-eurostat.htm</w:t>
        </w:r>
      </w:hyperlink>
    </w:p>
  </w:footnote>
  <w:footnote w:id="7">
    <w:p w14:paraId="3CEC4732" w14:textId="691817B1" w:rsidR="002E4E8A" w:rsidRPr="0055353B" w:rsidRDefault="002E4E8A" w:rsidP="0055353B">
      <w:pPr>
        <w:pStyle w:val="FootnoteText"/>
        <w:rPr>
          <w:sz w:val="18"/>
          <w:szCs w:val="18"/>
        </w:rPr>
      </w:pPr>
      <w:r w:rsidRPr="0001694C">
        <w:rPr>
          <w:rStyle w:val="FootnoteReference"/>
          <w:sz w:val="18"/>
          <w:szCs w:val="18"/>
        </w:rPr>
        <w:footnoteRef/>
      </w:r>
      <w:r w:rsidRPr="0001694C">
        <w:rPr>
          <w:sz w:val="18"/>
          <w:szCs w:val="18"/>
        </w:rPr>
        <w:t xml:space="preserve"> </w:t>
      </w:r>
      <w:hyperlink r:id="rId5" w:anchor="sm.00000aolqsohr5ctmz5zrrrm5rgz1" w:history="1">
        <w:r w:rsidRPr="0001694C">
          <w:rPr>
            <w:rStyle w:val="Hyperlink"/>
            <w:sz w:val="18"/>
            <w:szCs w:val="18"/>
          </w:rPr>
          <w:t>https://news.microsoft.com/europe/features/dont-european-girls-like-science-technology/#sm.00000aolqsohr5ctmz5zrrrm5rgz1#wKOjJ1GfqVyoDcg4.97</w:t>
        </w:r>
      </w:hyperlink>
    </w:p>
  </w:footnote>
  <w:footnote w:id="8">
    <w:p w14:paraId="05E8681A" w14:textId="77777777" w:rsidR="0055353B" w:rsidRPr="0001694C" w:rsidRDefault="0055353B" w:rsidP="0055353B">
      <w:pPr>
        <w:pStyle w:val="FootnoteText"/>
        <w:rPr>
          <w:sz w:val="18"/>
          <w:szCs w:val="18"/>
        </w:rPr>
      </w:pPr>
      <w:r>
        <w:rPr>
          <w:rStyle w:val="FootnoteReference"/>
        </w:rPr>
        <w:footnoteRef/>
      </w:r>
      <w:r>
        <w:t xml:space="preserve"> </w:t>
      </w:r>
      <w:hyperlink r:id="rId6" w:anchor="sm.00000aolqsohr5ctmz5zrrrm5rgz1" w:history="1">
        <w:r w:rsidRPr="0001694C">
          <w:rPr>
            <w:rStyle w:val="Hyperlink"/>
            <w:sz w:val="18"/>
            <w:szCs w:val="18"/>
          </w:rPr>
          <w:t>https://news.microsoft.com/europe/features/dont-european-girls-like-science-technology/#sm.00000aolqsohr5ctmz5zrrrm5rgz1#wKOjJ1GfqVyoDcg4.97</w:t>
        </w:r>
      </w:hyperlink>
    </w:p>
    <w:p w14:paraId="6193FFC7" w14:textId="70A79BFC" w:rsidR="0055353B" w:rsidRPr="0055353B" w:rsidRDefault="0055353B">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0" w:rightFromText="180" w:vertAnchor="text" w:horzAnchor="page" w:tblpX="10280" w:tblpY="1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4"/>
    </w:tblGrid>
    <w:tr w:rsidR="00E05051" w14:paraId="47B34CA2" w14:textId="77777777" w:rsidTr="00231D13">
      <w:trPr>
        <w:trHeight w:val="320"/>
      </w:trPr>
      <w:tc>
        <w:tcPr>
          <w:tcW w:w="1144" w:type="dxa"/>
        </w:tcPr>
        <w:p w14:paraId="686A0E4B" w14:textId="77777777" w:rsidR="00E05051" w:rsidRDefault="00E05051" w:rsidP="00231D13">
          <w:pPr>
            <w:pStyle w:val="Header"/>
            <w:ind w:left="0"/>
            <w:jc w:val="right"/>
            <w:rPr>
              <w:lang w:val="ro-RO"/>
            </w:rPr>
          </w:pPr>
          <w:r>
            <w:rPr>
              <w:lang w:val="ro-RO"/>
            </w:rPr>
            <w:t>Nesecret</w:t>
          </w:r>
        </w:p>
      </w:tc>
    </w:tr>
  </w:tbl>
  <w:p w14:paraId="39EE87C2" w14:textId="13F92ED5" w:rsidR="00E05051" w:rsidRPr="00A46365" w:rsidRDefault="00E05051" w:rsidP="00231D13">
    <w:pPr>
      <w:pStyle w:val="Header"/>
      <w:ind w:left="0"/>
      <w:jc w:val="left"/>
      <w:rPr>
        <w:lang w:val="ro-RO"/>
      </w:rPr>
    </w:pPr>
    <w:r>
      <w:rPr>
        <w:noProof/>
        <w:lang w:val="en-GB" w:eastAsia="en-GB"/>
      </w:rPr>
      <w:drawing>
        <wp:inline distT="0" distB="0" distL="0" distR="0" wp14:anchorId="3C473753" wp14:editId="4E7563A9">
          <wp:extent cx="3797300" cy="899160"/>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ANES antet.png"/>
                  <pic:cNvPicPr/>
                </pic:nvPicPr>
                <pic:blipFill>
                  <a:blip r:embed="rId1">
                    <a:extLst>
                      <a:ext uri="{28A0092B-C50C-407E-A947-70E740481C1C}">
                        <a14:useLocalDpi xmlns:a14="http://schemas.microsoft.com/office/drawing/2010/main" val="0"/>
                      </a:ext>
                    </a:extLst>
                  </a:blip>
                  <a:stretch>
                    <a:fillRect/>
                  </a:stretch>
                </pic:blipFill>
                <pic:spPr>
                  <a:xfrm>
                    <a:off x="0" y="0"/>
                    <a:ext cx="3797300" cy="899160"/>
                  </a:xfrm>
                  <a:prstGeom prst="rect">
                    <a:avLst/>
                  </a:prstGeom>
                </pic:spPr>
              </pic:pic>
            </a:graphicData>
          </a:graphic>
        </wp:inline>
      </w:drawing>
    </w:r>
    <w:r>
      <w:rPr>
        <w:lang w:val="ro-RO"/>
      </w:rPr>
      <w:t xml:space="preserve">                                                     </w:t>
    </w:r>
  </w:p>
  <w:p w14:paraId="2BDA88F2" w14:textId="573F7EC1" w:rsidR="00E05051" w:rsidRPr="00A46365" w:rsidRDefault="00E05051" w:rsidP="00231D13">
    <w:pPr>
      <w:pStyle w:val="Header"/>
      <w:ind w:left="0"/>
      <w:jc w:val="left"/>
      <w:rPr>
        <w:lang w:val="ro-R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CellMar>
        <w:left w:w="0" w:type="dxa"/>
        <w:right w:w="0" w:type="dxa"/>
      </w:tblCellMar>
      <w:tblLook w:val="04A0" w:firstRow="1" w:lastRow="0" w:firstColumn="1" w:lastColumn="0" w:noHBand="0" w:noVBand="1"/>
    </w:tblPr>
    <w:tblGrid>
      <w:gridCol w:w="6804"/>
      <w:gridCol w:w="4111"/>
    </w:tblGrid>
    <w:tr w:rsidR="00E05051" w:rsidRPr="00347288" w14:paraId="7187F721" w14:textId="77777777" w:rsidTr="00E562FC">
      <w:tc>
        <w:tcPr>
          <w:tcW w:w="6804" w:type="dxa"/>
          <w:shd w:val="clear" w:color="auto" w:fill="auto"/>
        </w:tcPr>
        <w:p w14:paraId="34680B40" w14:textId="389AF70E" w:rsidR="00E05051" w:rsidRPr="00CD5B3B" w:rsidRDefault="00E05051" w:rsidP="00C20EF1">
          <w:pPr>
            <w:pStyle w:val="MediumGrid21"/>
          </w:pPr>
          <w:r w:rsidRPr="00A656F7">
            <w:rPr>
              <w:noProof/>
              <w:lang w:val="en-GB" w:eastAsia="en-GB"/>
            </w:rPr>
            <w:drawing>
              <wp:inline distT="0" distB="0" distL="0" distR="0" wp14:anchorId="2C63823E" wp14:editId="1333784E">
                <wp:extent cx="3755390" cy="882015"/>
                <wp:effectExtent l="0" t="0" r="3810" b="6985"/>
                <wp:docPr id="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5390" cy="882015"/>
                        </a:xfrm>
                        <a:prstGeom prst="rect">
                          <a:avLst/>
                        </a:prstGeom>
                        <a:noFill/>
                        <a:ln>
                          <a:noFill/>
                        </a:ln>
                      </pic:spPr>
                    </pic:pic>
                  </a:graphicData>
                </a:graphic>
              </wp:inline>
            </w:drawing>
          </w:r>
        </w:p>
      </w:tc>
      <w:tc>
        <w:tcPr>
          <w:tcW w:w="4111" w:type="dxa"/>
          <w:shd w:val="clear" w:color="auto" w:fill="auto"/>
          <w:vAlign w:val="center"/>
        </w:tcPr>
        <w:p w14:paraId="16846E4B" w14:textId="77777777" w:rsidR="00E05051" w:rsidRPr="00347288" w:rsidRDefault="00E05051" w:rsidP="00E562FC">
          <w:pPr>
            <w:pStyle w:val="MediumGrid21"/>
            <w:jc w:val="right"/>
            <w:rPr>
              <w:lang w:val="ro-RO"/>
            </w:rPr>
          </w:pPr>
          <w:r w:rsidRPr="00347288">
            <w:rPr>
              <w:lang w:val="ro-RO"/>
            </w:rPr>
            <w:t>Nesecret</w:t>
          </w:r>
        </w:p>
      </w:tc>
    </w:tr>
  </w:tbl>
  <w:p w14:paraId="08209C8F" w14:textId="77777777" w:rsidR="00E05051" w:rsidRPr="00981A6D" w:rsidRDefault="00E05051" w:rsidP="00E562FC">
    <w:pPr>
      <w:pStyle w:val="Header"/>
      <w:ind w:left="0"/>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78F6"/>
    <w:multiLevelType w:val="hybridMultilevel"/>
    <w:tmpl w:val="71B2591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 w15:restartNumberingAfterBreak="0">
    <w:nsid w:val="66B74FA1"/>
    <w:multiLevelType w:val="hybridMultilevel"/>
    <w:tmpl w:val="276CBD5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inkAnnotations="0"/>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2C"/>
    <w:rsid w:val="00001E54"/>
    <w:rsid w:val="000078CF"/>
    <w:rsid w:val="00011CA9"/>
    <w:rsid w:val="00011EA7"/>
    <w:rsid w:val="00015675"/>
    <w:rsid w:val="00015BD3"/>
    <w:rsid w:val="0001694C"/>
    <w:rsid w:val="000174BB"/>
    <w:rsid w:val="00020729"/>
    <w:rsid w:val="00020D62"/>
    <w:rsid w:val="00025B11"/>
    <w:rsid w:val="00034629"/>
    <w:rsid w:val="00035E8C"/>
    <w:rsid w:val="00047250"/>
    <w:rsid w:val="00051253"/>
    <w:rsid w:val="00052782"/>
    <w:rsid w:val="0005304F"/>
    <w:rsid w:val="000642A6"/>
    <w:rsid w:val="00067899"/>
    <w:rsid w:val="000704D2"/>
    <w:rsid w:val="0007089D"/>
    <w:rsid w:val="00074E61"/>
    <w:rsid w:val="00084CAE"/>
    <w:rsid w:val="00087066"/>
    <w:rsid w:val="000900DE"/>
    <w:rsid w:val="0009385B"/>
    <w:rsid w:val="00093B5D"/>
    <w:rsid w:val="00095F0F"/>
    <w:rsid w:val="000A39B5"/>
    <w:rsid w:val="000B1A23"/>
    <w:rsid w:val="000B268F"/>
    <w:rsid w:val="000B54AD"/>
    <w:rsid w:val="000C02E0"/>
    <w:rsid w:val="000D3950"/>
    <w:rsid w:val="000F0CC9"/>
    <w:rsid w:val="000F367F"/>
    <w:rsid w:val="0010008A"/>
    <w:rsid w:val="00100F36"/>
    <w:rsid w:val="001019D1"/>
    <w:rsid w:val="00103079"/>
    <w:rsid w:val="0010370D"/>
    <w:rsid w:val="00105C25"/>
    <w:rsid w:val="001119C7"/>
    <w:rsid w:val="0011217B"/>
    <w:rsid w:val="00114B2F"/>
    <w:rsid w:val="0012384C"/>
    <w:rsid w:val="00125173"/>
    <w:rsid w:val="001270AE"/>
    <w:rsid w:val="00135A10"/>
    <w:rsid w:val="00144371"/>
    <w:rsid w:val="001463D8"/>
    <w:rsid w:val="001513E3"/>
    <w:rsid w:val="0015270D"/>
    <w:rsid w:val="001532D9"/>
    <w:rsid w:val="001536FF"/>
    <w:rsid w:val="00160C95"/>
    <w:rsid w:val="00166110"/>
    <w:rsid w:val="00167D1F"/>
    <w:rsid w:val="00170D44"/>
    <w:rsid w:val="00171C67"/>
    <w:rsid w:val="0017258D"/>
    <w:rsid w:val="001734E4"/>
    <w:rsid w:val="001766A7"/>
    <w:rsid w:val="00176B6D"/>
    <w:rsid w:val="0019665D"/>
    <w:rsid w:val="001A34A4"/>
    <w:rsid w:val="001A7C82"/>
    <w:rsid w:val="001B0F1E"/>
    <w:rsid w:val="001B5D1A"/>
    <w:rsid w:val="001C0188"/>
    <w:rsid w:val="001C185E"/>
    <w:rsid w:val="001C452C"/>
    <w:rsid w:val="001C582B"/>
    <w:rsid w:val="001C78ED"/>
    <w:rsid w:val="001D075A"/>
    <w:rsid w:val="001D32A2"/>
    <w:rsid w:val="001D4CC5"/>
    <w:rsid w:val="001E03D5"/>
    <w:rsid w:val="001E78F2"/>
    <w:rsid w:val="001F4DEF"/>
    <w:rsid w:val="001F6929"/>
    <w:rsid w:val="00200AC5"/>
    <w:rsid w:val="002030F4"/>
    <w:rsid w:val="00204544"/>
    <w:rsid w:val="0020555B"/>
    <w:rsid w:val="00210C20"/>
    <w:rsid w:val="002112F5"/>
    <w:rsid w:val="00220808"/>
    <w:rsid w:val="00224A5D"/>
    <w:rsid w:val="00224F37"/>
    <w:rsid w:val="002271CA"/>
    <w:rsid w:val="00231D13"/>
    <w:rsid w:val="00232A39"/>
    <w:rsid w:val="0023647B"/>
    <w:rsid w:val="00240988"/>
    <w:rsid w:val="00245626"/>
    <w:rsid w:val="002539FE"/>
    <w:rsid w:val="00253EE0"/>
    <w:rsid w:val="00254735"/>
    <w:rsid w:val="00256030"/>
    <w:rsid w:val="00256572"/>
    <w:rsid w:val="00257E6D"/>
    <w:rsid w:val="0026278A"/>
    <w:rsid w:val="00263FE1"/>
    <w:rsid w:val="00265BE8"/>
    <w:rsid w:val="00266201"/>
    <w:rsid w:val="002664A5"/>
    <w:rsid w:val="0027119B"/>
    <w:rsid w:val="002712A8"/>
    <w:rsid w:val="00271B71"/>
    <w:rsid w:val="002748C4"/>
    <w:rsid w:val="00282514"/>
    <w:rsid w:val="00286260"/>
    <w:rsid w:val="00287C8E"/>
    <w:rsid w:val="002932FF"/>
    <w:rsid w:val="00295D72"/>
    <w:rsid w:val="002A31EA"/>
    <w:rsid w:val="002A5742"/>
    <w:rsid w:val="002B7C3B"/>
    <w:rsid w:val="002C1697"/>
    <w:rsid w:val="002C2625"/>
    <w:rsid w:val="002C5532"/>
    <w:rsid w:val="002D1B1C"/>
    <w:rsid w:val="002D21E2"/>
    <w:rsid w:val="002D26A3"/>
    <w:rsid w:val="002D35CF"/>
    <w:rsid w:val="002D3B05"/>
    <w:rsid w:val="002D58EA"/>
    <w:rsid w:val="002D6661"/>
    <w:rsid w:val="002D7332"/>
    <w:rsid w:val="002E2571"/>
    <w:rsid w:val="002E25ED"/>
    <w:rsid w:val="002E4E8A"/>
    <w:rsid w:val="002E5693"/>
    <w:rsid w:val="002F219D"/>
    <w:rsid w:val="002F5335"/>
    <w:rsid w:val="003070E3"/>
    <w:rsid w:val="00313685"/>
    <w:rsid w:val="00315543"/>
    <w:rsid w:val="003155B0"/>
    <w:rsid w:val="003160B5"/>
    <w:rsid w:val="003162C2"/>
    <w:rsid w:val="003170A0"/>
    <w:rsid w:val="003175E0"/>
    <w:rsid w:val="00317BCC"/>
    <w:rsid w:val="00323C03"/>
    <w:rsid w:val="0033098F"/>
    <w:rsid w:val="00331389"/>
    <w:rsid w:val="00347288"/>
    <w:rsid w:val="00347E77"/>
    <w:rsid w:val="003500A7"/>
    <w:rsid w:val="003518C7"/>
    <w:rsid w:val="003548C0"/>
    <w:rsid w:val="003600BD"/>
    <w:rsid w:val="00367401"/>
    <w:rsid w:val="00370D88"/>
    <w:rsid w:val="00373156"/>
    <w:rsid w:val="00377D0D"/>
    <w:rsid w:val="00381DEF"/>
    <w:rsid w:val="00382F79"/>
    <w:rsid w:val="0039186A"/>
    <w:rsid w:val="00391FD1"/>
    <w:rsid w:val="0039239E"/>
    <w:rsid w:val="00394754"/>
    <w:rsid w:val="003962BE"/>
    <w:rsid w:val="00396C5A"/>
    <w:rsid w:val="00397364"/>
    <w:rsid w:val="003A2FDC"/>
    <w:rsid w:val="003A5FF5"/>
    <w:rsid w:val="003B0A3F"/>
    <w:rsid w:val="003B3018"/>
    <w:rsid w:val="003B33B1"/>
    <w:rsid w:val="003B352A"/>
    <w:rsid w:val="003C65C7"/>
    <w:rsid w:val="003D2365"/>
    <w:rsid w:val="003D2ADF"/>
    <w:rsid w:val="003D5648"/>
    <w:rsid w:val="003D6DA1"/>
    <w:rsid w:val="003E1C5E"/>
    <w:rsid w:val="003F4A06"/>
    <w:rsid w:val="00404B19"/>
    <w:rsid w:val="00405C25"/>
    <w:rsid w:val="00406349"/>
    <w:rsid w:val="00413196"/>
    <w:rsid w:val="004154F9"/>
    <w:rsid w:val="00415D27"/>
    <w:rsid w:val="004169B3"/>
    <w:rsid w:val="00416FB6"/>
    <w:rsid w:val="0042211E"/>
    <w:rsid w:val="00424277"/>
    <w:rsid w:val="004243C1"/>
    <w:rsid w:val="0042612D"/>
    <w:rsid w:val="00431281"/>
    <w:rsid w:val="004402F7"/>
    <w:rsid w:val="0044280C"/>
    <w:rsid w:val="00450957"/>
    <w:rsid w:val="004519D9"/>
    <w:rsid w:val="004557F1"/>
    <w:rsid w:val="00464C14"/>
    <w:rsid w:val="004703A5"/>
    <w:rsid w:val="00482389"/>
    <w:rsid w:val="00483BF3"/>
    <w:rsid w:val="00487D06"/>
    <w:rsid w:val="00492EC0"/>
    <w:rsid w:val="00493AD5"/>
    <w:rsid w:val="00494AF1"/>
    <w:rsid w:val="0049578D"/>
    <w:rsid w:val="00496088"/>
    <w:rsid w:val="004A338B"/>
    <w:rsid w:val="004A355F"/>
    <w:rsid w:val="004A43FD"/>
    <w:rsid w:val="004A6622"/>
    <w:rsid w:val="004B176F"/>
    <w:rsid w:val="004B2395"/>
    <w:rsid w:val="004B387F"/>
    <w:rsid w:val="004C0A0C"/>
    <w:rsid w:val="004D206E"/>
    <w:rsid w:val="004D363D"/>
    <w:rsid w:val="004E0E27"/>
    <w:rsid w:val="004E300C"/>
    <w:rsid w:val="004E61D8"/>
    <w:rsid w:val="004E6679"/>
    <w:rsid w:val="004E7252"/>
    <w:rsid w:val="004E7FF8"/>
    <w:rsid w:val="004F1197"/>
    <w:rsid w:val="004F2B70"/>
    <w:rsid w:val="004F60BC"/>
    <w:rsid w:val="00503752"/>
    <w:rsid w:val="00504AB5"/>
    <w:rsid w:val="00507D41"/>
    <w:rsid w:val="00511A8C"/>
    <w:rsid w:val="0052041B"/>
    <w:rsid w:val="00521E6A"/>
    <w:rsid w:val="0052756F"/>
    <w:rsid w:val="005332A9"/>
    <w:rsid w:val="00545258"/>
    <w:rsid w:val="005501E2"/>
    <w:rsid w:val="00551D12"/>
    <w:rsid w:val="0055353B"/>
    <w:rsid w:val="00556A54"/>
    <w:rsid w:val="005633FE"/>
    <w:rsid w:val="00566221"/>
    <w:rsid w:val="00567497"/>
    <w:rsid w:val="005703E5"/>
    <w:rsid w:val="00575DBC"/>
    <w:rsid w:val="00580A10"/>
    <w:rsid w:val="00582706"/>
    <w:rsid w:val="00585881"/>
    <w:rsid w:val="00591B94"/>
    <w:rsid w:val="0059479F"/>
    <w:rsid w:val="00596149"/>
    <w:rsid w:val="00597DFA"/>
    <w:rsid w:val="005A3429"/>
    <w:rsid w:val="005A4663"/>
    <w:rsid w:val="005B2183"/>
    <w:rsid w:val="005B2A12"/>
    <w:rsid w:val="005B407D"/>
    <w:rsid w:val="005B66C3"/>
    <w:rsid w:val="005C107B"/>
    <w:rsid w:val="005C4E42"/>
    <w:rsid w:val="005D61DB"/>
    <w:rsid w:val="005D7DFF"/>
    <w:rsid w:val="005E0D30"/>
    <w:rsid w:val="005E1AD0"/>
    <w:rsid w:val="005E3606"/>
    <w:rsid w:val="005E6FFA"/>
    <w:rsid w:val="005F2B7A"/>
    <w:rsid w:val="005F71E2"/>
    <w:rsid w:val="005F7464"/>
    <w:rsid w:val="0060271F"/>
    <w:rsid w:val="006055CF"/>
    <w:rsid w:val="006107D1"/>
    <w:rsid w:val="006138E9"/>
    <w:rsid w:val="00620524"/>
    <w:rsid w:val="00622014"/>
    <w:rsid w:val="00630452"/>
    <w:rsid w:val="00633FA6"/>
    <w:rsid w:val="00634317"/>
    <w:rsid w:val="00637B0A"/>
    <w:rsid w:val="00641FCE"/>
    <w:rsid w:val="00643686"/>
    <w:rsid w:val="00652421"/>
    <w:rsid w:val="00653348"/>
    <w:rsid w:val="00654581"/>
    <w:rsid w:val="0065698A"/>
    <w:rsid w:val="00663A6E"/>
    <w:rsid w:val="0067068D"/>
    <w:rsid w:val="00672AF2"/>
    <w:rsid w:val="0067549F"/>
    <w:rsid w:val="00683302"/>
    <w:rsid w:val="00683545"/>
    <w:rsid w:val="006840FA"/>
    <w:rsid w:val="006857A6"/>
    <w:rsid w:val="0069450A"/>
    <w:rsid w:val="006958F6"/>
    <w:rsid w:val="00696844"/>
    <w:rsid w:val="006A263E"/>
    <w:rsid w:val="006A74B0"/>
    <w:rsid w:val="006B2120"/>
    <w:rsid w:val="006B4661"/>
    <w:rsid w:val="006B528B"/>
    <w:rsid w:val="006C1D8E"/>
    <w:rsid w:val="006C4DFF"/>
    <w:rsid w:val="006C7D7F"/>
    <w:rsid w:val="006D78F4"/>
    <w:rsid w:val="006E0AA9"/>
    <w:rsid w:val="006E31B5"/>
    <w:rsid w:val="006E37BF"/>
    <w:rsid w:val="006F5747"/>
    <w:rsid w:val="006F5972"/>
    <w:rsid w:val="0070334A"/>
    <w:rsid w:val="00705E0E"/>
    <w:rsid w:val="00722BEC"/>
    <w:rsid w:val="00723685"/>
    <w:rsid w:val="007350D0"/>
    <w:rsid w:val="00735E8F"/>
    <w:rsid w:val="007374A5"/>
    <w:rsid w:val="00737F13"/>
    <w:rsid w:val="00743988"/>
    <w:rsid w:val="00744672"/>
    <w:rsid w:val="00747BE7"/>
    <w:rsid w:val="00757FD8"/>
    <w:rsid w:val="0076068D"/>
    <w:rsid w:val="007621FF"/>
    <w:rsid w:val="00765A65"/>
    <w:rsid w:val="00766E0E"/>
    <w:rsid w:val="00772432"/>
    <w:rsid w:val="00775B41"/>
    <w:rsid w:val="00776132"/>
    <w:rsid w:val="007762B5"/>
    <w:rsid w:val="00776EBD"/>
    <w:rsid w:val="00782A88"/>
    <w:rsid w:val="0078339E"/>
    <w:rsid w:val="00787B82"/>
    <w:rsid w:val="00792094"/>
    <w:rsid w:val="007A185B"/>
    <w:rsid w:val="007C4F74"/>
    <w:rsid w:val="007C50C8"/>
    <w:rsid w:val="007C7B5D"/>
    <w:rsid w:val="007D2F40"/>
    <w:rsid w:val="007E1A8E"/>
    <w:rsid w:val="007F46B1"/>
    <w:rsid w:val="007F7565"/>
    <w:rsid w:val="008008B8"/>
    <w:rsid w:val="00802052"/>
    <w:rsid w:val="00803CCD"/>
    <w:rsid w:val="00804167"/>
    <w:rsid w:val="0080580E"/>
    <w:rsid w:val="008105B5"/>
    <w:rsid w:val="00812819"/>
    <w:rsid w:val="008150C3"/>
    <w:rsid w:val="008276C5"/>
    <w:rsid w:val="00830080"/>
    <w:rsid w:val="00832CF0"/>
    <w:rsid w:val="008337C5"/>
    <w:rsid w:val="00835E34"/>
    <w:rsid w:val="00836B64"/>
    <w:rsid w:val="008415AE"/>
    <w:rsid w:val="00852B4D"/>
    <w:rsid w:val="00853C1C"/>
    <w:rsid w:val="00854A49"/>
    <w:rsid w:val="00857AFF"/>
    <w:rsid w:val="00863A35"/>
    <w:rsid w:val="008645A6"/>
    <w:rsid w:val="00866556"/>
    <w:rsid w:val="00872032"/>
    <w:rsid w:val="00875B28"/>
    <w:rsid w:val="00877FC0"/>
    <w:rsid w:val="00880595"/>
    <w:rsid w:val="008812F8"/>
    <w:rsid w:val="00881844"/>
    <w:rsid w:val="00885B81"/>
    <w:rsid w:val="008927A3"/>
    <w:rsid w:val="008927F7"/>
    <w:rsid w:val="0089301E"/>
    <w:rsid w:val="008A2AC0"/>
    <w:rsid w:val="008A350B"/>
    <w:rsid w:val="008A70D8"/>
    <w:rsid w:val="008A7F3F"/>
    <w:rsid w:val="008B0C58"/>
    <w:rsid w:val="008B6B95"/>
    <w:rsid w:val="008C2B2E"/>
    <w:rsid w:val="008C3BCF"/>
    <w:rsid w:val="008D2C90"/>
    <w:rsid w:val="008D346F"/>
    <w:rsid w:val="008D38D3"/>
    <w:rsid w:val="008D40AD"/>
    <w:rsid w:val="008D62E1"/>
    <w:rsid w:val="008E2245"/>
    <w:rsid w:val="008E25FA"/>
    <w:rsid w:val="009011EF"/>
    <w:rsid w:val="00910DEA"/>
    <w:rsid w:val="00912D48"/>
    <w:rsid w:val="0091337F"/>
    <w:rsid w:val="00915096"/>
    <w:rsid w:val="00931142"/>
    <w:rsid w:val="00934411"/>
    <w:rsid w:val="00940309"/>
    <w:rsid w:val="00940752"/>
    <w:rsid w:val="0094690C"/>
    <w:rsid w:val="00946F44"/>
    <w:rsid w:val="009473D2"/>
    <w:rsid w:val="009500D1"/>
    <w:rsid w:val="00956769"/>
    <w:rsid w:val="00962E5A"/>
    <w:rsid w:val="00963053"/>
    <w:rsid w:val="00965715"/>
    <w:rsid w:val="00972BD6"/>
    <w:rsid w:val="00974388"/>
    <w:rsid w:val="009768FF"/>
    <w:rsid w:val="00976CB4"/>
    <w:rsid w:val="00980A46"/>
    <w:rsid w:val="00981A6D"/>
    <w:rsid w:val="00983B8F"/>
    <w:rsid w:val="00986880"/>
    <w:rsid w:val="009A0EC5"/>
    <w:rsid w:val="009A2678"/>
    <w:rsid w:val="009A7BAF"/>
    <w:rsid w:val="009C0B79"/>
    <w:rsid w:val="009C1EB4"/>
    <w:rsid w:val="009C33A9"/>
    <w:rsid w:val="009C587C"/>
    <w:rsid w:val="009C62B8"/>
    <w:rsid w:val="009D6B90"/>
    <w:rsid w:val="009E03E9"/>
    <w:rsid w:val="009E0AB2"/>
    <w:rsid w:val="009E2375"/>
    <w:rsid w:val="009E3E15"/>
    <w:rsid w:val="009E55B1"/>
    <w:rsid w:val="009E77C7"/>
    <w:rsid w:val="009F33BC"/>
    <w:rsid w:val="009F36D1"/>
    <w:rsid w:val="00A0334A"/>
    <w:rsid w:val="00A0601A"/>
    <w:rsid w:val="00A14493"/>
    <w:rsid w:val="00A155C5"/>
    <w:rsid w:val="00A20EAA"/>
    <w:rsid w:val="00A24307"/>
    <w:rsid w:val="00A24B8A"/>
    <w:rsid w:val="00A2635D"/>
    <w:rsid w:val="00A26B45"/>
    <w:rsid w:val="00A27F3D"/>
    <w:rsid w:val="00A30697"/>
    <w:rsid w:val="00A31F77"/>
    <w:rsid w:val="00A3526B"/>
    <w:rsid w:val="00A359A3"/>
    <w:rsid w:val="00A3662B"/>
    <w:rsid w:val="00A40E76"/>
    <w:rsid w:val="00A41792"/>
    <w:rsid w:val="00A42107"/>
    <w:rsid w:val="00A42DA1"/>
    <w:rsid w:val="00A46365"/>
    <w:rsid w:val="00A55F8F"/>
    <w:rsid w:val="00A57863"/>
    <w:rsid w:val="00A6008F"/>
    <w:rsid w:val="00A656F7"/>
    <w:rsid w:val="00A66C6F"/>
    <w:rsid w:val="00A732B7"/>
    <w:rsid w:val="00A743BC"/>
    <w:rsid w:val="00A91BBF"/>
    <w:rsid w:val="00A974DF"/>
    <w:rsid w:val="00AA434A"/>
    <w:rsid w:val="00AA5B1C"/>
    <w:rsid w:val="00AA6752"/>
    <w:rsid w:val="00AB0B4C"/>
    <w:rsid w:val="00AB278C"/>
    <w:rsid w:val="00AB6922"/>
    <w:rsid w:val="00AC2018"/>
    <w:rsid w:val="00AD04AB"/>
    <w:rsid w:val="00AD1ED7"/>
    <w:rsid w:val="00AD4BA5"/>
    <w:rsid w:val="00AD650C"/>
    <w:rsid w:val="00AD665A"/>
    <w:rsid w:val="00AE26B4"/>
    <w:rsid w:val="00AE4617"/>
    <w:rsid w:val="00AE78E4"/>
    <w:rsid w:val="00AF0A7B"/>
    <w:rsid w:val="00AF457F"/>
    <w:rsid w:val="00B03099"/>
    <w:rsid w:val="00B07A07"/>
    <w:rsid w:val="00B11A3D"/>
    <w:rsid w:val="00B13BB4"/>
    <w:rsid w:val="00B17621"/>
    <w:rsid w:val="00B23819"/>
    <w:rsid w:val="00B23D53"/>
    <w:rsid w:val="00B318A5"/>
    <w:rsid w:val="00B32A4A"/>
    <w:rsid w:val="00B36FC9"/>
    <w:rsid w:val="00B41080"/>
    <w:rsid w:val="00B4184E"/>
    <w:rsid w:val="00B43B2A"/>
    <w:rsid w:val="00B50EA3"/>
    <w:rsid w:val="00B52C07"/>
    <w:rsid w:val="00B55829"/>
    <w:rsid w:val="00B61CBF"/>
    <w:rsid w:val="00B734FF"/>
    <w:rsid w:val="00B84198"/>
    <w:rsid w:val="00B85EA5"/>
    <w:rsid w:val="00B90762"/>
    <w:rsid w:val="00B95E11"/>
    <w:rsid w:val="00BA011F"/>
    <w:rsid w:val="00BA08C5"/>
    <w:rsid w:val="00BB40CC"/>
    <w:rsid w:val="00BB594A"/>
    <w:rsid w:val="00BB6876"/>
    <w:rsid w:val="00BC34E7"/>
    <w:rsid w:val="00BC3562"/>
    <w:rsid w:val="00BC71EA"/>
    <w:rsid w:val="00BC78A3"/>
    <w:rsid w:val="00BE0714"/>
    <w:rsid w:val="00BE1AEB"/>
    <w:rsid w:val="00BE4A55"/>
    <w:rsid w:val="00BF19BA"/>
    <w:rsid w:val="00BF724D"/>
    <w:rsid w:val="00C03204"/>
    <w:rsid w:val="00C05F49"/>
    <w:rsid w:val="00C07105"/>
    <w:rsid w:val="00C10242"/>
    <w:rsid w:val="00C16FBB"/>
    <w:rsid w:val="00C17A1F"/>
    <w:rsid w:val="00C20805"/>
    <w:rsid w:val="00C20EF1"/>
    <w:rsid w:val="00C239F6"/>
    <w:rsid w:val="00C248B4"/>
    <w:rsid w:val="00C24E9F"/>
    <w:rsid w:val="00C40B50"/>
    <w:rsid w:val="00C469C4"/>
    <w:rsid w:val="00C51716"/>
    <w:rsid w:val="00C57D0B"/>
    <w:rsid w:val="00C6027B"/>
    <w:rsid w:val="00C64963"/>
    <w:rsid w:val="00C66438"/>
    <w:rsid w:val="00C66EF4"/>
    <w:rsid w:val="00C748BD"/>
    <w:rsid w:val="00C7736C"/>
    <w:rsid w:val="00C94DEA"/>
    <w:rsid w:val="00C96C16"/>
    <w:rsid w:val="00CB04F7"/>
    <w:rsid w:val="00CB69F5"/>
    <w:rsid w:val="00CC55B3"/>
    <w:rsid w:val="00CD0C6C"/>
    <w:rsid w:val="00CD0F06"/>
    <w:rsid w:val="00CD271B"/>
    <w:rsid w:val="00CD54D9"/>
    <w:rsid w:val="00CD5B3B"/>
    <w:rsid w:val="00CE40A3"/>
    <w:rsid w:val="00CF11BD"/>
    <w:rsid w:val="00CF221A"/>
    <w:rsid w:val="00CF5A8D"/>
    <w:rsid w:val="00D06E9C"/>
    <w:rsid w:val="00D127B0"/>
    <w:rsid w:val="00D1304F"/>
    <w:rsid w:val="00D13459"/>
    <w:rsid w:val="00D171EA"/>
    <w:rsid w:val="00D37F96"/>
    <w:rsid w:val="00D47528"/>
    <w:rsid w:val="00D527A1"/>
    <w:rsid w:val="00D52D26"/>
    <w:rsid w:val="00D649BC"/>
    <w:rsid w:val="00D65732"/>
    <w:rsid w:val="00D669FC"/>
    <w:rsid w:val="00D701E9"/>
    <w:rsid w:val="00D83252"/>
    <w:rsid w:val="00D86F1D"/>
    <w:rsid w:val="00D87DD8"/>
    <w:rsid w:val="00D921CF"/>
    <w:rsid w:val="00D939A4"/>
    <w:rsid w:val="00D9583C"/>
    <w:rsid w:val="00DA351C"/>
    <w:rsid w:val="00DA492A"/>
    <w:rsid w:val="00DB5DEA"/>
    <w:rsid w:val="00DB7370"/>
    <w:rsid w:val="00DC4A0A"/>
    <w:rsid w:val="00DC62AD"/>
    <w:rsid w:val="00DD3E07"/>
    <w:rsid w:val="00DD75E0"/>
    <w:rsid w:val="00DE1F21"/>
    <w:rsid w:val="00DF2689"/>
    <w:rsid w:val="00DF5170"/>
    <w:rsid w:val="00DF63FC"/>
    <w:rsid w:val="00E0007A"/>
    <w:rsid w:val="00E01061"/>
    <w:rsid w:val="00E01AEE"/>
    <w:rsid w:val="00E0350B"/>
    <w:rsid w:val="00E05051"/>
    <w:rsid w:val="00E111A0"/>
    <w:rsid w:val="00E1771F"/>
    <w:rsid w:val="00E23936"/>
    <w:rsid w:val="00E309C4"/>
    <w:rsid w:val="00E33AB3"/>
    <w:rsid w:val="00E3477B"/>
    <w:rsid w:val="00E37CD2"/>
    <w:rsid w:val="00E40EFB"/>
    <w:rsid w:val="00E44578"/>
    <w:rsid w:val="00E50920"/>
    <w:rsid w:val="00E52B8F"/>
    <w:rsid w:val="00E54655"/>
    <w:rsid w:val="00E562FC"/>
    <w:rsid w:val="00E61DB7"/>
    <w:rsid w:val="00E70E25"/>
    <w:rsid w:val="00E71975"/>
    <w:rsid w:val="00E77451"/>
    <w:rsid w:val="00E8245D"/>
    <w:rsid w:val="00E8540A"/>
    <w:rsid w:val="00E87E97"/>
    <w:rsid w:val="00E90A81"/>
    <w:rsid w:val="00E9180B"/>
    <w:rsid w:val="00E97025"/>
    <w:rsid w:val="00EA02C0"/>
    <w:rsid w:val="00EA082A"/>
    <w:rsid w:val="00EA0BCA"/>
    <w:rsid w:val="00EA0F6C"/>
    <w:rsid w:val="00EA14C3"/>
    <w:rsid w:val="00EA51B2"/>
    <w:rsid w:val="00EA6C3C"/>
    <w:rsid w:val="00EB3D2B"/>
    <w:rsid w:val="00EB461B"/>
    <w:rsid w:val="00EC044B"/>
    <w:rsid w:val="00ED5BE0"/>
    <w:rsid w:val="00ED6CF7"/>
    <w:rsid w:val="00EE0B2F"/>
    <w:rsid w:val="00EE154B"/>
    <w:rsid w:val="00EE2A43"/>
    <w:rsid w:val="00EE7642"/>
    <w:rsid w:val="00EF179F"/>
    <w:rsid w:val="00EF1D77"/>
    <w:rsid w:val="00EF3328"/>
    <w:rsid w:val="00EF5236"/>
    <w:rsid w:val="00EF5477"/>
    <w:rsid w:val="00F03B03"/>
    <w:rsid w:val="00F04EFD"/>
    <w:rsid w:val="00F0701A"/>
    <w:rsid w:val="00F1389C"/>
    <w:rsid w:val="00F144A5"/>
    <w:rsid w:val="00F15CCF"/>
    <w:rsid w:val="00F160CC"/>
    <w:rsid w:val="00F162D6"/>
    <w:rsid w:val="00F167FC"/>
    <w:rsid w:val="00F21213"/>
    <w:rsid w:val="00F23B6F"/>
    <w:rsid w:val="00F2456C"/>
    <w:rsid w:val="00F24EBA"/>
    <w:rsid w:val="00F27336"/>
    <w:rsid w:val="00F27521"/>
    <w:rsid w:val="00F27587"/>
    <w:rsid w:val="00F34522"/>
    <w:rsid w:val="00F353C8"/>
    <w:rsid w:val="00F355A7"/>
    <w:rsid w:val="00F3772C"/>
    <w:rsid w:val="00F42533"/>
    <w:rsid w:val="00F42F2E"/>
    <w:rsid w:val="00F4308E"/>
    <w:rsid w:val="00F4430F"/>
    <w:rsid w:val="00F57846"/>
    <w:rsid w:val="00F615FF"/>
    <w:rsid w:val="00F659E6"/>
    <w:rsid w:val="00F67D20"/>
    <w:rsid w:val="00F9749B"/>
    <w:rsid w:val="00FA284A"/>
    <w:rsid w:val="00FA6FA2"/>
    <w:rsid w:val="00FB2772"/>
    <w:rsid w:val="00FB4C58"/>
    <w:rsid w:val="00FB519D"/>
    <w:rsid w:val="00FB6D27"/>
    <w:rsid w:val="00FC17CC"/>
    <w:rsid w:val="00FC39C4"/>
    <w:rsid w:val="00FC4284"/>
    <w:rsid w:val="00FD19B0"/>
    <w:rsid w:val="00FD2FF3"/>
    <w:rsid w:val="00FD537D"/>
    <w:rsid w:val="00FD75A9"/>
    <w:rsid w:val="00FE12A2"/>
    <w:rsid w:val="00FE2F2C"/>
    <w:rsid w:val="00FE3E09"/>
    <w:rsid w:val="00FF029F"/>
    <w:rsid w:val="00FF0746"/>
    <w:rsid w:val="00FF2B3A"/>
    <w:rsid w:val="00FF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F58E5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B3B"/>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unhideWhenUsed/>
    <w:qFormat/>
    <w:rsid w:val="002C5532"/>
    <w:pPr>
      <w:keepNext/>
      <w:keepLines/>
      <w:spacing w:before="40" w:after="0"/>
      <w:ind w:left="0"/>
      <w:jc w:val="left"/>
      <w:outlineLvl w:val="2"/>
    </w:pPr>
    <w:rPr>
      <w:rFonts w:asciiTheme="majorHAnsi" w:eastAsiaTheme="majorEastAsia" w:hAnsiTheme="majorHAnsi" w:cstheme="majorBidi"/>
      <w:color w:val="1F4D78" w:themeColor="accent1" w:themeShade="7F"/>
      <w:sz w:val="24"/>
      <w:szCs w:val="24"/>
      <w:lang w:val="ro-RO" w:eastAsia="zh-CN"/>
    </w:rPr>
  </w:style>
  <w:style w:type="paragraph" w:styleId="Heading4">
    <w:name w:val="heading 4"/>
    <w:basedOn w:val="Normal"/>
    <w:next w:val="Normal"/>
    <w:link w:val="Heading4Char"/>
    <w:uiPriority w:val="9"/>
    <w:unhideWhenUsed/>
    <w:qFormat/>
    <w:rsid w:val="002C5532"/>
    <w:pPr>
      <w:keepNext/>
      <w:keepLines/>
      <w:spacing w:before="40" w:after="0"/>
      <w:ind w:left="0"/>
      <w:jc w:val="left"/>
      <w:outlineLvl w:val="3"/>
    </w:pPr>
    <w:rPr>
      <w:rFonts w:asciiTheme="majorHAnsi" w:eastAsiaTheme="majorEastAsia" w:hAnsiTheme="majorHAnsi" w:cstheme="majorBidi"/>
      <w:i/>
      <w:iCs/>
      <w:color w:val="2E74B5" w:themeColor="accent1" w:themeShade="BF"/>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1F6929"/>
    <w:rPr>
      <w:color w:val="0563C1"/>
      <w:u w:val="single"/>
    </w:rPr>
  </w:style>
  <w:style w:type="character" w:customStyle="1" w:styleId="hps">
    <w:name w:val="hps"/>
    <w:rsid w:val="00FE12A2"/>
  </w:style>
  <w:style w:type="character" w:customStyle="1" w:styleId="tpa1">
    <w:name w:val="tpa1"/>
    <w:rsid w:val="00FE12A2"/>
  </w:style>
  <w:style w:type="paragraph" w:styleId="NormalWeb">
    <w:name w:val="Normal (Web)"/>
    <w:basedOn w:val="Normal"/>
    <w:uiPriority w:val="99"/>
    <w:unhideWhenUsed/>
    <w:rsid w:val="00EF179F"/>
    <w:pPr>
      <w:spacing w:after="150" w:line="240" w:lineRule="auto"/>
      <w:ind w:left="0"/>
      <w:jc w:val="left"/>
    </w:pPr>
    <w:rPr>
      <w:rFonts w:ascii="Times New Roman" w:eastAsia="Times New Roman" w:hAnsi="Times New Roman"/>
      <w:sz w:val="24"/>
      <w:szCs w:val="24"/>
      <w:lang w:val="en-GB" w:eastAsia="en-GB"/>
    </w:rPr>
  </w:style>
  <w:style w:type="paragraph" w:customStyle="1" w:styleId="CaracterCaracter2CharCharCaracterCaracter">
    <w:name w:val="Caracter Caracter2 Char Char Caracter Caracter"/>
    <w:basedOn w:val="Normal"/>
    <w:rsid w:val="006F5747"/>
    <w:pPr>
      <w:spacing w:after="0" w:line="240" w:lineRule="auto"/>
      <w:ind w:left="0"/>
      <w:jc w:val="left"/>
    </w:pPr>
    <w:rPr>
      <w:rFonts w:ascii="Times New Roman" w:eastAsia="Times New Roman" w:hAnsi="Times New Roman"/>
      <w:sz w:val="24"/>
      <w:szCs w:val="24"/>
      <w:lang w:val="pl-PL" w:eastAsia="pl-PL"/>
    </w:rPr>
  </w:style>
  <w:style w:type="paragraph" w:customStyle="1" w:styleId="CaracterCaracter2CharCharCaracterCaracter0">
    <w:name w:val="Caracter Caracter2 Char Char Caracter Caracter"/>
    <w:basedOn w:val="Normal"/>
    <w:rsid w:val="004E300C"/>
    <w:pPr>
      <w:spacing w:after="0" w:line="240" w:lineRule="auto"/>
      <w:ind w:left="0"/>
      <w:jc w:val="left"/>
    </w:pPr>
    <w:rPr>
      <w:rFonts w:ascii="Times New Roman" w:eastAsia="Times New Roman" w:hAnsi="Times New Roman"/>
      <w:sz w:val="24"/>
      <w:szCs w:val="24"/>
      <w:lang w:val="pl-PL" w:eastAsia="pl-PL"/>
    </w:rPr>
  </w:style>
  <w:style w:type="paragraph" w:styleId="ListParagraph">
    <w:name w:val="List Paragraph"/>
    <w:basedOn w:val="Normal"/>
    <w:uiPriority w:val="34"/>
    <w:qFormat/>
    <w:rsid w:val="008A7F3F"/>
    <w:pPr>
      <w:ind w:left="720"/>
    </w:pPr>
  </w:style>
  <w:style w:type="paragraph" w:customStyle="1" w:styleId="CaracterCaracter">
    <w:name w:val="Caracter Caracter"/>
    <w:basedOn w:val="Normal"/>
    <w:rsid w:val="00E8245D"/>
    <w:pPr>
      <w:spacing w:after="0" w:line="240" w:lineRule="auto"/>
      <w:ind w:left="0"/>
      <w:jc w:val="left"/>
    </w:pPr>
    <w:rPr>
      <w:rFonts w:ascii="Times New Roman" w:eastAsia="Times New Roman" w:hAnsi="Times New Roman"/>
      <w:sz w:val="24"/>
      <w:szCs w:val="24"/>
      <w:lang w:val="pl-PL" w:eastAsia="pl-PL"/>
    </w:rPr>
  </w:style>
  <w:style w:type="paragraph" w:styleId="NormalIndent">
    <w:name w:val="Normal Indent"/>
    <w:basedOn w:val="Normal"/>
    <w:uiPriority w:val="99"/>
    <w:rsid w:val="00E8245D"/>
    <w:pPr>
      <w:spacing w:line="280" w:lineRule="atLeast"/>
      <w:ind w:left="708"/>
    </w:pPr>
    <w:rPr>
      <w:rFonts w:ascii="Arial" w:eastAsia="Calibri" w:hAnsi="Arial" w:cs="Arial"/>
      <w:lang w:val="de-CH"/>
    </w:rPr>
  </w:style>
  <w:style w:type="paragraph" w:customStyle="1" w:styleId="CaracterCaracterCharChar">
    <w:name w:val="Caracter Caracter Char Char"/>
    <w:basedOn w:val="Normal"/>
    <w:rsid w:val="00245626"/>
    <w:pPr>
      <w:spacing w:after="0" w:line="240" w:lineRule="auto"/>
      <w:ind w:left="0"/>
      <w:jc w:val="left"/>
    </w:pPr>
    <w:rPr>
      <w:rFonts w:ascii="Times New Roman" w:eastAsia="Times New Roman" w:hAnsi="Times New Roman"/>
      <w:sz w:val="24"/>
      <w:szCs w:val="24"/>
      <w:lang w:val="pl-PL" w:eastAsia="pl-PL"/>
    </w:rPr>
  </w:style>
  <w:style w:type="paragraph" w:customStyle="1" w:styleId="ac">
    <w:name w:val="a_c"/>
    <w:basedOn w:val="Normal"/>
    <w:rsid w:val="004E7252"/>
    <w:pPr>
      <w:spacing w:before="100" w:beforeAutospacing="1" w:after="100" w:afterAutospacing="1" w:line="240" w:lineRule="auto"/>
      <w:ind w:left="0"/>
      <w:jc w:val="left"/>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8150C3"/>
    <w:rPr>
      <w:sz w:val="24"/>
      <w:szCs w:val="24"/>
    </w:rPr>
  </w:style>
  <w:style w:type="character" w:customStyle="1" w:styleId="FootnoteTextChar">
    <w:name w:val="Footnote Text Char"/>
    <w:link w:val="FootnoteText"/>
    <w:uiPriority w:val="99"/>
    <w:semiHidden/>
    <w:rsid w:val="008150C3"/>
    <w:rPr>
      <w:rFonts w:ascii="Trebuchet MS" w:hAnsi="Trebuchet MS"/>
      <w:sz w:val="24"/>
      <w:szCs w:val="24"/>
    </w:rPr>
  </w:style>
  <w:style w:type="character" w:styleId="FootnoteReference">
    <w:name w:val="footnote reference"/>
    <w:uiPriority w:val="99"/>
    <w:semiHidden/>
    <w:qFormat/>
    <w:rsid w:val="008150C3"/>
    <w:rPr>
      <w:vertAlign w:val="superscript"/>
    </w:rPr>
  </w:style>
  <w:style w:type="character" w:customStyle="1" w:styleId="Heading3Char">
    <w:name w:val="Heading 3 Char"/>
    <w:basedOn w:val="DefaultParagraphFont"/>
    <w:link w:val="Heading3"/>
    <w:uiPriority w:val="9"/>
    <w:rsid w:val="002C5532"/>
    <w:rPr>
      <w:rFonts w:asciiTheme="majorHAnsi" w:eastAsiaTheme="majorEastAsia" w:hAnsiTheme="majorHAnsi" w:cstheme="majorBidi"/>
      <w:color w:val="1F4D78" w:themeColor="accent1" w:themeShade="7F"/>
      <w:sz w:val="24"/>
      <w:szCs w:val="24"/>
      <w:lang w:val="ro-RO" w:eastAsia="zh-CN"/>
    </w:rPr>
  </w:style>
  <w:style w:type="character" w:customStyle="1" w:styleId="Heading4Char">
    <w:name w:val="Heading 4 Char"/>
    <w:basedOn w:val="DefaultParagraphFont"/>
    <w:link w:val="Heading4"/>
    <w:uiPriority w:val="9"/>
    <w:rsid w:val="002C5532"/>
    <w:rPr>
      <w:rFonts w:asciiTheme="majorHAnsi" w:eastAsiaTheme="majorEastAsia" w:hAnsiTheme="majorHAnsi" w:cstheme="majorBidi"/>
      <w:i/>
      <w:iCs/>
      <w:color w:val="2E74B5" w:themeColor="accent1" w:themeShade="BF"/>
      <w:sz w:val="22"/>
      <w:szCs w:val="22"/>
      <w:lang w:val="ro-RO" w:eastAsia="zh-CN"/>
    </w:rPr>
  </w:style>
  <w:style w:type="paragraph" w:customStyle="1" w:styleId="NoSpacing1">
    <w:name w:val="No Spacing1"/>
    <w:uiPriority w:val="1"/>
    <w:qFormat/>
    <w:rsid w:val="002C5532"/>
    <w:rPr>
      <w:rFonts w:ascii="Times New Roman" w:eastAsia="Times New Roman" w:hAnsi="Times New Roman"/>
      <w:sz w:val="28"/>
      <w:lang w:val="en-AU"/>
    </w:rPr>
  </w:style>
  <w:style w:type="paragraph" w:customStyle="1" w:styleId="ListParagraph1">
    <w:name w:val="List Paragraph1"/>
    <w:basedOn w:val="Normal"/>
    <w:uiPriority w:val="34"/>
    <w:qFormat/>
    <w:rsid w:val="002C5532"/>
    <w:pPr>
      <w:spacing w:after="200"/>
      <w:ind w:left="720"/>
      <w:contextualSpacing/>
      <w:jc w:val="left"/>
    </w:pPr>
    <w:rPr>
      <w:rFonts w:ascii="Calibri" w:eastAsia="SimSun" w:hAnsi="Calibri"/>
      <w:lang w:val="ro-RO" w:eastAsia="zh-CN"/>
    </w:rPr>
  </w:style>
  <w:style w:type="character" w:customStyle="1" w:styleId="st1">
    <w:name w:val="st1"/>
    <w:basedOn w:val="DefaultParagraphFont"/>
    <w:rsid w:val="002C5532"/>
  </w:style>
  <w:style w:type="paragraph" w:styleId="PlainText">
    <w:name w:val="Plain Text"/>
    <w:basedOn w:val="Normal"/>
    <w:link w:val="PlainTextChar"/>
    <w:uiPriority w:val="99"/>
    <w:unhideWhenUsed/>
    <w:rsid w:val="002C5532"/>
    <w:pPr>
      <w:spacing w:after="0" w:line="240" w:lineRule="auto"/>
      <w:ind w:left="0"/>
      <w:jc w:val="left"/>
    </w:pPr>
    <w:rPr>
      <w:rFonts w:ascii="Consolas" w:eastAsia="Calibri" w:hAnsi="Consolas"/>
      <w:sz w:val="21"/>
      <w:szCs w:val="21"/>
      <w:lang w:val="ro-RO"/>
    </w:rPr>
  </w:style>
  <w:style w:type="character" w:customStyle="1" w:styleId="PlainTextChar">
    <w:name w:val="Plain Text Char"/>
    <w:basedOn w:val="DefaultParagraphFont"/>
    <w:link w:val="PlainText"/>
    <w:uiPriority w:val="99"/>
    <w:rsid w:val="002C5532"/>
    <w:rPr>
      <w:rFonts w:ascii="Consolas" w:eastAsia="Calibri" w:hAnsi="Consolas"/>
      <w:sz w:val="21"/>
      <w:szCs w:val="21"/>
      <w:lang w:val="ro-RO"/>
    </w:rPr>
  </w:style>
  <w:style w:type="character" w:customStyle="1" w:styleId="apple-converted-space">
    <w:name w:val="apple-converted-space"/>
    <w:basedOn w:val="DefaultParagraphFont"/>
    <w:rsid w:val="002C5532"/>
  </w:style>
  <w:style w:type="paragraph" w:customStyle="1" w:styleId="Default">
    <w:name w:val="Default"/>
    <w:rsid w:val="002C5532"/>
    <w:pPr>
      <w:autoSpaceDE w:val="0"/>
      <w:autoSpaceDN w:val="0"/>
      <w:adjustRightInd w:val="0"/>
    </w:pPr>
    <w:rPr>
      <w:rFonts w:ascii="Myriad Pro" w:eastAsia="Times New Roman" w:hAnsi="Myriad Pro" w:cs="Myriad Pro"/>
      <w:color w:val="000000"/>
      <w:sz w:val="24"/>
      <w:szCs w:val="24"/>
      <w:lang w:val="ro-RO" w:eastAsia="ro-RO"/>
    </w:rPr>
  </w:style>
  <w:style w:type="character" w:customStyle="1" w:styleId="notranslate">
    <w:name w:val="notranslate"/>
    <w:rsid w:val="002C5532"/>
    <w:rPr>
      <w:rFonts w:cs="Times New Roman"/>
    </w:rPr>
  </w:style>
  <w:style w:type="paragraph" w:customStyle="1" w:styleId="Body">
    <w:name w:val="Body"/>
    <w:rsid w:val="002C5532"/>
    <w:pPr>
      <w:pBdr>
        <w:top w:val="nil"/>
        <w:left w:val="nil"/>
        <w:bottom w:val="nil"/>
        <w:right w:val="nil"/>
        <w:between w:val="nil"/>
        <w:bar w:val="nil"/>
      </w:pBdr>
    </w:pPr>
    <w:rPr>
      <w:rFonts w:ascii="Helvetica" w:eastAsia="Arial Unicode MS" w:hAnsi="Arial Unicode MS" w:cs="Arial Unicode MS"/>
      <w:color w:val="000000"/>
      <w:sz w:val="22"/>
      <w:szCs w:val="22"/>
      <w:bdr w:val="nil"/>
      <w:lang w:val="ro-RO" w:eastAsia="ro-RO"/>
    </w:rPr>
  </w:style>
  <w:style w:type="paragraph" w:styleId="NoSpacing">
    <w:name w:val="No Spacing"/>
    <w:uiPriority w:val="1"/>
    <w:qFormat/>
    <w:rsid w:val="002C5532"/>
    <w:pPr>
      <w:jc w:val="both"/>
    </w:pPr>
    <w:rPr>
      <w:rFonts w:ascii="Normal" w:eastAsia="Times New Roman" w:hAnsi="Normal"/>
      <w:sz w:val="24"/>
      <w:szCs w:val="24"/>
    </w:rPr>
  </w:style>
  <w:style w:type="paragraph" w:customStyle="1" w:styleId="Ant-e">
    <w:name w:val="Ant-e"/>
    <w:basedOn w:val="Normal"/>
    <w:rsid w:val="002C5532"/>
    <w:pPr>
      <w:keepNext/>
      <w:overflowPunct w:val="0"/>
      <w:autoSpaceDE w:val="0"/>
      <w:autoSpaceDN w:val="0"/>
      <w:spacing w:before="240" w:after="60" w:line="240" w:lineRule="auto"/>
    </w:pPr>
    <w:rPr>
      <w:rFonts w:ascii="Arial" w:eastAsiaTheme="minorEastAsia" w:hAnsi="Arial" w:cs="Arial"/>
      <w:b/>
      <w:bCs/>
      <w:sz w:val="28"/>
      <w:szCs w:val="28"/>
      <w:lang w:val="en-GB" w:eastAsia="zh-CN"/>
    </w:rPr>
  </w:style>
  <w:style w:type="paragraph" w:styleId="TOCHeading">
    <w:name w:val="TOC Heading"/>
    <w:basedOn w:val="Heading1"/>
    <w:next w:val="Normal"/>
    <w:uiPriority w:val="39"/>
    <w:unhideWhenUsed/>
    <w:qFormat/>
    <w:rsid w:val="002C5532"/>
    <w:pPr>
      <w:keepLines/>
      <w:spacing w:before="480" w:after="0"/>
      <w:ind w:left="0"/>
      <w:jc w:val="left"/>
      <w:outlineLvl w:val="9"/>
    </w:pPr>
    <w:rPr>
      <w:rFonts w:asciiTheme="majorHAnsi" w:eastAsiaTheme="majorEastAsia" w:hAnsiTheme="majorHAnsi" w:cstheme="majorBidi"/>
      <w:color w:val="2E74B5" w:themeColor="accent1" w:themeShade="BF"/>
      <w:kern w:val="0"/>
      <w:sz w:val="28"/>
      <w:szCs w:val="28"/>
    </w:rPr>
  </w:style>
  <w:style w:type="paragraph" w:styleId="TOC2">
    <w:name w:val="toc 2"/>
    <w:basedOn w:val="Normal"/>
    <w:next w:val="Normal"/>
    <w:autoRedefine/>
    <w:uiPriority w:val="39"/>
    <w:unhideWhenUsed/>
    <w:rsid w:val="002C5532"/>
    <w:pPr>
      <w:spacing w:after="0"/>
      <w:ind w:left="220"/>
      <w:jc w:val="left"/>
    </w:pPr>
    <w:rPr>
      <w:rFonts w:asciiTheme="minorHAnsi" w:eastAsia="SimSun" w:hAnsiTheme="minorHAnsi"/>
      <w:b/>
      <w:bCs/>
      <w:lang w:val="ro-RO" w:eastAsia="zh-CN"/>
    </w:rPr>
  </w:style>
  <w:style w:type="paragraph" w:styleId="TOC3">
    <w:name w:val="toc 3"/>
    <w:basedOn w:val="Normal"/>
    <w:next w:val="Normal"/>
    <w:autoRedefine/>
    <w:uiPriority w:val="39"/>
    <w:unhideWhenUsed/>
    <w:rsid w:val="002C5532"/>
    <w:pPr>
      <w:spacing w:after="0"/>
      <w:ind w:left="440"/>
      <w:jc w:val="left"/>
    </w:pPr>
    <w:rPr>
      <w:rFonts w:asciiTheme="minorHAnsi" w:eastAsia="SimSun" w:hAnsiTheme="minorHAnsi"/>
      <w:lang w:val="ro-RO" w:eastAsia="zh-CN"/>
    </w:rPr>
  </w:style>
  <w:style w:type="paragraph" w:styleId="TOC1">
    <w:name w:val="toc 1"/>
    <w:basedOn w:val="Normal"/>
    <w:next w:val="Normal"/>
    <w:autoRedefine/>
    <w:uiPriority w:val="39"/>
    <w:semiHidden/>
    <w:unhideWhenUsed/>
    <w:rsid w:val="002C5532"/>
    <w:pPr>
      <w:spacing w:before="120" w:after="0"/>
      <w:ind w:left="0"/>
      <w:jc w:val="left"/>
    </w:pPr>
    <w:rPr>
      <w:rFonts w:asciiTheme="minorHAnsi" w:eastAsia="SimSun" w:hAnsiTheme="minorHAnsi"/>
      <w:b/>
      <w:bCs/>
      <w:sz w:val="24"/>
      <w:szCs w:val="24"/>
      <w:lang w:val="ro-RO" w:eastAsia="zh-CN"/>
    </w:rPr>
  </w:style>
  <w:style w:type="paragraph" w:styleId="TOC4">
    <w:name w:val="toc 4"/>
    <w:basedOn w:val="Normal"/>
    <w:next w:val="Normal"/>
    <w:autoRedefine/>
    <w:uiPriority w:val="39"/>
    <w:semiHidden/>
    <w:unhideWhenUsed/>
    <w:rsid w:val="002C5532"/>
    <w:pPr>
      <w:spacing w:after="0"/>
      <w:ind w:left="660"/>
      <w:jc w:val="left"/>
    </w:pPr>
    <w:rPr>
      <w:rFonts w:asciiTheme="minorHAnsi" w:eastAsia="SimSun" w:hAnsiTheme="minorHAnsi"/>
      <w:sz w:val="20"/>
      <w:szCs w:val="20"/>
      <w:lang w:val="ro-RO" w:eastAsia="zh-CN"/>
    </w:rPr>
  </w:style>
  <w:style w:type="paragraph" w:styleId="TOC5">
    <w:name w:val="toc 5"/>
    <w:basedOn w:val="Normal"/>
    <w:next w:val="Normal"/>
    <w:autoRedefine/>
    <w:uiPriority w:val="39"/>
    <w:semiHidden/>
    <w:unhideWhenUsed/>
    <w:rsid w:val="002C5532"/>
    <w:pPr>
      <w:spacing w:after="0"/>
      <w:ind w:left="880"/>
      <w:jc w:val="left"/>
    </w:pPr>
    <w:rPr>
      <w:rFonts w:asciiTheme="minorHAnsi" w:eastAsia="SimSun" w:hAnsiTheme="minorHAnsi"/>
      <w:sz w:val="20"/>
      <w:szCs w:val="20"/>
      <w:lang w:val="ro-RO" w:eastAsia="zh-CN"/>
    </w:rPr>
  </w:style>
  <w:style w:type="paragraph" w:styleId="TOC6">
    <w:name w:val="toc 6"/>
    <w:basedOn w:val="Normal"/>
    <w:next w:val="Normal"/>
    <w:autoRedefine/>
    <w:uiPriority w:val="39"/>
    <w:semiHidden/>
    <w:unhideWhenUsed/>
    <w:rsid w:val="002C5532"/>
    <w:pPr>
      <w:spacing w:after="0"/>
      <w:ind w:left="1100"/>
      <w:jc w:val="left"/>
    </w:pPr>
    <w:rPr>
      <w:rFonts w:asciiTheme="minorHAnsi" w:eastAsia="SimSun" w:hAnsiTheme="minorHAnsi"/>
      <w:sz w:val="20"/>
      <w:szCs w:val="20"/>
      <w:lang w:val="ro-RO" w:eastAsia="zh-CN"/>
    </w:rPr>
  </w:style>
  <w:style w:type="paragraph" w:styleId="TOC7">
    <w:name w:val="toc 7"/>
    <w:basedOn w:val="Normal"/>
    <w:next w:val="Normal"/>
    <w:autoRedefine/>
    <w:uiPriority w:val="39"/>
    <w:semiHidden/>
    <w:unhideWhenUsed/>
    <w:rsid w:val="002C5532"/>
    <w:pPr>
      <w:spacing w:after="0"/>
      <w:ind w:left="1320"/>
      <w:jc w:val="left"/>
    </w:pPr>
    <w:rPr>
      <w:rFonts w:asciiTheme="minorHAnsi" w:eastAsia="SimSun" w:hAnsiTheme="minorHAnsi"/>
      <w:sz w:val="20"/>
      <w:szCs w:val="20"/>
      <w:lang w:val="ro-RO" w:eastAsia="zh-CN"/>
    </w:rPr>
  </w:style>
  <w:style w:type="paragraph" w:styleId="TOC8">
    <w:name w:val="toc 8"/>
    <w:basedOn w:val="Normal"/>
    <w:next w:val="Normal"/>
    <w:autoRedefine/>
    <w:uiPriority w:val="39"/>
    <w:semiHidden/>
    <w:unhideWhenUsed/>
    <w:rsid w:val="002C5532"/>
    <w:pPr>
      <w:spacing w:after="0"/>
      <w:ind w:left="1540"/>
      <w:jc w:val="left"/>
    </w:pPr>
    <w:rPr>
      <w:rFonts w:asciiTheme="minorHAnsi" w:eastAsia="SimSun" w:hAnsiTheme="minorHAnsi"/>
      <w:sz w:val="20"/>
      <w:szCs w:val="20"/>
      <w:lang w:val="ro-RO" w:eastAsia="zh-CN"/>
    </w:rPr>
  </w:style>
  <w:style w:type="paragraph" w:styleId="TOC9">
    <w:name w:val="toc 9"/>
    <w:basedOn w:val="Normal"/>
    <w:next w:val="Normal"/>
    <w:autoRedefine/>
    <w:uiPriority w:val="39"/>
    <w:semiHidden/>
    <w:unhideWhenUsed/>
    <w:rsid w:val="002C5532"/>
    <w:pPr>
      <w:spacing w:after="0"/>
      <w:ind w:left="1760"/>
      <w:jc w:val="left"/>
    </w:pPr>
    <w:rPr>
      <w:rFonts w:asciiTheme="minorHAnsi" w:eastAsia="SimSun" w:hAnsiTheme="minorHAnsi"/>
      <w:sz w:val="20"/>
      <w:szCs w:val="20"/>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4012">
      <w:bodyDiv w:val="1"/>
      <w:marLeft w:val="0"/>
      <w:marRight w:val="0"/>
      <w:marTop w:val="0"/>
      <w:marBottom w:val="0"/>
      <w:divBdr>
        <w:top w:val="none" w:sz="0" w:space="0" w:color="auto"/>
        <w:left w:val="none" w:sz="0" w:space="0" w:color="auto"/>
        <w:bottom w:val="none" w:sz="0" w:space="0" w:color="auto"/>
        <w:right w:val="none" w:sz="0" w:space="0" w:color="auto"/>
      </w:divBdr>
      <w:divsChild>
        <w:div w:id="2003005414">
          <w:marLeft w:val="0"/>
          <w:marRight w:val="0"/>
          <w:marTop w:val="0"/>
          <w:marBottom w:val="0"/>
          <w:divBdr>
            <w:top w:val="none" w:sz="0" w:space="0" w:color="auto"/>
            <w:left w:val="none" w:sz="0" w:space="0" w:color="auto"/>
            <w:bottom w:val="none" w:sz="0" w:space="0" w:color="auto"/>
            <w:right w:val="none" w:sz="0" w:space="0" w:color="auto"/>
          </w:divBdr>
          <w:divsChild>
            <w:div w:id="1818910810">
              <w:marLeft w:val="0"/>
              <w:marRight w:val="0"/>
              <w:marTop w:val="0"/>
              <w:marBottom w:val="0"/>
              <w:divBdr>
                <w:top w:val="none" w:sz="0" w:space="0" w:color="auto"/>
                <w:left w:val="none" w:sz="0" w:space="0" w:color="auto"/>
                <w:bottom w:val="none" w:sz="0" w:space="0" w:color="auto"/>
                <w:right w:val="none" w:sz="0" w:space="0" w:color="auto"/>
              </w:divBdr>
              <w:divsChild>
                <w:div w:id="1423382222">
                  <w:marLeft w:val="-225"/>
                  <w:marRight w:val="-225"/>
                  <w:marTop w:val="0"/>
                  <w:marBottom w:val="0"/>
                  <w:divBdr>
                    <w:top w:val="none" w:sz="0" w:space="0" w:color="auto"/>
                    <w:left w:val="none" w:sz="0" w:space="0" w:color="auto"/>
                    <w:bottom w:val="none" w:sz="0" w:space="0" w:color="auto"/>
                    <w:right w:val="none" w:sz="0" w:space="0" w:color="auto"/>
                  </w:divBdr>
                  <w:divsChild>
                    <w:div w:id="273709410">
                      <w:marLeft w:val="0"/>
                      <w:marRight w:val="0"/>
                      <w:marTop w:val="0"/>
                      <w:marBottom w:val="0"/>
                      <w:divBdr>
                        <w:top w:val="none" w:sz="0" w:space="0" w:color="auto"/>
                        <w:left w:val="none" w:sz="0" w:space="0" w:color="auto"/>
                        <w:bottom w:val="none" w:sz="0" w:space="0" w:color="auto"/>
                        <w:right w:val="none" w:sz="0" w:space="0" w:color="auto"/>
                      </w:divBdr>
                      <w:divsChild>
                        <w:div w:id="7028986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96956245">
      <w:bodyDiv w:val="1"/>
      <w:marLeft w:val="0"/>
      <w:marRight w:val="0"/>
      <w:marTop w:val="0"/>
      <w:marBottom w:val="0"/>
      <w:divBdr>
        <w:top w:val="none" w:sz="0" w:space="0" w:color="auto"/>
        <w:left w:val="none" w:sz="0" w:space="0" w:color="auto"/>
        <w:bottom w:val="none" w:sz="0" w:space="0" w:color="auto"/>
        <w:right w:val="none" w:sz="0" w:space="0" w:color="auto"/>
      </w:divBdr>
    </w:div>
    <w:div w:id="596720239">
      <w:bodyDiv w:val="1"/>
      <w:marLeft w:val="0"/>
      <w:marRight w:val="0"/>
      <w:marTop w:val="0"/>
      <w:marBottom w:val="0"/>
      <w:divBdr>
        <w:top w:val="none" w:sz="0" w:space="0" w:color="auto"/>
        <w:left w:val="none" w:sz="0" w:space="0" w:color="auto"/>
        <w:bottom w:val="none" w:sz="0" w:space="0" w:color="auto"/>
        <w:right w:val="none" w:sz="0" w:space="0" w:color="auto"/>
      </w:divBdr>
    </w:div>
    <w:div w:id="853879727">
      <w:bodyDiv w:val="1"/>
      <w:marLeft w:val="0"/>
      <w:marRight w:val="0"/>
      <w:marTop w:val="0"/>
      <w:marBottom w:val="0"/>
      <w:divBdr>
        <w:top w:val="none" w:sz="0" w:space="0" w:color="auto"/>
        <w:left w:val="none" w:sz="0" w:space="0" w:color="auto"/>
        <w:bottom w:val="none" w:sz="0" w:space="0" w:color="auto"/>
        <w:right w:val="none" w:sz="0" w:space="0" w:color="auto"/>
      </w:divBdr>
      <w:divsChild>
        <w:div w:id="635796823">
          <w:marLeft w:val="0"/>
          <w:marRight w:val="0"/>
          <w:marTop w:val="0"/>
          <w:marBottom w:val="0"/>
          <w:divBdr>
            <w:top w:val="none" w:sz="0" w:space="0" w:color="auto"/>
            <w:left w:val="none" w:sz="0" w:space="0" w:color="auto"/>
            <w:bottom w:val="none" w:sz="0" w:space="0" w:color="auto"/>
            <w:right w:val="none" w:sz="0" w:space="0" w:color="auto"/>
          </w:divBdr>
          <w:divsChild>
            <w:div w:id="1005598111">
              <w:marLeft w:val="0"/>
              <w:marRight w:val="0"/>
              <w:marTop w:val="0"/>
              <w:marBottom w:val="0"/>
              <w:divBdr>
                <w:top w:val="none" w:sz="0" w:space="0" w:color="auto"/>
                <w:left w:val="none" w:sz="0" w:space="0" w:color="auto"/>
                <w:bottom w:val="none" w:sz="0" w:space="0" w:color="auto"/>
                <w:right w:val="none" w:sz="0" w:space="0" w:color="auto"/>
              </w:divBdr>
              <w:divsChild>
                <w:div w:id="826480543">
                  <w:marLeft w:val="60"/>
                  <w:marRight w:val="0"/>
                  <w:marTop w:val="0"/>
                  <w:marBottom w:val="0"/>
                  <w:divBdr>
                    <w:top w:val="none" w:sz="0" w:space="0" w:color="auto"/>
                    <w:left w:val="none" w:sz="0" w:space="0" w:color="auto"/>
                    <w:bottom w:val="none" w:sz="0" w:space="0" w:color="auto"/>
                    <w:right w:val="none" w:sz="0" w:space="0" w:color="auto"/>
                  </w:divBdr>
                  <w:divsChild>
                    <w:div w:id="938607114">
                      <w:marLeft w:val="0"/>
                      <w:marRight w:val="0"/>
                      <w:marTop w:val="0"/>
                      <w:marBottom w:val="0"/>
                      <w:divBdr>
                        <w:top w:val="none" w:sz="0" w:space="0" w:color="auto"/>
                        <w:left w:val="none" w:sz="0" w:space="0" w:color="auto"/>
                        <w:bottom w:val="none" w:sz="0" w:space="0" w:color="auto"/>
                        <w:right w:val="none" w:sz="0" w:space="0" w:color="auto"/>
                      </w:divBdr>
                      <w:divsChild>
                        <w:div w:id="1433283341">
                          <w:marLeft w:val="0"/>
                          <w:marRight w:val="0"/>
                          <w:marTop w:val="0"/>
                          <w:marBottom w:val="0"/>
                          <w:divBdr>
                            <w:top w:val="none" w:sz="0" w:space="0" w:color="auto"/>
                            <w:left w:val="none" w:sz="0" w:space="0" w:color="auto"/>
                            <w:bottom w:val="none" w:sz="0" w:space="0" w:color="auto"/>
                            <w:right w:val="none" w:sz="0" w:space="0" w:color="auto"/>
                          </w:divBdr>
                          <w:divsChild>
                            <w:div w:id="59402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52488">
      <w:bodyDiv w:val="1"/>
      <w:marLeft w:val="0"/>
      <w:marRight w:val="0"/>
      <w:marTop w:val="0"/>
      <w:marBottom w:val="0"/>
      <w:divBdr>
        <w:top w:val="none" w:sz="0" w:space="0" w:color="auto"/>
        <w:left w:val="none" w:sz="0" w:space="0" w:color="auto"/>
        <w:bottom w:val="none" w:sz="0" w:space="0" w:color="auto"/>
        <w:right w:val="none" w:sz="0" w:space="0" w:color="auto"/>
      </w:divBdr>
      <w:divsChild>
        <w:div w:id="1475639627">
          <w:marLeft w:val="0"/>
          <w:marRight w:val="0"/>
          <w:marTop w:val="0"/>
          <w:marBottom w:val="0"/>
          <w:divBdr>
            <w:top w:val="none" w:sz="0" w:space="0" w:color="auto"/>
            <w:left w:val="none" w:sz="0" w:space="0" w:color="auto"/>
            <w:bottom w:val="none" w:sz="0" w:space="0" w:color="auto"/>
            <w:right w:val="none" w:sz="0" w:space="0" w:color="auto"/>
          </w:divBdr>
          <w:divsChild>
            <w:div w:id="2089884913">
              <w:marLeft w:val="0"/>
              <w:marRight w:val="0"/>
              <w:marTop w:val="0"/>
              <w:marBottom w:val="0"/>
              <w:divBdr>
                <w:top w:val="none" w:sz="0" w:space="0" w:color="auto"/>
                <w:left w:val="none" w:sz="0" w:space="0" w:color="auto"/>
                <w:bottom w:val="none" w:sz="0" w:space="0" w:color="auto"/>
                <w:right w:val="none" w:sz="0" w:space="0" w:color="auto"/>
              </w:divBdr>
              <w:divsChild>
                <w:div w:id="712998801">
                  <w:marLeft w:val="60"/>
                  <w:marRight w:val="0"/>
                  <w:marTop w:val="0"/>
                  <w:marBottom w:val="0"/>
                  <w:divBdr>
                    <w:top w:val="none" w:sz="0" w:space="0" w:color="auto"/>
                    <w:left w:val="none" w:sz="0" w:space="0" w:color="auto"/>
                    <w:bottom w:val="none" w:sz="0" w:space="0" w:color="auto"/>
                    <w:right w:val="none" w:sz="0" w:space="0" w:color="auto"/>
                  </w:divBdr>
                  <w:divsChild>
                    <w:div w:id="1700424399">
                      <w:marLeft w:val="0"/>
                      <w:marRight w:val="0"/>
                      <w:marTop w:val="0"/>
                      <w:marBottom w:val="0"/>
                      <w:divBdr>
                        <w:top w:val="none" w:sz="0" w:space="0" w:color="auto"/>
                        <w:left w:val="none" w:sz="0" w:space="0" w:color="auto"/>
                        <w:bottom w:val="none" w:sz="0" w:space="0" w:color="auto"/>
                        <w:right w:val="none" w:sz="0" w:space="0" w:color="auto"/>
                      </w:divBdr>
                      <w:divsChild>
                        <w:div w:id="1519351013">
                          <w:marLeft w:val="0"/>
                          <w:marRight w:val="0"/>
                          <w:marTop w:val="0"/>
                          <w:marBottom w:val="0"/>
                          <w:divBdr>
                            <w:top w:val="none" w:sz="0" w:space="0" w:color="auto"/>
                            <w:left w:val="none" w:sz="0" w:space="0" w:color="auto"/>
                            <w:bottom w:val="none" w:sz="0" w:space="0" w:color="auto"/>
                            <w:right w:val="none" w:sz="0" w:space="0" w:color="auto"/>
                          </w:divBdr>
                          <w:divsChild>
                            <w:div w:id="5285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429658">
      <w:bodyDiv w:val="1"/>
      <w:marLeft w:val="0"/>
      <w:marRight w:val="0"/>
      <w:marTop w:val="0"/>
      <w:marBottom w:val="0"/>
      <w:divBdr>
        <w:top w:val="none" w:sz="0" w:space="0" w:color="auto"/>
        <w:left w:val="none" w:sz="0" w:space="0" w:color="auto"/>
        <w:bottom w:val="none" w:sz="0" w:space="0" w:color="auto"/>
        <w:right w:val="none" w:sz="0" w:space="0" w:color="auto"/>
      </w:divBdr>
    </w:div>
    <w:div w:id="1814717185">
      <w:bodyDiv w:val="1"/>
      <w:marLeft w:val="0"/>
      <w:marRight w:val="0"/>
      <w:marTop w:val="0"/>
      <w:marBottom w:val="0"/>
      <w:divBdr>
        <w:top w:val="none" w:sz="0" w:space="0" w:color="auto"/>
        <w:left w:val="none" w:sz="0" w:space="0" w:color="auto"/>
        <w:bottom w:val="none" w:sz="0" w:space="0" w:color="auto"/>
        <w:right w:val="none" w:sz="0" w:space="0" w:color="auto"/>
      </w:divBdr>
      <w:divsChild>
        <w:div w:id="965085541">
          <w:marLeft w:val="0"/>
          <w:marRight w:val="0"/>
          <w:marTop w:val="0"/>
          <w:marBottom w:val="0"/>
          <w:divBdr>
            <w:top w:val="none" w:sz="0" w:space="0" w:color="auto"/>
            <w:left w:val="none" w:sz="0" w:space="0" w:color="auto"/>
            <w:bottom w:val="none" w:sz="0" w:space="0" w:color="auto"/>
            <w:right w:val="none" w:sz="0" w:space="0" w:color="auto"/>
          </w:divBdr>
          <w:divsChild>
            <w:div w:id="431248478">
              <w:marLeft w:val="0"/>
              <w:marRight w:val="0"/>
              <w:marTop w:val="0"/>
              <w:marBottom w:val="0"/>
              <w:divBdr>
                <w:top w:val="none" w:sz="0" w:space="0" w:color="auto"/>
                <w:left w:val="none" w:sz="0" w:space="0" w:color="auto"/>
                <w:bottom w:val="none" w:sz="0" w:space="0" w:color="auto"/>
                <w:right w:val="none" w:sz="0" w:space="0" w:color="auto"/>
              </w:divBdr>
              <w:divsChild>
                <w:div w:id="976572666">
                  <w:marLeft w:val="60"/>
                  <w:marRight w:val="0"/>
                  <w:marTop w:val="0"/>
                  <w:marBottom w:val="0"/>
                  <w:divBdr>
                    <w:top w:val="none" w:sz="0" w:space="0" w:color="auto"/>
                    <w:left w:val="none" w:sz="0" w:space="0" w:color="auto"/>
                    <w:bottom w:val="none" w:sz="0" w:space="0" w:color="auto"/>
                    <w:right w:val="none" w:sz="0" w:space="0" w:color="auto"/>
                  </w:divBdr>
                  <w:divsChild>
                    <w:div w:id="608245369">
                      <w:marLeft w:val="0"/>
                      <w:marRight w:val="0"/>
                      <w:marTop w:val="0"/>
                      <w:marBottom w:val="0"/>
                      <w:divBdr>
                        <w:top w:val="none" w:sz="0" w:space="0" w:color="auto"/>
                        <w:left w:val="none" w:sz="0" w:space="0" w:color="auto"/>
                        <w:bottom w:val="none" w:sz="0" w:space="0" w:color="auto"/>
                        <w:right w:val="none" w:sz="0" w:space="0" w:color="auto"/>
                      </w:divBdr>
                      <w:divsChild>
                        <w:div w:id="2037730014">
                          <w:marLeft w:val="0"/>
                          <w:marRight w:val="0"/>
                          <w:marTop w:val="0"/>
                          <w:marBottom w:val="0"/>
                          <w:divBdr>
                            <w:top w:val="none" w:sz="0" w:space="0" w:color="auto"/>
                            <w:left w:val="none" w:sz="0" w:space="0" w:color="auto"/>
                            <w:bottom w:val="none" w:sz="0" w:space="0" w:color="auto"/>
                            <w:right w:val="none" w:sz="0" w:space="0" w:color="auto"/>
                          </w:divBdr>
                          <w:divsChild>
                            <w:div w:id="10409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75300">
      <w:bodyDiv w:val="1"/>
      <w:marLeft w:val="0"/>
      <w:marRight w:val="0"/>
      <w:marTop w:val="0"/>
      <w:marBottom w:val="0"/>
      <w:divBdr>
        <w:top w:val="none" w:sz="0" w:space="0" w:color="auto"/>
        <w:left w:val="none" w:sz="0" w:space="0" w:color="auto"/>
        <w:bottom w:val="none" w:sz="0" w:space="0" w:color="auto"/>
        <w:right w:val="none" w:sz="0" w:space="0" w:color="auto"/>
      </w:divBdr>
      <w:divsChild>
        <w:div w:id="1096942161">
          <w:marLeft w:val="0"/>
          <w:marRight w:val="0"/>
          <w:marTop w:val="0"/>
          <w:marBottom w:val="0"/>
          <w:divBdr>
            <w:top w:val="none" w:sz="0" w:space="0" w:color="auto"/>
            <w:left w:val="none" w:sz="0" w:space="0" w:color="auto"/>
            <w:bottom w:val="none" w:sz="0" w:space="0" w:color="auto"/>
            <w:right w:val="none" w:sz="0" w:space="0" w:color="auto"/>
          </w:divBdr>
          <w:divsChild>
            <w:div w:id="635986762">
              <w:marLeft w:val="0"/>
              <w:marRight w:val="0"/>
              <w:marTop w:val="0"/>
              <w:marBottom w:val="0"/>
              <w:divBdr>
                <w:top w:val="none" w:sz="0" w:space="0" w:color="auto"/>
                <w:left w:val="none" w:sz="0" w:space="0" w:color="auto"/>
                <w:bottom w:val="none" w:sz="0" w:space="0" w:color="auto"/>
                <w:right w:val="none" w:sz="0" w:space="0" w:color="auto"/>
              </w:divBdr>
              <w:divsChild>
                <w:div w:id="833104029">
                  <w:marLeft w:val="60"/>
                  <w:marRight w:val="0"/>
                  <w:marTop w:val="0"/>
                  <w:marBottom w:val="0"/>
                  <w:divBdr>
                    <w:top w:val="none" w:sz="0" w:space="0" w:color="auto"/>
                    <w:left w:val="none" w:sz="0" w:space="0" w:color="auto"/>
                    <w:bottom w:val="none" w:sz="0" w:space="0" w:color="auto"/>
                    <w:right w:val="none" w:sz="0" w:space="0" w:color="auto"/>
                  </w:divBdr>
                  <w:divsChild>
                    <w:div w:id="2083258486">
                      <w:marLeft w:val="0"/>
                      <w:marRight w:val="0"/>
                      <w:marTop w:val="0"/>
                      <w:marBottom w:val="0"/>
                      <w:divBdr>
                        <w:top w:val="none" w:sz="0" w:space="0" w:color="auto"/>
                        <w:left w:val="none" w:sz="0" w:space="0" w:color="auto"/>
                        <w:bottom w:val="none" w:sz="0" w:space="0" w:color="auto"/>
                        <w:right w:val="none" w:sz="0" w:space="0" w:color="auto"/>
                      </w:divBdr>
                      <w:divsChild>
                        <w:div w:id="1240097613">
                          <w:marLeft w:val="0"/>
                          <w:marRight w:val="0"/>
                          <w:marTop w:val="0"/>
                          <w:marBottom w:val="0"/>
                          <w:divBdr>
                            <w:top w:val="none" w:sz="0" w:space="0" w:color="auto"/>
                            <w:left w:val="none" w:sz="0" w:space="0" w:color="auto"/>
                            <w:bottom w:val="none" w:sz="0" w:space="0" w:color="auto"/>
                            <w:right w:val="none" w:sz="0" w:space="0" w:color="auto"/>
                          </w:divBdr>
                          <w:divsChild>
                            <w:div w:id="17037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509174">
      <w:bodyDiv w:val="1"/>
      <w:marLeft w:val="0"/>
      <w:marRight w:val="0"/>
      <w:marTop w:val="0"/>
      <w:marBottom w:val="0"/>
      <w:divBdr>
        <w:top w:val="none" w:sz="0" w:space="0" w:color="auto"/>
        <w:left w:val="none" w:sz="0" w:space="0" w:color="auto"/>
        <w:bottom w:val="none" w:sz="0" w:space="0" w:color="auto"/>
        <w:right w:val="none" w:sz="0" w:space="0" w:color="auto"/>
      </w:divBdr>
      <w:divsChild>
        <w:div w:id="42490623">
          <w:marLeft w:val="1094"/>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startupcafe.ro/stiri-hitech-21734956-femei-computer-procent-eurostat.htm" TargetMode="External"/><Relationship Id="rId2" Type="http://schemas.openxmlformats.org/officeDocument/2006/relationships/hyperlink" Target="http://www.insse.ro/cms/files/statistici/comunicate/com_anuale/tic/a15/tic_r2015.pdf" TargetMode="External"/><Relationship Id="rId1" Type="http://schemas.openxmlformats.org/officeDocument/2006/relationships/hyperlink" Target="http://www.insse.ro/cms/files/statistici/comunicate/com_anuale/tic/a15/tic_r2015.pdf" TargetMode="External"/><Relationship Id="rId6" Type="http://schemas.openxmlformats.org/officeDocument/2006/relationships/hyperlink" Target="https://news.microsoft.com/europe/features/dont-european-girls-like-science-technology/" TargetMode="External"/><Relationship Id="rId5" Type="http://schemas.openxmlformats.org/officeDocument/2006/relationships/hyperlink" Target="https://news.microsoft.com/europe/features/dont-european-girls-like-science-technology/" TargetMode="External"/><Relationship Id="rId4" Type="http://schemas.openxmlformats.org/officeDocument/2006/relationships/hyperlink" Target="http://www.startupcafe.ro/stiri-hitech-21734956-femei-computer-procent-eurostat.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la.durac\Documents\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9B29A-4B75-49C2-85FE-6A0C85F4378C}">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B1F62A3-9CB2-49A9-B221-41B2EE3CCB5C}"/>
</file>

<file path=customXml/itemProps3.xml><?xml version="1.0" encoding="utf-8"?>
<ds:datastoreItem xmlns:ds="http://schemas.openxmlformats.org/officeDocument/2006/customXml" ds:itemID="{E670A11F-AB2D-4B3A-85F2-743A60C035E0}">
  <ds:schemaRefs>
    <ds:schemaRef ds:uri="http://schemas.microsoft.com/sharepoint/v3/contenttype/forms"/>
  </ds:schemaRefs>
</ds:datastoreItem>
</file>

<file path=customXml/itemProps4.xml><?xml version="1.0" encoding="utf-8"?>
<ds:datastoreItem xmlns:ds="http://schemas.openxmlformats.org/officeDocument/2006/customXml" ds:itemID="{6EEEE784-74B3-4A10-A62D-22DDD09A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0</TotalTime>
  <Pages>5</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dc:title>
  <dc:subject/>
  <dc:creator>Viorel Streza</dc:creator>
  <cp:keywords/>
  <cp:lastModifiedBy>Hernan Vales</cp:lastModifiedBy>
  <cp:revision>2</cp:revision>
  <cp:lastPrinted>2017-08-25T06:54:00Z</cp:lastPrinted>
  <dcterms:created xsi:type="dcterms:W3CDTF">2017-09-26T08:55:00Z</dcterms:created>
  <dcterms:modified xsi:type="dcterms:W3CDTF">2017-09-26T08:55:00Z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