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A085D" w:rsidRDefault="0002630D" w:rsidP="005704CA">
      <w:pPr>
        <w:bidi w:val="0"/>
        <w:jc w:val="both"/>
        <w:rPr>
          <w:rFonts w:ascii="David" w:eastAsia="David" w:hAnsi="David" w:cs="David"/>
        </w:rPr>
      </w:pPr>
      <w:r>
        <w:rPr>
          <w:rFonts w:ascii="David" w:eastAsia="David" w:hAnsi="David" w:cs="David"/>
        </w:rPr>
        <w:t xml:space="preserve"> </w:t>
      </w:r>
    </w:p>
    <w:p w14:paraId="00000002" w14:textId="65047162" w:rsidR="008A085D" w:rsidRDefault="0002630D" w:rsidP="00B444E0">
      <w:pPr>
        <w:bidi w:val="0"/>
        <w:ind w:left="6480"/>
        <w:jc w:val="both"/>
        <w:rPr>
          <w:rFonts w:ascii="David" w:eastAsia="David" w:hAnsi="David" w:cs="David"/>
        </w:rPr>
      </w:pPr>
      <w:r>
        <w:rPr>
          <w:rFonts w:ascii="David" w:eastAsia="David" w:hAnsi="David" w:cs="David"/>
        </w:rPr>
        <w:t xml:space="preserve">August </w:t>
      </w:r>
      <w:r w:rsidR="00B444E0">
        <w:rPr>
          <w:rFonts w:ascii="David" w:eastAsia="David" w:hAnsi="David" w:cs="David"/>
        </w:rPr>
        <w:t>3</w:t>
      </w:r>
      <w:r w:rsidR="00B444E0" w:rsidRPr="00B444E0">
        <w:rPr>
          <w:rFonts w:ascii="David" w:eastAsia="David" w:hAnsi="David" w:cs="David"/>
          <w:vertAlign w:val="superscript"/>
        </w:rPr>
        <w:t>rd</w:t>
      </w:r>
      <w:r w:rsidR="00B444E0">
        <w:rPr>
          <w:rFonts w:ascii="David" w:eastAsia="David" w:hAnsi="David" w:cs="David"/>
        </w:rPr>
        <w:t>,</w:t>
      </w:r>
      <w:r>
        <w:rPr>
          <w:rFonts w:ascii="David" w:eastAsia="David" w:hAnsi="David" w:cs="David"/>
        </w:rPr>
        <w:t xml:space="preserve"> 2023</w:t>
      </w:r>
    </w:p>
    <w:p w14:paraId="00000003" w14:textId="77777777" w:rsidR="008A085D" w:rsidRDefault="008A085D" w:rsidP="005704CA">
      <w:pPr>
        <w:bidi w:val="0"/>
        <w:jc w:val="both"/>
        <w:rPr>
          <w:rFonts w:ascii="David" w:eastAsia="David" w:hAnsi="David" w:cs="David"/>
        </w:rPr>
      </w:pPr>
    </w:p>
    <w:p w14:paraId="00000004" w14:textId="77777777" w:rsidR="008A085D" w:rsidRDefault="008A085D" w:rsidP="005704CA">
      <w:pPr>
        <w:bidi w:val="0"/>
        <w:jc w:val="both"/>
        <w:rPr>
          <w:rFonts w:ascii="David" w:eastAsia="David" w:hAnsi="David" w:cs="David"/>
          <w:b/>
        </w:rPr>
      </w:pPr>
    </w:p>
    <w:p w14:paraId="00000005" w14:textId="77777777" w:rsidR="008A085D" w:rsidRDefault="0002630D" w:rsidP="005704CA">
      <w:pPr>
        <w:bidi w:val="0"/>
        <w:jc w:val="both"/>
        <w:rPr>
          <w:rFonts w:ascii="David" w:eastAsia="David" w:hAnsi="David" w:cs="David"/>
          <w:i/>
        </w:rPr>
      </w:pPr>
      <w:r>
        <w:rPr>
          <w:rFonts w:ascii="David" w:eastAsia="David" w:hAnsi="David" w:cs="David"/>
          <w:b/>
        </w:rPr>
        <w:t xml:space="preserve">Comments on the first draft of </w:t>
      </w:r>
      <w:r>
        <w:rPr>
          <w:rFonts w:ascii="David" w:eastAsia="David" w:hAnsi="David" w:cs="David"/>
          <w:b/>
          <w:i/>
        </w:rPr>
        <w:t>General Recommendation N° 37 on racial discrimination in the enjoyment of the right to health</w:t>
      </w:r>
    </w:p>
    <w:p w14:paraId="00000006" w14:textId="77777777" w:rsidR="008A085D" w:rsidRDefault="008A085D" w:rsidP="005704CA">
      <w:pPr>
        <w:bidi w:val="0"/>
        <w:jc w:val="both"/>
        <w:rPr>
          <w:rFonts w:ascii="David" w:eastAsia="David" w:hAnsi="David" w:cs="David"/>
        </w:rPr>
      </w:pPr>
    </w:p>
    <w:p w14:paraId="00000007" w14:textId="77777777" w:rsidR="008A085D" w:rsidRDefault="008A085D" w:rsidP="005704CA">
      <w:pPr>
        <w:bidi w:val="0"/>
        <w:jc w:val="both"/>
        <w:rPr>
          <w:rFonts w:ascii="David" w:eastAsia="David" w:hAnsi="David" w:cs="David"/>
        </w:rPr>
      </w:pPr>
    </w:p>
    <w:p w14:paraId="00000008" w14:textId="59ECA592" w:rsidR="008A085D" w:rsidRDefault="0002630D" w:rsidP="005704CA">
      <w:pPr>
        <w:bidi w:val="0"/>
        <w:jc w:val="both"/>
        <w:rPr>
          <w:rFonts w:ascii="David" w:eastAsia="David" w:hAnsi="David" w:cs="David"/>
        </w:rPr>
      </w:pPr>
      <w:r>
        <w:rPr>
          <w:rFonts w:ascii="David" w:eastAsia="David" w:hAnsi="David" w:cs="David"/>
        </w:rPr>
        <w:t>P</w:t>
      </w:r>
      <w:r w:rsidR="00F61687">
        <w:rPr>
          <w:rFonts w:ascii="David" w:eastAsia="David" w:hAnsi="David" w:cs="David"/>
        </w:rPr>
        <w:t>hysicians for Human Rights Israel (PHRI)</w:t>
      </w:r>
      <w:r>
        <w:rPr>
          <w:rFonts w:ascii="David" w:eastAsia="David" w:hAnsi="David" w:cs="David"/>
        </w:rPr>
        <w:t xml:space="preserve"> stands at the forefront of the struggle for human rights—the right to health in particular—in Israel and the occupied Palestinian territory. Founded in 1988 by a group of Palestinians and Israeli physicians, PHRI works to promote a just society where the right to health is granted equally to all people under Israel’s responsibility.</w:t>
      </w:r>
    </w:p>
    <w:p w14:paraId="00000009" w14:textId="77777777" w:rsidR="008A085D" w:rsidRDefault="008A085D" w:rsidP="005704CA">
      <w:pPr>
        <w:bidi w:val="0"/>
        <w:jc w:val="both"/>
        <w:rPr>
          <w:rFonts w:ascii="David" w:eastAsia="David" w:hAnsi="David" w:cs="David"/>
        </w:rPr>
      </w:pPr>
    </w:p>
    <w:p w14:paraId="0000000A" w14:textId="77777777" w:rsidR="008A085D" w:rsidRDefault="0002630D" w:rsidP="005704CA">
      <w:pPr>
        <w:bidi w:val="0"/>
        <w:jc w:val="both"/>
        <w:rPr>
          <w:rFonts w:ascii="David" w:eastAsia="David" w:hAnsi="David" w:cs="David"/>
          <w:b/>
        </w:rPr>
      </w:pPr>
      <w:r>
        <w:rPr>
          <w:rFonts w:ascii="David" w:eastAsia="David" w:hAnsi="David" w:cs="David"/>
        </w:rPr>
        <w:t xml:space="preserve">PHRI would like to extend its appreciation and gratitude to the Committee on the Elimination of Racial Discrimination, for its initiation of the process of drafting </w:t>
      </w:r>
      <w:r>
        <w:rPr>
          <w:rFonts w:ascii="David" w:eastAsia="David" w:hAnsi="David" w:cs="David"/>
          <w:b/>
        </w:rPr>
        <w:t>General Recommendation N° 37 on racial discrimination in the enjoyment of the right to health</w:t>
      </w:r>
      <w:r>
        <w:rPr>
          <w:rFonts w:ascii="David" w:eastAsia="David" w:hAnsi="David" w:cs="David"/>
        </w:rPr>
        <w:t xml:space="preserve"> under Article 5 (e)(iv) of the International Convention on the Elimination of All Forms of Racial Discrimination (“ICERD”). Following the committees' call for contributions, we hereby submit PHRI's comments on that first draft.   </w:t>
      </w:r>
    </w:p>
    <w:p w14:paraId="0000000B" w14:textId="77777777" w:rsidR="008A085D" w:rsidRDefault="008A085D" w:rsidP="005704CA">
      <w:pPr>
        <w:bidi w:val="0"/>
        <w:jc w:val="both"/>
        <w:rPr>
          <w:rFonts w:ascii="David" w:eastAsia="David" w:hAnsi="David" w:cs="David"/>
          <w:b/>
        </w:rPr>
      </w:pPr>
    </w:p>
    <w:p w14:paraId="0000000C" w14:textId="77777777" w:rsidR="008A085D" w:rsidRDefault="0002630D" w:rsidP="005704CA">
      <w:pPr>
        <w:bidi w:val="0"/>
        <w:jc w:val="both"/>
        <w:rPr>
          <w:rFonts w:ascii="David" w:eastAsia="David" w:hAnsi="David" w:cs="David"/>
          <w:b/>
        </w:rPr>
      </w:pPr>
      <w:r>
        <w:rPr>
          <w:rFonts w:ascii="David" w:eastAsia="David" w:hAnsi="David" w:cs="David"/>
          <w:b/>
        </w:rPr>
        <w:t>Section I, Introduction:</w:t>
      </w:r>
    </w:p>
    <w:p w14:paraId="0000000D" w14:textId="77777777" w:rsidR="008A085D" w:rsidRDefault="008A085D" w:rsidP="005704CA">
      <w:pPr>
        <w:bidi w:val="0"/>
        <w:jc w:val="both"/>
        <w:rPr>
          <w:rFonts w:ascii="David" w:eastAsia="David" w:hAnsi="David" w:cs="David"/>
          <w:b/>
        </w:rPr>
      </w:pPr>
    </w:p>
    <w:p w14:paraId="0000000E" w14:textId="1C85A7DA" w:rsidR="008A085D" w:rsidRDefault="0002630D" w:rsidP="005704CA">
      <w:pPr>
        <w:bidi w:val="0"/>
        <w:jc w:val="both"/>
        <w:rPr>
          <w:rFonts w:ascii="David" w:eastAsia="David" w:hAnsi="David" w:cs="David"/>
        </w:rPr>
      </w:pPr>
      <w:r>
        <w:rPr>
          <w:rFonts w:ascii="David" w:eastAsia="David" w:hAnsi="David" w:cs="David"/>
          <w:b/>
        </w:rPr>
        <w:t>Paragraph 3</w:t>
      </w:r>
      <w:r>
        <w:rPr>
          <w:rFonts w:ascii="David" w:eastAsia="David" w:hAnsi="David" w:cs="David"/>
        </w:rPr>
        <w:t xml:space="preserve">: With respect to the various contexts that ought to be taken into consideraton in order to "…recognise and combat patterns of hierarchies, classifications, unequal representation etc.": We ask the committee to consider adding an explicit mention of such </w:t>
      </w:r>
      <w:r w:rsidRPr="003D32B6">
        <w:rPr>
          <w:rFonts w:ascii="David" w:eastAsia="David" w:hAnsi="David" w:cs="David"/>
          <w:bCs/>
          <w:i/>
        </w:rPr>
        <w:t>Political contexts</w:t>
      </w:r>
      <w:r>
        <w:rPr>
          <w:rFonts w:ascii="David" w:eastAsia="David" w:hAnsi="David" w:cs="David"/>
          <w:b/>
        </w:rPr>
        <w:t xml:space="preserve">  </w:t>
      </w:r>
      <w:r>
        <w:rPr>
          <w:rFonts w:ascii="David" w:eastAsia="David" w:hAnsi="David" w:cs="David"/>
        </w:rPr>
        <w:t xml:space="preserve">as  life in areas of conflict, under oppressive regimes of occupation and apartheid. </w:t>
      </w:r>
      <w:sdt>
        <w:sdtPr>
          <w:tag w:val="goog_rdk_1"/>
          <w:id w:val="1831485842"/>
        </w:sdtPr>
        <w:sdtEndPr/>
        <w:sdtContent>
          <w:r>
            <w:rPr>
              <w:rFonts w:ascii="David" w:eastAsia="David" w:hAnsi="David" w:cs="David"/>
            </w:rPr>
            <w:t xml:space="preserve">Leading Palestinian, Israeli and international organizations have spoken to the existence of a regime of apartheid in the occupied Palestinian territory and beyond, with </w:t>
          </w:r>
        </w:sdtContent>
      </w:sdt>
      <w:sdt>
        <w:sdtPr>
          <w:tag w:val="goog_rdk_2"/>
          <w:id w:val="-931202524"/>
        </w:sdtPr>
        <w:sdtEndPr/>
        <w:sdtContent>
          <w:r>
            <w:rPr>
              <w:rFonts w:ascii="David" w:eastAsia="David" w:hAnsi="David" w:cs="David"/>
            </w:rPr>
            <w:t xml:space="preserve">PHRI previously delineating the impact of this </w:t>
          </w:r>
        </w:sdtContent>
      </w:sdt>
      <w:sdt>
        <w:sdtPr>
          <w:tag w:val="goog_rdk_3"/>
          <w:id w:val="-1711175554"/>
        </w:sdtPr>
        <w:sdtEndPr/>
        <w:sdtContent>
          <w:r>
            <w:rPr>
              <w:rFonts w:ascii="David" w:eastAsia="David" w:hAnsi="David" w:cs="David"/>
            </w:rPr>
            <w:t>apartheid</w:t>
          </w:r>
        </w:sdtContent>
      </w:sdt>
      <w:sdt>
        <w:sdtPr>
          <w:tag w:val="goog_rdk_4"/>
          <w:id w:val="-1300534009"/>
        </w:sdtPr>
        <w:sdtEndPr/>
        <w:sdtContent>
          <w:r>
            <w:rPr>
              <w:rFonts w:ascii="David" w:eastAsia="David" w:hAnsi="David" w:cs="David"/>
            </w:rPr>
            <w:t xml:space="preserve"> regime on the right to health to the Committee.</w:t>
          </w:r>
        </w:sdtContent>
      </w:sdt>
    </w:p>
    <w:p w14:paraId="0000000F" w14:textId="77777777" w:rsidR="008A085D" w:rsidRDefault="008A085D" w:rsidP="005704CA">
      <w:pPr>
        <w:bidi w:val="0"/>
        <w:jc w:val="both"/>
        <w:rPr>
          <w:rFonts w:ascii="David" w:eastAsia="David" w:hAnsi="David" w:cs="David"/>
        </w:rPr>
      </w:pPr>
    </w:p>
    <w:p w14:paraId="00000010" w14:textId="77777777" w:rsidR="008A085D" w:rsidRDefault="0002630D" w:rsidP="005704CA">
      <w:pPr>
        <w:bidi w:val="0"/>
        <w:jc w:val="both"/>
        <w:rPr>
          <w:rFonts w:ascii="David" w:eastAsia="David" w:hAnsi="David" w:cs="David"/>
          <w:b/>
          <w:color w:val="000000"/>
        </w:rPr>
      </w:pPr>
      <w:r>
        <w:rPr>
          <w:rFonts w:ascii="David" w:eastAsia="David" w:hAnsi="David" w:cs="David"/>
          <w:b/>
        </w:rPr>
        <w:t>Section II,</w:t>
      </w:r>
      <w:r>
        <w:rPr>
          <w:rFonts w:ascii="David" w:eastAsia="David" w:hAnsi="David" w:cs="David"/>
        </w:rPr>
        <w:t xml:space="preserve"> </w:t>
      </w:r>
      <w:r>
        <w:rPr>
          <w:rFonts w:ascii="David" w:eastAsia="David" w:hAnsi="David" w:cs="David"/>
          <w:b/>
          <w:color w:val="000000"/>
        </w:rPr>
        <w:t xml:space="preserve"> The Convention and the right to health; </w:t>
      </w:r>
    </w:p>
    <w:p w14:paraId="00000011" w14:textId="77777777" w:rsidR="008A085D" w:rsidRDefault="0002630D" w:rsidP="005704CA">
      <w:pPr>
        <w:keepNext/>
        <w:keepLines/>
        <w:pBdr>
          <w:top w:val="nil"/>
          <w:left w:val="nil"/>
          <w:bottom w:val="nil"/>
          <w:right w:val="nil"/>
          <w:between w:val="nil"/>
        </w:pBdr>
        <w:tabs>
          <w:tab w:val="right" w:pos="851"/>
        </w:tabs>
        <w:bidi w:val="0"/>
        <w:spacing w:before="360" w:after="240"/>
        <w:ind w:left="1134" w:right="-341" w:hanging="1134"/>
        <w:rPr>
          <w:rFonts w:ascii="David" w:eastAsia="David" w:hAnsi="David" w:cs="David"/>
          <w:b/>
          <w:color w:val="000000"/>
        </w:rPr>
      </w:pPr>
      <w:r>
        <w:rPr>
          <w:rFonts w:ascii="David" w:eastAsia="David" w:hAnsi="David" w:cs="David"/>
          <w:b/>
          <w:color w:val="000000"/>
        </w:rPr>
        <w:lastRenderedPageBreak/>
        <w:t xml:space="preserve"> A. The meaning and content of the right to health under Article 5(e)(iv)</w:t>
      </w:r>
    </w:p>
    <w:p w14:paraId="00000012" w14:textId="464A8FA9" w:rsidR="008A085D" w:rsidRDefault="0002630D" w:rsidP="005704CA">
      <w:pPr>
        <w:keepNext/>
        <w:keepLines/>
        <w:pBdr>
          <w:top w:val="nil"/>
          <w:left w:val="nil"/>
          <w:bottom w:val="nil"/>
          <w:right w:val="nil"/>
          <w:between w:val="nil"/>
        </w:pBdr>
        <w:tabs>
          <w:tab w:val="right" w:pos="851"/>
          <w:tab w:val="right" w:pos="7088"/>
        </w:tabs>
        <w:bidi w:val="0"/>
        <w:spacing w:before="360" w:after="240"/>
        <w:ind w:right="-199"/>
        <w:jc w:val="both"/>
        <w:rPr>
          <w:rFonts w:ascii="David" w:eastAsia="David" w:hAnsi="David" w:cs="David"/>
          <w:color w:val="000000"/>
        </w:rPr>
      </w:pPr>
      <w:r>
        <w:rPr>
          <w:rFonts w:ascii="David" w:eastAsia="David" w:hAnsi="David" w:cs="David"/>
          <w:b/>
          <w:color w:val="000000"/>
        </w:rPr>
        <w:t>Paragraph 8</w:t>
      </w:r>
      <w:r>
        <w:rPr>
          <w:rFonts w:ascii="David" w:eastAsia="David" w:hAnsi="David" w:cs="David"/>
          <w:color w:val="000000"/>
        </w:rPr>
        <w:t xml:space="preserve">: with respect to the set of interconnected </w:t>
      </w:r>
      <w:r>
        <w:rPr>
          <w:rFonts w:ascii="David" w:eastAsia="David" w:hAnsi="David" w:cs="David"/>
          <w:i/>
          <w:color w:val="000000"/>
        </w:rPr>
        <w:t>areas</w:t>
      </w:r>
      <w:r>
        <w:rPr>
          <w:rFonts w:ascii="David" w:eastAsia="David" w:hAnsi="David" w:cs="David"/>
          <w:color w:val="000000"/>
        </w:rPr>
        <w:t xml:space="preserve"> in the context of health, we ask the committee to explicitly address </w:t>
      </w:r>
      <w:r>
        <w:rPr>
          <w:rFonts w:ascii="David" w:eastAsia="David" w:hAnsi="David" w:cs="David"/>
          <w:b/>
          <w:color w:val="000000"/>
        </w:rPr>
        <w:t>the setting of prisons and detention facilities</w:t>
      </w:r>
      <w:r>
        <w:rPr>
          <w:rFonts w:ascii="David" w:eastAsia="David" w:hAnsi="David" w:cs="David"/>
          <w:color w:val="000000"/>
        </w:rPr>
        <w:t xml:space="preserve"> as an important setting, area, public and social service which is of high relevance and impact for the assessment of racial </w:t>
      </w:r>
      <w:sdt>
        <w:sdtPr>
          <w:tag w:val="goog_rdk_5"/>
          <w:id w:val="256172876"/>
        </w:sdtPr>
        <w:sdtEndPr/>
        <w:sdtContent>
          <w:r>
            <w:rPr>
              <w:rFonts w:ascii="David" w:eastAsia="David" w:hAnsi="David" w:cs="David"/>
              <w:color w:val="000000"/>
            </w:rPr>
            <w:t>discrimination</w:t>
          </w:r>
        </w:sdtContent>
      </w:sdt>
      <w:r>
        <w:rPr>
          <w:rFonts w:ascii="David" w:eastAsia="David" w:hAnsi="David" w:cs="David"/>
          <w:color w:val="000000"/>
        </w:rPr>
        <w:t xml:space="preserve"> in the context of health.   </w:t>
      </w:r>
    </w:p>
    <w:p w14:paraId="00000013" w14:textId="77777777" w:rsidR="008A085D" w:rsidRDefault="0002630D" w:rsidP="005704CA">
      <w:pPr>
        <w:keepNext/>
        <w:keepLines/>
        <w:pBdr>
          <w:top w:val="nil"/>
          <w:left w:val="nil"/>
          <w:bottom w:val="nil"/>
          <w:right w:val="nil"/>
          <w:between w:val="nil"/>
        </w:pBdr>
        <w:tabs>
          <w:tab w:val="right" w:pos="851"/>
        </w:tabs>
        <w:bidi w:val="0"/>
        <w:spacing w:before="360" w:after="240"/>
        <w:ind w:right="1134"/>
        <w:rPr>
          <w:rFonts w:ascii="David" w:eastAsia="David" w:hAnsi="David" w:cs="David"/>
          <w:b/>
          <w:color w:val="000000"/>
        </w:rPr>
      </w:pPr>
      <w:r>
        <w:rPr>
          <w:rFonts w:ascii="David" w:eastAsia="David" w:hAnsi="David" w:cs="David"/>
          <w:b/>
          <w:color w:val="000000"/>
        </w:rPr>
        <w:t>B.</w:t>
      </w:r>
      <w:r>
        <w:rPr>
          <w:rFonts w:ascii="David" w:eastAsia="David" w:hAnsi="David" w:cs="David"/>
          <w:b/>
          <w:color w:val="000000"/>
        </w:rPr>
        <w:tab/>
        <w:t xml:space="preserve"> Racial discrimination in the enjoyment of the right to health under Article 5 (e)(iv);  </w:t>
      </w:r>
    </w:p>
    <w:p w14:paraId="00000014" w14:textId="77777777" w:rsidR="008A085D" w:rsidRDefault="0002630D" w:rsidP="005704CA">
      <w:pPr>
        <w:keepNext/>
        <w:keepLines/>
        <w:pBdr>
          <w:top w:val="nil"/>
          <w:left w:val="nil"/>
          <w:bottom w:val="nil"/>
          <w:right w:val="nil"/>
          <w:between w:val="nil"/>
        </w:pBdr>
        <w:tabs>
          <w:tab w:val="right" w:pos="851"/>
        </w:tabs>
        <w:bidi w:val="0"/>
        <w:spacing w:before="360" w:after="240"/>
        <w:ind w:right="-199"/>
        <w:jc w:val="both"/>
        <w:rPr>
          <w:rFonts w:ascii="David" w:eastAsia="David" w:hAnsi="David" w:cs="David"/>
          <w:b/>
          <w:color w:val="000000"/>
        </w:rPr>
      </w:pPr>
      <w:r>
        <w:rPr>
          <w:rFonts w:ascii="David" w:eastAsia="David" w:hAnsi="David" w:cs="David"/>
          <w:b/>
          <w:color w:val="000000"/>
        </w:rPr>
        <w:t>2.</w:t>
      </w:r>
      <w:r>
        <w:rPr>
          <w:rFonts w:ascii="David" w:eastAsia="David" w:hAnsi="David" w:cs="David"/>
          <w:b/>
          <w:color w:val="000000"/>
        </w:rPr>
        <w:tab/>
        <w:t>Racial discrimination in the right to public health, including healthcare facilities, services and goods;</w:t>
      </w:r>
    </w:p>
    <w:p w14:paraId="00000015" w14:textId="5BF9FF89" w:rsidR="008A085D" w:rsidRDefault="0002630D" w:rsidP="005704CA">
      <w:pPr>
        <w:keepNext/>
        <w:keepLines/>
        <w:pBdr>
          <w:top w:val="nil"/>
          <w:left w:val="nil"/>
          <w:bottom w:val="nil"/>
          <w:right w:val="nil"/>
          <w:between w:val="nil"/>
        </w:pBdr>
        <w:tabs>
          <w:tab w:val="right" w:pos="851"/>
        </w:tabs>
        <w:bidi w:val="0"/>
        <w:spacing w:before="360" w:after="240"/>
        <w:ind w:right="-199"/>
        <w:jc w:val="both"/>
        <w:rPr>
          <w:rFonts w:ascii="David" w:eastAsia="David" w:hAnsi="David" w:cs="David"/>
          <w:color w:val="000000"/>
        </w:rPr>
      </w:pPr>
      <w:r>
        <w:rPr>
          <w:rFonts w:ascii="David" w:eastAsia="David" w:hAnsi="David" w:cs="David"/>
          <w:b/>
          <w:color w:val="000000"/>
        </w:rPr>
        <w:t>Paragraph 11:</w:t>
      </w:r>
      <w:r>
        <w:rPr>
          <w:rFonts w:ascii="David" w:eastAsia="David" w:hAnsi="David" w:cs="David"/>
          <w:i/>
          <w:color w:val="000000"/>
        </w:rPr>
        <w:t xml:space="preserve"> </w:t>
      </w:r>
      <w:r>
        <w:rPr>
          <w:rFonts w:ascii="David" w:eastAsia="David" w:hAnsi="David" w:cs="David"/>
          <w:color w:val="000000"/>
        </w:rPr>
        <w:t>Here, the committee addresses the issue of intergenerational trauma and the ongoing health effects of slavery and colonialism. To this we propose to add such traumatic events as torture,</w:t>
      </w:r>
      <w:r w:rsidR="003D32B6">
        <w:rPr>
          <w:rStyle w:val="a8"/>
          <w:rFonts w:ascii="David" w:eastAsia="David" w:hAnsi="David" w:cs="David"/>
          <w:color w:val="000000"/>
        </w:rPr>
        <w:footnoteReference w:id="1"/>
      </w:r>
      <w:r>
        <w:rPr>
          <w:rFonts w:ascii="David" w:eastAsia="David" w:hAnsi="David" w:cs="David"/>
          <w:color w:val="000000"/>
        </w:rPr>
        <w:t xml:space="preserve"> trafficking in persons, and political persecution, including admini</w:t>
      </w:r>
      <w:sdt>
        <w:sdtPr>
          <w:tag w:val="goog_rdk_7"/>
          <w:id w:val="-1705239125"/>
        </w:sdtPr>
        <w:sdtEndPr/>
        <w:sdtContent>
          <w:r>
            <w:rPr>
              <w:rFonts w:ascii="David" w:eastAsia="David" w:hAnsi="David" w:cs="David"/>
              <w:color w:val="000000"/>
            </w:rPr>
            <w:t>s</w:t>
          </w:r>
        </w:sdtContent>
      </w:sdt>
      <w:r>
        <w:rPr>
          <w:rFonts w:ascii="David" w:eastAsia="David" w:hAnsi="David" w:cs="David"/>
          <w:color w:val="000000"/>
        </w:rPr>
        <w:t xml:space="preserve">trative detention and/or mass incarceration. Moreover, we  request the committee to include, under "colonialism" a specific mention of the type of </w:t>
      </w:r>
      <w:sdt>
        <w:sdtPr>
          <w:tag w:val="goog_rdk_8"/>
          <w:id w:val="2064901208"/>
        </w:sdtPr>
        <w:sdtEndPr/>
        <w:sdtContent>
          <w:r>
            <w:rPr>
              <w:rFonts w:ascii="David" w:eastAsia="David" w:hAnsi="David" w:cs="David"/>
              <w:color w:val="000000"/>
            </w:rPr>
            <w:t>colonialism</w:t>
          </w:r>
        </w:sdtContent>
      </w:sdt>
      <w:r>
        <w:rPr>
          <w:rFonts w:ascii="David" w:eastAsia="David" w:hAnsi="David" w:cs="David"/>
          <w:color w:val="000000"/>
        </w:rPr>
        <w:t xml:space="preserve"> often referred to as "</w:t>
      </w:r>
      <w:sdt>
        <w:sdtPr>
          <w:tag w:val="goog_rdk_10"/>
          <w:id w:val="1754550126"/>
        </w:sdtPr>
        <w:sdtEndPr/>
        <w:sdtContent>
          <w:r>
            <w:rPr>
              <w:rFonts w:ascii="David" w:eastAsia="David" w:hAnsi="David" w:cs="David"/>
              <w:color w:val="000000"/>
            </w:rPr>
            <w:t>Settler</w:t>
          </w:r>
        </w:sdtContent>
      </w:sdt>
      <w:r>
        <w:rPr>
          <w:rFonts w:ascii="David" w:eastAsia="David" w:hAnsi="David" w:cs="David"/>
          <w:color w:val="000000"/>
        </w:rPr>
        <w:t xml:space="preserve"> colonialism", as it is contrasted with "Exploitation colonialism"</w:t>
      </w:r>
      <w:sdt>
        <w:sdtPr>
          <w:tag w:val="goog_rdk_12"/>
          <w:id w:val="-320732139"/>
        </w:sdtPr>
        <w:sdtEndPr/>
        <w:sdtContent>
          <w:r>
            <w:rPr>
              <w:rFonts w:ascii="David" w:eastAsia="David" w:hAnsi="David" w:cs="David"/>
              <w:color w:val="000000"/>
            </w:rPr>
            <w:t>, which impacts social determinants of health and leads to consistent health inequities</w:t>
          </w:r>
        </w:sdtContent>
      </w:sdt>
      <w:sdt>
        <w:sdtPr>
          <w:tag w:val="goog_rdk_13"/>
          <w:id w:val="-739020470"/>
        </w:sdtPr>
        <w:sdtEndPr/>
        <w:sdtContent>
          <w:r w:rsidR="00926900">
            <w:t>.</w:t>
          </w:r>
        </w:sdtContent>
      </w:sdt>
      <w:sdt>
        <w:sdtPr>
          <w:tag w:val="goog_rdk_14"/>
          <w:id w:val="-994558768"/>
        </w:sdtPr>
        <w:sdtEndPr/>
        <w:sdtContent>
          <w:r>
            <w:rPr>
              <w:rFonts w:ascii="David" w:eastAsia="David" w:hAnsi="David" w:cs="David"/>
              <w:color w:val="000000"/>
              <w:vertAlign w:val="superscript"/>
            </w:rPr>
            <w:footnoteReference w:id="2"/>
          </w:r>
        </w:sdtContent>
      </w:sdt>
    </w:p>
    <w:p w14:paraId="00000016" w14:textId="4AECDD42" w:rsidR="008A085D" w:rsidRDefault="0002630D" w:rsidP="005704CA">
      <w:pPr>
        <w:pBdr>
          <w:top w:val="nil"/>
          <w:left w:val="nil"/>
          <w:bottom w:val="nil"/>
          <w:right w:val="nil"/>
          <w:between w:val="nil"/>
        </w:pBdr>
        <w:tabs>
          <w:tab w:val="left" w:pos="1701"/>
          <w:tab w:val="left" w:pos="2268"/>
        </w:tabs>
        <w:bidi w:val="0"/>
        <w:spacing w:after="120"/>
        <w:ind w:right="-199"/>
        <w:jc w:val="both"/>
        <w:rPr>
          <w:rFonts w:ascii="David" w:eastAsia="David" w:hAnsi="David" w:cs="David"/>
          <w:color w:val="000000"/>
        </w:rPr>
      </w:pPr>
      <w:r>
        <w:rPr>
          <w:rFonts w:ascii="David" w:eastAsia="David" w:hAnsi="David" w:cs="David"/>
          <w:b/>
          <w:color w:val="000000"/>
        </w:rPr>
        <w:t xml:space="preserve">Paragraph 12, </w:t>
      </w:r>
      <w:r>
        <w:rPr>
          <w:rFonts w:ascii="David" w:eastAsia="David" w:hAnsi="David" w:cs="David"/>
          <w:b/>
          <w:i/>
          <w:color w:val="000000"/>
        </w:rPr>
        <w:t xml:space="preserve">a </w:t>
      </w:r>
      <w:r>
        <w:rPr>
          <w:rFonts w:ascii="David" w:eastAsia="David" w:hAnsi="David" w:cs="David"/>
          <w:b/>
          <w:color w:val="000000"/>
        </w:rPr>
        <w:t xml:space="preserve">(iii): </w:t>
      </w:r>
      <w:r>
        <w:rPr>
          <w:rFonts w:ascii="David" w:eastAsia="David" w:hAnsi="David" w:cs="David"/>
          <w:color w:val="000000"/>
        </w:rPr>
        <w:t>Noting deliberate instances of de</w:t>
      </w:r>
      <w:r w:rsidRPr="00B135A1">
        <w:rPr>
          <w:rFonts w:ascii="David" w:eastAsia="David" w:hAnsi="David" w:cs="David"/>
          <w:bCs/>
          <w:color w:val="000000"/>
        </w:rPr>
        <w:t>-</w:t>
      </w:r>
      <w:r>
        <w:rPr>
          <w:rFonts w:ascii="David" w:eastAsia="David" w:hAnsi="David" w:cs="David"/>
          <w:color w:val="000000"/>
        </w:rPr>
        <w:t xml:space="preserve">development of the health system, as is evidenced in the </w:t>
      </w:r>
      <w:sdt>
        <w:sdtPr>
          <w:tag w:val="goog_rdk_15"/>
          <w:id w:val="1507866581"/>
        </w:sdtPr>
        <w:sdtEndPr/>
        <w:sdtContent>
          <w:r>
            <w:rPr>
              <w:rFonts w:ascii="David" w:eastAsia="David" w:hAnsi="David" w:cs="David"/>
              <w:color w:val="000000"/>
            </w:rPr>
            <w:t>o</w:t>
          </w:r>
        </w:sdtContent>
      </w:sdt>
      <w:r>
        <w:rPr>
          <w:rFonts w:ascii="David" w:eastAsia="David" w:hAnsi="David" w:cs="David"/>
          <w:color w:val="000000"/>
        </w:rPr>
        <w:t xml:space="preserve">ccupied Palestinian </w:t>
      </w:r>
      <w:r w:rsidR="00AE1BB1">
        <w:rPr>
          <w:rFonts w:ascii="David" w:eastAsia="David" w:hAnsi="David" w:cs="David"/>
          <w:color w:val="000000"/>
        </w:rPr>
        <w:t>t</w:t>
      </w:r>
      <w:r>
        <w:rPr>
          <w:rFonts w:ascii="David" w:eastAsia="David" w:hAnsi="David" w:cs="David"/>
          <w:color w:val="000000"/>
        </w:rPr>
        <w:t xml:space="preserve">erritory, we request the </w:t>
      </w:r>
      <w:sdt>
        <w:sdtPr>
          <w:tag w:val="goog_rdk_19"/>
          <w:id w:val="597301309"/>
        </w:sdtPr>
        <w:sdtEndPr/>
        <w:sdtContent>
          <w:r>
            <w:rPr>
              <w:rFonts w:ascii="David" w:eastAsia="David" w:hAnsi="David" w:cs="David"/>
              <w:color w:val="000000"/>
            </w:rPr>
            <w:t>C</w:t>
          </w:r>
        </w:sdtContent>
      </w:sdt>
      <w:r>
        <w:rPr>
          <w:rFonts w:ascii="David" w:eastAsia="David" w:hAnsi="David" w:cs="David"/>
          <w:color w:val="000000"/>
        </w:rPr>
        <w:t xml:space="preserve">ommittee to include a specific mention of the </w:t>
      </w:r>
      <w:sdt>
        <w:sdtPr>
          <w:tag w:val="goog_rdk_21"/>
          <w:id w:val="1770199064"/>
        </w:sdtPr>
        <w:sdtEndPr/>
        <w:sdtContent>
          <w:r>
            <w:rPr>
              <w:rFonts w:ascii="David" w:eastAsia="David" w:hAnsi="David" w:cs="David"/>
              <w:color w:val="000000"/>
            </w:rPr>
            <w:t>impact of</w:t>
          </w:r>
        </w:sdtContent>
      </w:sdt>
      <w:r w:rsidR="00AE1BB1">
        <w:rPr>
          <w:rFonts w:ascii="David" w:eastAsia="David" w:hAnsi="David" w:cs="David"/>
          <w:i/>
          <w:color w:val="000000"/>
        </w:rPr>
        <w:t xml:space="preserve"> </w:t>
      </w:r>
      <w:r>
        <w:rPr>
          <w:rFonts w:ascii="David" w:eastAsia="David" w:hAnsi="David" w:cs="David"/>
          <w:i/>
          <w:color w:val="000000"/>
        </w:rPr>
        <w:t>de-development of health-services</w:t>
      </w:r>
      <w:r>
        <w:rPr>
          <w:rFonts w:ascii="David" w:eastAsia="David" w:hAnsi="David" w:cs="David"/>
          <w:color w:val="000000"/>
        </w:rPr>
        <w:t xml:space="preserve">, including when this is politically motivated, i.e., under regimes of occupation, apartheid and </w:t>
      </w:r>
      <w:sdt>
        <w:sdtPr>
          <w:tag w:val="goog_rdk_23"/>
          <w:id w:val="-319428333"/>
        </w:sdtPr>
        <w:sdtEndPr/>
        <w:sdtContent>
          <w:r>
            <w:rPr>
              <w:rFonts w:ascii="David" w:eastAsia="David" w:hAnsi="David" w:cs="David"/>
              <w:color w:val="000000"/>
            </w:rPr>
            <w:t>blockade</w:t>
          </w:r>
        </w:sdtContent>
      </w:sdt>
      <w:r>
        <w:rPr>
          <w:rFonts w:ascii="David" w:eastAsia="David" w:hAnsi="David" w:cs="David"/>
          <w:color w:val="000000"/>
        </w:rPr>
        <w:t xml:space="preserve">. </w:t>
      </w:r>
      <w:sdt>
        <w:sdtPr>
          <w:tag w:val="goog_rdk_25"/>
          <w:id w:val="1168752114"/>
        </w:sdtPr>
        <w:sdtEndPr/>
        <w:sdtContent>
          <w:r>
            <w:rPr>
              <w:rFonts w:ascii="David" w:eastAsia="David" w:hAnsi="David" w:cs="David"/>
              <w:color w:val="000000"/>
            </w:rPr>
            <w:t>Leading Palestinian and Israeli human rights organizations have detailed the impact of Israeli policies on the de-development of the Palestinian healthcare system, including in the West Bank and Gaza, resulting in dramatic disparities between Palestinian and Israeli health indices. During the COVID-19 crisis, this resulted in extensive delays in the ability of the Palestinian Authority to supply vaccinations to the Palestinian populations, compared to the early and comprehensive access of Israeli citizens to these vaccines.</w:t>
          </w:r>
          <w:r>
            <w:rPr>
              <w:rFonts w:ascii="David" w:eastAsia="David" w:hAnsi="David" w:cs="David"/>
              <w:color w:val="000000"/>
              <w:vertAlign w:val="superscript"/>
            </w:rPr>
            <w:footnoteReference w:id="3"/>
          </w:r>
        </w:sdtContent>
      </w:sdt>
    </w:p>
    <w:p w14:paraId="00000017" w14:textId="77777777" w:rsidR="008A085D" w:rsidRDefault="0002630D" w:rsidP="005704CA">
      <w:pPr>
        <w:pBdr>
          <w:top w:val="nil"/>
          <w:left w:val="nil"/>
          <w:bottom w:val="nil"/>
          <w:right w:val="nil"/>
          <w:between w:val="nil"/>
        </w:pBdr>
        <w:tabs>
          <w:tab w:val="left" w:pos="1701"/>
          <w:tab w:val="left" w:pos="2268"/>
        </w:tabs>
        <w:bidi w:val="0"/>
        <w:spacing w:after="120"/>
        <w:ind w:right="-199"/>
        <w:jc w:val="both"/>
        <w:rPr>
          <w:rFonts w:ascii="David" w:eastAsia="David" w:hAnsi="David" w:cs="David"/>
          <w:color w:val="000000"/>
        </w:rPr>
      </w:pPr>
      <w:r>
        <w:rPr>
          <w:rFonts w:ascii="David" w:eastAsia="David" w:hAnsi="David" w:cs="David"/>
          <w:color w:val="000000"/>
        </w:rPr>
        <w:t>Furthermore, in discussing situations where individuals and groups protected under the convention are spatially concentrated, we believe further clarifications may be in order, as per the grounds and circumstances for such spatial concentrations, i.e., detention, occupation, refugee camps, etc.</w:t>
      </w:r>
    </w:p>
    <w:p w14:paraId="00000018" w14:textId="17D2BAF4" w:rsidR="008A085D" w:rsidRDefault="0002630D" w:rsidP="00F938F3">
      <w:pPr>
        <w:keepNext/>
        <w:keepLines/>
        <w:pBdr>
          <w:top w:val="nil"/>
          <w:left w:val="nil"/>
          <w:bottom w:val="nil"/>
          <w:right w:val="nil"/>
          <w:between w:val="nil"/>
        </w:pBdr>
        <w:tabs>
          <w:tab w:val="right" w:pos="851"/>
          <w:tab w:val="right" w:pos="7230"/>
        </w:tabs>
        <w:bidi w:val="0"/>
        <w:spacing w:before="240" w:after="120"/>
        <w:ind w:right="-199"/>
        <w:jc w:val="both"/>
        <w:rPr>
          <w:rFonts w:ascii="David" w:eastAsia="David" w:hAnsi="David" w:cs="David"/>
        </w:rPr>
      </w:pPr>
      <w:r>
        <w:rPr>
          <w:rFonts w:ascii="David" w:eastAsia="David" w:hAnsi="David" w:cs="David"/>
          <w:b/>
          <w:color w:val="000000"/>
        </w:rPr>
        <w:lastRenderedPageBreak/>
        <w:tab/>
        <w:t xml:space="preserve">Paragraph 12, </w:t>
      </w:r>
      <w:r>
        <w:rPr>
          <w:rFonts w:ascii="David" w:eastAsia="David" w:hAnsi="David" w:cs="David"/>
          <w:b/>
          <w:i/>
          <w:color w:val="000000"/>
        </w:rPr>
        <w:t>b</w:t>
      </w:r>
      <w:r>
        <w:rPr>
          <w:rFonts w:ascii="David" w:eastAsia="David" w:hAnsi="David" w:cs="David"/>
          <w:b/>
          <w:color w:val="000000"/>
        </w:rPr>
        <w:t xml:space="preserve"> (i): </w:t>
      </w:r>
      <w:r>
        <w:rPr>
          <w:rFonts w:ascii="David" w:eastAsia="David" w:hAnsi="David" w:cs="David"/>
        </w:rPr>
        <w:t xml:space="preserve">Under the list of </w:t>
      </w:r>
      <w:r>
        <w:rPr>
          <w:rFonts w:ascii="David" w:eastAsia="David" w:hAnsi="David" w:cs="David"/>
          <w:color w:val="000000"/>
        </w:rPr>
        <w:t>causes, acts and omissions</w:t>
      </w:r>
      <w:r>
        <w:rPr>
          <w:rFonts w:ascii="David" w:eastAsia="David" w:hAnsi="David" w:cs="David"/>
        </w:rPr>
        <w:t xml:space="preserve"> that lead to the outcome of non-stable and affordable access to healthcare, we propose to add the existence of policies that are geared towards limiting access to helathcare of individuals and groups protected under the convention, to cover i.e., limitations on the freedom of movement in the context of access to healthcare, as well </w:t>
      </w:r>
      <w:r w:rsidR="0084213F">
        <w:rPr>
          <w:rFonts w:ascii="David" w:eastAsia="David" w:hAnsi="David" w:cs="David"/>
        </w:rPr>
        <w:t xml:space="preserve">to cover </w:t>
      </w:r>
      <w:r>
        <w:rPr>
          <w:rFonts w:ascii="David" w:eastAsia="David" w:hAnsi="David" w:cs="David"/>
        </w:rPr>
        <w:t>limitation</w:t>
      </w:r>
      <w:r w:rsidR="0084213F">
        <w:rPr>
          <w:rFonts w:ascii="David" w:eastAsia="David" w:hAnsi="David" w:cs="David"/>
        </w:rPr>
        <w:t>s</w:t>
      </w:r>
      <w:r>
        <w:rPr>
          <w:rFonts w:ascii="David" w:eastAsia="David" w:hAnsi="David" w:cs="David"/>
        </w:rPr>
        <w:t xml:space="preserve"> on treatment as coersive measures against  marginalized groups</w:t>
      </w:r>
      <w:r w:rsidR="0084213F">
        <w:rPr>
          <w:rFonts w:ascii="David" w:eastAsia="David" w:hAnsi="David" w:cs="David"/>
        </w:rPr>
        <w:t>, such</w:t>
      </w:r>
      <w:r>
        <w:rPr>
          <w:rFonts w:ascii="David" w:eastAsia="David" w:hAnsi="David" w:cs="David"/>
        </w:rPr>
        <w:t xml:space="preserve"> as mirgant workers and asylum seekers.</w:t>
      </w:r>
      <w:sdt>
        <w:sdtPr>
          <w:tag w:val="goog_rdk_26"/>
          <w:id w:val="1428457929"/>
        </w:sdtPr>
        <w:sdtEndPr/>
        <w:sdtContent>
          <w:r w:rsidR="00926900">
            <w:rPr>
              <w:rStyle w:val="a8"/>
              <w:rFonts w:ascii="David" w:eastAsia="David" w:hAnsi="David" w:cs="David"/>
            </w:rPr>
            <w:footnoteReference w:id="4"/>
          </w:r>
          <w:r w:rsidR="00926900">
            <w:rPr>
              <w:rFonts w:ascii="David" w:eastAsia="David" w:hAnsi="David" w:cs="David"/>
            </w:rPr>
            <w:t xml:space="preserve"> </w:t>
          </w:r>
          <w:r>
            <w:rPr>
              <w:rFonts w:ascii="David" w:eastAsia="David" w:hAnsi="David" w:cs="David"/>
            </w:rPr>
            <w:t>PHRI has long documented deliberate restrictions on freedom of movement place</w:t>
          </w:r>
          <w:r w:rsidR="00B135A1">
            <w:rPr>
              <w:rFonts w:ascii="David" w:eastAsia="David" w:hAnsi="David" w:cs="David"/>
            </w:rPr>
            <w:t>d</w:t>
          </w:r>
          <w:r>
            <w:rPr>
              <w:rFonts w:ascii="David" w:eastAsia="David" w:hAnsi="David" w:cs="David"/>
            </w:rPr>
            <w:t xml:space="preserve"> on Palestinians seeking medical treatment by the Israeli authorities. When treatment isn’t available in a specific locality, e.g.</w:t>
          </w:r>
          <w:r w:rsidR="00AA4E38">
            <w:rPr>
              <w:rFonts w:ascii="David" w:eastAsia="David" w:hAnsi="David" w:cs="David"/>
            </w:rPr>
            <w:t>,</w:t>
          </w:r>
          <w:r>
            <w:rPr>
              <w:rFonts w:ascii="David" w:eastAsia="David" w:hAnsi="David" w:cs="David"/>
            </w:rPr>
            <w:t xml:space="preserve"> Gaza, Palestinians must apply and secure a medical exit permit from the Israeli authorities to access Palestinian hospitals in East Jerusalem and the West Bank. </w:t>
          </w:r>
          <w:r w:rsidR="00F938F3">
            <w:rPr>
              <w:rFonts w:ascii="David" w:eastAsia="David" w:hAnsi="David" w:cs="David"/>
            </w:rPr>
            <w:t>According to t</w:t>
          </w:r>
          <w:r>
            <w:rPr>
              <w:rFonts w:ascii="David" w:eastAsia="David" w:hAnsi="David" w:cs="David"/>
            </w:rPr>
            <w:t>he WHO</w:t>
          </w:r>
          <w:r w:rsidR="00F938F3">
            <w:rPr>
              <w:rFonts w:ascii="David" w:eastAsia="David" w:hAnsi="David" w:cs="David"/>
            </w:rPr>
            <w:t>, f</w:t>
          </w:r>
          <w:r w:rsidR="00F938F3" w:rsidRPr="00F938F3">
            <w:rPr>
              <w:rFonts w:ascii="David" w:eastAsia="David" w:hAnsi="David" w:cs="David"/>
            </w:rPr>
            <w:t>rom 2019 to 2021,</w:t>
          </w:r>
          <w:r w:rsidR="00F938F3">
            <w:rPr>
              <w:rFonts w:ascii="David" w:eastAsia="David" w:hAnsi="David" w:cs="David"/>
            </w:rPr>
            <w:t xml:space="preserve"> </w:t>
          </w:r>
          <w:r w:rsidR="00F938F3" w:rsidRPr="00F938F3">
            <w:rPr>
              <w:rFonts w:ascii="David" w:eastAsia="David" w:hAnsi="David" w:cs="David"/>
            </w:rPr>
            <w:t>Israeli</w:t>
          </w:r>
          <w:r w:rsidR="00F938F3">
            <w:rPr>
              <w:rFonts w:ascii="David" w:eastAsia="David" w:hAnsi="David" w:cs="David"/>
            </w:rPr>
            <w:t xml:space="preserve"> </w:t>
          </w:r>
          <w:r w:rsidR="00F938F3" w:rsidRPr="00F938F3">
            <w:rPr>
              <w:rFonts w:ascii="David" w:eastAsia="David" w:hAnsi="David" w:cs="David"/>
            </w:rPr>
            <w:t>authorities</w:t>
          </w:r>
          <w:r w:rsidR="00F938F3">
            <w:rPr>
              <w:rFonts w:ascii="David" w:eastAsia="David" w:hAnsi="David" w:cs="David"/>
            </w:rPr>
            <w:t xml:space="preserve"> did not approve on average 35% of</w:t>
          </w:r>
          <w:r w:rsidR="00F938F3" w:rsidRPr="00F938F3">
            <w:rPr>
              <w:rFonts w:ascii="David" w:eastAsia="David" w:hAnsi="David" w:cs="David"/>
            </w:rPr>
            <w:t xml:space="preserve"> patient permit applications </w:t>
          </w:r>
          <w:r w:rsidR="00F938F3">
            <w:rPr>
              <w:rFonts w:ascii="David" w:eastAsia="David" w:hAnsi="David" w:cs="David"/>
            </w:rPr>
            <w:t>from the Gaza strip</w:t>
          </w:r>
          <w:r>
            <w:rPr>
              <w:rFonts w:ascii="David" w:eastAsia="David" w:hAnsi="David" w:cs="David"/>
            </w:rPr>
            <w:t>.</w:t>
          </w:r>
          <w:r w:rsidR="00F938F3">
            <w:rPr>
              <w:rStyle w:val="a8"/>
              <w:rFonts w:ascii="David" w:eastAsia="David" w:hAnsi="David" w:cs="David"/>
            </w:rPr>
            <w:footnoteReference w:id="5"/>
          </w:r>
          <w:r>
            <w:rPr>
              <w:rFonts w:ascii="David" w:eastAsia="David" w:hAnsi="David" w:cs="David"/>
            </w:rPr>
            <w:t xml:space="preserve"> Various UN Committees have criticized this violation of the right to health, including the Committee on Economic, Social and Cultural Rights, which noted that it is “concerned about the lengthy and complicated exit-permit system, which has impeded the ability of residents of the Gaza Strip to access medically recommended treatment that is not available in Gaza in the West Bank, including East Jerusalem, in Israel and abroad. Furthermore, it is concerned that in recent years there has been a significant increase in the number of requests for permits that have been refused or delayed, with devastating consequences, including the death of patients waiting for permits and the carrying out of critical medical procedures on children without their parents at their side (art. 10 and 12).”</w:t>
          </w:r>
          <w:r>
            <w:rPr>
              <w:rFonts w:ascii="David" w:eastAsia="David" w:hAnsi="David" w:cs="David"/>
              <w:vertAlign w:val="superscript"/>
            </w:rPr>
            <w:footnoteReference w:id="6"/>
          </w:r>
        </w:sdtContent>
      </w:sdt>
    </w:p>
    <w:p w14:paraId="00000019" w14:textId="77777777" w:rsidR="008A085D" w:rsidRDefault="008A085D" w:rsidP="005704CA">
      <w:pPr>
        <w:pBdr>
          <w:top w:val="nil"/>
          <w:left w:val="nil"/>
          <w:bottom w:val="nil"/>
          <w:right w:val="nil"/>
          <w:between w:val="nil"/>
        </w:pBdr>
        <w:tabs>
          <w:tab w:val="left" w:pos="1701"/>
          <w:tab w:val="left" w:pos="2268"/>
        </w:tabs>
        <w:bidi w:val="0"/>
        <w:spacing w:after="120"/>
        <w:ind w:right="-199"/>
        <w:jc w:val="both"/>
        <w:rPr>
          <w:rFonts w:ascii="David" w:eastAsia="David" w:hAnsi="David" w:cs="David"/>
          <w:color w:val="000000"/>
        </w:rPr>
      </w:pPr>
    </w:p>
    <w:p w14:paraId="0000001A" w14:textId="77777777" w:rsidR="008A085D" w:rsidRDefault="0002630D" w:rsidP="005704CA">
      <w:pPr>
        <w:keepNext/>
        <w:keepLines/>
        <w:pBdr>
          <w:top w:val="nil"/>
          <w:left w:val="nil"/>
          <w:bottom w:val="nil"/>
          <w:right w:val="nil"/>
          <w:between w:val="nil"/>
        </w:pBdr>
        <w:tabs>
          <w:tab w:val="right" w:pos="851"/>
        </w:tabs>
        <w:bidi w:val="0"/>
        <w:spacing w:before="240" w:after="120"/>
        <w:ind w:right="-341"/>
        <w:jc w:val="both"/>
        <w:rPr>
          <w:rFonts w:ascii="David" w:eastAsia="David" w:hAnsi="David" w:cs="David"/>
          <w:i/>
          <w:color w:val="000000"/>
        </w:rPr>
      </w:pPr>
      <w:r>
        <w:rPr>
          <w:rFonts w:ascii="David" w:eastAsia="David" w:hAnsi="David" w:cs="David"/>
          <w:b/>
          <w:color w:val="000000"/>
        </w:rPr>
        <w:t>Paragraph 15</w:t>
      </w:r>
      <w:r>
        <w:rPr>
          <w:rFonts w:ascii="David" w:eastAsia="David" w:hAnsi="David" w:cs="David"/>
          <w:b/>
          <w:i/>
          <w:color w:val="000000"/>
        </w:rPr>
        <w:t>:</w:t>
      </w:r>
      <w:r>
        <w:rPr>
          <w:rFonts w:ascii="David" w:eastAsia="David" w:hAnsi="David" w:cs="David"/>
          <w:i/>
          <w:color w:val="000000"/>
        </w:rPr>
        <w:t xml:space="preserve"> </w:t>
      </w:r>
      <w:r>
        <w:rPr>
          <w:rFonts w:ascii="David" w:eastAsia="David" w:hAnsi="David" w:cs="David"/>
          <w:color w:val="000000"/>
        </w:rPr>
        <w:t>With respect to the impact of climate change on the health of racial and ethnic minorities: We believe this should be measured also in the light of politically motivated policies. Thus, to the list at the end of paragraph 15 ("geographical location, socio-economic situation, cultural norms and intrinsic psychological factors") we propose to add "political factors and policies".</w:t>
      </w:r>
    </w:p>
    <w:p w14:paraId="0000001B" w14:textId="77777777" w:rsidR="008A085D" w:rsidRDefault="008A085D" w:rsidP="005704CA">
      <w:pPr>
        <w:bidi w:val="0"/>
        <w:jc w:val="both"/>
        <w:rPr>
          <w:rFonts w:ascii="David" w:eastAsia="David" w:hAnsi="David" w:cs="David"/>
        </w:rPr>
      </w:pPr>
    </w:p>
    <w:p w14:paraId="0000001C" w14:textId="77777777" w:rsidR="008A085D" w:rsidRDefault="0002630D" w:rsidP="005704CA">
      <w:pPr>
        <w:keepNext/>
        <w:keepLines/>
        <w:pBdr>
          <w:top w:val="nil"/>
          <w:left w:val="nil"/>
          <w:bottom w:val="nil"/>
          <w:right w:val="nil"/>
          <w:between w:val="nil"/>
        </w:pBdr>
        <w:tabs>
          <w:tab w:val="right" w:pos="851"/>
        </w:tabs>
        <w:bidi w:val="0"/>
        <w:spacing w:before="360" w:after="240"/>
        <w:ind w:left="1134" w:right="-483" w:hanging="1134"/>
        <w:jc w:val="both"/>
        <w:rPr>
          <w:rFonts w:ascii="David" w:eastAsia="David" w:hAnsi="David" w:cs="David"/>
          <w:b/>
          <w:color w:val="000000"/>
        </w:rPr>
      </w:pPr>
      <w:r>
        <w:rPr>
          <w:rFonts w:ascii="David" w:eastAsia="David" w:hAnsi="David" w:cs="David"/>
          <w:b/>
          <w:color w:val="000000"/>
        </w:rPr>
        <w:lastRenderedPageBreak/>
        <w:t xml:space="preserve"> C.</w:t>
      </w:r>
      <w:r>
        <w:rPr>
          <w:rFonts w:ascii="David" w:eastAsia="David" w:hAnsi="David" w:cs="David"/>
          <w:b/>
          <w:color w:val="000000"/>
        </w:rPr>
        <w:tab/>
        <w:t>Racial discrimination in the right to control one’s health and body</w:t>
      </w:r>
    </w:p>
    <w:p w14:paraId="0000001E" w14:textId="011DEF0D" w:rsidR="008A085D" w:rsidRDefault="009E0281" w:rsidP="005704CA">
      <w:pPr>
        <w:keepNext/>
        <w:keepLines/>
        <w:pBdr>
          <w:top w:val="nil"/>
          <w:left w:val="nil"/>
          <w:bottom w:val="nil"/>
          <w:right w:val="nil"/>
          <w:between w:val="nil"/>
        </w:pBdr>
        <w:tabs>
          <w:tab w:val="right" w:pos="851"/>
        </w:tabs>
        <w:bidi w:val="0"/>
        <w:spacing w:before="360" w:after="240"/>
        <w:ind w:right="-483"/>
        <w:jc w:val="both"/>
        <w:rPr>
          <w:rFonts w:ascii="David" w:eastAsia="David" w:hAnsi="David" w:cs="David"/>
        </w:rPr>
      </w:pPr>
      <w:sdt>
        <w:sdtPr>
          <w:tag w:val="goog_rdk_36"/>
          <w:id w:val="-1362201917"/>
        </w:sdtPr>
        <w:sdtEndPr>
          <w:rPr>
            <w:rFonts w:ascii="David" w:hAnsi="David" w:cs="David"/>
          </w:rPr>
        </w:sdtEndPr>
        <w:sdtContent>
          <w:r w:rsidR="0002630D" w:rsidRPr="00926900">
            <w:rPr>
              <w:rFonts w:ascii="David" w:eastAsia="David" w:hAnsi="David" w:cs="David"/>
              <w:b/>
              <w:color w:val="000000"/>
            </w:rPr>
            <w:t xml:space="preserve">Paragraph 19: </w:t>
          </w:r>
          <w:r w:rsidR="00B135A1" w:rsidRPr="008F3840">
            <w:rPr>
              <w:rFonts w:ascii="David" w:eastAsia="David" w:hAnsi="David" w:cs="David"/>
              <w:color w:val="000000"/>
            </w:rPr>
            <w:t>In citing the grounds and causes for deprivation of liberty (</w:t>
          </w:r>
          <w:r w:rsidR="008F3840">
            <w:rPr>
              <w:rFonts w:ascii="David" w:eastAsia="David" w:hAnsi="David" w:cs="David"/>
              <w:color w:val="000000"/>
            </w:rPr>
            <w:t>"</w:t>
          </w:r>
          <w:r w:rsidR="00B135A1" w:rsidRPr="008F3840">
            <w:rPr>
              <w:rFonts w:ascii="David" w:hAnsi="David" w:cs="David"/>
            </w:rPr>
            <w:t>over policing, racial profiling, and overrepresentation in the penitentiary system</w:t>
          </w:r>
          <w:r w:rsidR="008F3840">
            <w:rPr>
              <w:rFonts w:ascii="David" w:hAnsi="David" w:cs="David"/>
            </w:rPr>
            <w:t>"</w:t>
          </w:r>
          <w:r w:rsidR="00B135A1" w:rsidRPr="008F3840">
            <w:rPr>
              <w:rFonts w:ascii="David" w:hAnsi="David" w:cs="David"/>
            </w:rPr>
            <w:t>) we ask the committee to  acknowledge also politically motivated administrative detention as</w:t>
          </w:r>
          <w:r w:rsidR="008F3840" w:rsidRPr="008F3840">
            <w:rPr>
              <w:rFonts w:ascii="David" w:hAnsi="David" w:cs="David"/>
            </w:rPr>
            <w:t xml:space="preserve"> an important cause for deprivation of liberty for racial minorities</w:t>
          </w:r>
          <w:r w:rsidR="008F3840">
            <w:rPr>
              <w:rFonts w:ascii="David" w:hAnsi="David" w:cs="David"/>
            </w:rPr>
            <w:t>, linked also to their overrepresentation in the penitentiary system</w:t>
          </w:r>
          <w:r w:rsidR="008F3840" w:rsidRPr="008F3840">
            <w:rPr>
              <w:rFonts w:ascii="David" w:hAnsi="David" w:cs="David"/>
            </w:rPr>
            <w:t>. Moreover</w:t>
          </w:r>
          <w:r w:rsidR="008F3840">
            <w:t xml:space="preserve">, </w:t>
          </w:r>
          <w:r w:rsidR="008F3840">
            <w:rPr>
              <w:rFonts w:ascii="David" w:eastAsia="David" w:hAnsi="David" w:cs="David"/>
              <w:color w:val="000000"/>
            </w:rPr>
            <w:t>w</w:t>
          </w:r>
          <w:r w:rsidR="0002630D" w:rsidRPr="00926900">
            <w:rPr>
              <w:rFonts w:ascii="David" w:eastAsia="David" w:hAnsi="David" w:cs="David"/>
              <w:color w:val="000000"/>
            </w:rPr>
            <w:t>e ask the committee to include and address</w:t>
          </w:r>
          <w:r w:rsidR="0002630D" w:rsidRPr="00926900">
            <w:rPr>
              <w:rFonts w:ascii="David" w:eastAsia="David" w:hAnsi="David" w:cs="David"/>
            </w:rPr>
            <w:t xml:space="preserve"> the connection between </w:t>
          </w:r>
          <w:sdt>
            <w:sdtPr>
              <w:rPr>
                <w:rFonts w:ascii="David" w:hAnsi="David" w:cs="David"/>
              </w:rPr>
              <w:tag w:val="goog_rdk_27"/>
              <w:id w:val="1112706571"/>
            </w:sdtPr>
            <w:sdtEndPr/>
            <w:sdtContent>
              <w:r w:rsidR="0002630D" w:rsidRPr="00926900">
                <w:rPr>
                  <w:rFonts w:ascii="David" w:eastAsia="David" w:hAnsi="David" w:cs="David"/>
                </w:rPr>
                <w:t>insufficient</w:t>
              </w:r>
              <w:r w:rsidR="00AA4E38">
                <w:rPr>
                  <w:rFonts w:ascii="David" w:hAnsi="David" w:cs="David"/>
                </w:rPr>
                <w:t xml:space="preserve"> </w:t>
              </w:r>
            </w:sdtContent>
          </w:sdt>
          <w:r w:rsidR="0002630D" w:rsidRPr="00926900">
            <w:rPr>
              <w:rFonts w:ascii="David" w:eastAsia="David" w:hAnsi="David" w:cs="David"/>
            </w:rPr>
            <w:t>health services (including mental health</w:t>
          </w:r>
          <w:sdt>
            <w:sdtPr>
              <w:rPr>
                <w:rFonts w:ascii="David" w:hAnsi="David" w:cs="David"/>
              </w:rPr>
              <w:tag w:val="goog_rdk_29"/>
              <w:id w:val="654959269"/>
            </w:sdtPr>
            <w:sdtEndPr/>
            <w:sdtContent>
              <w:r w:rsidR="0002630D" w:rsidRPr="00926900">
                <w:rPr>
                  <w:rFonts w:ascii="David" w:eastAsia="David" w:hAnsi="David" w:cs="David"/>
                </w:rPr>
                <w:t xml:space="preserve"> and welfare</w:t>
              </w:r>
            </w:sdtContent>
          </w:sdt>
          <w:r w:rsidR="0002630D" w:rsidRPr="00926900">
            <w:rPr>
              <w:rFonts w:ascii="David" w:eastAsia="David" w:hAnsi="David" w:cs="David"/>
            </w:rPr>
            <w:t xml:space="preserve"> services) in communities</w:t>
          </w:r>
          <w:sdt>
            <w:sdtPr>
              <w:rPr>
                <w:rFonts w:ascii="David" w:hAnsi="David" w:cs="David"/>
              </w:rPr>
              <w:tag w:val="goog_rdk_30"/>
              <w:id w:val="885831514"/>
            </w:sdtPr>
            <w:sdtEndPr/>
            <w:sdtContent>
              <w:r w:rsidR="0002630D" w:rsidRPr="00926900">
                <w:rPr>
                  <w:rFonts w:ascii="David" w:eastAsia="David" w:hAnsi="David" w:cs="David"/>
                </w:rPr>
                <w:t xml:space="preserve"> with a high proportion</w:t>
              </w:r>
            </w:sdtContent>
          </w:sdt>
          <w:r w:rsidR="0002630D" w:rsidRPr="00926900">
            <w:rPr>
              <w:rFonts w:ascii="David" w:eastAsia="David" w:hAnsi="David" w:cs="David"/>
            </w:rPr>
            <w:t xml:space="preserve"> of racial minorities, and the ways these correlate with their overrepresentation in the penitentiary system. </w:t>
          </w:r>
          <w:r w:rsidR="0002630D" w:rsidRPr="00926900">
            <w:rPr>
              <w:rFonts w:ascii="David" w:eastAsia="David" w:hAnsi="David" w:cs="David"/>
              <w:color w:val="000000"/>
            </w:rPr>
            <w:t>Furthermore, we ask the committee to note that</w:t>
          </w:r>
          <w:r w:rsidR="0002630D" w:rsidRPr="00926900">
            <w:rPr>
              <w:rFonts w:ascii="David" w:eastAsia="David" w:hAnsi="David" w:cs="David"/>
              <w:b/>
              <w:color w:val="000000"/>
            </w:rPr>
            <w:t xml:space="preserve"> </w:t>
          </w:r>
          <w:r w:rsidR="0002630D" w:rsidRPr="00926900">
            <w:rPr>
              <w:rFonts w:ascii="David" w:eastAsia="David" w:hAnsi="David" w:cs="David"/>
            </w:rPr>
            <w:t xml:space="preserve">even within deprivation of liberty settings, there is a pipeline of additional </w:t>
          </w:r>
          <w:sdt>
            <w:sdtPr>
              <w:rPr>
                <w:rFonts w:ascii="David" w:hAnsi="David" w:cs="David"/>
              </w:rPr>
              <w:tag w:val="goog_rdk_31"/>
              <w:id w:val="1384142420"/>
            </w:sdtPr>
            <w:sdtEndPr/>
            <w:sdtContent>
              <w:r w:rsidR="0002630D" w:rsidRPr="00926900">
                <w:rPr>
                  <w:rFonts w:ascii="David" w:eastAsia="David" w:hAnsi="David" w:cs="David"/>
                </w:rPr>
                <w:t>coercive measures used against</w:t>
              </w:r>
              <w:r w:rsidR="00B135A1">
                <w:rPr>
                  <w:rFonts w:ascii="David" w:hAnsi="David" w:cs="David"/>
                </w:rPr>
                <w:t xml:space="preserve"> </w:t>
              </w:r>
            </w:sdtContent>
          </w:sdt>
          <w:r w:rsidR="0002630D" w:rsidRPr="00926900">
            <w:rPr>
              <w:rFonts w:ascii="David" w:eastAsia="David" w:hAnsi="David" w:cs="David"/>
            </w:rPr>
            <w:t xml:space="preserve">racial minorities - e.g., the practice of solitary confinement within incarceration settings, that gravely impacts their overall physical and mental health. </w:t>
          </w:r>
          <w:sdt>
            <w:sdtPr>
              <w:rPr>
                <w:rFonts w:ascii="David" w:hAnsi="David" w:cs="David"/>
              </w:rPr>
              <w:tag w:val="goog_rdk_34"/>
              <w:id w:val="-238018889"/>
            </w:sdtPr>
            <w:sdtEndPr/>
            <w:sdtContent>
              <w:r w:rsidR="0002630D" w:rsidRPr="00926900">
                <w:rPr>
                  <w:rFonts w:ascii="David" w:eastAsia="David" w:hAnsi="David" w:cs="David"/>
                </w:rPr>
                <w:t xml:space="preserve">This has been noted by the </w:t>
              </w:r>
              <w:hyperlink r:id="rId9" w:history="1">
                <w:r w:rsidR="0002630D" w:rsidRPr="00926900">
                  <w:rPr>
                    <w:rFonts w:ascii="David" w:eastAsia="David" w:hAnsi="David" w:cs="David"/>
                  </w:rPr>
                  <w:t>International Guiding Statement on Alternatives to Solitary Confinement,</w:t>
                </w:r>
              </w:hyperlink>
              <w:r w:rsidR="0002630D" w:rsidRPr="00926900">
                <w:rPr>
                  <w:rFonts w:ascii="David" w:eastAsia="David" w:hAnsi="David" w:cs="David"/>
                </w:rPr>
                <w:t xml:space="preserve"> an international consensus document that recommends that all prison systems collect individualized records on placement in solitary</w:t>
              </w:r>
              <w:r w:rsidR="0084213F">
                <w:rPr>
                  <w:rFonts w:ascii="David" w:eastAsia="David" w:hAnsi="David" w:cs="David"/>
                </w:rPr>
                <w:t xml:space="preserve"> confinement</w:t>
              </w:r>
              <w:r w:rsidR="0002630D" w:rsidRPr="00926900">
                <w:rPr>
                  <w:rFonts w:ascii="David" w:eastAsia="David" w:hAnsi="David" w:cs="David"/>
                </w:rPr>
                <w:t>, that includes noting whether an individual placed in solitary confinement belongs to a racial minority. Placement in solitary confinement beyond 15 days, or the use of solitary confinement against individuals with mental disabilities,  may amount to torture and must be addressed within the current discussion.</w:t>
              </w:r>
              <w:sdt>
                <w:sdtPr>
                  <w:rPr>
                    <w:rFonts w:ascii="David" w:hAnsi="David" w:cs="David"/>
                  </w:rPr>
                  <w:tag w:val="goog_rdk_35"/>
                  <w:id w:val="-1021005553"/>
                </w:sdtPr>
                <w:sdtEndPr/>
                <w:sdtContent/>
              </w:sdt>
            </w:sdtContent>
          </w:sdt>
        </w:sdtContent>
      </w:sdt>
      <w:sdt>
        <w:sdtPr>
          <w:tag w:val="goog_rdk_38"/>
          <w:id w:val="-288595092"/>
          <w:showingPlcHdr/>
        </w:sdtPr>
        <w:sdtEndPr/>
        <w:sdtContent>
          <w:r w:rsidR="006E726F">
            <w:t xml:space="preserve">     </w:t>
          </w:r>
        </w:sdtContent>
      </w:sdt>
    </w:p>
    <w:p w14:paraId="0000001F" w14:textId="77777777" w:rsidR="008A085D" w:rsidRDefault="0002630D" w:rsidP="005704CA">
      <w:pPr>
        <w:keepNext/>
        <w:keepLines/>
        <w:pBdr>
          <w:top w:val="nil"/>
          <w:left w:val="nil"/>
          <w:bottom w:val="nil"/>
          <w:right w:val="nil"/>
          <w:between w:val="nil"/>
        </w:pBdr>
        <w:tabs>
          <w:tab w:val="right" w:pos="851"/>
        </w:tabs>
        <w:bidi w:val="0"/>
        <w:spacing w:before="360" w:after="240"/>
        <w:ind w:left="1134" w:right="-483" w:hanging="1134"/>
        <w:jc w:val="both"/>
        <w:rPr>
          <w:rFonts w:ascii="David" w:eastAsia="David" w:hAnsi="David" w:cs="David"/>
          <w:b/>
          <w:color w:val="000000"/>
        </w:rPr>
      </w:pPr>
      <w:r>
        <w:rPr>
          <w:rFonts w:ascii="David" w:eastAsia="David" w:hAnsi="David" w:cs="David"/>
          <w:b/>
          <w:color w:val="000000"/>
        </w:rPr>
        <w:t>Section III.</w:t>
      </w:r>
      <w:r>
        <w:rPr>
          <w:rFonts w:ascii="David" w:eastAsia="David" w:hAnsi="David" w:cs="David"/>
          <w:b/>
          <w:color w:val="000000"/>
        </w:rPr>
        <w:tab/>
        <w:t xml:space="preserve">Obligations under ICERD </w:t>
      </w:r>
    </w:p>
    <w:p w14:paraId="00000020" w14:textId="77777777" w:rsidR="008A085D" w:rsidRDefault="0002630D" w:rsidP="005704CA">
      <w:pPr>
        <w:keepNext/>
        <w:keepLines/>
        <w:pBdr>
          <w:top w:val="nil"/>
          <w:left w:val="nil"/>
          <w:bottom w:val="nil"/>
          <w:right w:val="nil"/>
          <w:between w:val="nil"/>
        </w:pBdr>
        <w:tabs>
          <w:tab w:val="right" w:pos="851"/>
        </w:tabs>
        <w:bidi w:val="0"/>
        <w:spacing w:before="360" w:after="240"/>
        <w:ind w:left="1134" w:right="-483" w:hanging="1134"/>
        <w:jc w:val="both"/>
        <w:rPr>
          <w:rFonts w:ascii="David" w:eastAsia="David" w:hAnsi="David" w:cs="David"/>
          <w:b/>
          <w:color w:val="000000"/>
        </w:rPr>
      </w:pPr>
      <w:r>
        <w:rPr>
          <w:rFonts w:ascii="David" w:eastAsia="David" w:hAnsi="David" w:cs="David"/>
          <w:b/>
          <w:color w:val="000000"/>
        </w:rPr>
        <w:t>A.</w:t>
      </w:r>
      <w:r>
        <w:rPr>
          <w:rFonts w:ascii="David" w:eastAsia="David" w:hAnsi="David" w:cs="David"/>
          <w:b/>
          <w:color w:val="000000"/>
        </w:rPr>
        <w:tab/>
        <w:t>General and cross-cutting obligations;</w:t>
      </w:r>
    </w:p>
    <w:p w14:paraId="00000021" w14:textId="4780DCAE" w:rsidR="008A085D" w:rsidRDefault="0002630D" w:rsidP="005704CA">
      <w:pPr>
        <w:keepNext/>
        <w:keepLines/>
        <w:pBdr>
          <w:top w:val="nil"/>
          <w:left w:val="nil"/>
          <w:bottom w:val="nil"/>
          <w:right w:val="nil"/>
          <w:between w:val="nil"/>
        </w:pBdr>
        <w:tabs>
          <w:tab w:val="right" w:pos="851"/>
        </w:tabs>
        <w:bidi w:val="0"/>
        <w:spacing w:before="360" w:after="240"/>
        <w:ind w:right="-483"/>
        <w:jc w:val="both"/>
        <w:rPr>
          <w:rFonts w:ascii="David" w:eastAsia="David" w:hAnsi="David" w:cs="David"/>
        </w:rPr>
      </w:pPr>
      <w:r>
        <w:rPr>
          <w:rFonts w:ascii="David" w:eastAsia="David" w:hAnsi="David" w:cs="David"/>
          <w:b/>
        </w:rPr>
        <w:t>Paragraph 25</w:t>
      </w:r>
      <w:r>
        <w:rPr>
          <w:rFonts w:ascii="David" w:eastAsia="David" w:hAnsi="David" w:cs="David"/>
        </w:rPr>
        <w:t>: With respect to the concluding sentence "</w:t>
      </w:r>
      <w:r>
        <w:rPr>
          <w:rFonts w:ascii="David" w:eastAsia="David" w:hAnsi="David" w:cs="David"/>
          <w:color w:val="000000"/>
        </w:rPr>
        <w:t>Article 5(e)(iv) must be read in conjunction with Articles 2, 4, 6 and 7 of the Convention</w:t>
      </w:r>
      <w:r>
        <w:rPr>
          <w:rFonts w:ascii="David" w:eastAsia="David" w:hAnsi="David" w:cs="David"/>
        </w:rPr>
        <w:t xml:space="preserve">": We request that the committee  includes </w:t>
      </w:r>
      <w:r>
        <w:rPr>
          <w:rFonts w:ascii="David" w:eastAsia="David" w:hAnsi="David" w:cs="David"/>
          <w:b/>
        </w:rPr>
        <w:t>Article 3</w:t>
      </w:r>
      <w:r>
        <w:rPr>
          <w:rFonts w:ascii="David" w:eastAsia="David" w:hAnsi="David" w:cs="David"/>
        </w:rPr>
        <w:t xml:space="preserve"> of the Convention, so as to make an explicit acknowledgment of the connection of crimes of </w:t>
      </w:r>
      <w:sdt>
        <w:sdtPr>
          <w:tag w:val="goog_rdk_39"/>
          <w:id w:val="-2032946679"/>
        </w:sdtPr>
        <w:sdtEndPr/>
        <w:sdtContent>
          <w:r w:rsidR="002E636E">
            <w:rPr>
              <w:rFonts w:ascii="David" w:eastAsia="David" w:hAnsi="David" w:cs="David"/>
            </w:rPr>
            <w:t>a</w:t>
          </w:r>
          <w:r>
            <w:rPr>
              <w:rFonts w:ascii="David" w:eastAsia="David" w:hAnsi="David" w:cs="David"/>
            </w:rPr>
            <w:t>partheid</w:t>
          </w:r>
        </w:sdtContent>
      </w:sdt>
      <w:r>
        <w:rPr>
          <w:rFonts w:ascii="David" w:eastAsia="David" w:hAnsi="David" w:cs="David"/>
        </w:rPr>
        <w:t xml:space="preserve"> and the right to enjoy the highest attainable standard of physical and mental health.</w:t>
      </w:r>
    </w:p>
    <w:p w14:paraId="00000022" w14:textId="77777777" w:rsidR="008A085D" w:rsidRDefault="0002630D" w:rsidP="005704CA">
      <w:pPr>
        <w:keepNext/>
        <w:keepLines/>
        <w:pBdr>
          <w:top w:val="nil"/>
          <w:left w:val="nil"/>
          <w:bottom w:val="nil"/>
          <w:right w:val="nil"/>
          <w:between w:val="nil"/>
        </w:pBdr>
        <w:tabs>
          <w:tab w:val="right" w:pos="851"/>
        </w:tabs>
        <w:bidi w:val="0"/>
        <w:spacing w:before="360" w:after="240"/>
        <w:ind w:right="-483" w:hanging="1134"/>
        <w:jc w:val="both"/>
        <w:rPr>
          <w:rFonts w:ascii="David" w:eastAsia="David" w:hAnsi="David" w:cs="David"/>
          <w:b/>
          <w:color w:val="000000"/>
        </w:rPr>
      </w:pPr>
      <w:r>
        <w:rPr>
          <w:rFonts w:ascii="David" w:eastAsia="David" w:hAnsi="David" w:cs="David"/>
          <w:b/>
          <w:color w:val="000000"/>
        </w:rPr>
        <w:tab/>
        <w:t xml:space="preserve">B. </w:t>
      </w:r>
      <w:r>
        <w:rPr>
          <w:rFonts w:ascii="David" w:eastAsia="David" w:hAnsi="David" w:cs="David"/>
          <w:b/>
          <w:color w:val="000000"/>
        </w:rPr>
        <w:tab/>
        <w:t>Monitoring racial inequalities in health</w:t>
      </w:r>
    </w:p>
    <w:p w14:paraId="00000023" w14:textId="1FEF2F7B" w:rsidR="008A085D" w:rsidRDefault="0002630D" w:rsidP="005704CA">
      <w:pPr>
        <w:keepNext/>
        <w:keepLines/>
        <w:pBdr>
          <w:top w:val="nil"/>
          <w:left w:val="nil"/>
          <w:bottom w:val="nil"/>
          <w:right w:val="nil"/>
          <w:between w:val="nil"/>
        </w:pBdr>
        <w:tabs>
          <w:tab w:val="right" w:pos="851"/>
        </w:tabs>
        <w:bidi w:val="0"/>
        <w:spacing w:before="360" w:after="240"/>
        <w:ind w:right="-483"/>
        <w:jc w:val="both"/>
        <w:rPr>
          <w:rFonts w:ascii="David" w:eastAsia="David" w:hAnsi="David" w:cs="David"/>
        </w:rPr>
      </w:pPr>
      <w:r>
        <w:rPr>
          <w:rFonts w:ascii="David" w:eastAsia="David" w:hAnsi="David" w:cs="David"/>
          <w:b/>
        </w:rPr>
        <w:t>Paragraphs 33-36</w:t>
      </w:r>
      <w:r>
        <w:rPr>
          <w:rFonts w:ascii="David" w:eastAsia="David" w:hAnsi="David" w:cs="David"/>
        </w:rPr>
        <w:t xml:space="preserve">: Given the </w:t>
      </w:r>
      <w:sdt>
        <w:sdtPr>
          <w:tag w:val="goog_rdk_41"/>
          <w:id w:val="-829523649"/>
        </w:sdtPr>
        <w:sdtEndPr/>
        <w:sdtContent>
          <w:r>
            <w:rPr>
              <w:rFonts w:ascii="David" w:eastAsia="David" w:hAnsi="David" w:cs="David"/>
            </w:rPr>
            <w:t xml:space="preserve">need to fully expose </w:t>
          </w:r>
        </w:sdtContent>
      </w:sdt>
      <w:r>
        <w:rPr>
          <w:rFonts w:ascii="David" w:eastAsia="David" w:hAnsi="David" w:cs="David"/>
        </w:rPr>
        <w:t xml:space="preserve">all forms racial discrimination, further </w:t>
      </w:r>
      <w:sdt>
        <w:sdtPr>
          <w:tag w:val="goog_rdk_44"/>
          <w:id w:val="1254633178"/>
        </w:sdtPr>
        <w:sdtEndPr/>
        <w:sdtContent>
          <w:r>
            <w:rPr>
              <w:rFonts w:ascii="David" w:eastAsia="David" w:hAnsi="David" w:cs="David"/>
            </w:rPr>
            <w:t>emphasis</w:t>
          </w:r>
        </w:sdtContent>
      </w:sdt>
      <w:sdt>
        <w:sdtPr>
          <w:tag w:val="goog_rdk_45"/>
          <w:id w:val="-1137636923"/>
        </w:sdtPr>
        <w:sdtEndPr/>
        <w:sdtContent>
          <w:r w:rsidR="006E726F">
            <w:t xml:space="preserve"> </w:t>
          </w:r>
        </w:sdtContent>
      </w:sdt>
      <w:r>
        <w:rPr>
          <w:rFonts w:ascii="David" w:eastAsia="David" w:hAnsi="David" w:cs="David"/>
        </w:rPr>
        <w:t xml:space="preserve">ought to be made on the obligation of State-agencies and the relevant health (and other) authorities, to </w:t>
      </w:r>
      <w:sdt>
        <w:sdtPr>
          <w:tag w:val="goog_rdk_46"/>
          <w:id w:val="41102786"/>
        </w:sdtPr>
        <w:sdtEndPr/>
        <w:sdtContent>
          <w:r>
            <w:rPr>
              <w:rFonts w:ascii="David" w:eastAsia="David" w:hAnsi="David" w:cs="David"/>
            </w:rPr>
            <w:t>consistently collect and periodically</w:t>
          </w:r>
        </w:sdtContent>
      </w:sdt>
      <w:r>
        <w:rPr>
          <w:rFonts w:ascii="David" w:eastAsia="David" w:hAnsi="David" w:cs="David"/>
          <w:b/>
        </w:rPr>
        <w:t xml:space="preserve"> publish and/or</w:t>
      </w:r>
      <w:r>
        <w:rPr>
          <w:rFonts w:ascii="David" w:eastAsia="David" w:hAnsi="David" w:cs="David"/>
        </w:rPr>
        <w:t xml:space="preserve"> </w:t>
      </w:r>
      <w:r>
        <w:rPr>
          <w:rFonts w:ascii="David" w:eastAsia="David" w:hAnsi="David" w:cs="David"/>
          <w:b/>
        </w:rPr>
        <w:t>render publicly available and accessible</w:t>
      </w:r>
      <w:r w:rsidR="00495767">
        <w:rPr>
          <w:rFonts w:ascii="David" w:eastAsia="David" w:hAnsi="David" w:cs="David"/>
        </w:rPr>
        <w:t xml:space="preserve"> </w:t>
      </w:r>
      <w:r>
        <w:rPr>
          <w:rFonts w:ascii="David" w:eastAsia="David" w:hAnsi="David" w:cs="David"/>
        </w:rPr>
        <w:t>all information on monitoring mechanisms, data collected and statistical information pertaining to racism and racial discrimination in access to health and the provision of medical treatment. This includes information and data collected in the healthcare system, in specific medical facilities and geographical regions, in public and social services, and in the</w:t>
      </w:r>
      <w:r w:rsidR="00495767">
        <w:t xml:space="preserve"> </w:t>
      </w:r>
      <w:sdt>
        <w:sdtPr>
          <w:tag w:val="goog_rdk_48"/>
          <w:id w:val="-1970962767"/>
        </w:sdtPr>
        <w:sdtEndPr/>
        <w:sdtContent>
          <w:r>
            <w:rPr>
              <w:rFonts w:ascii="David" w:eastAsia="David" w:hAnsi="David" w:cs="David"/>
            </w:rPr>
            <w:t>incarceration settings, including the use of coercive measures against racial minorities.</w:t>
          </w:r>
        </w:sdtContent>
      </w:sdt>
    </w:p>
    <w:p w14:paraId="00000024" w14:textId="6EA32764" w:rsidR="008A085D" w:rsidRDefault="0002630D" w:rsidP="005704CA">
      <w:pPr>
        <w:keepNext/>
        <w:keepLines/>
        <w:pBdr>
          <w:top w:val="nil"/>
          <w:left w:val="nil"/>
          <w:bottom w:val="nil"/>
          <w:right w:val="nil"/>
          <w:between w:val="nil"/>
        </w:pBdr>
        <w:tabs>
          <w:tab w:val="right" w:pos="851"/>
        </w:tabs>
        <w:bidi w:val="0"/>
        <w:spacing w:before="360" w:after="240"/>
        <w:ind w:left="1134" w:right="-483" w:hanging="1134"/>
        <w:jc w:val="both"/>
        <w:rPr>
          <w:rFonts w:ascii="David" w:eastAsia="David" w:hAnsi="David" w:cs="David"/>
          <w:b/>
          <w:color w:val="000000"/>
        </w:rPr>
      </w:pPr>
      <w:r>
        <w:rPr>
          <w:rFonts w:ascii="David" w:eastAsia="David" w:hAnsi="David" w:cs="David"/>
          <w:b/>
          <w:color w:val="000000"/>
        </w:rPr>
        <w:t>Section IV.</w:t>
      </w:r>
      <w:r>
        <w:rPr>
          <w:rFonts w:ascii="David" w:eastAsia="David" w:hAnsi="David" w:cs="David"/>
          <w:b/>
          <w:color w:val="000000"/>
        </w:rPr>
        <w:tab/>
      </w:r>
      <w:r w:rsidR="00AA4E38">
        <w:rPr>
          <w:rFonts w:ascii="David" w:eastAsia="David" w:hAnsi="David" w:cs="David"/>
          <w:b/>
          <w:color w:val="000000"/>
        </w:rPr>
        <w:t xml:space="preserve"> </w:t>
      </w:r>
      <w:r>
        <w:rPr>
          <w:rFonts w:ascii="David" w:eastAsia="David" w:hAnsi="David" w:cs="David"/>
          <w:b/>
          <w:color w:val="000000"/>
        </w:rPr>
        <w:t xml:space="preserve">Recommendations; </w:t>
      </w:r>
    </w:p>
    <w:p w14:paraId="00000025" w14:textId="77777777" w:rsidR="008A085D" w:rsidRDefault="0002630D" w:rsidP="005704CA">
      <w:pPr>
        <w:keepNext/>
        <w:keepLines/>
        <w:numPr>
          <w:ilvl w:val="0"/>
          <w:numId w:val="1"/>
        </w:numPr>
        <w:pBdr>
          <w:top w:val="nil"/>
          <w:left w:val="nil"/>
          <w:bottom w:val="nil"/>
          <w:right w:val="nil"/>
          <w:between w:val="nil"/>
        </w:pBdr>
        <w:tabs>
          <w:tab w:val="right" w:pos="851"/>
        </w:tabs>
        <w:bidi w:val="0"/>
        <w:spacing w:before="360" w:after="240"/>
        <w:ind w:right="-483"/>
        <w:jc w:val="both"/>
        <w:rPr>
          <w:rFonts w:ascii="David" w:eastAsia="David" w:hAnsi="David" w:cs="David"/>
          <w:b/>
          <w:color w:val="000000"/>
        </w:rPr>
      </w:pPr>
      <w:r>
        <w:rPr>
          <w:rFonts w:ascii="David" w:eastAsia="David" w:hAnsi="David" w:cs="David"/>
          <w:b/>
          <w:color w:val="000000"/>
        </w:rPr>
        <w:tab/>
        <w:t xml:space="preserve">Legislative and policy related measures </w:t>
      </w:r>
    </w:p>
    <w:sdt>
      <w:sdtPr>
        <w:tag w:val="goog_rdk_56"/>
        <w:id w:val="-1371834666"/>
      </w:sdtPr>
      <w:sdtEndPr/>
      <w:sdtContent>
        <w:p w14:paraId="00000026" w14:textId="51F046D8" w:rsidR="008A085D" w:rsidRPr="006E726F" w:rsidRDefault="0002630D" w:rsidP="005704CA">
          <w:pPr>
            <w:keepNext/>
            <w:keepLines/>
            <w:pBdr>
              <w:top w:val="nil"/>
              <w:left w:val="nil"/>
              <w:bottom w:val="nil"/>
              <w:right w:val="nil"/>
              <w:between w:val="nil"/>
            </w:pBdr>
            <w:tabs>
              <w:tab w:val="right" w:pos="851"/>
            </w:tabs>
            <w:bidi w:val="0"/>
            <w:spacing w:before="360" w:after="240"/>
            <w:ind w:right="-483"/>
            <w:jc w:val="both"/>
            <w:rPr>
              <w:rFonts w:ascii="David" w:eastAsia="David" w:hAnsi="David" w:cs="David"/>
              <w:color w:val="000000"/>
            </w:rPr>
          </w:pPr>
          <w:r>
            <w:rPr>
              <w:rFonts w:ascii="David" w:eastAsia="David" w:hAnsi="David" w:cs="David"/>
              <w:b/>
              <w:color w:val="000000"/>
            </w:rPr>
            <w:t>Paragraph 38</w:t>
          </w:r>
          <w:r>
            <w:rPr>
              <w:rFonts w:ascii="David" w:eastAsia="David" w:hAnsi="David" w:cs="David"/>
              <w:color w:val="000000"/>
            </w:rPr>
            <w:t xml:space="preserve">: Here again, as was noted in paragraph 25 above, we request an explicit mention of Article 3 of the Convention, thereby making an explicit reference to the obligation </w:t>
          </w:r>
          <w:r>
            <w:rPr>
              <w:rFonts w:ascii="David" w:eastAsia="David" w:hAnsi="David" w:cs="David"/>
            </w:rPr>
            <w:t xml:space="preserve">to prevent, prohibit and eradicate all practices of </w:t>
          </w:r>
          <w:r>
            <w:rPr>
              <w:rFonts w:ascii="David" w:eastAsia="David" w:hAnsi="David" w:cs="David"/>
              <w:color w:val="000000"/>
            </w:rPr>
            <w:t xml:space="preserve">racial </w:t>
          </w:r>
          <w:sdt>
            <w:sdtPr>
              <w:tag w:val="goog_rdk_51"/>
              <w:id w:val="-1100250798"/>
            </w:sdtPr>
            <w:sdtEndPr/>
            <w:sdtContent>
              <w:r>
                <w:rPr>
                  <w:rFonts w:ascii="David" w:eastAsia="David" w:hAnsi="David" w:cs="David"/>
                  <w:color w:val="000000"/>
                </w:rPr>
                <w:t>segregation</w:t>
              </w:r>
            </w:sdtContent>
          </w:sdt>
          <w:r>
            <w:rPr>
              <w:rFonts w:ascii="David" w:eastAsia="David" w:hAnsi="David" w:cs="David"/>
              <w:color w:val="000000"/>
            </w:rPr>
            <w:t xml:space="preserve"> and apartheid in their connections to the adoption of </w:t>
          </w:r>
          <w:sdt>
            <w:sdtPr>
              <w:tag w:val="goog_rdk_53"/>
              <w:id w:val="-370619988"/>
            </w:sdtPr>
            <w:sdtEndPr/>
            <w:sdtContent>
              <w:r>
                <w:rPr>
                  <w:rFonts w:ascii="David" w:eastAsia="David" w:hAnsi="David" w:cs="David"/>
                  <w:color w:val="000000"/>
                </w:rPr>
                <w:t>comprehensive</w:t>
              </w:r>
            </w:sdtContent>
          </w:sdt>
          <w:r>
            <w:rPr>
              <w:rFonts w:ascii="David" w:eastAsia="David" w:hAnsi="David" w:cs="David"/>
              <w:color w:val="000000"/>
            </w:rPr>
            <w:t xml:space="preserve"> legislation against racial discrimination in the right to health in civil, administrative and criminal law.</w:t>
          </w:r>
          <w:r>
            <w:rPr>
              <w:rFonts w:ascii="David" w:eastAsia="David" w:hAnsi="David" w:cs="David"/>
              <w:i/>
              <w:color w:val="000000"/>
            </w:rPr>
            <w:t xml:space="preserve">  </w:t>
          </w:r>
          <w:sdt>
            <w:sdtPr>
              <w:tag w:val="goog_rdk_55"/>
              <w:id w:val="171080199"/>
            </w:sdtPr>
            <w:sdtEndPr/>
            <w:sdtContent/>
          </w:sdt>
        </w:p>
      </w:sdtContent>
    </w:sdt>
    <w:p w14:paraId="00000027" w14:textId="77777777" w:rsidR="008A085D" w:rsidRDefault="0002630D" w:rsidP="005704CA">
      <w:pPr>
        <w:keepNext/>
        <w:keepLines/>
        <w:pBdr>
          <w:top w:val="nil"/>
          <w:left w:val="nil"/>
          <w:bottom w:val="nil"/>
          <w:right w:val="nil"/>
          <w:between w:val="nil"/>
        </w:pBdr>
        <w:tabs>
          <w:tab w:val="right" w:pos="851"/>
        </w:tabs>
        <w:bidi w:val="0"/>
        <w:spacing w:before="360" w:after="240"/>
        <w:ind w:left="1134" w:right="1134" w:hanging="1134"/>
        <w:rPr>
          <w:rFonts w:ascii="David" w:eastAsia="David" w:hAnsi="David" w:cs="David"/>
          <w:b/>
          <w:color w:val="000000"/>
        </w:rPr>
      </w:pPr>
      <w:r>
        <w:rPr>
          <w:rFonts w:ascii="David" w:eastAsia="David" w:hAnsi="David" w:cs="David"/>
          <w:b/>
          <w:color w:val="000000"/>
        </w:rPr>
        <w:t>B.</w:t>
      </w:r>
      <w:r>
        <w:rPr>
          <w:rFonts w:ascii="David" w:eastAsia="David" w:hAnsi="David" w:cs="David"/>
          <w:b/>
          <w:color w:val="000000"/>
        </w:rPr>
        <w:tab/>
        <w:t>Data and statistics</w:t>
      </w:r>
    </w:p>
    <w:p w14:paraId="00000028" w14:textId="77777777" w:rsidR="008A085D" w:rsidRDefault="0002630D" w:rsidP="005704CA">
      <w:pPr>
        <w:keepNext/>
        <w:keepLines/>
        <w:pBdr>
          <w:top w:val="nil"/>
          <w:left w:val="nil"/>
          <w:bottom w:val="nil"/>
          <w:right w:val="nil"/>
          <w:between w:val="nil"/>
        </w:pBdr>
        <w:tabs>
          <w:tab w:val="right" w:pos="851"/>
        </w:tabs>
        <w:bidi w:val="0"/>
        <w:spacing w:before="360" w:after="240"/>
        <w:ind w:right="-483"/>
        <w:jc w:val="both"/>
        <w:rPr>
          <w:rFonts w:ascii="David" w:eastAsia="David" w:hAnsi="David" w:cs="David"/>
          <w:b/>
          <w:color w:val="000000"/>
        </w:rPr>
      </w:pPr>
      <w:r>
        <w:rPr>
          <w:rFonts w:ascii="David" w:eastAsia="David" w:hAnsi="David" w:cs="David"/>
          <w:b/>
          <w:color w:val="000000"/>
        </w:rPr>
        <w:t xml:space="preserve">Paragraph 45: </w:t>
      </w:r>
      <w:r>
        <w:rPr>
          <w:rFonts w:ascii="David" w:eastAsia="David" w:hAnsi="David" w:cs="David"/>
          <w:color w:val="000000"/>
        </w:rPr>
        <w:t>Monitoring of racial discrimination in health should also be made</w:t>
      </w:r>
      <w:sdt>
        <w:sdtPr>
          <w:tag w:val="goog_rdk_57"/>
          <w:id w:val="1052123961"/>
        </w:sdtPr>
        <w:sdtEndPr/>
        <w:sdtContent>
          <w:r>
            <w:rPr>
              <w:rFonts w:ascii="David" w:eastAsia="David" w:hAnsi="David" w:cs="David"/>
              <w:color w:val="000000"/>
            </w:rPr>
            <w:t xml:space="preserve"> periodically and</w:t>
          </w:r>
        </w:sdtContent>
      </w:sdt>
      <w:r>
        <w:rPr>
          <w:rFonts w:ascii="David" w:eastAsia="David" w:hAnsi="David" w:cs="David"/>
          <w:color w:val="000000"/>
        </w:rPr>
        <w:t xml:space="preserve"> publicly available, i.e., for researchers as well as for human rights organizations and advocates.</w:t>
      </w:r>
      <w:r>
        <w:rPr>
          <w:rFonts w:ascii="David" w:eastAsia="David" w:hAnsi="David" w:cs="David"/>
        </w:rPr>
        <w:t xml:space="preserve"> </w:t>
      </w:r>
    </w:p>
    <w:p w14:paraId="00000029" w14:textId="77777777" w:rsidR="008A085D" w:rsidRDefault="0002630D" w:rsidP="005704CA">
      <w:pPr>
        <w:keepNext/>
        <w:keepLines/>
        <w:pBdr>
          <w:top w:val="nil"/>
          <w:left w:val="nil"/>
          <w:bottom w:val="nil"/>
          <w:right w:val="nil"/>
          <w:between w:val="nil"/>
        </w:pBdr>
        <w:tabs>
          <w:tab w:val="right" w:pos="851"/>
        </w:tabs>
        <w:bidi w:val="0"/>
        <w:spacing w:before="360" w:after="240"/>
        <w:ind w:right="-483"/>
        <w:jc w:val="both"/>
        <w:rPr>
          <w:rFonts w:ascii="David" w:eastAsia="David" w:hAnsi="David" w:cs="David"/>
        </w:rPr>
      </w:pPr>
      <w:r>
        <w:rPr>
          <w:rFonts w:ascii="David" w:eastAsia="David" w:hAnsi="David" w:cs="David"/>
          <w:b/>
          <w:color w:val="000000"/>
        </w:rPr>
        <w:tab/>
      </w:r>
      <w:r>
        <w:rPr>
          <w:rFonts w:ascii="David" w:eastAsia="David" w:hAnsi="David" w:cs="David"/>
        </w:rPr>
        <w:t>Furthermore, under "…</w:t>
      </w:r>
      <w:r>
        <w:rPr>
          <w:rFonts w:ascii="David" w:eastAsia="David" w:hAnsi="David" w:cs="David"/>
          <w:color w:val="000000"/>
        </w:rPr>
        <w:t>areas where coercive measures may disproportionately apply and affect groups within the purview of the Convention" please add all forms of detention settings (not solely prisons).</w:t>
      </w:r>
      <w:sdt>
        <w:sdtPr>
          <w:tag w:val="goog_rdk_58"/>
          <w:id w:val="-1927954864"/>
        </w:sdtPr>
        <w:sdtEndPr/>
        <w:sdtContent>
          <w:r>
            <w:rPr>
              <w:rFonts w:ascii="David" w:eastAsia="David" w:hAnsi="David" w:cs="David"/>
              <w:color w:val="000000"/>
            </w:rPr>
            <w:t xml:space="preserve"> </w:t>
          </w:r>
        </w:sdtContent>
      </w:sdt>
    </w:p>
    <w:p w14:paraId="0000002A" w14:textId="239D56EF" w:rsidR="008A085D" w:rsidRDefault="0002630D" w:rsidP="005704CA">
      <w:pPr>
        <w:keepNext/>
        <w:keepLines/>
        <w:pBdr>
          <w:top w:val="nil"/>
          <w:left w:val="nil"/>
          <w:bottom w:val="nil"/>
          <w:right w:val="nil"/>
          <w:between w:val="nil"/>
        </w:pBdr>
        <w:tabs>
          <w:tab w:val="right" w:pos="851"/>
        </w:tabs>
        <w:bidi w:val="0"/>
        <w:spacing w:before="360" w:after="240"/>
        <w:ind w:right="-483"/>
        <w:jc w:val="both"/>
        <w:rPr>
          <w:rFonts w:ascii="David" w:eastAsia="David" w:hAnsi="David" w:cs="David"/>
          <w:color w:val="000000"/>
        </w:rPr>
      </w:pPr>
      <w:r>
        <w:rPr>
          <w:rFonts w:ascii="David" w:eastAsia="David" w:hAnsi="David" w:cs="David"/>
        </w:rPr>
        <w:tab/>
        <w:t xml:space="preserve">Last, but not least, we urge the committee to address the situation of </w:t>
      </w:r>
      <w:r>
        <w:rPr>
          <w:rFonts w:ascii="David" w:eastAsia="David" w:hAnsi="David" w:cs="David"/>
          <w:b/>
        </w:rPr>
        <w:t>medical personnel</w:t>
      </w:r>
      <w:r>
        <w:rPr>
          <w:rFonts w:ascii="David" w:eastAsia="David" w:hAnsi="David" w:cs="David"/>
        </w:rPr>
        <w:t xml:space="preserve"> vis-à-vis </w:t>
      </w:r>
      <w:sdt>
        <w:sdtPr>
          <w:tag w:val="goog_rdk_59"/>
          <w:id w:val="1978712649"/>
        </w:sdtPr>
        <w:sdtEndPr/>
        <w:sdtContent>
          <w:r>
            <w:rPr>
              <w:rFonts w:ascii="David" w:eastAsia="David" w:hAnsi="David" w:cs="David"/>
            </w:rPr>
            <w:t>dual loyalty considerations</w:t>
          </w:r>
        </w:sdtContent>
      </w:sdt>
      <w:r>
        <w:rPr>
          <w:rFonts w:ascii="David" w:eastAsia="David" w:hAnsi="David" w:cs="David"/>
        </w:rPr>
        <w:t xml:space="preserve">, </w:t>
      </w:r>
      <w:sdt>
        <w:sdtPr>
          <w:tag w:val="goog_rdk_64"/>
          <w:id w:val="-1419164834"/>
        </w:sdtPr>
        <w:sdtEndPr/>
        <w:sdtContent>
          <w:r>
            <w:rPr>
              <w:rFonts w:ascii="David" w:eastAsia="David" w:hAnsi="David" w:cs="David"/>
            </w:rPr>
            <w:t xml:space="preserve">which </w:t>
          </w:r>
          <w:sdt>
            <w:sdtPr>
              <w:tag w:val="goog_rdk_65"/>
              <w:id w:val="514651807"/>
            </w:sdtPr>
            <w:sdtEndPr/>
            <w:sdtContent/>
          </w:sdt>
          <w:r>
            <w:rPr>
              <w:rFonts w:ascii="David" w:eastAsia="David" w:hAnsi="David" w:cs="David"/>
            </w:rPr>
            <w:t>increase</w:t>
          </w:r>
        </w:sdtContent>
      </w:sdt>
      <w:sdt>
        <w:sdtPr>
          <w:tag w:val="goog_rdk_66"/>
          <w:id w:val="1486279897"/>
        </w:sdtPr>
        <w:sdtEndPr/>
        <w:sdtContent>
          <w:r w:rsidR="006E726F">
            <w:t xml:space="preserve"> </w:t>
          </w:r>
        </w:sdtContent>
      </w:sdt>
      <w:r>
        <w:rPr>
          <w:rFonts w:ascii="David" w:eastAsia="David" w:hAnsi="David" w:cs="David"/>
        </w:rPr>
        <w:t xml:space="preserve">under oppressive regimes of occupation and/or </w:t>
      </w:r>
      <w:sdt>
        <w:sdtPr>
          <w:tag w:val="goog_rdk_70"/>
          <w:id w:val="-933427167"/>
        </w:sdtPr>
        <w:sdtEndPr/>
        <w:sdtContent>
          <w:r>
            <w:rPr>
              <w:rFonts w:ascii="David" w:eastAsia="David" w:hAnsi="David" w:cs="David"/>
            </w:rPr>
            <w:t>apartheid</w:t>
          </w:r>
        </w:sdtContent>
      </w:sdt>
      <w:r>
        <w:rPr>
          <w:rFonts w:ascii="David" w:eastAsia="David" w:hAnsi="David" w:cs="David"/>
        </w:rPr>
        <w:t xml:space="preserve">. This is especially relevant to medical personnel working in detention settings. Given how such settings are funnels for increased number of minorities, </w:t>
      </w:r>
      <w:r>
        <w:rPr>
          <w:rFonts w:ascii="David" w:eastAsia="David" w:hAnsi="David" w:cs="David"/>
          <w:color w:val="000000"/>
        </w:rPr>
        <w:t xml:space="preserve">we urge the committee to include mention for the need of health personnel working in detention settings to be independent and to include mechanisms to ensure non-discrimination with respect to the right to health and medical treatment.  </w:t>
      </w:r>
      <w:sdt>
        <w:sdtPr>
          <w:tag w:val="goog_rdk_72"/>
          <w:id w:val="1135604966"/>
        </w:sdtPr>
        <w:sdtEndPr/>
        <w:sdtContent>
          <w:r>
            <w:rPr>
              <w:rFonts w:ascii="David" w:eastAsia="David" w:hAnsi="David" w:cs="David"/>
              <w:color w:val="000000"/>
            </w:rPr>
            <w:t>This must include the structural independence of medical personnel, including the need to ensure that custodial authorities are not responsible for health systems and medical personnel within incarceration settings, as recommended by the Committee against Torture.</w:t>
          </w:r>
          <w:r>
            <w:rPr>
              <w:rFonts w:ascii="David" w:eastAsia="David" w:hAnsi="David" w:cs="David"/>
              <w:color w:val="000000"/>
              <w:vertAlign w:val="superscript"/>
            </w:rPr>
            <w:footnoteReference w:id="7"/>
          </w:r>
          <w:r>
            <w:rPr>
              <w:rFonts w:ascii="David" w:eastAsia="David" w:hAnsi="David" w:cs="David"/>
              <w:color w:val="000000"/>
            </w:rPr>
            <w:t xml:space="preserve"> </w:t>
          </w:r>
        </w:sdtContent>
      </w:sdt>
    </w:p>
    <w:p w14:paraId="0B1D854E" w14:textId="4F2181D2" w:rsidR="0002630D" w:rsidRDefault="0002630D" w:rsidP="005704CA">
      <w:pPr>
        <w:keepNext/>
        <w:keepLines/>
        <w:pBdr>
          <w:top w:val="nil"/>
          <w:left w:val="nil"/>
          <w:bottom w:val="nil"/>
          <w:right w:val="nil"/>
          <w:between w:val="nil"/>
        </w:pBdr>
        <w:tabs>
          <w:tab w:val="right" w:pos="851"/>
        </w:tabs>
        <w:bidi w:val="0"/>
        <w:spacing w:before="360" w:after="240"/>
        <w:ind w:right="-483"/>
        <w:jc w:val="both"/>
        <w:rPr>
          <w:rFonts w:ascii="David" w:eastAsia="David" w:hAnsi="David" w:cs="David"/>
          <w:color w:val="000000"/>
        </w:rPr>
      </w:pPr>
      <w:r w:rsidRPr="0002630D">
        <w:rPr>
          <w:rFonts w:ascii="David" w:eastAsia="David" w:hAnsi="David" w:cs="David"/>
          <w:color w:val="000000"/>
        </w:rPr>
        <w:t>For further information please contact:</w:t>
      </w:r>
      <w:r>
        <w:t xml:space="preserve"> </w:t>
      </w:r>
      <w:hyperlink r:id="rId10" w:history="1">
        <w:r w:rsidRPr="002F2838">
          <w:rPr>
            <w:rStyle w:val="Hyperlink"/>
            <w:rFonts w:ascii="David" w:eastAsia="David" w:hAnsi="David" w:cs="David"/>
          </w:rPr>
          <w:t>intl.adv@phr.org.il</w:t>
        </w:r>
      </w:hyperlink>
    </w:p>
    <w:p w14:paraId="0000002C" w14:textId="12106F53" w:rsidR="008A085D" w:rsidRDefault="0002630D" w:rsidP="005704CA">
      <w:pPr>
        <w:keepNext/>
        <w:keepLines/>
        <w:pBdr>
          <w:top w:val="nil"/>
          <w:left w:val="nil"/>
          <w:bottom w:val="nil"/>
          <w:right w:val="nil"/>
          <w:between w:val="nil"/>
        </w:pBdr>
        <w:tabs>
          <w:tab w:val="right" w:pos="851"/>
        </w:tabs>
        <w:bidi w:val="0"/>
        <w:spacing w:before="360" w:after="240"/>
        <w:ind w:right="-483"/>
        <w:jc w:val="both"/>
        <w:rPr>
          <w:rFonts w:ascii="David" w:eastAsia="David" w:hAnsi="David" w:cs="David"/>
          <w:color w:val="000000"/>
        </w:rPr>
      </w:pPr>
      <w:r>
        <w:rPr>
          <w:rFonts w:ascii="David" w:eastAsia="David" w:hAnsi="David" w:cs="David"/>
          <w:color w:val="000000"/>
        </w:rPr>
        <w:t xml:space="preserve">Dana Moss, International </w:t>
      </w:r>
      <w:r w:rsidR="009E0281">
        <w:rPr>
          <w:rFonts w:ascii="David" w:eastAsia="David" w:hAnsi="David" w:cs="David"/>
          <w:color w:val="000000"/>
        </w:rPr>
        <w:t>A</w:t>
      </w:r>
      <w:r>
        <w:rPr>
          <w:rFonts w:ascii="David" w:eastAsia="David" w:hAnsi="David" w:cs="David"/>
          <w:color w:val="000000"/>
        </w:rPr>
        <w:t xml:space="preserve">dvocacy </w:t>
      </w:r>
      <w:r w:rsidR="009E0281">
        <w:rPr>
          <w:rFonts w:ascii="David" w:eastAsia="David" w:hAnsi="David" w:cs="David"/>
          <w:color w:val="000000"/>
        </w:rPr>
        <w:t>C</w:t>
      </w:r>
      <w:r>
        <w:rPr>
          <w:rFonts w:ascii="David" w:eastAsia="David" w:hAnsi="David" w:cs="David"/>
          <w:color w:val="000000"/>
        </w:rPr>
        <w:t xml:space="preserve">oordinator, PHRI </w:t>
      </w:r>
    </w:p>
    <w:p w14:paraId="2349779A" w14:textId="0BA4634F" w:rsidR="0002630D" w:rsidRDefault="0002630D" w:rsidP="0002630D">
      <w:pPr>
        <w:keepNext/>
        <w:keepLines/>
        <w:pBdr>
          <w:top w:val="nil"/>
          <w:left w:val="nil"/>
          <w:bottom w:val="nil"/>
          <w:right w:val="nil"/>
          <w:between w:val="nil"/>
        </w:pBdr>
        <w:tabs>
          <w:tab w:val="right" w:pos="851"/>
        </w:tabs>
        <w:bidi w:val="0"/>
        <w:spacing w:before="360" w:after="240"/>
        <w:ind w:right="-483"/>
        <w:jc w:val="both"/>
        <w:rPr>
          <w:rFonts w:ascii="David" w:eastAsia="David" w:hAnsi="David" w:cs="David"/>
        </w:rPr>
      </w:pPr>
      <w:r>
        <w:rPr>
          <w:rFonts w:ascii="David" w:eastAsia="David" w:hAnsi="David" w:cs="David"/>
          <w:color w:val="000000"/>
        </w:rPr>
        <w:t xml:space="preserve">Zoe Gutzeit, International </w:t>
      </w:r>
      <w:r w:rsidR="009E0281">
        <w:rPr>
          <w:rFonts w:ascii="David" w:eastAsia="David" w:hAnsi="David" w:cs="David"/>
          <w:color w:val="000000"/>
        </w:rPr>
        <w:t>A</w:t>
      </w:r>
      <w:r>
        <w:rPr>
          <w:rFonts w:ascii="David" w:eastAsia="David" w:hAnsi="David" w:cs="David"/>
          <w:color w:val="000000"/>
        </w:rPr>
        <w:t xml:space="preserve">dvocacy </w:t>
      </w:r>
      <w:r w:rsidR="009E0281">
        <w:rPr>
          <w:rFonts w:ascii="David" w:eastAsia="David" w:hAnsi="David" w:cs="David"/>
          <w:color w:val="000000"/>
        </w:rPr>
        <w:t>C</w:t>
      </w:r>
      <w:r>
        <w:rPr>
          <w:rFonts w:ascii="David" w:eastAsia="David" w:hAnsi="David" w:cs="David"/>
          <w:color w:val="000000"/>
        </w:rPr>
        <w:t>oordinator, PHRI</w:t>
      </w:r>
    </w:p>
    <w:sectPr w:rsidR="0002630D">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1984"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6DCEB" w14:textId="77777777" w:rsidR="0002630D" w:rsidRDefault="0002630D">
      <w:r>
        <w:separator/>
      </w:r>
    </w:p>
  </w:endnote>
  <w:endnote w:type="continuationSeparator" w:id="0">
    <w:p w14:paraId="482B9739" w14:textId="77777777" w:rsidR="0002630D" w:rsidRDefault="00026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0" w14:textId="77777777" w:rsidR="008A085D" w:rsidRDefault="0002630D">
    <w:pPr>
      <w:pBdr>
        <w:top w:val="nil"/>
        <w:left w:val="nil"/>
        <w:bottom w:val="nil"/>
        <w:right w:val="nil"/>
        <w:between w:val="nil"/>
      </w:pBdr>
      <w:tabs>
        <w:tab w:val="center" w:pos="4153"/>
        <w:tab w:val="right" w:pos="8306"/>
      </w:tabs>
      <w:rPr>
        <w:color w:val="000000"/>
      </w:rPr>
    </w:pPr>
    <w:r>
      <w:rPr>
        <w:color w:val="000000"/>
      </w:rPr>
      <w:fldChar w:fldCharType="begin"/>
    </w:r>
    <w:r>
      <w:rPr>
        <w:color w:val="000000"/>
      </w:rPr>
      <w:instrText>PAGE</w:instrText>
    </w:r>
    <w:r w:rsidR="009E0281">
      <w:rPr>
        <w:color w:val="000000"/>
      </w:rPr>
      <w:fldChar w:fldCharType="separate"/>
    </w:r>
    <w:r>
      <w:rPr>
        <w:color w:val="000000"/>
      </w:rPr>
      <w:fldChar w:fldCharType="end"/>
    </w:r>
  </w:p>
  <w:p w14:paraId="00000031" w14:textId="77777777" w:rsidR="008A085D" w:rsidRDefault="008A085D">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3" w14:textId="6883E0DA" w:rsidR="008A085D" w:rsidRDefault="0002630D">
    <w:pPr>
      <w:pBdr>
        <w:top w:val="nil"/>
        <w:left w:val="nil"/>
        <w:bottom w:val="nil"/>
        <w:right w:val="nil"/>
        <w:between w:val="nil"/>
      </w:pBdr>
      <w:tabs>
        <w:tab w:val="center" w:pos="4153"/>
        <w:tab w:val="right" w:pos="8306"/>
      </w:tabs>
      <w:rPr>
        <w:color w:val="000000"/>
      </w:rPr>
    </w:pPr>
    <w:r>
      <w:rPr>
        <w:color w:val="000000"/>
      </w:rPr>
      <w:fldChar w:fldCharType="begin"/>
    </w:r>
    <w:r>
      <w:rPr>
        <w:color w:val="000000"/>
      </w:rPr>
      <w:instrText>PAGE</w:instrText>
    </w:r>
    <w:r>
      <w:rPr>
        <w:color w:val="000000"/>
      </w:rPr>
      <w:fldChar w:fldCharType="separate"/>
    </w:r>
    <w:r w:rsidR="005704CA">
      <w:rPr>
        <w:color w:val="000000"/>
        <w:rtl/>
      </w:rPr>
      <w:t>2</w:t>
    </w:r>
    <w:r>
      <w:rPr>
        <w:color w:val="000000"/>
      </w:rPr>
      <w:fldChar w:fldCharType="end"/>
    </w:r>
  </w:p>
  <w:p w14:paraId="00000034" w14:textId="77777777" w:rsidR="008A085D" w:rsidRDefault="0002630D">
    <w:pPr>
      <w:pBdr>
        <w:top w:val="nil"/>
        <w:left w:val="nil"/>
        <w:bottom w:val="nil"/>
        <w:right w:val="nil"/>
        <w:between w:val="nil"/>
      </w:pBdr>
      <w:tabs>
        <w:tab w:val="center" w:pos="4153"/>
        <w:tab w:val="right" w:pos="8306"/>
        <w:tab w:val="left" w:pos="4946"/>
      </w:tabs>
      <w:ind w:right="360"/>
      <w:rPr>
        <w:color w:val="000000"/>
      </w:rPr>
    </w:pPr>
    <w:r>
      <w:rPr>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2" w14:textId="77777777" w:rsidR="008A085D" w:rsidRDefault="0002630D">
    <w:pPr>
      <w:pBdr>
        <w:top w:val="nil"/>
        <w:left w:val="nil"/>
        <w:bottom w:val="nil"/>
        <w:right w:val="nil"/>
        <w:between w:val="nil"/>
      </w:pBdr>
      <w:tabs>
        <w:tab w:val="center" w:pos="4153"/>
        <w:tab w:val="right" w:pos="8306"/>
        <w:tab w:val="left" w:pos="1466"/>
      </w:tabs>
      <w:jc w:val="center"/>
      <w:rPr>
        <w:color w:val="000000"/>
      </w:rPr>
    </w:pPr>
    <w:r>
      <w:rPr>
        <w:rFonts w:ascii="Calibri" w:eastAsia="Calibri" w:hAnsi="Calibri" w:cs="Calibri"/>
        <w:color w:val="000000"/>
      </w:rPr>
      <w:t xml:space="preserve"> </w:t>
    </w:r>
    <w:r>
      <w:drawing>
        <wp:anchor distT="0" distB="0" distL="114300" distR="114300" simplePos="0" relativeHeight="251659264" behindDoc="0" locked="0" layoutInCell="1" hidden="0" allowOverlap="1" wp14:anchorId="5BC0203D" wp14:editId="74A1AF01">
          <wp:simplePos x="0" y="0"/>
          <wp:positionH relativeFrom="column">
            <wp:posOffset>285750</wp:posOffset>
          </wp:positionH>
          <wp:positionV relativeFrom="paragraph">
            <wp:posOffset>10001250</wp:posOffset>
          </wp:positionV>
          <wp:extent cx="6972300" cy="590550"/>
          <wp:effectExtent l="0" t="0" r="0" b="0"/>
          <wp:wrapSquare wrapText="bothSides" distT="0" distB="0" distL="114300" distR="11430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3783" t="21969" r="3885" b="31061"/>
                  <a:stretch>
                    <a:fillRect/>
                  </a:stretch>
                </pic:blipFill>
                <pic:spPr>
                  <a:xfrm>
                    <a:off x="0" y="0"/>
                    <a:ext cx="6972300" cy="590550"/>
                  </a:xfrm>
                  <a:prstGeom prst="rect">
                    <a:avLst/>
                  </a:prstGeom>
                  <a:ln/>
                </pic:spPr>
              </pic:pic>
            </a:graphicData>
          </a:graphic>
        </wp:anchor>
      </w:drawing>
    </w:r>
    <w:r>
      <w:drawing>
        <wp:anchor distT="0" distB="0" distL="114300" distR="114300" simplePos="0" relativeHeight="251660288" behindDoc="0" locked="0" layoutInCell="1" hidden="0" allowOverlap="1" wp14:anchorId="79C3BA50" wp14:editId="64CF8021">
          <wp:simplePos x="0" y="0"/>
          <wp:positionH relativeFrom="column">
            <wp:posOffset>285750</wp:posOffset>
          </wp:positionH>
          <wp:positionV relativeFrom="paragraph">
            <wp:posOffset>10001250</wp:posOffset>
          </wp:positionV>
          <wp:extent cx="6972300" cy="590550"/>
          <wp:effectExtent l="0" t="0" r="0" b="0"/>
          <wp:wrapSquare wrapText="bothSides" distT="0" distB="0" distL="114300" distR="114300"/>
          <wp:docPr id="1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3783" t="21969" r="3885" b="31061"/>
                  <a:stretch>
                    <a:fillRect/>
                  </a:stretch>
                </pic:blipFill>
                <pic:spPr>
                  <a:xfrm>
                    <a:off x="0" y="0"/>
                    <a:ext cx="6972300" cy="590550"/>
                  </a:xfrm>
                  <a:prstGeom prst="rect">
                    <a:avLst/>
                  </a:prstGeom>
                  <a:ln/>
                </pic:spPr>
              </pic:pic>
            </a:graphicData>
          </a:graphic>
        </wp:anchor>
      </w:drawing>
    </w:r>
    <w:r>
      <w:drawing>
        <wp:anchor distT="0" distB="0" distL="114300" distR="114300" simplePos="0" relativeHeight="251661312" behindDoc="0" locked="0" layoutInCell="1" hidden="0" allowOverlap="1" wp14:anchorId="07734F94" wp14:editId="6DC08F38">
          <wp:simplePos x="0" y="0"/>
          <wp:positionH relativeFrom="column">
            <wp:posOffset>285750</wp:posOffset>
          </wp:positionH>
          <wp:positionV relativeFrom="paragraph">
            <wp:posOffset>10001250</wp:posOffset>
          </wp:positionV>
          <wp:extent cx="6972300" cy="590550"/>
          <wp:effectExtent l="0" t="0" r="0" b="0"/>
          <wp:wrapSquare wrapText="bothSides" distT="0" distB="0" distL="114300" distR="11430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3783" t="21969" r="3885" b="31061"/>
                  <a:stretch>
                    <a:fillRect/>
                  </a:stretch>
                </pic:blipFill>
                <pic:spPr>
                  <a:xfrm>
                    <a:off x="0" y="0"/>
                    <a:ext cx="6972300" cy="590550"/>
                  </a:xfrm>
                  <a:prstGeom prst="rect">
                    <a:avLst/>
                  </a:prstGeom>
                  <a:ln/>
                </pic:spPr>
              </pic:pic>
            </a:graphicData>
          </a:graphic>
        </wp:anchor>
      </w:drawing>
    </w:r>
    <w:r>
      <w:drawing>
        <wp:anchor distT="0" distB="0" distL="114300" distR="114300" simplePos="0" relativeHeight="251662336" behindDoc="0" locked="0" layoutInCell="1" hidden="0" allowOverlap="1" wp14:anchorId="0F4348DD" wp14:editId="234F00F5">
          <wp:simplePos x="0" y="0"/>
          <wp:positionH relativeFrom="column">
            <wp:posOffset>1</wp:posOffset>
          </wp:positionH>
          <wp:positionV relativeFrom="paragraph">
            <wp:posOffset>0</wp:posOffset>
          </wp:positionV>
          <wp:extent cx="7056000" cy="878400"/>
          <wp:effectExtent l="0" t="0" r="0" b="0"/>
          <wp:wrapTopAndBottom distT="0" distB="0"/>
          <wp:docPr id="18" name="image3.jpg" descr="cid:408E6757-92D4-4F26-85CD-8136D07D6BB0"/>
          <wp:cNvGraphicFramePr/>
          <a:graphic xmlns:a="http://schemas.openxmlformats.org/drawingml/2006/main">
            <a:graphicData uri="http://schemas.openxmlformats.org/drawingml/2006/picture">
              <pic:pic xmlns:pic="http://schemas.openxmlformats.org/drawingml/2006/picture">
                <pic:nvPicPr>
                  <pic:cNvPr id="0" name="image3.jpg" descr="cid:408E6757-92D4-4F26-85CD-8136D07D6BB0"/>
                  <pic:cNvPicPr preferRelativeResize="0"/>
                </pic:nvPicPr>
                <pic:blipFill>
                  <a:blip r:embed="rId2"/>
                  <a:srcRect/>
                  <a:stretch>
                    <a:fillRect/>
                  </a:stretch>
                </pic:blipFill>
                <pic:spPr>
                  <a:xfrm>
                    <a:off x="0" y="0"/>
                    <a:ext cx="7056000" cy="8784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35FBD" w14:textId="77777777" w:rsidR="0002630D" w:rsidRDefault="0002630D">
      <w:r>
        <w:separator/>
      </w:r>
    </w:p>
  </w:footnote>
  <w:footnote w:type="continuationSeparator" w:id="0">
    <w:p w14:paraId="2B7A7791" w14:textId="77777777" w:rsidR="0002630D" w:rsidRDefault="0002630D">
      <w:r>
        <w:continuationSeparator/>
      </w:r>
    </w:p>
  </w:footnote>
  <w:footnote w:id="1">
    <w:p w14:paraId="658B06B5" w14:textId="64B2BAC8" w:rsidR="003D32B6" w:rsidRPr="00150718" w:rsidRDefault="003D32B6" w:rsidP="00150718">
      <w:pPr>
        <w:pStyle w:val="a6"/>
        <w:bidi w:val="0"/>
        <w:jc w:val="both"/>
        <w:rPr>
          <w:rFonts w:ascii="David" w:hAnsi="David" w:cs="David"/>
        </w:rPr>
      </w:pPr>
      <w:r>
        <w:rPr>
          <w:rStyle w:val="a8"/>
        </w:rPr>
        <w:footnoteRef/>
      </w:r>
      <w:r>
        <w:rPr>
          <w:rtl/>
        </w:rPr>
        <w:t xml:space="preserve"> </w:t>
      </w:r>
      <w:r>
        <w:t xml:space="preserve"> </w:t>
      </w:r>
      <w:r w:rsidRPr="00150718">
        <w:rPr>
          <w:rFonts w:ascii="David" w:hAnsi="David" w:cs="David"/>
        </w:rPr>
        <w:t xml:space="preserve">See for example, </w:t>
      </w:r>
      <w:r w:rsidRPr="00150718">
        <w:rPr>
          <w:rFonts w:ascii="David" w:hAnsi="David" w:cs="David"/>
          <w:i/>
          <w:iCs/>
        </w:rPr>
        <w:t xml:space="preserve">Not Passive Victims: Towards the Rehabilitation of </w:t>
      </w:r>
      <w:r w:rsidR="00150718" w:rsidRPr="00150718">
        <w:rPr>
          <w:rFonts w:ascii="David" w:hAnsi="David" w:cs="David"/>
          <w:i/>
          <w:iCs/>
        </w:rPr>
        <w:t>the Sinai Torture Survivors in Israel.</w:t>
      </w:r>
      <w:r w:rsidR="00150718" w:rsidRPr="00150718">
        <w:rPr>
          <w:rFonts w:ascii="David" w:hAnsi="David" w:cs="David"/>
        </w:rPr>
        <w:t xml:space="preserve"> Physicians for Human Rights Israel, August 2016 </w:t>
      </w:r>
      <w:hyperlink r:id="rId1" w:history="1">
        <w:r w:rsidR="00150718" w:rsidRPr="00150718">
          <w:rPr>
            <w:rStyle w:val="Hyperlink"/>
            <w:rFonts w:ascii="David" w:hAnsi="David" w:cs="David"/>
          </w:rPr>
          <w:t>https://www.phr.org.il/wp-content/uploads/2016/11/2550_Sinai_Print_Eng-25.10.16-%D7%A1%D7%95%D7%A4%D7%99.pdf</w:t>
        </w:r>
      </w:hyperlink>
      <w:r w:rsidR="00150718" w:rsidRPr="00150718">
        <w:rPr>
          <w:rFonts w:ascii="David" w:hAnsi="David" w:cs="David"/>
        </w:rPr>
        <w:t xml:space="preserve"> </w:t>
      </w:r>
    </w:p>
  </w:footnote>
  <w:footnote w:id="2">
    <w:sdt>
      <w:sdtPr>
        <w:rPr>
          <w:rFonts w:ascii="David" w:hAnsi="David" w:cs="David"/>
          <w:sz w:val="20"/>
          <w:szCs w:val="20"/>
        </w:rPr>
        <w:tag w:val="goog_rdk_76"/>
        <w:id w:val="1787686123"/>
      </w:sdtPr>
      <w:sdtEndPr/>
      <w:sdtContent>
        <w:p w14:paraId="00000035" w14:textId="77777777" w:rsidR="008A085D" w:rsidRPr="00926900" w:rsidRDefault="0002630D" w:rsidP="00150718">
          <w:pPr>
            <w:bidi w:val="0"/>
            <w:jc w:val="both"/>
            <w:rPr>
              <w:rFonts w:ascii="David" w:hAnsi="David" w:cs="David"/>
              <w:color w:val="000000"/>
              <w:sz w:val="20"/>
              <w:szCs w:val="20"/>
            </w:rPr>
          </w:pPr>
          <w:r w:rsidRPr="00926900">
            <w:rPr>
              <w:rFonts w:ascii="David" w:hAnsi="David" w:cs="David"/>
              <w:sz w:val="20"/>
              <w:szCs w:val="20"/>
              <w:vertAlign w:val="superscript"/>
            </w:rPr>
            <w:footnoteRef/>
          </w:r>
          <w:sdt>
            <w:sdtPr>
              <w:rPr>
                <w:rFonts w:ascii="David" w:hAnsi="David" w:cs="David"/>
                <w:sz w:val="20"/>
                <w:szCs w:val="20"/>
              </w:rPr>
              <w:tag w:val="goog_rdk_75"/>
              <w:id w:val="-165400852"/>
            </w:sdtPr>
            <w:sdtEndPr/>
            <w:sdtContent>
              <w:r w:rsidRPr="00926900">
                <w:rPr>
                  <w:rFonts w:ascii="David" w:hAnsi="David" w:cs="David"/>
                  <w:color w:val="000000"/>
                  <w:sz w:val="20"/>
                  <w:szCs w:val="20"/>
                </w:rPr>
                <w:t xml:space="preserve"> See, for example, Wispelwey, B. et al. (2023) ‘</w:t>
              </w:r>
              <w:r w:rsidRPr="00926900">
                <w:rPr>
                  <w:rFonts w:ascii="David" w:hAnsi="David" w:cs="David"/>
                  <w:i/>
                  <w:iCs/>
                  <w:color w:val="000000"/>
                  <w:sz w:val="20"/>
                  <w:szCs w:val="20"/>
                </w:rPr>
                <w:t>Because its power remains naturalized: Introducing the settler colonial determinants of health’</w:t>
              </w:r>
              <w:r w:rsidRPr="00926900">
                <w:rPr>
                  <w:rFonts w:ascii="David" w:hAnsi="David" w:cs="David"/>
                  <w:color w:val="000000"/>
                  <w:sz w:val="20"/>
                  <w:szCs w:val="20"/>
                </w:rPr>
                <w:t xml:space="preserve">, Frontiers in Public Health, 11. doi:10.3389/fpubh.2023.1137428. </w:t>
              </w:r>
            </w:sdtContent>
          </w:sdt>
        </w:p>
      </w:sdtContent>
    </w:sdt>
    <w:sdt>
      <w:sdtPr>
        <w:rPr>
          <w:rFonts w:ascii="David" w:hAnsi="David" w:cs="David"/>
          <w:sz w:val="20"/>
          <w:szCs w:val="20"/>
        </w:rPr>
        <w:tag w:val="goog_rdk_78"/>
        <w:id w:val="-1045290344"/>
      </w:sdtPr>
      <w:sdtEndPr/>
      <w:sdtContent>
        <w:p w14:paraId="00000036" w14:textId="77777777" w:rsidR="008A085D" w:rsidRPr="00926900" w:rsidRDefault="009E0281" w:rsidP="00150718">
          <w:pPr>
            <w:bidi w:val="0"/>
            <w:jc w:val="both"/>
            <w:rPr>
              <w:rFonts w:ascii="David" w:hAnsi="David" w:cs="David"/>
              <w:color w:val="000000"/>
              <w:sz w:val="20"/>
              <w:szCs w:val="20"/>
            </w:rPr>
          </w:pPr>
          <w:sdt>
            <w:sdtPr>
              <w:rPr>
                <w:rFonts w:ascii="David" w:hAnsi="David" w:cs="David"/>
                <w:sz w:val="20"/>
                <w:szCs w:val="20"/>
              </w:rPr>
              <w:tag w:val="goog_rdk_77"/>
              <w:id w:val="1425154454"/>
            </w:sdtPr>
            <w:sdtEndPr/>
            <w:sdtContent/>
          </w:sdt>
        </w:p>
      </w:sdtContent>
    </w:sdt>
  </w:footnote>
  <w:footnote w:id="3">
    <w:sdt>
      <w:sdtPr>
        <w:rPr>
          <w:rFonts w:ascii="David" w:hAnsi="David" w:cs="David"/>
          <w:sz w:val="20"/>
          <w:szCs w:val="20"/>
        </w:rPr>
        <w:tag w:val="goog_rdk_85"/>
        <w:id w:val="-1771391377"/>
      </w:sdtPr>
      <w:sdtEndPr>
        <w:rPr>
          <w:rFonts w:ascii="Arial" w:hAnsi="Arial" w:cs="Arial"/>
        </w:rPr>
      </w:sdtEndPr>
      <w:sdtContent>
        <w:p w14:paraId="00000037" w14:textId="77103889" w:rsidR="008A085D" w:rsidRPr="00BD4179" w:rsidRDefault="0002630D" w:rsidP="00926900">
          <w:pPr>
            <w:bidi w:val="0"/>
            <w:rPr>
              <w:sz w:val="20"/>
              <w:szCs w:val="20"/>
            </w:rPr>
          </w:pPr>
          <w:r w:rsidRPr="00926900">
            <w:rPr>
              <w:rFonts w:ascii="David" w:hAnsi="David" w:cs="David"/>
              <w:sz w:val="20"/>
              <w:szCs w:val="20"/>
              <w:vertAlign w:val="superscript"/>
            </w:rPr>
            <w:footnoteRef/>
          </w:r>
          <w:sdt>
            <w:sdtPr>
              <w:rPr>
                <w:rFonts w:ascii="David" w:hAnsi="David" w:cs="David"/>
                <w:sz w:val="20"/>
                <w:szCs w:val="20"/>
              </w:rPr>
              <w:tag w:val="goog_rdk_80"/>
              <w:id w:val="-1720124445"/>
            </w:sdtPr>
            <w:sdtEndPr>
              <w:rPr>
                <w:rFonts w:ascii="Arial" w:hAnsi="Arial" w:cs="Arial"/>
              </w:rPr>
            </w:sdtEndPr>
            <w:sdtContent>
              <w:sdt>
                <w:sdtPr>
                  <w:rPr>
                    <w:rFonts w:ascii="David" w:hAnsi="David" w:cs="David"/>
                    <w:sz w:val="20"/>
                    <w:szCs w:val="20"/>
                  </w:rPr>
                  <w:tag w:val="goog_rdk_81"/>
                  <w:id w:val="1746145396"/>
                </w:sdtPr>
                <w:sdtEndPr/>
                <w:sdtContent>
                  <w:r w:rsidRPr="00926900">
                    <w:rPr>
                      <w:rFonts w:ascii="David" w:hAnsi="David" w:cs="David"/>
                      <w:sz w:val="20"/>
                      <w:szCs w:val="20"/>
                    </w:rPr>
                    <w:t xml:space="preserve"> See, for example, </w:t>
                  </w:r>
                </w:sdtContent>
              </w:sdt>
              <w:sdt>
                <w:sdtPr>
                  <w:rPr>
                    <w:rFonts w:ascii="David" w:hAnsi="David" w:cs="David"/>
                    <w:sz w:val="20"/>
                    <w:szCs w:val="20"/>
                  </w:rPr>
                  <w:tag w:val="goog_rdk_82"/>
                  <w:id w:val="1811369069"/>
                </w:sdtPr>
                <w:sdtEndPr/>
                <w:sdtContent>
                  <w:r w:rsidRPr="00926900">
                    <w:rPr>
                      <w:rFonts w:ascii="David" w:hAnsi="David" w:cs="David"/>
                      <w:i/>
                      <w:iCs/>
                      <w:sz w:val="20"/>
                      <w:szCs w:val="20"/>
                    </w:rPr>
                    <w:t>Responsibility Shirked: Israel and the Right to Health in the Occupied West Bank during COVID-19</w:t>
                  </w:r>
                  <w:r w:rsidRPr="00926900">
                    <w:rPr>
                      <w:rFonts w:ascii="David" w:hAnsi="David" w:cs="David"/>
                      <w:sz w:val="20"/>
                      <w:szCs w:val="20"/>
                    </w:rPr>
                    <w:t xml:space="preserve">, Physicians for Human Rights Israel, August 2021, available at  </w:t>
                  </w:r>
                </w:sdtContent>
              </w:sdt>
              <w:sdt>
                <w:sdtPr>
                  <w:rPr>
                    <w:rFonts w:ascii="David" w:hAnsi="David" w:cs="David"/>
                    <w:sz w:val="20"/>
                    <w:szCs w:val="20"/>
                  </w:rPr>
                  <w:tag w:val="goog_rdk_83"/>
                  <w:id w:val="1168601476"/>
                </w:sdtPr>
                <w:sdtEndPr/>
                <w:sdtContent>
                  <w:r w:rsidRPr="00926900">
                    <w:rPr>
                      <w:rFonts w:ascii="David" w:hAnsi="David" w:cs="David"/>
                      <w:sz w:val="20"/>
                      <w:szCs w:val="20"/>
                    </w:rPr>
                    <w:t xml:space="preserve">https://www.phr.org.il/wp-content/uploads/2021/08/4601_ResponsibilityReport_Eng_digital-FINAL-VER.pd </w:t>
                  </w:r>
                </w:sdtContent>
              </w:sdt>
              <w:sdt>
                <w:sdtPr>
                  <w:rPr>
                    <w:rFonts w:ascii="David" w:hAnsi="David" w:cs="David"/>
                    <w:sz w:val="20"/>
                    <w:szCs w:val="20"/>
                  </w:rPr>
                  <w:tag w:val="goog_rdk_84"/>
                  <w:id w:val="787468592"/>
                  <w:showingPlcHdr/>
                </w:sdtPr>
                <w:sdtEndPr/>
                <w:sdtContent>
                  <w:r w:rsidR="00926900" w:rsidRPr="00926900">
                    <w:rPr>
                      <w:rFonts w:ascii="David" w:hAnsi="David" w:cs="David"/>
                      <w:sz w:val="20"/>
                      <w:szCs w:val="20"/>
                      <w:rtl/>
                    </w:rPr>
                    <w:t xml:space="preserve">     </w:t>
                  </w:r>
                </w:sdtContent>
              </w:sdt>
            </w:sdtContent>
          </w:sdt>
        </w:p>
      </w:sdtContent>
    </w:sdt>
  </w:footnote>
  <w:footnote w:id="4">
    <w:p w14:paraId="3C6D25B9" w14:textId="6FB3866C" w:rsidR="00926900" w:rsidRPr="00926900" w:rsidRDefault="00926900" w:rsidP="00926900">
      <w:pPr>
        <w:pStyle w:val="a6"/>
        <w:bidi w:val="0"/>
        <w:jc w:val="both"/>
        <w:rPr>
          <w:rFonts w:ascii="David" w:hAnsi="David" w:cs="David"/>
        </w:rPr>
      </w:pPr>
      <w:r w:rsidRPr="00926900">
        <w:rPr>
          <w:rStyle w:val="a8"/>
          <w:rFonts w:ascii="David" w:hAnsi="David" w:cs="David"/>
        </w:rPr>
        <w:footnoteRef/>
      </w:r>
      <w:r w:rsidRPr="00926900">
        <w:rPr>
          <w:rFonts w:ascii="David" w:hAnsi="David" w:cs="David"/>
          <w:rtl/>
        </w:rPr>
        <w:t xml:space="preserve"> </w:t>
      </w:r>
      <w:r w:rsidRPr="00926900">
        <w:rPr>
          <w:rFonts w:ascii="David" w:hAnsi="David" w:cs="David"/>
        </w:rPr>
        <w:t xml:space="preserve">See, for instance, </w:t>
      </w:r>
      <w:r w:rsidRPr="00926900">
        <w:rPr>
          <w:rFonts w:ascii="David" w:hAnsi="David" w:cs="David"/>
          <w:i/>
          <w:iCs/>
        </w:rPr>
        <w:t>Excluded from Care: Status-Less Cancer Patients in Israel</w:t>
      </w:r>
      <w:r w:rsidRPr="00926900">
        <w:rPr>
          <w:rFonts w:ascii="David" w:hAnsi="David" w:cs="David"/>
        </w:rPr>
        <w:t xml:space="preserve">. Physicians for Human Rights Israel August 2021 </w:t>
      </w:r>
      <w:hyperlink r:id="rId2" w:history="1">
        <w:r w:rsidRPr="00926900">
          <w:rPr>
            <w:rStyle w:val="Hyperlink"/>
            <w:rFonts w:ascii="David" w:hAnsi="David" w:cs="David"/>
          </w:rPr>
          <w:t>https://www.phr.org.il/wp-content/uploads/2021/08/Excluded_From_Care.pdf</w:t>
        </w:r>
      </w:hyperlink>
      <w:r w:rsidRPr="00926900">
        <w:rPr>
          <w:rFonts w:ascii="David" w:hAnsi="David" w:cs="David"/>
        </w:rPr>
        <w:t xml:space="preserve"> </w:t>
      </w:r>
    </w:p>
    <w:p w14:paraId="77935F57" w14:textId="6B905FB8" w:rsidR="00926900" w:rsidRDefault="00926900" w:rsidP="00926900">
      <w:pPr>
        <w:pStyle w:val="a6"/>
        <w:bidi w:val="0"/>
        <w:jc w:val="both"/>
      </w:pPr>
      <w:r w:rsidRPr="00926900">
        <w:rPr>
          <w:rFonts w:ascii="David" w:hAnsi="David" w:cs="David"/>
          <w:i/>
          <w:iCs/>
        </w:rPr>
        <w:t>Painful Exclusion</w:t>
      </w:r>
      <w:r w:rsidRPr="00926900">
        <w:rPr>
          <w:rFonts w:ascii="David" w:hAnsi="David" w:cs="David"/>
        </w:rPr>
        <w:t xml:space="preserve">. Physicians for Human Rights Israel, November 2017 </w:t>
      </w:r>
      <w:hyperlink r:id="rId3" w:history="1">
        <w:r w:rsidRPr="00926900">
          <w:rPr>
            <w:rStyle w:val="Hyperlink"/>
            <w:rFonts w:ascii="David" w:hAnsi="David" w:cs="David"/>
          </w:rPr>
          <w:t>http://cdn2.phr.org.il/wp-content/uploads/2017/11/painful-exclusion-report-english-phri-2017.pdf</w:t>
        </w:r>
      </w:hyperlink>
      <w:r>
        <w:t xml:space="preserve"> </w:t>
      </w:r>
    </w:p>
  </w:footnote>
  <w:footnote w:id="5">
    <w:p w14:paraId="143F42AB" w14:textId="4DD33767" w:rsidR="00F938F3" w:rsidRDefault="00F938F3" w:rsidP="00F938F3">
      <w:pPr>
        <w:pStyle w:val="a6"/>
        <w:bidi w:val="0"/>
      </w:pPr>
      <w:r>
        <w:rPr>
          <w:rStyle w:val="a8"/>
        </w:rPr>
        <w:footnoteRef/>
      </w:r>
      <w:r>
        <w:rPr>
          <w:rtl/>
        </w:rPr>
        <w:t xml:space="preserve"> </w:t>
      </w:r>
      <w:r w:rsidRPr="00F938F3">
        <w:rPr>
          <w:rFonts w:ascii="David" w:hAnsi="David" w:cs="David"/>
        </w:rPr>
        <w:t xml:space="preserve">See </w:t>
      </w:r>
      <w:r w:rsidRPr="00F938F3">
        <w:rPr>
          <w:rFonts w:ascii="David" w:hAnsi="David" w:cs="David"/>
          <w:i/>
          <w:iCs/>
        </w:rPr>
        <w:t>Right to Health. Barriers to health and attacks on health care in the Palestinian occupied territory, 2019-2021</w:t>
      </w:r>
      <w:r w:rsidRPr="00F938F3">
        <w:rPr>
          <w:rFonts w:ascii="David" w:hAnsi="David" w:cs="David"/>
        </w:rPr>
        <w:t xml:space="preserve">. WHO Report 2022 </w:t>
      </w:r>
      <w:hyperlink r:id="rId4" w:history="1">
        <w:r w:rsidRPr="002F2838">
          <w:rPr>
            <w:rStyle w:val="Hyperlink"/>
            <w:rFonts w:ascii="David" w:hAnsi="David" w:cs="David"/>
          </w:rPr>
          <w:t>https://applications.emro.who.int/docs/9789292740887-eng.pdf?ua=1</w:t>
        </w:r>
      </w:hyperlink>
      <w:r>
        <w:t xml:space="preserve"> </w:t>
      </w:r>
    </w:p>
  </w:footnote>
  <w:footnote w:id="6">
    <w:sdt>
      <w:sdtPr>
        <w:rPr>
          <w:rFonts w:ascii="David" w:hAnsi="David" w:cs="David"/>
        </w:rPr>
        <w:tag w:val="goog_rdk_92"/>
        <w:id w:val="-717196503"/>
      </w:sdtPr>
      <w:sdtEndPr/>
      <w:sdtContent>
        <w:p w14:paraId="00000038" w14:textId="77777777" w:rsidR="008A085D" w:rsidRPr="00BD4179" w:rsidRDefault="0002630D" w:rsidP="00926900">
          <w:pPr>
            <w:bidi w:val="0"/>
            <w:jc w:val="both"/>
            <w:rPr>
              <w:rFonts w:ascii="David" w:hAnsi="David" w:cs="David"/>
              <w:sz w:val="20"/>
              <w:szCs w:val="20"/>
            </w:rPr>
          </w:pPr>
          <w:r w:rsidRPr="00926900">
            <w:rPr>
              <w:rFonts w:ascii="David" w:hAnsi="David" w:cs="David"/>
              <w:vertAlign w:val="superscript"/>
            </w:rPr>
            <w:footnoteRef/>
          </w:r>
          <w:sdt>
            <w:sdtPr>
              <w:rPr>
                <w:rFonts w:ascii="David" w:hAnsi="David" w:cs="David"/>
              </w:rPr>
              <w:tag w:val="goog_rdk_87"/>
              <w:id w:val="1722026983"/>
            </w:sdtPr>
            <w:sdtEndPr/>
            <w:sdtContent>
              <w:sdt>
                <w:sdtPr>
                  <w:rPr>
                    <w:rFonts w:ascii="David" w:hAnsi="David" w:cs="David"/>
                  </w:rPr>
                  <w:tag w:val="goog_rdk_88"/>
                  <w:id w:val="734977964"/>
                </w:sdtPr>
                <w:sdtEndPr/>
                <w:sdtContent>
                  <w:r w:rsidRPr="00BD4179">
                    <w:rPr>
                      <w:rFonts w:ascii="David" w:hAnsi="David" w:cs="David"/>
                      <w:sz w:val="20"/>
                      <w:szCs w:val="20"/>
                    </w:rPr>
                    <w:t xml:space="preserve"> </w:t>
                  </w:r>
                </w:sdtContent>
              </w:sdt>
              <w:sdt>
                <w:sdtPr>
                  <w:rPr>
                    <w:rFonts w:ascii="David" w:hAnsi="David" w:cs="David"/>
                  </w:rPr>
                  <w:tag w:val="goog_rdk_89"/>
                  <w:id w:val="1139915329"/>
                </w:sdtPr>
                <w:sdtEndPr/>
                <w:sdtContent>
                  <w:r w:rsidRPr="00BD4179">
                    <w:rPr>
                      <w:rFonts w:ascii="David" w:hAnsi="David" w:cs="David"/>
                      <w:sz w:val="20"/>
                      <w:szCs w:val="20"/>
                    </w:rPr>
                    <w:t xml:space="preserve">UN Committee on Economic, Social and Cultural Rights (CESCR), </w:t>
                  </w:r>
                </w:sdtContent>
              </w:sdt>
              <w:sdt>
                <w:sdtPr>
                  <w:rPr>
                    <w:rFonts w:ascii="David" w:hAnsi="David" w:cs="David"/>
                  </w:rPr>
                  <w:tag w:val="goog_rdk_90"/>
                  <w:id w:val="-1355426178"/>
                </w:sdtPr>
                <w:sdtEndPr/>
                <w:sdtContent>
                  <w:r w:rsidRPr="00BD4179">
                    <w:rPr>
                      <w:rFonts w:ascii="David" w:hAnsi="David" w:cs="David"/>
                      <w:sz w:val="20"/>
                      <w:szCs w:val="20"/>
                    </w:rPr>
                    <w:t>UN Committee on Economic, Social and Cultural Rights: Concluding Observations, Israel</w:t>
                  </w:r>
                </w:sdtContent>
              </w:sdt>
              <w:sdt>
                <w:sdtPr>
                  <w:rPr>
                    <w:rFonts w:ascii="David" w:hAnsi="David" w:cs="David"/>
                  </w:rPr>
                  <w:tag w:val="goog_rdk_91"/>
                  <w:id w:val="379289704"/>
                </w:sdtPr>
                <w:sdtEndPr/>
                <w:sdtContent>
                  <w:r w:rsidRPr="00BD4179">
                    <w:rPr>
                      <w:rFonts w:ascii="David" w:hAnsi="David" w:cs="David"/>
                      <w:sz w:val="20"/>
                      <w:szCs w:val="20"/>
                    </w:rPr>
                    <w:t xml:space="preserve">, 12 November 2019, </w:t>
                  </w:r>
                </w:sdtContent>
              </w:sdt>
            </w:sdtContent>
          </w:sdt>
        </w:p>
      </w:sdtContent>
    </w:sdt>
    <w:sdt>
      <w:sdtPr>
        <w:rPr>
          <w:rFonts w:ascii="David" w:hAnsi="David" w:cs="David"/>
        </w:rPr>
        <w:tag w:val="goog_rdk_97"/>
        <w:id w:val="788514"/>
      </w:sdtPr>
      <w:sdtEndPr>
        <w:rPr>
          <w:rFonts w:ascii="Arial" w:hAnsi="Arial" w:cs="Arial"/>
        </w:rPr>
      </w:sdtEndPr>
      <w:sdtContent>
        <w:p w14:paraId="00000039" w14:textId="734769D2" w:rsidR="008A085D" w:rsidRPr="00BD4179" w:rsidRDefault="009E0281" w:rsidP="00926900">
          <w:pPr>
            <w:bidi w:val="0"/>
            <w:jc w:val="both"/>
            <w:rPr>
              <w:sz w:val="20"/>
              <w:szCs w:val="20"/>
            </w:rPr>
          </w:pPr>
          <w:sdt>
            <w:sdtPr>
              <w:rPr>
                <w:rFonts w:ascii="David" w:hAnsi="David" w:cs="David"/>
              </w:rPr>
              <w:tag w:val="goog_rdk_93"/>
              <w:id w:val="-2038959238"/>
            </w:sdtPr>
            <w:sdtEndPr>
              <w:rPr>
                <w:rFonts w:ascii="Arial" w:hAnsi="Arial" w:cs="Arial"/>
              </w:rPr>
            </w:sdtEndPr>
            <w:sdtContent>
              <w:sdt>
                <w:sdtPr>
                  <w:rPr>
                    <w:rFonts w:ascii="David" w:hAnsi="David" w:cs="David"/>
                  </w:rPr>
                  <w:tag w:val="goog_rdk_94"/>
                  <w:id w:val="1430543213"/>
                </w:sdtPr>
                <w:sdtEndPr/>
                <w:sdtContent>
                  <w:r w:rsidR="0002630D" w:rsidRPr="00BD4179">
                    <w:rPr>
                      <w:rFonts w:ascii="David" w:hAnsi="David" w:cs="David"/>
                      <w:sz w:val="20"/>
                      <w:szCs w:val="20"/>
                    </w:rPr>
                    <w:t>E</w:t>
                  </w:r>
                </w:sdtContent>
              </w:sdt>
              <w:sdt>
                <w:sdtPr>
                  <w:rPr>
                    <w:rFonts w:ascii="David" w:hAnsi="David" w:cs="David"/>
                  </w:rPr>
                  <w:tag w:val="goog_rdk_95"/>
                  <w:id w:val="-1117524419"/>
                </w:sdtPr>
                <w:sdtEndPr/>
                <w:sdtContent>
                  <w:r w:rsidR="0002630D" w:rsidRPr="00BD4179">
                    <w:rPr>
                      <w:rFonts w:ascii="David" w:hAnsi="David" w:cs="David"/>
                      <w:sz w:val="20"/>
                      <w:szCs w:val="20"/>
                    </w:rPr>
                    <w:t xml:space="preserve">/C.12/ISR/CO/4, available at </w:t>
                  </w:r>
                  <w:hyperlink r:id="rId5" w:history="1">
                    <w:r w:rsidR="00AC7C9B" w:rsidRPr="002F2838">
                      <w:rPr>
                        <w:rStyle w:val="Hyperlink"/>
                        <w:rFonts w:ascii="David" w:hAnsi="David" w:cs="David"/>
                        <w:sz w:val="20"/>
                        <w:szCs w:val="20"/>
                      </w:rPr>
                      <w:t>https://docstore.ohchr.org/SelfServices/FilesHandler.ashx?enc=4slQ6QSmlBEDzFEovLCuW0fekJcyLVE4h%2FkYmh4jSatSY66nsJOxboaAu4bfCDK5HY6MTTcGy79Oycfl9hr1wv3zD%2FCRdXz86uGTURl%2BJvrNJQLfgjL9vVSE7OE5dJet</w:t>
                    </w:r>
                  </w:hyperlink>
                </w:sdtContent>
              </w:sdt>
              <w:sdt>
                <w:sdtPr>
                  <w:rPr>
                    <w:rFonts w:ascii="David" w:hAnsi="David" w:cs="David"/>
                  </w:rPr>
                  <w:tag w:val="goog_rdk_96"/>
                  <w:id w:val="206303291"/>
                </w:sdtPr>
                <w:sdtEndPr/>
                <w:sdtContent>
                  <w:r w:rsidR="00AC7C9B">
                    <w:rPr>
                      <w:rFonts w:ascii="David" w:hAnsi="David" w:cs="David"/>
                    </w:rPr>
                    <w:t xml:space="preserve"> </w:t>
                  </w:r>
                </w:sdtContent>
              </w:sdt>
            </w:sdtContent>
          </w:sdt>
        </w:p>
      </w:sdtContent>
    </w:sdt>
  </w:footnote>
  <w:footnote w:id="7">
    <w:p w14:paraId="0000003A" w14:textId="02BC0CF8" w:rsidR="008A085D" w:rsidRPr="00CF7209" w:rsidRDefault="009E0281" w:rsidP="00CF7209">
      <w:pPr>
        <w:bidi w:val="0"/>
        <w:jc w:val="both"/>
        <w:rPr>
          <w:rFonts w:ascii="David" w:hAnsi="David" w:cs="David"/>
          <w:sz w:val="20"/>
          <w:szCs w:val="20"/>
        </w:rPr>
      </w:pPr>
      <w:sdt>
        <w:sdtPr>
          <w:rPr>
            <w:rFonts w:ascii="David" w:hAnsi="David" w:cs="David"/>
          </w:rPr>
          <w:tag w:val="goog_rdk_105"/>
          <w:id w:val="1640613199"/>
        </w:sdtPr>
        <w:sdtEndPr/>
        <w:sdtContent>
          <w:r w:rsidR="0002630D" w:rsidRPr="00CF7209">
            <w:rPr>
              <w:rFonts w:ascii="David" w:hAnsi="David" w:cs="David"/>
              <w:vertAlign w:val="superscript"/>
            </w:rPr>
            <w:footnoteRef/>
          </w:r>
          <w:sdt>
            <w:sdtPr>
              <w:rPr>
                <w:rFonts w:ascii="David" w:hAnsi="David" w:cs="David"/>
              </w:rPr>
              <w:tag w:val="goog_rdk_99"/>
              <w:id w:val="132076154"/>
            </w:sdtPr>
            <w:sdtEndPr/>
            <w:sdtContent>
              <w:sdt>
                <w:sdtPr>
                  <w:rPr>
                    <w:rFonts w:ascii="David" w:hAnsi="David" w:cs="David"/>
                  </w:rPr>
                  <w:tag w:val="goog_rdk_100"/>
                  <w:id w:val="288250896"/>
                </w:sdtPr>
                <w:sdtEndPr/>
                <w:sdtContent>
                  <w:r w:rsidR="0002630D" w:rsidRPr="00CF7209">
                    <w:rPr>
                      <w:rFonts w:ascii="David" w:hAnsi="David" w:cs="David"/>
                      <w:sz w:val="20"/>
                      <w:szCs w:val="20"/>
                    </w:rPr>
                    <w:t xml:space="preserve"> </w:t>
                  </w:r>
                </w:sdtContent>
              </w:sdt>
              <w:sdt>
                <w:sdtPr>
                  <w:rPr>
                    <w:rFonts w:ascii="David" w:hAnsi="David" w:cs="David"/>
                  </w:rPr>
                  <w:tag w:val="goog_rdk_101"/>
                  <w:id w:val="376044125"/>
                </w:sdtPr>
                <w:sdtEndPr/>
                <w:sdtContent>
                  <w:r w:rsidR="0002630D" w:rsidRPr="00CF7209">
                    <w:rPr>
                      <w:rFonts w:ascii="David" w:hAnsi="David" w:cs="David"/>
                      <w:sz w:val="20"/>
                      <w:szCs w:val="20"/>
                    </w:rPr>
                    <w:t xml:space="preserve">UN Committee Against Torture (CAT), </w:t>
                  </w:r>
                </w:sdtContent>
              </w:sdt>
              <w:sdt>
                <w:sdtPr>
                  <w:rPr>
                    <w:rFonts w:ascii="David" w:hAnsi="David" w:cs="David"/>
                  </w:rPr>
                  <w:tag w:val="goog_rdk_102"/>
                  <w:id w:val="573015269"/>
                </w:sdtPr>
                <w:sdtEndPr/>
                <w:sdtContent>
                  <w:r w:rsidR="0002630D" w:rsidRPr="00CF7209">
                    <w:rPr>
                      <w:rFonts w:ascii="David" w:hAnsi="David" w:cs="David"/>
                      <w:sz w:val="20"/>
                      <w:szCs w:val="20"/>
                    </w:rPr>
                    <w:t>Concluding observations on the fifth periodic report of Israel</w:t>
                  </w:r>
                </w:sdtContent>
              </w:sdt>
              <w:sdt>
                <w:sdtPr>
                  <w:rPr>
                    <w:rFonts w:ascii="David" w:hAnsi="David" w:cs="David"/>
                  </w:rPr>
                  <w:tag w:val="goog_rdk_103"/>
                  <w:id w:val="-1795828072"/>
                </w:sdtPr>
                <w:sdtEndPr/>
                <w:sdtContent>
                  <w:r w:rsidR="0002630D" w:rsidRPr="00CF7209">
                    <w:rPr>
                      <w:rFonts w:ascii="David" w:hAnsi="David" w:cs="David"/>
                      <w:sz w:val="20"/>
                      <w:szCs w:val="20"/>
                    </w:rPr>
                    <w:t>, 3 June 2016, CAT/C/ISR/CO/5, available at: https://www.refworld.org/docid/57a99c6a4.html [accessed 2 August 2023]</w:t>
                  </w:r>
                </w:sdtContent>
              </w:sdt>
              <w:sdt>
                <w:sdtPr>
                  <w:rPr>
                    <w:rFonts w:ascii="David" w:hAnsi="David" w:cs="David"/>
                  </w:rPr>
                  <w:tag w:val="goog_rdk_104"/>
                  <w:id w:val="-508833411"/>
                </w:sdtPr>
                <w:sdtEndPr/>
                <w:sdtContent/>
              </w:sdt>
            </w:sdtContent>
          </w:sdt>
        </w:sdtContent>
      </w:sdt>
      <w:r w:rsidR="00CF7209">
        <w:rPr>
          <w:rFonts w:ascii="David" w:hAnsi="David" w:cs="David"/>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E" w14:textId="77777777" w:rsidR="008A085D" w:rsidRDefault="008A085D">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D" w14:textId="77777777" w:rsidR="008A085D" w:rsidRDefault="008A085D">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F" w14:textId="77777777" w:rsidR="008A085D" w:rsidRDefault="0002630D">
    <w:pPr>
      <w:pBdr>
        <w:top w:val="nil"/>
        <w:left w:val="nil"/>
        <w:bottom w:val="nil"/>
        <w:right w:val="nil"/>
        <w:between w:val="nil"/>
      </w:pBdr>
      <w:tabs>
        <w:tab w:val="center" w:pos="4153"/>
        <w:tab w:val="right" w:pos="8306"/>
        <w:tab w:val="left" w:pos="1466"/>
      </w:tabs>
      <w:rPr>
        <w:color w:val="000000"/>
      </w:rPr>
    </w:pPr>
    <w:r>
      <w:rPr>
        <w:color w:val="000000"/>
      </w:rPr>
      <w:drawing>
        <wp:anchor distT="0" distB="0" distL="114300" distR="114300" simplePos="0" relativeHeight="251658240" behindDoc="0" locked="0" layoutInCell="1" hidden="0" allowOverlap="1" wp14:anchorId="1F317964" wp14:editId="480AA747">
          <wp:simplePos x="0" y="0"/>
          <wp:positionH relativeFrom="page">
            <wp:posOffset>47625</wp:posOffset>
          </wp:positionH>
          <wp:positionV relativeFrom="page">
            <wp:posOffset>123825</wp:posOffset>
          </wp:positionV>
          <wp:extent cx="3330000" cy="1530000"/>
          <wp:effectExtent l="0" t="0" r="0" b="0"/>
          <wp:wrapTopAndBottom distT="0" dist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330000" cy="1530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0E0653"/>
    <w:multiLevelType w:val="multilevel"/>
    <w:tmpl w:val="7F5C715E"/>
    <w:lvl w:ilvl="0">
      <w:start w:val="1"/>
      <w:numFmt w:val="upperLetter"/>
      <w:lvlText w:val="%1."/>
      <w:lvlJc w:val="left"/>
      <w:pPr>
        <w:ind w:left="353" w:hanging="360"/>
      </w:pPr>
    </w:lvl>
    <w:lvl w:ilvl="1">
      <w:start w:val="1"/>
      <w:numFmt w:val="lowerLetter"/>
      <w:lvlText w:val="%2."/>
      <w:lvlJc w:val="left"/>
      <w:pPr>
        <w:ind w:left="1073" w:hanging="360"/>
      </w:pPr>
    </w:lvl>
    <w:lvl w:ilvl="2">
      <w:start w:val="1"/>
      <w:numFmt w:val="lowerRoman"/>
      <w:lvlText w:val="%3."/>
      <w:lvlJc w:val="right"/>
      <w:pPr>
        <w:ind w:left="1793" w:hanging="180"/>
      </w:pPr>
    </w:lvl>
    <w:lvl w:ilvl="3">
      <w:start w:val="1"/>
      <w:numFmt w:val="decimal"/>
      <w:lvlText w:val="%4."/>
      <w:lvlJc w:val="left"/>
      <w:pPr>
        <w:ind w:left="2513" w:hanging="360"/>
      </w:pPr>
    </w:lvl>
    <w:lvl w:ilvl="4">
      <w:start w:val="1"/>
      <w:numFmt w:val="lowerLetter"/>
      <w:lvlText w:val="%5."/>
      <w:lvlJc w:val="left"/>
      <w:pPr>
        <w:ind w:left="3233" w:hanging="360"/>
      </w:pPr>
    </w:lvl>
    <w:lvl w:ilvl="5">
      <w:start w:val="1"/>
      <w:numFmt w:val="lowerRoman"/>
      <w:lvlText w:val="%6."/>
      <w:lvlJc w:val="right"/>
      <w:pPr>
        <w:ind w:left="3953" w:hanging="180"/>
      </w:pPr>
    </w:lvl>
    <w:lvl w:ilvl="6">
      <w:start w:val="1"/>
      <w:numFmt w:val="decimal"/>
      <w:lvlText w:val="%7."/>
      <w:lvlJc w:val="left"/>
      <w:pPr>
        <w:ind w:left="4673" w:hanging="360"/>
      </w:pPr>
    </w:lvl>
    <w:lvl w:ilvl="7">
      <w:start w:val="1"/>
      <w:numFmt w:val="lowerLetter"/>
      <w:lvlText w:val="%8."/>
      <w:lvlJc w:val="left"/>
      <w:pPr>
        <w:ind w:left="5393" w:hanging="360"/>
      </w:pPr>
    </w:lvl>
    <w:lvl w:ilvl="8">
      <w:start w:val="1"/>
      <w:numFmt w:val="lowerRoman"/>
      <w:lvlText w:val="%9."/>
      <w:lvlJc w:val="right"/>
      <w:pPr>
        <w:ind w:left="6113" w:hanging="180"/>
      </w:pPr>
    </w:lvl>
  </w:abstractNum>
  <w:num w:numId="1" w16cid:durableId="682899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85D"/>
    <w:rsid w:val="0002630D"/>
    <w:rsid w:val="00150718"/>
    <w:rsid w:val="002E187C"/>
    <w:rsid w:val="002E636E"/>
    <w:rsid w:val="003950BD"/>
    <w:rsid w:val="003D32B6"/>
    <w:rsid w:val="00495767"/>
    <w:rsid w:val="005704CA"/>
    <w:rsid w:val="006E726F"/>
    <w:rsid w:val="0084213F"/>
    <w:rsid w:val="008A085D"/>
    <w:rsid w:val="008F3840"/>
    <w:rsid w:val="00926900"/>
    <w:rsid w:val="009E0281"/>
    <w:rsid w:val="00AA4E38"/>
    <w:rsid w:val="00AC7C9B"/>
    <w:rsid w:val="00AE1BB1"/>
    <w:rsid w:val="00AE42D0"/>
    <w:rsid w:val="00B135A1"/>
    <w:rsid w:val="00B162B6"/>
    <w:rsid w:val="00B444E0"/>
    <w:rsid w:val="00B540F9"/>
    <w:rsid w:val="00BD4179"/>
    <w:rsid w:val="00CF7209"/>
    <w:rsid w:val="00F61687"/>
    <w:rsid w:val="00F938F3"/>
    <w:rsid w:val="00FF45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8F303"/>
  <w15:docId w15:val="{0A4B8B26-65C9-4729-9289-2ABD88F2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he-I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0F6"/>
    <w:rPr>
      <w:noProof/>
    </w:rPr>
  </w:style>
  <w:style w:type="paragraph" w:styleId="1">
    <w:name w:val="heading 1"/>
    <w:basedOn w:val="a"/>
    <w:next w:val="a"/>
    <w:uiPriority w:val="9"/>
    <w:qFormat/>
    <w:pPr>
      <w:keepNext/>
      <w:spacing w:before="240" w:after="60"/>
      <w:outlineLvl w:val="0"/>
    </w:pPr>
    <w:rPr>
      <w:b/>
      <w:bCs/>
      <w:kern w:val="32"/>
      <w:sz w:val="32"/>
      <w:szCs w:val="32"/>
    </w:rPr>
  </w:style>
  <w:style w:type="paragraph" w:styleId="2">
    <w:name w:val="heading 2"/>
    <w:basedOn w:val="a"/>
    <w:next w:val="a"/>
    <w:uiPriority w:val="9"/>
    <w:semiHidden/>
    <w:unhideWhenUsed/>
    <w:qFormat/>
    <w:pPr>
      <w:keepNext/>
      <w:spacing w:before="240" w:after="60"/>
      <w:outlineLvl w:val="1"/>
    </w:pPr>
    <w:rPr>
      <w:b/>
      <w:bCs/>
      <w:i/>
      <w:iCs/>
      <w:sz w:val="28"/>
      <w:szCs w:val="28"/>
    </w:rPr>
  </w:style>
  <w:style w:type="paragraph" w:styleId="3">
    <w:name w:val="heading 3"/>
    <w:basedOn w:val="a"/>
    <w:next w:val="a"/>
    <w:uiPriority w:val="9"/>
    <w:semiHidden/>
    <w:unhideWhenUsed/>
    <w:qFormat/>
    <w:rsid w:val="00836DD1"/>
    <w:pPr>
      <w:keepNext/>
      <w:spacing w:before="240" w:after="60"/>
      <w:outlineLvl w:val="2"/>
    </w:pPr>
    <w:rPr>
      <w:b/>
      <w:bCs/>
      <w:sz w:val="26"/>
      <w:szCs w:val="26"/>
    </w:rPr>
  </w:style>
  <w:style w:type="paragraph" w:styleId="4">
    <w:name w:val="heading 4"/>
    <w:basedOn w:val="a"/>
    <w:next w:val="a"/>
    <w:uiPriority w:val="9"/>
    <w:semiHidden/>
    <w:unhideWhenUsed/>
    <w:qFormat/>
    <w:rsid w:val="00836DD1"/>
    <w:pPr>
      <w:keepNext/>
      <w:spacing w:before="240" w:after="60"/>
      <w:outlineLvl w:val="3"/>
    </w:pPr>
    <w:rPr>
      <w:rFonts w:cs="Times New Roman"/>
      <w:b/>
      <w:bCs/>
      <w:sz w:val="28"/>
      <w:szCs w:val="28"/>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pPr>
      <w:tabs>
        <w:tab w:val="center" w:pos="4153"/>
        <w:tab w:val="right" w:pos="8306"/>
      </w:tabs>
    </w:pPr>
  </w:style>
  <w:style w:type="paragraph" w:styleId="a5">
    <w:name w:val="footer"/>
    <w:basedOn w:val="a"/>
    <w:pPr>
      <w:tabs>
        <w:tab w:val="center" w:pos="4153"/>
        <w:tab w:val="right" w:pos="8306"/>
      </w:tabs>
    </w:pPr>
  </w:style>
  <w:style w:type="paragraph" w:customStyle="1" w:styleId="BalloonText1">
    <w:name w:val="Balloon Text1"/>
    <w:basedOn w:val="a"/>
    <w:semiHidden/>
    <w:rPr>
      <w:rFonts w:ascii="Tahoma" w:hAnsi="Tahoma" w:cs="Tahoma"/>
      <w:sz w:val="16"/>
      <w:szCs w:val="16"/>
    </w:rPr>
  </w:style>
  <w:style w:type="paragraph" w:styleId="a6">
    <w:name w:val="footnote text"/>
    <w:aliases w:val=" Char,FOOTNOTES,Footnote Text - Sharp,Footnote Text - Sharp Char,Footnote Text - Sharp Char Char,Footnote Text Char Char Char Char Char,Footnote reference,Sharp - Footnote Text,Sharp - Footnote Text1 Char,fn,footnote text,single space"/>
    <w:basedOn w:val="a"/>
    <w:link w:val="a7"/>
    <w:uiPriority w:val="99"/>
    <w:rPr>
      <w:rFonts w:cs="Times New Roman"/>
      <w:sz w:val="20"/>
      <w:szCs w:val="20"/>
    </w:rPr>
  </w:style>
  <w:style w:type="character" w:styleId="a8">
    <w:name w:val="footnote reference"/>
    <w:uiPriority w:val="99"/>
    <w:semiHidden/>
    <w:rPr>
      <w:vertAlign w:val="superscript"/>
    </w:rPr>
  </w:style>
  <w:style w:type="character" w:styleId="a9">
    <w:name w:val="page number"/>
    <w:basedOn w:val="a0"/>
  </w:style>
  <w:style w:type="paragraph" w:customStyle="1" w:styleId="E-1">
    <w:name w:val="E-1"/>
    <w:basedOn w:val="a"/>
    <w:pPr>
      <w:bidi w:val="0"/>
      <w:ind w:left="567" w:hanging="567"/>
      <w:jc w:val="both"/>
    </w:pPr>
    <w:rPr>
      <w:snapToGrid w:val="0"/>
      <w:color w:val="000000"/>
      <w:szCs w:val="26"/>
      <w:lang w:bidi="ar-SA"/>
    </w:rPr>
  </w:style>
  <w:style w:type="character" w:styleId="Hyperlink">
    <w:name w:val="Hyperlink"/>
    <w:rsid w:val="00AD7A7B"/>
    <w:rPr>
      <w:color w:val="0000FF"/>
      <w:u w:val="single"/>
    </w:rPr>
  </w:style>
  <w:style w:type="paragraph" w:styleId="aa">
    <w:name w:val="Balloon Text"/>
    <w:basedOn w:val="a"/>
    <w:semiHidden/>
    <w:rsid w:val="00AD7A7B"/>
    <w:rPr>
      <w:rFonts w:ascii="Tahoma" w:hAnsi="Tahoma" w:cs="Tahoma"/>
      <w:sz w:val="16"/>
      <w:szCs w:val="16"/>
    </w:rPr>
  </w:style>
  <w:style w:type="paragraph" w:customStyle="1" w:styleId="sub2-title">
    <w:name w:val="sub2-title"/>
    <w:basedOn w:val="a"/>
    <w:rsid w:val="00836DD1"/>
    <w:pPr>
      <w:bidi w:val="0"/>
      <w:spacing w:before="100" w:beforeAutospacing="1" w:after="100" w:afterAutospacing="1"/>
    </w:pPr>
    <w:rPr>
      <w:b/>
      <w:bCs/>
      <w:sz w:val="18"/>
      <w:szCs w:val="18"/>
    </w:rPr>
  </w:style>
  <w:style w:type="character" w:styleId="ab">
    <w:name w:val="Strong"/>
    <w:uiPriority w:val="22"/>
    <w:qFormat/>
    <w:rsid w:val="004268FB"/>
    <w:rPr>
      <w:b/>
      <w:bCs/>
    </w:rPr>
  </w:style>
  <w:style w:type="table" w:styleId="ac">
    <w:name w:val="Table Grid"/>
    <w:basedOn w:val="a1"/>
    <w:rsid w:val="004268FB"/>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rsid w:val="009F6594"/>
    <w:pPr>
      <w:bidi w:val="0"/>
      <w:spacing w:before="100" w:beforeAutospacing="1" w:after="100" w:afterAutospacing="1"/>
    </w:pPr>
    <w:rPr>
      <w:rFonts w:cs="Times New Roman"/>
    </w:rPr>
  </w:style>
  <w:style w:type="paragraph" w:styleId="NormalWeb">
    <w:name w:val="Normal (Web)"/>
    <w:basedOn w:val="a"/>
    <w:rsid w:val="00570AAF"/>
    <w:pPr>
      <w:bidi w:val="0"/>
      <w:spacing w:before="100" w:beforeAutospacing="1" w:after="100" w:afterAutospacing="1"/>
    </w:pPr>
    <w:rPr>
      <w:rFonts w:cs="Times New Roman"/>
    </w:rPr>
  </w:style>
  <w:style w:type="paragraph" w:styleId="ae">
    <w:name w:val="Body Text"/>
    <w:basedOn w:val="a"/>
    <w:rsid w:val="000007D3"/>
    <w:pPr>
      <w:spacing w:after="120"/>
    </w:pPr>
  </w:style>
  <w:style w:type="character" w:customStyle="1" w:styleId="user">
    <w:name w:val="user"/>
    <w:semiHidden/>
    <w:rsid w:val="00780270"/>
    <w:rPr>
      <w:rFonts w:ascii="Arial" w:hAnsi="Arial" w:cs="Arial"/>
      <w:b w:val="0"/>
      <w:bCs w:val="0"/>
      <w:i w:val="0"/>
      <w:iCs w:val="0"/>
      <w:strike w:val="0"/>
      <w:color w:val="auto"/>
      <w:sz w:val="24"/>
      <w:szCs w:val="24"/>
      <w:u w:val="none"/>
    </w:rPr>
  </w:style>
  <w:style w:type="paragraph" w:styleId="af">
    <w:name w:val="E-mail Signature"/>
    <w:basedOn w:val="a"/>
    <w:rsid w:val="00780270"/>
    <w:rPr>
      <w:rFonts w:ascii="Times New Roman" w:hAnsi="Times New Roman" w:cs="Times New Roman"/>
      <w:noProof w:val="0"/>
    </w:rPr>
  </w:style>
  <w:style w:type="character" w:styleId="af0">
    <w:name w:val="Mention"/>
    <w:basedOn w:val="a0"/>
    <w:uiPriority w:val="99"/>
    <w:semiHidden/>
    <w:unhideWhenUsed/>
    <w:rsid w:val="00E8748F"/>
    <w:rPr>
      <w:color w:val="2B579A"/>
      <w:shd w:val="clear" w:color="auto" w:fill="E6E6E6"/>
    </w:rPr>
  </w:style>
  <w:style w:type="paragraph" w:styleId="af1">
    <w:name w:val="List Paragraph"/>
    <w:basedOn w:val="a"/>
    <w:uiPriority w:val="34"/>
    <w:qFormat/>
    <w:rsid w:val="009A2E1D"/>
    <w:pPr>
      <w:ind w:left="720"/>
      <w:contextualSpacing/>
    </w:pPr>
  </w:style>
  <w:style w:type="character" w:customStyle="1" w:styleId="a7">
    <w:name w:val="טקסט הערת שוליים תו"/>
    <w:aliases w:val=" Char תו,FOOTNOTES תו,Footnote Text - Sharp תו,Footnote Text - Sharp Char תו,Footnote Text - Sharp Char Char תו,Footnote Text Char Char Char Char Char תו,Footnote reference תו,Sharp - Footnote Text תו,Sharp - Footnote Text1 Char תו"/>
    <w:basedOn w:val="a0"/>
    <w:link w:val="a6"/>
    <w:uiPriority w:val="99"/>
    <w:rsid w:val="00CD5B59"/>
    <w:rPr>
      <w:rFonts w:ascii="Arial" w:hAnsi="Arial"/>
      <w:noProof/>
    </w:rPr>
  </w:style>
  <w:style w:type="character" w:styleId="af2">
    <w:name w:val="Unresolved Mention"/>
    <w:basedOn w:val="a0"/>
    <w:uiPriority w:val="99"/>
    <w:semiHidden/>
    <w:unhideWhenUsed/>
    <w:rsid w:val="00CD5B59"/>
    <w:rPr>
      <w:color w:val="605E5C"/>
      <w:shd w:val="clear" w:color="auto" w:fill="E1DFDD"/>
    </w:rPr>
  </w:style>
  <w:style w:type="character" w:styleId="af3">
    <w:name w:val="annotation reference"/>
    <w:basedOn w:val="a0"/>
    <w:uiPriority w:val="99"/>
    <w:unhideWhenUsed/>
    <w:rsid w:val="003F458A"/>
    <w:rPr>
      <w:sz w:val="16"/>
      <w:szCs w:val="16"/>
    </w:rPr>
  </w:style>
  <w:style w:type="paragraph" w:styleId="af4">
    <w:name w:val="annotation text"/>
    <w:basedOn w:val="a"/>
    <w:link w:val="af5"/>
    <w:uiPriority w:val="99"/>
    <w:unhideWhenUsed/>
    <w:rsid w:val="003F458A"/>
    <w:pPr>
      <w:bidi w:val="0"/>
      <w:spacing w:after="160"/>
    </w:pPr>
    <w:rPr>
      <w:rFonts w:asciiTheme="minorHAnsi" w:eastAsiaTheme="minorHAnsi" w:hAnsiTheme="minorHAnsi" w:cstheme="minorBidi"/>
      <w:noProof w:val="0"/>
      <w:sz w:val="20"/>
      <w:szCs w:val="20"/>
    </w:rPr>
  </w:style>
  <w:style w:type="character" w:customStyle="1" w:styleId="af5">
    <w:name w:val="טקסט הערה תו"/>
    <w:basedOn w:val="a0"/>
    <w:link w:val="af4"/>
    <w:uiPriority w:val="99"/>
    <w:rsid w:val="003F458A"/>
    <w:rPr>
      <w:rFonts w:asciiTheme="minorHAnsi" w:eastAsiaTheme="minorHAnsi" w:hAnsiTheme="minorHAnsi" w:cstheme="minorBidi"/>
    </w:rPr>
  </w:style>
  <w:style w:type="character" w:customStyle="1" w:styleId="cf01">
    <w:name w:val="cf01"/>
    <w:basedOn w:val="a0"/>
    <w:rsid w:val="002252A7"/>
    <w:rPr>
      <w:rFonts w:ascii="Tahoma" w:hAnsi="Tahoma" w:cs="Tahoma" w:hint="default"/>
      <w:sz w:val="18"/>
      <w:szCs w:val="18"/>
    </w:rPr>
  </w:style>
  <w:style w:type="paragraph" w:customStyle="1" w:styleId="pf0">
    <w:name w:val="pf0"/>
    <w:basedOn w:val="a"/>
    <w:rsid w:val="00BF6923"/>
    <w:pPr>
      <w:bidi w:val="0"/>
      <w:spacing w:before="100" w:beforeAutospacing="1" w:after="100" w:afterAutospacing="1"/>
    </w:pPr>
    <w:rPr>
      <w:rFonts w:ascii="Times New Roman" w:hAnsi="Times New Roman" w:cs="Times New Roman"/>
      <w:noProof w:val="0"/>
    </w:rPr>
  </w:style>
  <w:style w:type="paragraph" w:styleId="af6">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7">
    <w:name w:val="Revision"/>
    <w:hidden/>
    <w:uiPriority w:val="99"/>
    <w:semiHidden/>
    <w:rsid w:val="002E187C"/>
    <w:pPr>
      <w:bidi w:val="0"/>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ntl.adv@phr.org.il" TargetMode="Externa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s://www.phr.org.il/wp-content/uploads/2023/05/5298_SolitaryStetement_paper_Eng.pdf"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3" Type="http://schemas.openxmlformats.org/officeDocument/2006/relationships/hyperlink" Target="http://cdn2.phr.org.il/wp-content/uploads/2017/11/painful-exclusion-report-english-phri-2017.pdf" TargetMode="External"/><Relationship Id="rId2" Type="http://schemas.openxmlformats.org/officeDocument/2006/relationships/hyperlink" Target="https://www.phr.org.il/wp-content/uploads/2021/08/Excluded_From_Care.pdf" TargetMode="External"/><Relationship Id="rId1" Type="http://schemas.openxmlformats.org/officeDocument/2006/relationships/hyperlink" Target="https://www.phr.org.il/wp-content/uploads/2016/11/2550_Sinai_Print_Eng-25.10.16-%D7%A1%D7%95%D7%A4%D7%99.pdf" TargetMode="External"/><Relationship Id="rId5" Type="http://schemas.openxmlformats.org/officeDocument/2006/relationships/hyperlink" Target="https://docstore.ohchr.org/SelfServices/FilesHandler.ashx?enc=4slQ6QSmlBEDzFEovLCuW0fekJcyLVE4h%2FkYmh4jSatSY66nsJOxboaAu4bfCDK5HY6MTTcGy79Oycfl9hr1wv3zD%2FCRdXz86uGTURl%2BJvrNJQLfgjL9vVSE7OE5dJet" TargetMode="External"/><Relationship Id="rId4" Type="http://schemas.openxmlformats.org/officeDocument/2006/relationships/hyperlink" Target="https://applications.emro.who.int/docs/9789292740887-eng.pdf?ua=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oQGqpidMdIY/XPp23atw+UTl5g==">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</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5a8f1c7c54ced117300a31ab80fdb6cf">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fe5bf3928b24d50e9851c65f16440570"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Who submitted this document?&#10;Click and enter the contributor's name"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ategory xmlns="d42e65b2-cf21-49c1-b27d-d23f90380c0e">CSOs</Category>
    <Doctype xmlns="d42e65b2-cf21-49c1-b27d-d23f90380c0e">input</Doctype>
    <Contributor xmlns="d42e65b2-cf21-49c1-b27d-d23f90380c0e">Physicians for Human Rights </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129D304B-AA07-4628-A4C7-150D94F9C89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F8C3A46E-1CDC-4A82-9663-A3DA5750EFB2}"/>
</file>

<file path=customXml/itemProps4.xml><?xml version="1.0" encoding="utf-8"?>
<ds:datastoreItem xmlns:ds="http://schemas.openxmlformats.org/officeDocument/2006/customXml" ds:itemID="{284E144A-8C6B-42CC-8F74-A26A2E2150A0}"/>
</file>

<file path=customXml/itemProps5.xml><?xml version="1.0" encoding="utf-8"?>
<ds:datastoreItem xmlns:ds="http://schemas.openxmlformats.org/officeDocument/2006/customXml" ds:itemID="{71AC59A4-EFA5-48EC-BAA9-FB81C99EB24B}"/>
</file>

<file path=docProps/app.xml><?xml version="1.0" encoding="utf-8"?>
<Properties xmlns="http://schemas.openxmlformats.org/officeDocument/2006/extended-properties" xmlns:vt="http://schemas.openxmlformats.org/officeDocument/2006/docPropsVTypes">
  <Template>Normal</Template>
  <TotalTime>10</TotalTime>
  <Pages>5</Pages>
  <Words>1913</Words>
  <Characters>9566</Characters>
  <Application>Microsoft Office Word</Application>
  <DocSecurity>0</DocSecurity>
  <Lines>79</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zoe gutzeit</cp:lastModifiedBy>
  <cp:revision>8</cp:revision>
  <dcterms:created xsi:type="dcterms:W3CDTF">2023-08-03T07:33:00Z</dcterms:created>
  <dcterms:modified xsi:type="dcterms:W3CDTF">2023-08-03T07:59:00Z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-1309596929</vt:i4>
  </property>
  <property fmtid="{D5CDD505-2E9C-101B-9397-08002B2CF9AE}" pid="3" name="ContentTypeId">
    <vt:lpwstr>0x0101009D953D6983EF5F4EB0B6A5354F975E96</vt:lpwstr>
  </property>
</Properties>
</file>