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2C04A" w14:textId="5D44BFE1" w:rsidR="0074674B" w:rsidRDefault="0074674B" w:rsidP="001A05E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4674B">
        <w:rPr>
          <w:rFonts w:ascii="Calibri" w:hAnsi="Calibri" w:cs="Calibri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6D7A418E" wp14:editId="42D76B86">
            <wp:extent cx="2447925" cy="866775"/>
            <wp:effectExtent l="0" t="0" r="9525" b="9525"/>
            <wp:docPr id="1" name="Picture 1" descr="H:\&amp; HRTD Committees\CRC\Logo\TreatyBodies_Logo_RGB_72dpi_E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&amp; HRTD Committees\CRC\Logo\TreatyBodies_Logo_RGB_72dpi_EN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0D332" w14:textId="77777777" w:rsidR="0074674B" w:rsidRDefault="0074674B" w:rsidP="001A05E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4E5133C" w14:textId="31821087" w:rsidR="005F0CA7" w:rsidRPr="001A05E3" w:rsidRDefault="005F0CA7" w:rsidP="0074674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A05E3">
        <w:rPr>
          <w:rFonts w:ascii="Calibri" w:hAnsi="Calibri" w:cs="Calibri"/>
          <w:b/>
          <w:bCs/>
          <w:sz w:val="28"/>
          <w:szCs w:val="28"/>
        </w:rPr>
        <w:t>Statement of the Committee on the Rights of the Child on the occasion of the Protection of Civilians Week</w:t>
      </w:r>
    </w:p>
    <w:p w14:paraId="331FB45F" w14:textId="01DFFC27" w:rsidR="005F0CA7" w:rsidRPr="001A05E3" w:rsidRDefault="001A05E3" w:rsidP="00A8326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A05E3">
        <w:rPr>
          <w:rFonts w:ascii="Calibri" w:hAnsi="Calibri" w:cs="Calibri"/>
          <w:b/>
          <w:bCs/>
          <w:sz w:val="28"/>
          <w:szCs w:val="28"/>
        </w:rPr>
        <w:t xml:space="preserve">Accountability for grave violations against children is crucial for realizing their </w:t>
      </w:r>
      <w:bookmarkStart w:id="0" w:name="_GoBack"/>
      <w:bookmarkEnd w:id="0"/>
      <w:r w:rsidRPr="001A05E3">
        <w:rPr>
          <w:rFonts w:ascii="Calibri" w:hAnsi="Calibri" w:cs="Calibri"/>
          <w:b/>
          <w:bCs/>
          <w:sz w:val="28"/>
          <w:szCs w:val="28"/>
        </w:rPr>
        <w:t>rights in armed conflict.</w:t>
      </w:r>
    </w:p>
    <w:p w14:paraId="6F6EF190" w14:textId="0DAA8842" w:rsidR="005F0CA7" w:rsidRPr="001A05E3" w:rsidRDefault="001A05E3" w:rsidP="00A8326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A05E3">
        <w:rPr>
          <w:rFonts w:ascii="Calibri" w:hAnsi="Calibri" w:cs="Calibri"/>
          <w:b/>
          <w:bCs/>
          <w:sz w:val="24"/>
          <w:szCs w:val="24"/>
        </w:rPr>
        <w:t>New York/Geneva, 22 May 2023</w:t>
      </w:r>
    </w:p>
    <w:p w14:paraId="59CC84BA" w14:textId="6201C54C" w:rsidR="00D03905" w:rsidRPr="009203B9" w:rsidRDefault="004F437D" w:rsidP="004F437D">
      <w:pPr>
        <w:jc w:val="both"/>
        <w:rPr>
          <w:rFonts w:cstheme="minorHAnsi"/>
          <w:sz w:val="28"/>
          <w:szCs w:val="28"/>
        </w:rPr>
      </w:pPr>
      <w:r w:rsidRPr="009203B9">
        <w:rPr>
          <w:rFonts w:cstheme="minorHAnsi"/>
          <w:sz w:val="28"/>
          <w:szCs w:val="28"/>
        </w:rPr>
        <w:t>At a time</w:t>
      </w:r>
      <w:r w:rsidR="00293531" w:rsidRPr="009203B9">
        <w:rPr>
          <w:rFonts w:cstheme="minorHAnsi"/>
          <w:sz w:val="28"/>
          <w:szCs w:val="28"/>
        </w:rPr>
        <w:t xml:space="preserve"> when</w:t>
      </w:r>
      <w:r w:rsidRPr="009203B9">
        <w:rPr>
          <w:rFonts w:cstheme="minorHAnsi"/>
          <w:sz w:val="28"/>
          <w:szCs w:val="28"/>
        </w:rPr>
        <w:t xml:space="preserve"> the international community discusses how to </w:t>
      </w:r>
      <w:r w:rsidR="00302A20" w:rsidRPr="009203B9">
        <w:rPr>
          <w:rFonts w:cstheme="minorHAnsi"/>
          <w:sz w:val="28"/>
          <w:szCs w:val="28"/>
        </w:rPr>
        <w:t>strengthen</w:t>
      </w:r>
      <w:r w:rsidRPr="009203B9">
        <w:rPr>
          <w:rFonts w:cstheme="minorHAnsi"/>
          <w:sz w:val="28"/>
          <w:szCs w:val="28"/>
        </w:rPr>
        <w:t xml:space="preserve"> the protection of children in armed conflict, the Committee on the Rights of the Child </w:t>
      </w:r>
      <w:r w:rsidR="00D03905" w:rsidRPr="009203B9">
        <w:rPr>
          <w:rFonts w:cstheme="minorHAnsi"/>
          <w:sz w:val="28"/>
          <w:szCs w:val="28"/>
        </w:rPr>
        <w:t xml:space="preserve">emphasizes </w:t>
      </w:r>
      <w:r w:rsidRPr="009203B9">
        <w:rPr>
          <w:rFonts w:cstheme="minorHAnsi"/>
          <w:sz w:val="28"/>
          <w:szCs w:val="28"/>
        </w:rPr>
        <w:t xml:space="preserve">that ensuring accountability for grave violations against </w:t>
      </w:r>
      <w:r w:rsidR="00D03905" w:rsidRPr="009203B9">
        <w:rPr>
          <w:rFonts w:cstheme="minorHAnsi"/>
          <w:sz w:val="28"/>
          <w:szCs w:val="28"/>
        </w:rPr>
        <w:t>children</w:t>
      </w:r>
      <w:r w:rsidRPr="009203B9">
        <w:rPr>
          <w:rFonts w:cstheme="minorHAnsi"/>
          <w:sz w:val="28"/>
          <w:szCs w:val="28"/>
        </w:rPr>
        <w:t xml:space="preserve"> is crucial for </w:t>
      </w:r>
      <w:r w:rsidR="009608F9" w:rsidRPr="009203B9">
        <w:rPr>
          <w:rFonts w:cstheme="minorHAnsi"/>
          <w:sz w:val="28"/>
          <w:szCs w:val="28"/>
        </w:rPr>
        <w:t>realizing their rights.</w:t>
      </w:r>
    </w:p>
    <w:p w14:paraId="40DE525B" w14:textId="3835E867" w:rsidR="009608F9" w:rsidRPr="009203B9" w:rsidRDefault="004F437D" w:rsidP="004F437D">
      <w:pPr>
        <w:jc w:val="both"/>
        <w:rPr>
          <w:rFonts w:cstheme="minorHAnsi"/>
          <w:sz w:val="28"/>
          <w:szCs w:val="28"/>
        </w:rPr>
      </w:pPr>
      <w:r w:rsidRPr="009203B9">
        <w:rPr>
          <w:rFonts w:cstheme="minorHAnsi"/>
          <w:sz w:val="28"/>
          <w:szCs w:val="28"/>
        </w:rPr>
        <w:t>Despite efforts have been made at the international and domestic levels to hold individuals, States</w:t>
      </w:r>
      <w:r w:rsidR="00ED20B3" w:rsidRPr="009203B9">
        <w:rPr>
          <w:rFonts w:cstheme="minorHAnsi"/>
          <w:sz w:val="28"/>
          <w:szCs w:val="28"/>
        </w:rPr>
        <w:t>,</w:t>
      </w:r>
      <w:r w:rsidRPr="009203B9">
        <w:rPr>
          <w:rFonts w:cstheme="minorHAnsi"/>
          <w:sz w:val="28"/>
          <w:szCs w:val="28"/>
        </w:rPr>
        <w:t xml:space="preserve"> and non-State armed groups to account for grave violations against children, </w:t>
      </w:r>
      <w:r w:rsidR="006E4083" w:rsidRPr="009203B9">
        <w:rPr>
          <w:rFonts w:cstheme="minorHAnsi"/>
          <w:sz w:val="28"/>
          <w:szCs w:val="28"/>
        </w:rPr>
        <w:t xml:space="preserve">impunity </w:t>
      </w:r>
      <w:r w:rsidRPr="009203B9">
        <w:rPr>
          <w:rFonts w:cstheme="minorHAnsi"/>
          <w:sz w:val="28"/>
          <w:szCs w:val="28"/>
        </w:rPr>
        <w:t>persists</w:t>
      </w:r>
      <w:r w:rsidR="009608F9" w:rsidRPr="009203B9">
        <w:rPr>
          <w:rFonts w:cstheme="minorHAnsi"/>
          <w:sz w:val="28"/>
          <w:szCs w:val="28"/>
        </w:rPr>
        <w:t>. There are over</w:t>
      </w:r>
      <w:r w:rsidRPr="009203B9">
        <w:rPr>
          <w:rFonts w:cstheme="minorHAnsi"/>
          <w:sz w:val="28"/>
          <w:szCs w:val="28"/>
        </w:rPr>
        <w:t xml:space="preserve"> 440 million children liv</w:t>
      </w:r>
      <w:r w:rsidR="009608F9" w:rsidRPr="009203B9">
        <w:rPr>
          <w:rFonts w:cstheme="minorHAnsi"/>
          <w:sz w:val="28"/>
          <w:szCs w:val="28"/>
        </w:rPr>
        <w:t>ing</w:t>
      </w:r>
      <w:r w:rsidRPr="009203B9">
        <w:rPr>
          <w:rFonts w:cstheme="minorHAnsi"/>
          <w:sz w:val="28"/>
          <w:szCs w:val="28"/>
        </w:rPr>
        <w:t xml:space="preserve"> in conflict affected situations.</w:t>
      </w:r>
      <w:r w:rsidR="009608F9" w:rsidRPr="009203B9">
        <w:rPr>
          <w:rFonts w:cstheme="minorHAnsi"/>
          <w:sz w:val="28"/>
          <w:szCs w:val="28"/>
        </w:rPr>
        <w:t xml:space="preserve"> Children</w:t>
      </w:r>
      <w:r w:rsidRPr="009203B9">
        <w:rPr>
          <w:rFonts w:cstheme="minorHAnsi"/>
          <w:sz w:val="28"/>
          <w:szCs w:val="28"/>
        </w:rPr>
        <w:t xml:space="preserve"> have been </w:t>
      </w:r>
      <w:r w:rsidR="00302A20" w:rsidRPr="009203B9">
        <w:rPr>
          <w:rFonts w:cstheme="minorHAnsi"/>
          <w:sz w:val="28"/>
          <w:szCs w:val="28"/>
        </w:rPr>
        <w:t xml:space="preserve">recruited and </w:t>
      </w:r>
      <w:r w:rsidRPr="009203B9">
        <w:rPr>
          <w:rFonts w:cstheme="minorHAnsi"/>
          <w:sz w:val="28"/>
          <w:szCs w:val="28"/>
        </w:rPr>
        <w:t>used</w:t>
      </w:r>
      <w:r w:rsidR="00293531" w:rsidRPr="009203B9">
        <w:rPr>
          <w:rFonts w:cstheme="minorHAnsi"/>
          <w:sz w:val="28"/>
          <w:szCs w:val="28"/>
        </w:rPr>
        <w:t xml:space="preserve"> in hostilities</w:t>
      </w:r>
      <w:r w:rsidRPr="009203B9">
        <w:rPr>
          <w:rFonts w:cstheme="minorHAnsi"/>
          <w:sz w:val="28"/>
          <w:szCs w:val="28"/>
        </w:rPr>
        <w:t>, abducted, killed</w:t>
      </w:r>
      <w:r w:rsidR="00911CF4" w:rsidRPr="009203B9">
        <w:rPr>
          <w:rFonts w:cstheme="minorHAnsi"/>
          <w:sz w:val="28"/>
          <w:szCs w:val="28"/>
        </w:rPr>
        <w:t>,</w:t>
      </w:r>
      <w:r w:rsidRPr="009203B9">
        <w:rPr>
          <w:rFonts w:cstheme="minorHAnsi"/>
          <w:sz w:val="28"/>
          <w:szCs w:val="28"/>
        </w:rPr>
        <w:t xml:space="preserve"> </w:t>
      </w:r>
      <w:r w:rsidR="00DD5A7D" w:rsidRPr="009203B9">
        <w:rPr>
          <w:rFonts w:cstheme="minorHAnsi"/>
          <w:sz w:val="28"/>
          <w:szCs w:val="28"/>
        </w:rPr>
        <w:t>injured</w:t>
      </w:r>
      <w:r w:rsidRPr="009203B9">
        <w:rPr>
          <w:rFonts w:cstheme="minorHAnsi"/>
          <w:sz w:val="28"/>
          <w:szCs w:val="28"/>
        </w:rPr>
        <w:t xml:space="preserve"> and victims of sexual violence. Schools and hospitals have been destroyed and humanitarian relief has been denied on arbitrary grounds, thus affecting children’s access to essential services. </w:t>
      </w:r>
    </w:p>
    <w:p w14:paraId="1D192317" w14:textId="1728F371" w:rsidR="006B2BE1" w:rsidRPr="009203B9" w:rsidRDefault="009608F9" w:rsidP="006B2BE1">
      <w:pPr>
        <w:jc w:val="both"/>
        <w:rPr>
          <w:rFonts w:cstheme="minorHAnsi"/>
          <w:sz w:val="28"/>
          <w:szCs w:val="28"/>
        </w:rPr>
      </w:pPr>
      <w:r w:rsidRPr="009203B9">
        <w:rPr>
          <w:rFonts w:cstheme="minorHAnsi"/>
          <w:sz w:val="28"/>
          <w:szCs w:val="28"/>
        </w:rPr>
        <w:t>Children have unique vulnerabilities</w:t>
      </w:r>
      <w:r w:rsidR="00D03905" w:rsidRPr="009203B9">
        <w:rPr>
          <w:rFonts w:cstheme="minorHAnsi"/>
          <w:sz w:val="28"/>
          <w:szCs w:val="28"/>
        </w:rPr>
        <w:t>. They</w:t>
      </w:r>
      <w:r w:rsidRPr="009203B9">
        <w:rPr>
          <w:rFonts w:cstheme="minorHAnsi"/>
          <w:sz w:val="28"/>
          <w:szCs w:val="28"/>
        </w:rPr>
        <w:t xml:space="preserve"> are affected differently by armed conflict and human rights violations</w:t>
      </w:r>
      <w:r w:rsidR="00D916DF" w:rsidRPr="009203B9">
        <w:rPr>
          <w:rFonts w:cstheme="minorHAnsi"/>
          <w:sz w:val="28"/>
          <w:szCs w:val="28"/>
        </w:rPr>
        <w:t>.</w:t>
      </w:r>
      <w:r w:rsidR="00054E69" w:rsidRPr="009203B9">
        <w:rPr>
          <w:rFonts w:cstheme="minorHAnsi"/>
          <w:sz w:val="28"/>
          <w:szCs w:val="28"/>
        </w:rPr>
        <w:t xml:space="preserve"> Even though </w:t>
      </w:r>
      <w:r w:rsidR="00D03905" w:rsidRPr="009203B9">
        <w:rPr>
          <w:rFonts w:cstheme="minorHAnsi"/>
          <w:sz w:val="28"/>
          <w:szCs w:val="28"/>
        </w:rPr>
        <w:t>children</w:t>
      </w:r>
      <w:r w:rsidR="00054E69" w:rsidRPr="009203B9">
        <w:rPr>
          <w:rFonts w:cstheme="minorHAnsi"/>
          <w:sz w:val="28"/>
          <w:szCs w:val="28"/>
        </w:rPr>
        <w:t xml:space="preserve"> constitute a significant</w:t>
      </w:r>
      <w:r w:rsidR="006B2BE1" w:rsidRPr="009203B9">
        <w:rPr>
          <w:rFonts w:cstheme="minorHAnsi"/>
          <w:sz w:val="28"/>
          <w:szCs w:val="28"/>
        </w:rPr>
        <w:t xml:space="preserve"> part of the affected populations</w:t>
      </w:r>
      <w:r w:rsidR="00D03905" w:rsidRPr="009203B9">
        <w:rPr>
          <w:rFonts w:cstheme="minorHAnsi"/>
          <w:sz w:val="28"/>
          <w:szCs w:val="28"/>
        </w:rPr>
        <w:t>,</w:t>
      </w:r>
      <w:r w:rsidR="006B2BE1" w:rsidRPr="009203B9">
        <w:rPr>
          <w:rFonts w:cstheme="minorHAnsi"/>
          <w:sz w:val="28"/>
          <w:szCs w:val="28"/>
        </w:rPr>
        <w:t xml:space="preserve"> and are protected under international law, </w:t>
      </w:r>
      <w:r w:rsidR="00D03905" w:rsidRPr="009203B9">
        <w:rPr>
          <w:rFonts w:cstheme="minorHAnsi"/>
          <w:sz w:val="28"/>
          <w:szCs w:val="28"/>
        </w:rPr>
        <w:t>they</w:t>
      </w:r>
      <w:r w:rsidR="006B2BE1" w:rsidRPr="009203B9">
        <w:rPr>
          <w:rFonts w:cstheme="minorHAnsi"/>
          <w:sz w:val="28"/>
          <w:szCs w:val="28"/>
        </w:rPr>
        <w:t xml:space="preserve"> often </w:t>
      </w:r>
      <w:r w:rsidR="00D03905" w:rsidRPr="009203B9">
        <w:rPr>
          <w:rFonts w:cstheme="minorHAnsi"/>
          <w:sz w:val="28"/>
          <w:szCs w:val="28"/>
        </w:rPr>
        <w:t xml:space="preserve">remain </w:t>
      </w:r>
      <w:r w:rsidR="006B2BE1" w:rsidRPr="009203B9">
        <w:rPr>
          <w:rFonts w:cstheme="minorHAnsi"/>
          <w:sz w:val="28"/>
          <w:szCs w:val="28"/>
        </w:rPr>
        <w:t xml:space="preserve">invisible, and their perspectives are not given due consideration. It is essential that </w:t>
      </w:r>
      <w:r w:rsidR="00507E88" w:rsidRPr="009203B9">
        <w:rPr>
          <w:rFonts w:cstheme="minorHAnsi"/>
          <w:sz w:val="28"/>
          <w:szCs w:val="28"/>
        </w:rPr>
        <w:t>children</w:t>
      </w:r>
      <w:r w:rsidR="006B2BE1" w:rsidRPr="009203B9">
        <w:rPr>
          <w:rFonts w:cstheme="minorHAnsi"/>
          <w:sz w:val="28"/>
          <w:szCs w:val="28"/>
        </w:rPr>
        <w:t xml:space="preserve"> have access to robust accountability mechanisms that </w:t>
      </w:r>
      <w:r w:rsidR="00507E88" w:rsidRPr="009203B9">
        <w:rPr>
          <w:rFonts w:cstheme="minorHAnsi"/>
          <w:sz w:val="28"/>
          <w:szCs w:val="28"/>
        </w:rPr>
        <w:t xml:space="preserve">effectively responds to </w:t>
      </w:r>
      <w:r w:rsidR="006B2BE1" w:rsidRPr="009203B9">
        <w:rPr>
          <w:rFonts w:cstheme="minorHAnsi"/>
          <w:sz w:val="28"/>
          <w:szCs w:val="28"/>
        </w:rPr>
        <w:t xml:space="preserve">violations </w:t>
      </w:r>
      <w:r w:rsidR="00507E88" w:rsidRPr="009203B9">
        <w:rPr>
          <w:rFonts w:cstheme="minorHAnsi"/>
          <w:sz w:val="28"/>
          <w:szCs w:val="28"/>
        </w:rPr>
        <w:t>of</w:t>
      </w:r>
      <w:r w:rsidR="006B2BE1" w:rsidRPr="009203B9">
        <w:rPr>
          <w:rFonts w:cstheme="minorHAnsi"/>
          <w:sz w:val="28"/>
          <w:szCs w:val="28"/>
        </w:rPr>
        <w:t xml:space="preserve"> their rights and </w:t>
      </w:r>
      <w:r w:rsidR="00507E88" w:rsidRPr="009203B9">
        <w:rPr>
          <w:rFonts w:cstheme="minorHAnsi"/>
          <w:sz w:val="28"/>
          <w:szCs w:val="28"/>
        </w:rPr>
        <w:t xml:space="preserve">holds </w:t>
      </w:r>
      <w:r w:rsidR="006B2BE1" w:rsidRPr="009203B9">
        <w:rPr>
          <w:rFonts w:cstheme="minorHAnsi"/>
          <w:sz w:val="28"/>
          <w:szCs w:val="28"/>
        </w:rPr>
        <w:t>perpetrators</w:t>
      </w:r>
      <w:r w:rsidR="00227EA4" w:rsidRPr="009203B9">
        <w:rPr>
          <w:rFonts w:cstheme="minorHAnsi"/>
          <w:sz w:val="28"/>
          <w:szCs w:val="28"/>
        </w:rPr>
        <w:t xml:space="preserve"> account</w:t>
      </w:r>
      <w:r w:rsidR="00507E88" w:rsidRPr="009203B9">
        <w:rPr>
          <w:rFonts w:cstheme="minorHAnsi"/>
          <w:sz w:val="28"/>
          <w:szCs w:val="28"/>
        </w:rPr>
        <w:t>able</w:t>
      </w:r>
      <w:r w:rsidR="00227EA4" w:rsidRPr="009203B9">
        <w:rPr>
          <w:rFonts w:cstheme="minorHAnsi"/>
          <w:sz w:val="28"/>
          <w:szCs w:val="28"/>
        </w:rPr>
        <w:t>.</w:t>
      </w:r>
      <w:r w:rsidR="006B2BE1" w:rsidRPr="009203B9">
        <w:rPr>
          <w:rFonts w:cstheme="minorHAnsi"/>
          <w:sz w:val="28"/>
          <w:szCs w:val="28"/>
        </w:rPr>
        <w:t xml:space="preserve"> </w:t>
      </w:r>
      <w:r w:rsidR="00F83563" w:rsidRPr="009203B9">
        <w:rPr>
          <w:rFonts w:cstheme="minorHAnsi"/>
          <w:sz w:val="28"/>
          <w:szCs w:val="28"/>
        </w:rPr>
        <w:t>Moreover, children should be recognized not only as victims of violence</w:t>
      </w:r>
      <w:r w:rsidR="00C216A5" w:rsidRPr="009203B9">
        <w:rPr>
          <w:rFonts w:cstheme="minorHAnsi"/>
          <w:sz w:val="28"/>
          <w:szCs w:val="28"/>
        </w:rPr>
        <w:t>; they</w:t>
      </w:r>
      <w:r w:rsidR="00F83563" w:rsidRPr="009203B9">
        <w:rPr>
          <w:rFonts w:cstheme="minorHAnsi"/>
          <w:sz w:val="28"/>
          <w:szCs w:val="28"/>
        </w:rPr>
        <w:t xml:space="preserve"> should also be involved in solutions to achieve peace, justice, and accountability.</w:t>
      </w:r>
    </w:p>
    <w:p w14:paraId="5C7D06DE" w14:textId="7E728297" w:rsidR="00C216A5" w:rsidRPr="009203B9" w:rsidRDefault="00227EA4" w:rsidP="006B2BE1">
      <w:pPr>
        <w:jc w:val="both"/>
        <w:rPr>
          <w:rFonts w:cstheme="minorHAnsi"/>
          <w:sz w:val="28"/>
          <w:szCs w:val="28"/>
        </w:rPr>
      </w:pPr>
      <w:r w:rsidRPr="009203B9">
        <w:rPr>
          <w:rFonts w:cstheme="minorHAnsi"/>
          <w:sz w:val="28"/>
          <w:szCs w:val="28"/>
        </w:rPr>
        <w:t>Towards these goals, all accountability</w:t>
      </w:r>
      <w:r w:rsidR="00A07366" w:rsidRPr="009203B9">
        <w:rPr>
          <w:rFonts w:cstheme="minorHAnsi"/>
          <w:sz w:val="28"/>
          <w:szCs w:val="28"/>
        </w:rPr>
        <w:t xml:space="preserve"> and transitional justice</w:t>
      </w:r>
      <w:r w:rsidRPr="009203B9">
        <w:rPr>
          <w:rFonts w:cstheme="minorHAnsi"/>
          <w:sz w:val="28"/>
          <w:szCs w:val="28"/>
        </w:rPr>
        <w:t xml:space="preserve"> mechanisms should include a child</w:t>
      </w:r>
      <w:r w:rsidR="00507E88" w:rsidRPr="009203B9">
        <w:rPr>
          <w:rFonts w:cstheme="minorHAnsi"/>
          <w:sz w:val="28"/>
          <w:szCs w:val="28"/>
        </w:rPr>
        <w:t xml:space="preserve"> rights-based</w:t>
      </w:r>
      <w:r w:rsidRPr="009203B9">
        <w:rPr>
          <w:rFonts w:cstheme="minorHAnsi"/>
          <w:sz w:val="28"/>
          <w:szCs w:val="28"/>
        </w:rPr>
        <w:t xml:space="preserve"> approach and be supported by dedicated child rights-specific expertise. It is </w:t>
      </w:r>
      <w:r w:rsidR="00ED20B3" w:rsidRPr="009203B9">
        <w:rPr>
          <w:rFonts w:cstheme="minorHAnsi"/>
          <w:sz w:val="28"/>
          <w:szCs w:val="28"/>
        </w:rPr>
        <w:t>crucial</w:t>
      </w:r>
      <w:r w:rsidRPr="009203B9">
        <w:rPr>
          <w:rFonts w:cstheme="minorHAnsi"/>
          <w:sz w:val="28"/>
          <w:szCs w:val="28"/>
        </w:rPr>
        <w:t xml:space="preserve"> to ensure that there is a focus on preventing violations and crimes affecting children, that </w:t>
      </w:r>
      <w:r w:rsidR="00ED20B3" w:rsidRPr="009203B9">
        <w:rPr>
          <w:rFonts w:cstheme="minorHAnsi"/>
          <w:sz w:val="28"/>
          <w:szCs w:val="28"/>
        </w:rPr>
        <w:t>children</w:t>
      </w:r>
      <w:r w:rsidRPr="009203B9">
        <w:rPr>
          <w:rFonts w:cstheme="minorHAnsi"/>
          <w:sz w:val="28"/>
          <w:szCs w:val="28"/>
        </w:rPr>
        <w:t xml:space="preserve"> are not treated as one homogenous group, and that offences</w:t>
      </w:r>
      <w:r w:rsidR="00D557E6" w:rsidRPr="009203B9">
        <w:rPr>
          <w:rFonts w:cstheme="minorHAnsi"/>
          <w:sz w:val="28"/>
          <w:szCs w:val="28"/>
        </w:rPr>
        <w:t xml:space="preserve"> against them</w:t>
      </w:r>
      <w:r w:rsidRPr="009203B9">
        <w:rPr>
          <w:rFonts w:cstheme="minorHAnsi"/>
          <w:sz w:val="28"/>
          <w:szCs w:val="28"/>
        </w:rPr>
        <w:t xml:space="preserve"> are effectively documented, </w:t>
      </w:r>
      <w:r w:rsidR="00D03905" w:rsidRPr="009203B9">
        <w:rPr>
          <w:rFonts w:cstheme="minorHAnsi"/>
          <w:sz w:val="28"/>
          <w:szCs w:val="28"/>
        </w:rPr>
        <w:t>investigated,</w:t>
      </w:r>
      <w:r w:rsidRPr="009203B9">
        <w:rPr>
          <w:rFonts w:cstheme="minorHAnsi"/>
          <w:sz w:val="28"/>
          <w:szCs w:val="28"/>
        </w:rPr>
        <w:t xml:space="preserve"> and prosecuted.</w:t>
      </w:r>
      <w:r w:rsidR="003F3985" w:rsidRPr="009203B9">
        <w:rPr>
          <w:rFonts w:cstheme="minorHAnsi"/>
          <w:sz w:val="28"/>
          <w:szCs w:val="28"/>
        </w:rPr>
        <w:t xml:space="preserve"> </w:t>
      </w:r>
    </w:p>
    <w:p w14:paraId="514FD587" w14:textId="05AFACCD" w:rsidR="00FD6402" w:rsidRPr="009203B9" w:rsidRDefault="003F3985" w:rsidP="00FD6402">
      <w:pPr>
        <w:jc w:val="both"/>
        <w:rPr>
          <w:rFonts w:cstheme="minorHAnsi"/>
          <w:sz w:val="28"/>
          <w:szCs w:val="28"/>
        </w:rPr>
      </w:pPr>
      <w:r w:rsidRPr="009203B9">
        <w:rPr>
          <w:rFonts w:cstheme="minorHAnsi"/>
          <w:sz w:val="28"/>
          <w:szCs w:val="28"/>
        </w:rPr>
        <w:t xml:space="preserve">Too often, child rights-specific expertise is </w:t>
      </w:r>
      <w:r w:rsidR="00FD6402" w:rsidRPr="009203B9">
        <w:rPr>
          <w:rFonts w:cstheme="minorHAnsi"/>
          <w:sz w:val="28"/>
          <w:szCs w:val="28"/>
        </w:rPr>
        <w:t xml:space="preserve">inadequate and does not recognize the additional and intersecting </w:t>
      </w:r>
      <w:r w:rsidR="00911CF4" w:rsidRPr="009203B9">
        <w:rPr>
          <w:rFonts w:cstheme="minorHAnsi"/>
          <w:sz w:val="28"/>
          <w:szCs w:val="28"/>
        </w:rPr>
        <w:t>obstacles</w:t>
      </w:r>
      <w:r w:rsidR="00FD6402" w:rsidRPr="009203B9">
        <w:rPr>
          <w:rFonts w:cstheme="minorHAnsi"/>
          <w:sz w:val="28"/>
          <w:szCs w:val="28"/>
        </w:rPr>
        <w:t xml:space="preserve"> that impact children, leading to an accountability </w:t>
      </w:r>
      <w:r w:rsidR="00911CF4" w:rsidRPr="009203B9">
        <w:rPr>
          <w:rFonts w:cstheme="minorHAnsi"/>
          <w:sz w:val="28"/>
          <w:szCs w:val="28"/>
        </w:rPr>
        <w:t xml:space="preserve">system </w:t>
      </w:r>
      <w:r w:rsidR="00FD6402" w:rsidRPr="009203B9">
        <w:rPr>
          <w:rFonts w:cstheme="minorHAnsi"/>
          <w:sz w:val="28"/>
          <w:szCs w:val="28"/>
        </w:rPr>
        <w:t xml:space="preserve">that denies them access to justice. The Committee on the </w:t>
      </w:r>
      <w:r w:rsidR="00FD6402" w:rsidRPr="009203B9">
        <w:rPr>
          <w:rFonts w:cstheme="minorHAnsi"/>
          <w:sz w:val="28"/>
          <w:szCs w:val="28"/>
        </w:rPr>
        <w:lastRenderedPageBreak/>
        <w:t>Rights of the Child strongly encourages that States</w:t>
      </w:r>
      <w:r w:rsidR="00911CF4" w:rsidRPr="009203B9">
        <w:rPr>
          <w:rFonts w:cstheme="minorHAnsi"/>
          <w:sz w:val="28"/>
          <w:szCs w:val="28"/>
        </w:rPr>
        <w:t xml:space="preserve"> </w:t>
      </w:r>
      <w:r w:rsidR="009203B9" w:rsidRPr="009203B9">
        <w:rPr>
          <w:rFonts w:cstheme="minorHAnsi"/>
          <w:sz w:val="28"/>
          <w:szCs w:val="28"/>
        </w:rPr>
        <w:t>provide necessary</w:t>
      </w:r>
      <w:r w:rsidR="00911CF4" w:rsidRPr="009203B9">
        <w:rPr>
          <w:rFonts w:cstheme="minorHAnsi"/>
          <w:sz w:val="28"/>
          <w:szCs w:val="28"/>
        </w:rPr>
        <w:t xml:space="preserve"> </w:t>
      </w:r>
      <w:r w:rsidR="00FD6402" w:rsidRPr="009203B9">
        <w:rPr>
          <w:rFonts w:cstheme="minorHAnsi"/>
          <w:sz w:val="28"/>
          <w:szCs w:val="28"/>
        </w:rPr>
        <w:t xml:space="preserve">support </w:t>
      </w:r>
      <w:r w:rsidR="00DD5A7D" w:rsidRPr="009203B9">
        <w:rPr>
          <w:rFonts w:cstheme="minorHAnsi"/>
          <w:sz w:val="28"/>
          <w:szCs w:val="28"/>
        </w:rPr>
        <w:t>for integrating the child rights-based approach in</w:t>
      </w:r>
      <w:r w:rsidR="006A6EFC" w:rsidRPr="009203B9">
        <w:rPr>
          <w:rFonts w:cstheme="minorHAnsi"/>
          <w:sz w:val="28"/>
          <w:szCs w:val="28"/>
        </w:rPr>
        <w:t>to</w:t>
      </w:r>
      <w:r w:rsidR="00DD5A7D" w:rsidRPr="009203B9">
        <w:rPr>
          <w:rFonts w:cstheme="minorHAnsi"/>
          <w:sz w:val="28"/>
          <w:szCs w:val="28"/>
        </w:rPr>
        <w:t xml:space="preserve"> the accountability and transitional justice mechanisms supported by</w:t>
      </w:r>
      <w:r w:rsidRPr="009203B9">
        <w:rPr>
          <w:rFonts w:cstheme="minorHAnsi"/>
          <w:sz w:val="28"/>
          <w:szCs w:val="28"/>
        </w:rPr>
        <w:t xml:space="preserve"> child rights-specific expertise in collecting, documenting, and analyzing evidence of </w:t>
      </w:r>
      <w:r w:rsidR="000216B5" w:rsidRPr="009203B9">
        <w:rPr>
          <w:rFonts w:cstheme="minorHAnsi"/>
          <w:sz w:val="28"/>
          <w:szCs w:val="28"/>
        </w:rPr>
        <w:t>grave violations</w:t>
      </w:r>
      <w:r w:rsidRPr="009203B9">
        <w:rPr>
          <w:rFonts w:cstheme="minorHAnsi"/>
          <w:sz w:val="28"/>
          <w:szCs w:val="28"/>
        </w:rPr>
        <w:t xml:space="preserve"> </w:t>
      </w:r>
      <w:r w:rsidR="00302A20" w:rsidRPr="009203B9">
        <w:rPr>
          <w:rFonts w:cstheme="minorHAnsi"/>
          <w:sz w:val="28"/>
          <w:szCs w:val="28"/>
        </w:rPr>
        <w:t>of</w:t>
      </w:r>
      <w:r w:rsidRPr="009203B9">
        <w:rPr>
          <w:rFonts w:cstheme="minorHAnsi"/>
          <w:sz w:val="28"/>
          <w:szCs w:val="28"/>
        </w:rPr>
        <w:t xml:space="preserve"> children</w:t>
      </w:r>
      <w:r w:rsidR="00302A20" w:rsidRPr="009203B9">
        <w:rPr>
          <w:rFonts w:cstheme="minorHAnsi"/>
          <w:sz w:val="28"/>
          <w:szCs w:val="28"/>
        </w:rPr>
        <w:t>’s rights</w:t>
      </w:r>
      <w:r w:rsidRPr="009203B9">
        <w:rPr>
          <w:rFonts w:cstheme="minorHAnsi"/>
          <w:sz w:val="28"/>
          <w:szCs w:val="28"/>
        </w:rPr>
        <w:t>.</w:t>
      </w:r>
      <w:r w:rsidR="00FD6402" w:rsidRPr="009203B9">
        <w:rPr>
          <w:rFonts w:cstheme="minorHAnsi"/>
          <w:sz w:val="28"/>
          <w:szCs w:val="28"/>
        </w:rPr>
        <w:t xml:space="preserve"> </w:t>
      </w:r>
    </w:p>
    <w:p w14:paraId="2598E947" w14:textId="77777777" w:rsidR="009203B9" w:rsidRPr="009203B9" w:rsidRDefault="001F3D1B" w:rsidP="000216B5">
      <w:pPr>
        <w:jc w:val="both"/>
        <w:rPr>
          <w:rFonts w:cstheme="minorHAnsi"/>
          <w:sz w:val="28"/>
          <w:szCs w:val="28"/>
        </w:rPr>
      </w:pPr>
      <w:r w:rsidRPr="009203B9">
        <w:rPr>
          <w:rFonts w:cstheme="minorHAnsi"/>
          <w:sz w:val="28"/>
          <w:szCs w:val="28"/>
        </w:rPr>
        <w:t>The Committee</w:t>
      </w:r>
      <w:r w:rsidR="003F3985" w:rsidRPr="009203B9">
        <w:rPr>
          <w:rFonts w:cstheme="minorHAnsi"/>
          <w:sz w:val="28"/>
          <w:szCs w:val="28"/>
        </w:rPr>
        <w:t xml:space="preserve"> </w:t>
      </w:r>
      <w:r w:rsidRPr="009203B9">
        <w:rPr>
          <w:rFonts w:cstheme="minorHAnsi"/>
          <w:sz w:val="28"/>
          <w:szCs w:val="28"/>
        </w:rPr>
        <w:t>also highlights the importance of dialogue and complementarity between the existing accountability</w:t>
      </w:r>
      <w:r w:rsidR="00DF7AAD" w:rsidRPr="009203B9">
        <w:rPr>
          <w:rFonts w:cstheme="minorHAnsi"/>
          <w:sz w:val="28"/>
          <w:szCs w:val="28"/>
        </w:rPr>
        <w:t xml:space="preserve"> and transitional justice</w:t>
      </w:r>
      <w:r w:rsidRPr="009203B9">
        <w:rPr>
          <w:rFonts w:cstheme="minorHAnsi"/>
          <w:sz w:val="28"/>
          <w:szCs w:val="28"/>
        </w:rPr>
        <w:t xml:space="preserve"> mechanisms, and the cooperation between international organizations, States, and </w:t>
      </w:r>
      <w:r w:rsidR="00DD5A7D" w:rsidRPr="009203B9">
        <w:rPr>
          <w:rFonts w:cstheme="minorHAnsi"/>
          <w:sz w:val="28"/>
          <w:szCs w:val="28"/>
        </w:rPr>
        <w:t>civil society</w:t>
      </w:r>
      <w:r w:rsidRPr="009203B9">
        <w:rPr>
          <w:rFonts w:cstheme="minorHAnsi"/>
          <w:sz w:val="28"/>
          <w:szCs w:val="28"/>
        </w:rPr>
        <w:t xml:space="preserve"> organizations. Collaboration between all relevant mechanisms is an essential component to preserve safeguarding and protection of child </w:t>
      </w:r>
      <w:r w:rsidR="00DD5A7D" w:rsidRPr="009203B9">
        <w:rPr>
          <w:rFonts w:cstheme="minorHAnsi"/>
          <w:sz w:val="28"/>
          <w:szCs w:val="28"/>
        </w:rPr>
        <w:t>victims</w:t>
      </w:r>
      <w:r w:rsidR="00A01F77" w:rsidRPr="009203B9">
        <w:rPr>
          <w:rFonts w:cstheme="minorHAnsi"/>
          <w:sz w:val="28"/>
          <w:szCs w:val="28"/>
        </w:rPr>
        <w:t xml:space="preserve"> and </w:t>
      </w:r>
      <w:r w:rsidRPr="009203B9">
        <w:rPr>
          <w:rFonts w:cstheme="minorHAnsi"/>
          <w:sz w:val="28"/>
          <w:szCs w:val="28"/>
        </w:rPr>
        <w:t xml:space="preserve">survivors, </w:t>
      </w:r>
      <w:r w:rsidR="00DD5A7D" w:rsidRPr="009203B9">
        <w:rPr>
          <w:rFonts w:cstheme="minorHAnsi"/>
          <w:sz w:val="28"/>
          <w:szCs w:val="28"/>
        </w:rPr>
        <w:t>prevent</w:t>
      </w:r>
      <w:r w:rsidRPr="009203B9">
        <w:rPr>
          <w:rFonts w:cstheme="minorHAnsi"/>
          <w:sz w:val="28"/>
          <w:szCs w:val="28"/>
        </w:rPr>
        <w:t xml:space="preserve"> re-traumatization, and ensure the quality of evidence and testimonies.</w:t>
      </w:r>
    </w:p>
    <w:p w14:paraId="6ABCE725" w14:textId="77777777" w:rsidR="0074674B" w:rsidRPr="00A8326C" w:rsidRDefault="009203B9" w:rsidP="000216B5">
      <w:pPr>
        <w:jc w:val="both"/>
        <w:rPr>
          <w:b/>
          <w:bCs/>
          <w:sz w:val="28"/>
          <w:szCs w:val="28"/>
        </w:rPr>
      </w:pPr>
      <w:r w:rsidRPr="00A8326C">
        <w:rPr>
          <w:b/>
          <w:bCs/>
          <w:sz w:val="28"/>
          <w:szCs w:val="28"/>
        </w:rPr>
        <w:t>Background:</w:t>
      </w:r>
    </w:p>
    <w:p w14:paraId="6465DB83" w14:textId="5335708A" w:rsidR="00FE5F84" w:rsidRDefault="009203B9" w:rsidP="000216B5">
      <w:pPr>
        <w:jc w:val="both"/>
        <w:rPr>
          <w:rFonts w:cstheme="minorHAnsi"/>
          <w:sz w:val="28"/>
          <w:szCs w:val="28"/>
        </w:rPr>
      </w:pPr>
      <w:r w:rsidRPr="0074674B">
        <w:rPr>
          <w:rFonts w:cstheme="minorHAnsi"/>
          <w:sz w:val="28"/>
          <w:szCs w:val="28"/>
        </w:rPr>
        <w:t>The </w:t>
      </w:r>
      <w:hyperlink r:id="rId7" w:history="1">
        <w:r w:rsidRPr="00A8326C">
          <w:rPr>
            <w:rStyle w:val="Hyperlink"/>
            <w:b/>
            <w:bCs/>
            <w:spacing w:val="4"/>
            <w:sz w:val="28"/>
            <w:szCs w:val="28"/>
            <w:shd w:val="clear" w:color="auto" w:fill="F5F5F1"/>
          </w:rPr>
          <w:t>Committee on the Rights of the Child</w:t>
        </w:r>
      </w:hyperlink>
      <w:r w:rsidRPr="0074674B">
        <w:rPr>
          <w:rFonts w:cstheme="minorHAnsi"/>
          <w:sz w:val="28"/>
          <w:szCs w:val="28"/>
        </w:rPr>
        <w:t> monitors States parties' adherence to the </w:t>
      </w:r>
      <w:hyperlink r:id="rId8" w:history="1">
        <w:r w:rsidRPr="00A8326C">
          <w:rPr>
            <w:rStyle w:val="Hyperlink"/>
            <w:b/>
            <w:bCs/>
            <w:spacing w:val="4"/>
            <w:sz w:val="28"/>
            <w:szCs w:val="28"/>
            <w:shd w:val="clear" w:color="auto" w:fill="F5F5F1"/>
          </w:rPr>
          <w:t>Convention on the Rights of the Child</w:t>
        </w:r>
      </w:hyperlink>
      <w:r w:rsidRPr="0074674B">
        <w:rPr>
          <w:rFonts w:cstheme="minorHAnsi"/>
          <w:sz w:val="28"/>
          <w:szCs w:val="28"/>
        </w:rPr>
        <w:t xml:space="preserve"> and its Optional Protocols on involvement of </w:t>
      </w:r>
      <w:hyperlink r:id="rId9" w:history="1">
        <w:r w:rsidRPr="00A8326C">
          <w:rPr>
            <w:rStyle w:val="Hyperlink"/>
            <w:b/>
            <w:bCs/>
            <w:spacing w:val="4"/>
            <w:sz w:val="28"/>
            <w:szCs w:val="28"/>
            <w:shd w:val="clear" w:color="auto" w:fill="F5F5F1"/>
          </w:rPr>
          <w:t>children in armed conflict</w:t>
        </w:r>
      </w:hyperlink>
      <w:r w:rsidRPr="0074674B">
        <w:rPr>
          <w:rFonts w:cstheme="minorHAnsi"/>
          <w:sz w:val="28"/>
          <w:szCs w:val="28"/>
        </w:rPr>
        <w:t>, and on </w:t>
      </w:r>
      <w:hyperlink r:id="rId10" w:history="1">
        <w:r w:rsidRPr="00A8326C">
          <w:rPr>
            <w:rStyle w:val="Hyperlink"/>
            <w:b/>
            <w:bCs/>
            <w:spacing w:val="4"/>
            <w:sz w:val="28"/>
            <w:szCs w:val="28"/>
            <w:shd w:val="clear" w:color="auto" w:fill="F5F5F1"/>
          </w:rPr>
          <w:t>sale of children, child prostitution and child pornography</w:t>
        </w:r>
      </w:hyperlink>
      <w:r w:rsidRPr="00A8326C">
        <w:rPr>
          <w:rStyle w:val="Hyperlink"/>
          <w:b/>
          <w:bCs/>
          <w:spacing w:val="4"/>
          <w:sz w:val="28"/>
          <w:szCs w:val="28"/>
          <w:shd w:val="clear" w:color="auto" w:fill="F5F5F1"/>
        </w:rPr>
        <w:t>.</w:t>
      </w:r>
      <w:r w:rsidRPr="0074674B">
        <w:rPr>
          <w:rFonts w:cstheme="minorHAnsi"/>
          <w:sz w:val="28"/>
          <w:szCs w:val="28"/>
        </w:rPr>
        <w:t xml:space="preserve"> The Convention to date has </w:t>
      </w:r>
      <w:hyperlink r:id="rId11" w:history="1">
        <w:r w:rsidRPr="00A8326C">
          <w:rPr>
            <w:rStyle w:val="Hyperlink"/>
            <w:b/>
            <w:bCs/>
            <w:spacing w:val="4"/>
            <w:shd w:val="clear" w:color="auto" w:fill="F5F5F1"/>
          </w:rPr>
          <w:t>196 States parties</w:t>
        </w:r>
      </w:hyperlink>
      <w:r w:rsidRPr="00A8326C">
        <w:rPr>
          <w:rStyle w:val="Hyperlink"/>
          <w:b/>
          <w:bCs/>
          <w:spacing w:val="4"/>
          <w:shd w:val="clear" w:color="auto" w:fill="F5F5F1"/>
        </w:rPr>
        <w:t>.</w:t>
      </w:r>
      <w:r w:rsidRPr="0074674B">
        <w:rPr>
          <w:rFonts w:cstheme="minorHAnsi"/>
          <w:sz w:val="28"/>
          <w:szCs w:val="28"/>
        </w:rPr>
        <w:t xml:space="preserve"> The Committee is made up of </w:t>
      </w:r>
      <w:hyperlink r:id="rId12" w:history="1">
        <w:r w:rsidRPr="00A8326C">
          <w:rPr>
            <w:rStyle w:val="Hyperlink"/>
            <w:b/>
            <w:bCs/>
            <w:spacing w:val="4"/>
            <w:sz w:val="28"/>
            <w:szCs w:val="28"/>
            <w:shd w:val="clear" w:color="auto" w:fill="F5F5F1"/>
          </w:rPr>
          <w:t>18 members</w:t>
        </w:r>
      </w:hyperlink>
      <w:r w:rsidRPr="0074674B">
        <w:rPr>
          <w:rFonts w:cstheme="minorHAnsi"/>
          <w:sz w:val="28"/>
          <w:szCs w:val="28"/>
        </w:rPr>
        <w:t> who are independent human rights experts drawn from around the world, who serve in their personal capacity and not as representatives of States parties.</w:t>
      </w:r>
    </w:p>
    <w:p w14:paraId="442B4815" w14:textId="4B792153" w:rsidR="00A8326C" w:rsidRPr="00A8326C" w:rsidRDefault="00A8326C" w:rsidP="00A8326C">
      <w:pPr>
        <w:suppressAutoHyphens/>
        <w:spacing w:before="240" w:after="0" w:line="240" w:lineRule="atLeast"/>
        <w:ind w:left="1134" w:right="1134"/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</w:p>
    <w:sectPr w:rsidR="00A8326C" w:rsidRPr="00A8326C" w:rsidSect="0074674B">
      <w:pgSz w:w="12240" w:h="15840"/>
      <w:pgMar w:top="851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0631" w14:textId="77777777" w:rsidR="00B7798D" w:rsidRDefault="00B7798D" w:rsidP="001F3D1B">
      <w:pPr>
        <w:spacing w:after="0" w:line="240" w:lineRule="auto"/>
      </w:pPr>
      <w:r>
        <w:separator/>
      </w:r>
    </w:p>
  </w:endnote>
  <w:endnote w:type="continuationSeparator" w:id="0">
    <w:p w14:paraId="4A7E7434" w14:textId="77777777" w:rsidR="00B7798D" w:rsidRDefault="00B7798D" w:rsidP="001F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A1026" w14:textId="77777777" w:rsidR="00B7798D" w:rsidRDefault="00B7798D" w:rsidP="001F3D1B">
      <w:pPr>
        <w:spacing w:after="0" w:line="240" w:lineRule="auto"/>
      </w:pPr>
      <w:r>
        <w:separator/>
      </w:r>
    </w:p>
  </w:footnote>
  <w:footnote w:type="continuationSeparator" w:id="0">
    <w:p w14:paraId="71FD5F86" w14:textId="77777777" w:rsidR="00B7798D" w:rsidRDefault="00B7798D" w:rsidP="001F3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7D"/>
    <w:rsid w:val="000216B5"/>
    <w:rsid w:val="000446CE"/>
    <w:rsid w:val="00054E69"/>
    <w:rsid w:val="000B1BDF"/>
    <w:rsid w:val="001A05E3"/>
    <w:rsid w:val="001F3D1B"/>
    <w:rsid w:val="001F56E4"/>
    <w:rsid w:val="0020581A"/>
    <w:rsid w:val="00227EA4"/>
    <w:rsid w:val="00256FB5"/>
    <w:rsid w:val="00293531"/>
    <w:rsid w:val="00302A20"/>
    <w:rsid w:val="00333345"/>
    <w:rsid w:val="003F3985"/>
    <w:rsid w:val="00474139"/>
    <w:rsid w:val="00494A6C"/>
    <w:rsid w:val="004976A9"/>
    <w:rsid w:val="004F437D"/>
    <w:rsid w:val="00507E88"/>
    <w:rsid w:val="005D627F"/>
    <w:rsid w:val="005F0CA7"/>
    <w:rsid w:val="00631670"/>
    <w:rsid w:val="006337CC"/>
    <w:rsid w:val="0069631F"/>
    <w:rsid w:val="006A6EFC"/>
    <w:rsid w:val="006B2BE1"/>
    <w:rsid w:val="006E4083"/>
    <w:rsid w:val="0074674B"/>
    <w:rsid w:val="00911CF4"/>
    <w:rsid w:val="009203B9"/>
    <w:rsid w:val="009608F9"/>
    <w:rsid w:val="00990947"/>
    <w:rsid w:val="00A01F77"/>
    <w:rsid w:val="00A07366"/>
    <w:rsid w:val="00A121F4"/>
    <w:rsid w:val="00A82398"/>
    <w:rsid w:val="00A8326C"/>
    <w:rsid w:val="00B5363E"/>
    <w:rsid w:val="00B7798D"/>
    <w:rsid w:val="00B92B55"/>
    <w:rsid w:val="00C216A5"/>
    <w:rsid w:val="00D03905"/>
    <w:rsid w:val="00D047B8"/>
    <w:rsid w:val="00D557E6"/>
    <w:rsid w:val="00D916DF"/>
    <w:rsid w:val="00DD5A7D"/>
    <w:rsid w:val="00DF7AAD"/>
    <w:rsid w:val="00EB7FE4"/>
    <w:rsid w:val="00ED20B3"/>
    <w:rsid w:val="00F26231"/>
    <w:rsid w:val="00F83563"/>
    <w:rsid w:val="00FD6402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929B"/>
  <w15:chartTrackingRefBased/>
  <w15:docId w15:val="{C9F31DAC-D591-4A1A-9D68-72E2DCEF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E5F84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9608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8F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08F9"/>
    <w:rPr>
      <w:sz w:val="16"/>
      <w:szCs w:val="16"/>
    </w:rPr>
  </w:style>
  <w:style w:type="character" w:customStyle="1" w:styleId="Mention">
    <w:name w:val="Mention"/>
    <w:basedOn w:val="DefaultParagraphFont"/>
    <w:uiPriority w:val="99"/>
    <w:unhideWhenUsed/>
    <w:rsid w:val="00227EA4"/>
    <w:rPr>
      <w:color w:val="2B579A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39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390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D1B"/>
  </w:style>
  <w:style w:type="paragraph" w:styleId="Footer">
    <w:name w:val="footer"/>
    <w:basedOn w:val="Normal"/>
    <w:link w:val="FooterChar"/>
    <w:uiPriority w:val="99"/>
    <w:unhideWhenUsed/>
    <w:rsid w:val="001F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D1B"/>
  </w:style>
  <w:style w:type="paragraph" w:styleId="Revision">
    <w:name w:val="Revision"/>
    <w:hidden/>
    <w:uiPriority w:val="99"/>
    <w:semiHidden/>
    <w:rsid w:val="0069631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20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41905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25548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768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88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256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04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575496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4851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2163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75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004465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00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6759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539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8716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7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instruments-mechanisms/instruments/convention-rights-chil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hchr.org/en/treaty-bodies/crc" TargetMode="External"/><Relationship Id="rId12" Type="http://schemas.openxmlformats.org/officeDocument/2006/relationships/hyperlink" Target="https://www.ohchr.org/en/treaty-bodies/crc/membersh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reaties.un.org/Pages/ViewDetails.aspx?src=TREATY&amp;mtdsg_no=IV-11&amp;chapter=4&amp;clang=_en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ohchr.org/EN/ProfessionalInterest/Pages/OPSCCRC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hchr.org/EN/ProfessionalInterest/Pages/OPACCRC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3554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Heffes</dc:creator>
  <cp:keywords/>
  <dc:description/>
  <cp:lastModifiedBy>BOIT James</cp:lastModifiedBy>
  <cp:revision>2</cp:revision>
  <dcterms:created xsi:type="dcterms:W3CDTF">2023-05-22T16:31:00Z</dcterms:created>
  <dcterms:modified xsi:type="dcterms:W3CDTF">2023-05-22T16:31:00Z</dcterms:modified>
</cp:coreProperties>
</file>