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AB626C" w14:paraId="14281770" w14:textId="77777777" w:rsidTr="00240516">
        <w:trPr>
          <w:trHeight w:val="851"/>
        </w:trPr>
        <w:tc>
          <w:tcPr>
            <w:tcW w:w="1259" w:type="dxa"/>
            <w:tcBorders>
              <w:top w:val="nil"/>
              <w:left w:val="nil"/>
              <w:right w:val="nil"/>
            </w:tcBorders>
          </w:tcPr>
          <w:p w14:paraId="70CC7AE4" w14:textId="77777777" w:rsidR="00EC2011" w:rsidRPr="00AB626C" w:rsidRDefault="00EC2011" w:rsidP="00DD7D05">
            <w:pPr>
              <w:pStyle w:val="SingleTxtG"/>
            </w:pPr>
          </w:p>
        </w:tc>
        <w:tc>
          <w:tcPr>
            <w:tcW w:w="2236" w:type="dxa"/>
            <w:tcBorders>
              <w:top w:val="nil"/>
              <w:left w:val="nil"/>
              <w:right w:val="nil"/>
            </w:tcBorders>
            <w:vAlign w:val="bottom"/>
          </w:tcPr>
          <w:p w14:paraId="6F936A4C" w14:textId="2005987B" w:rsidR="00EC2011" w:rsidRPr="00AB626C" w:rsidRDefault="00EC2011" w:rsidP="00DD7D05">
            <w:pPr>
              <w:spacing w:after="80" w:line="300" w:lineRule="exact"/>
              <w:rPr>
                <w:sz w:val="28"/>
                <w:szCs w:val="28"/>
              </w:rPr>
            </w:pPr>
          </w:p>
        </w:tc>
        <w:tc>
          <w:tcPr>
            <w:tcW w:w="6144" w:type="dxa"/>
            <w:gridSpan w:val="2"/>
            <w:tcBorders>
              <w:top w:val="nil"/>
              <w:left w:val="nil"/>
              <w:right w:val="nil"/>
            </w:tcBorders>
            <w:vAlign w:val="bottom"/>
          </w:tcPr>
          <w:p w14:paraId="0561CDFD" w14:textId="77777777" w:rsidR="00EC2011" w:rsidRPr="00AB626C" w:rsidRDefault="00DF0911" w:rsidP="00DF0911">
            <w:pPr>
              <w:suppressAutoHyphens w:val="0"/>
              <w:spacing w:after="20"/>
              <w:jc w:val="right"/>
            </w:pPr>
            <w:r w:rsidRPr="00AB626C">
              <w:rPr>
                <w:sz w:val="40"/>
              </w:rPr>
              <w:t>A</w:t>
            </w:r>
            <w:r w:rsidRPr="00AB626C">
              <w:t>/HRC/53/47</w:t>
            </w:r>
          </w:p>
        </w:tc>
      </w:tr>
      <w:tr w:rsidR="00EC2011" w:rsidRPr="00AB626C" w14:paraId="0E16A5DC" w14:textId="77777777" w:rsidTr="00240516">
        <w:trPr>
          <w:trHeight w:val="2835"/>
        </w:trPr>
        <w:tc>
          <w:tcPr>
            <w:tcW w:w="1259" w:type="dxa"/>
            <w:tcBorders>
              <w:left w:val="nil"/>
              <w:right w:val="nil"/>
            </w:tcBorders>
          </w:tcPr>
          <w:p w14:paraId="6117E3D3" w14:textId="4B4C734D" w:rsidR="00EC2011" w:rsidRPr="00AB626C" w:rsidRDefault="007B4C43" w:rsidP="00DD7D05">
            <w:pPr>
              <w:spacing w:before="120"/>
              <w:jc w:val="center"/>
            </w:pPr>
            <w:r w:rsidRPr="00AB626C">
              <w:rPr>
                <w:noProof/>
                <w:lang w:eastAsia="en-GB"/>
              </w:rPr>
              <w:drawing>
                <wp:anchor distT="0" distB="0" distL="114300" distR="114300" simplePos="0" relativeHeight="251659264" behindDoc="0" locked="0" layoutInCell="1" allowOverlap="1" wp14:anchorId="563D4027" wp14:editId="67E582CF">
                  <wp:simplePos x="0" y="0"/>
                  <wp:positionH relativeFrom="column">
                    <wp:posOffset>209550</wp:posOffset>
                  </wp:positionH>
                  <wp:positionV relativeFrom="paragraph">
                    <wp:posOffset>7620</wp:posOffset>
                  </wp:positionV>
                  <wp:extent cx="952500" cy="787400"/>
                  <wp:effectExtent l="0" t="0" r="0" b="0"/>
                  <wp:wrapNone/>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87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50" w:type="dxa"/>
            <w:gridSpan w:val="2"/>
            <w:tcBorders>
              <w:left w:val="nil"/>
              <w:right w:val="nil"/>
            </w:tcBorders>
          </w:tcPr>
          <w:p w14:paraId="6C8C0212" w14:textId="366CFB25" w:rsidR="00EC2011" w:rsidRPr="00AB626C" w:rsidRDefault="00EC2011" w:rsidP="00DD7D05">
            <w:pPr>
              <w:spacing w:before="120" w:line="420" w:lineRule="exact"/>
              <w:rPr>
                <w:b/>
                <w:sz w:val="40"/>
                <w:szCs w:val="40"/>
              </w:rPr>
            </w:pPr>
          </w:p>
        </w:tc>
        <w:tc>
          <w:tcPr>
            <w:tcW w:w="2930" w:type="dxa"/>
            <w:tcBorders>
              <w:left w:val="nil"/>
              <w:right w:val="nil"/>
            </w:tcBorders>
          </w:tcPr>
          <w:p w14:paraId="530BFDDB" w14:textId="452D9198" w:rsidR="00DF0911" w:rsidRPr="00AB626C" w:rsidRDefault="00DF0911" w:rsidP="00DF0911">
            <w:pPr>
              <w:suppressAutoHyphens w:val="0"/>
            </w:pPr>
          </w:p>
        </w:tc>
      </w:tr>
    </w:tbl>
    <w:p w14:paraId="2ED1472D" w14:textId="60CADED1" w:rsidR="007B4C43" w:rsidRPr="00240516" w:rsidRDefault="007B4C43" w:rsidP="00240516">
      <w:pPr>
        <w:spacing w:before="120"/>
        <w:ind w:left="426"/>
        <w:rPr>
          <w:b/>
          <w:sz w:val="32"/>
        </w:rPr>
      </w:pPr>
      <w:r w:rsidRPr="00AB626C">
        <w:rPr>
          <w:b/>
          <w:bCs/>
          <w:sz w:val="32"/>
          <w:szCs w:val="32"/>
        </w:rPr>
        <w:t>53</w:t>
      </w:r>
      <w:r w:rsidRPr="00AB626C">
        <w:rPr>
          <w:b/>
          <w:bCs/>
          <w:sz w:val="32"/>
          <w:szCs w:val="32"/>
          <w:vertAlign w:val="superscript"/>
        </w:rPr>
        <w:t>rd</w:t>
      </w:r>
      <w:r w:rsidRPr="00AB626C">
        <w:rPr>
          <w:b/>
          <w:bCs/>
          <w:sz w:val="32"/>
          <w:szCs w:val="32"/>
        </w:rPr>
        <w:t xml:space="preserve"> Session of the </w:t>
      </w:r>
      <w:r w:rsidRPr="00240516">
        <w:rPr>
          <w:b/>
          <w:sz w:val="32"/>
        </w:rPr>
        <w:t>Human Rights Council</w:t>
      </w:r>
    </w:p>
    <w:p w14:paraId="2DA4607E" w14:textId="3053ECE4" w:rsidR="007B4C43" w:rsidRPr="00AB626C" w:rsidRDefault="007B4C43" w:rsidP="007B4C43">
      <w:pPr>
        <w:ind w:left="426"/>
        <w:rPr>
          <w:sz w:val="28"/>
          <w:szCs w:val="28"/>
        </w:rPr>
      </w:pPr>
      <w:r w:rsidRPr="00AB626C">
        <w:rPr>
          <w:sz w:val="28"/>
          <w:szCs w:val="28"/>
        </w:rPr>
        <w:t>Plain English version of:</w:t>
      </w:r>
    </w:p>
    <w:p w14:paraId="5EC23D3F" w14:textId="77777777" w:rsidR="007B4C43" w:rsidRPr="00AB626C" w:rsidRDefault="007B4C43" w:rsidP="00DF0911">
      <w:pPr>
        <w:spacing w:after="120"/>
        <w:rPr>
          <w:b/>
          <w:bCs/>
          <w:color w:val="000000" w:themeColor="text1"/>
        </w:rPr>
      </w:pPr>
    </w:p>
    <w:p w14:paraId="3DFFF7C8" w14:textId="367478D6" w:rsidR="00DF0911" w:rsidRPr="00AB626C" w:rsidRDefault="00DF0911" w:rsidP="00240516">
      <w:pPr>
        <w:pStyle w:val="HChG"/>
        <w:ind w:left="426"/>
      </w:pPr>
      <w:r w:rsidRPr="00AB626C">
        <w:tab/>
      </w:r>
      <w:r w:rsidRPr="00AB626C">
        <w:tab/>
      </w:r>
      <w:r w:rsidR="007B4C43" w:rsidRPr="00AB626C">
        <w:t>Negative</w:t>
      </w:r>
      <w:r w:rsidRPr="00AB626C">
        <w:t xml:space="preserve"> impact of climate change on the full realization of the right to food</w:t>
      </w:r>
    </w:p>
    <w:p w14:paraId="1FD19C1C" w14:textId="696831DA" w:rsidR="002059D8" w:rsidRPr="00240516" w:rsidRDefault="00DF0911" w:rsidP="00240516">
      <w:pPr>
        <w:pStyle w:val="H1G"/>
        <w:ind w:left="426"/>
        <w:rPr>
          <w:b w:val="0"/>
        </w:rPr>
      </w:pPr>
      <w:r w:rsidRPr="00AB626C">
        <w:tab/>
      </w:r>
      <w:r w:rsidRPr="00AB626C">
        <w:tab/>
      </w:r>
      <w:r w:rsidRPr="00240516">
        <w:rPr>
          <w:b w:val="0"/>
        </w:rPr>
        <w:t>Report of the Secretary-General</w:t>
      </w:r>
    </w:p>
    <w:tbl>
      <w:tblPr>
        <w:tblStyle w:val="TableGrid"/>
        <w:tblW w:w="0" w:type="auto"/>
        <w:jc w:val="center"/>
        <w:tblLook w:val="05E0" w:firstRow="1" w:lastRow="1" w:firstColumn="1" w:lastColumn="1" w:noHBand="0" w:noVBand="1"/>
      </w:tblPr>
      <w:tblGrid>
        <w:gridCol w:w="9629"/>
      </w:tblGrid>
      <w:tr w:rsidR="002059D8" w:rsidRPr="00AB626C" w14:paraId="083B059A" w14:textId="77777777" w:rsidTr="00DF0911">
        <w:trPr>
          <w:jc w:val="center"/>
        </w:trPr>
        <w:tc>
          <w:tcPr>
            <w:tcW w:w="9629" w:type="dxa"/>
            <w:tcBorders>
              <w:bottom w:val="nil"/>
            </w:tcBorders>
          </w:tcPr>
          <w:p w14:paraId="7C1EF5AA" w14:textId="5A6CA69B" w:rsidR="002059D8" w:rsidRPr="00AB626C" w:rsidRDefault="007B4C43" w:rsidP="00066D2F">
            <w:pPr>
              <w:tabs>
                <w:tab w:val="left" w:pos="1276"/>
              </w:tabs>
              <w:suppressAutoHyphens w:val="0"/>
              <w:spacing w:before="240" w:after="120"/>
              <w:ind w:left="426" w:right="275"/>
              <w:rPr>
                <w:i/>
                <w:sz w:val="24"/>
                <w:szCs w:val="24"/>
                <w:lang w:val="en-GB"/>
              </w:rPr>
            </w:pPr>
            <w:r w:rsidRPr="00AB626C">
              <w:rPr>
                <w:i/>
                <w:sz w:val="24"/>
                <w:szCs w:val="24"/>
                <w:lang w:val="en-GB"/>
              </w:rPr>
              <w:t>What is the aim of this document?</w:t>
            </w:r>
          </w:p>
          <w:p w14:paraId="090C97C8" w14:textId="6FFB0107" w:rsidR="007B4C43" w:rsidRPr="00AB626C" w:rsidRDefault="007B4C43" w:rsidP="00066D2F">
            <w:pPr>
              <w:tabs>
                <w:tab w:val="left" w:pos="1276"/>
              </w:tabs>
              <w:suppressAutoHyphens w:val="0"/>
              <w:spacing w:before="240" w:after="120"/>
              <w:ind w:left="426" w:right="275"/>
              <w:rPr>
                <w:sz w:val="24"/>
                <w:szCs w:val="24"/>
                <w:lang w:val="en-GB"/>
              </w:rPr>
            </w:pPr>
            <w:r w:rsidRPr="00AB626C">
              <w:rPr>
                <w:sz w:val="24"/>
                <w:szCs w:val="24"/>
                <w:lang w:val="en-GB"/>
              </w:rPr>
              <w:t>This report examines the negative impacts of climate change on the full realization of the right to food, as well as greenhouse gas emissions relating to food systems.</w:t>
            </w:r>
          </w:p>
          <w:p w14:paraId="1B18A5EB" w14:textId="5AFA1A1F" w:rsidR="007B4C43" w:rsidRPr="00AB626C" w:rsidRDefault="007B4C43" w:rsidP="00066D2F">
            <w:pPr>
              <w:tabs>
                <w:tab w:val="left" w:pos="1276"/>
              </w:tabs>
              <w:suppressAutoHyphens w:val="0"/>
              <w:spacing w:before="240" w:after="120"/>
              <w:ind w:left="426" w:right="275"/>
              <w:rPr>
                <w:sz w:val="24"/>
                <w:szCs w:val="24"/>
                <w:lang w:val="en-GB"/>
              </w:rPr>
            </w:pPr>
            <w:r w:rsidRPr="00AB626C">
              <w:rPr>
                <w:sz w:val="24"/>
                <w:szCs w:val="24"/>
                <w:lang w:val="en-GB"/>
              </w:rPr>
              <w:t>The report highlights examples of human rights-based adaptation and mitigation strategies and good practices.</w:t>
            </w:r>
          </w:p>
          <w:p w14:paraId="50965CAA" w14:textId="6E57CCFF" w:rsidR="007B4C43" w:rsidRPr="00AB626C" w:rsidRDefault="007B4C43" w:rsidP="00066D2F">
            <w:pPr>
              <w:tabs>
                <w:tab w:val="left" w:pos="1276"/>
              </w:tabs>
              <w:suppressAutoHyphens w:val="0"/>
              <w:spacing w:before="240" w:after="120"/>
              <w:ind w:left="426" w:right="275"/>
              <w:rPr>
                <w:i/>
                <w:sz w:val="24"/>
                <w:szCs w:val="24"/>
                <w:lang w:val="en-GB"/>
              </w:rPr>
            </w:pPr>
            <w:r w:rsidRPr="00AB626C">
              <w:rPr>
                <w:i/>
                <w:sz w:val="24"/>
                <w:szCs w:val="24"/>
                <w:lang w:val="en-GB"/>
              </w:rPr>
              <w:t>Who is this document for?</w:t>
            </w:r>
          </w:p>
          <w:p w14:paraId="467935FE" w14:textId="77777777" w:rsidR="007B4C43" w:rsidRPr="00AB626C" w:rsidRDefault="007B4C43" w:rsidP="00066D2F">
            <w:pPr>
              <w:tabs>
                <w:tab w:val="left" w:pos="1276"/>
              </w:tabs>
              <w:suppressAutoHyphens w:val="0"/>
              <w:spacing w:before="240" w:after="120"/>
              <w:ind w:left="426" w:right="275"/>
              <w:rPr>
                <w:sz w:val="24"/>
                <w:szCs w:val="24"/>
                <w:lang w:val="en-GB"/>
              </w:rPr>
            </w:pPr>
            <w:r w:rsidRPr="00AB626C">
              <w:rPr>
                <w:sz w:val="24"/>
                <w:szCs w:val="24"/>
                <w:lang w:val="en-GB"/>
              </w:rPr>
              <w:t>This report is for people who:</w:t>
            </w:r>
          </w:p>
          <w:p w14:paraId="6AB57AEF" w14:textId="77777777" w:rsidR="007B4C43" w:rsidRPr="00AB626C" w:rsidRDefault="00066D2F" w:rsidP="00066D2F">
            <w:pPr>
              <w:pStyle w:val="ListParagraph"/>
              <w:numPr>
                <w:ilvl w:val="0"/>
                <w:numId w:val="64"/>
              </w:numPr>
              <w:tabs>
                <w:tab w:val="left" w:pos="1276"/>
              </w:tabs>
              <w:suppressAutoHyphens w:val="0"/>
              <w:spacing w:before="240" w:after="120"/>
              <w:ind w:right="275"/>
              <w:rPr>
                <w:sz w:val="24"/>
                <w:szCs w:val="24"/>
                <w:lang w:val="en-GB"/>
              </w:rPr>
            </w:pPr>
            <w:r w:rsidRPr="00AB626C">
              <w:rPr>
                <w:sz w:val="24"/>
                <w:szCs w:val="24"/>
                <w:lang w:val="en-GB"/>
              </w:rPr>
              <w:t>draft, design, or are interested in climate or food policy, or</w:t>
            </w:r>
          </w:p>
          <w:p w14:paraId="2D0DDF44" w14:textId="220AE348" w:rsidR="00066D2F" w:rsidRPr="00AB626C" w:rsidRDefault="00066D2F" w:rsidP="00240516">
            <w:pPr>
              <w:pStyle w:val="ListParagraph"/>
              <w:numPr>
                <w:ilvl w:val="0"/>
                <w:numId w:val="64"/>
              </w:numPr>
              <w:tabs>
                <w:tab w:val="left" w:pos="1276"/>
              </w:tabs>
              <w:suppressAutoHyphens w:val="0"/>
              <w:spacing w:before="240" w:after="120"/>
              <w:ind w:right="275"/>
              <w:rPr>
                <w:sz w:val="24"/>
                <w:lang w:val="en-GB"/>
              </w:rPr>
            </w:pPr>
            <w:r w:rsidRPr="00AB626C">
              <w:rPr>
                <w:sz w:val="24"/>
                <w:szCs w:val="24"/>
                <w:lang w:val="en-GB"/>
              </w:rPr>
              <w:t>are interested in the area of climate or food policy.</w:t>
            </w:r>
          </w:p>
        </w:tc>
      </w:tr>
      <w:tr w:rsidR="002059D8" w:rsidRPr="00AB626C" w14:paraId="0DBEF59B" w14:textId="77777777" w:rsidTr="00DF0911">
        <w:trPr>
          <w:jc w:val="center"/>
        </w:trPr>
        <w:tc>
          <w:tcPr>
            <w:tcW w:w="9629" w:type="dxa"/>
            <w:tcBorders>
              <w:top w:val="nil"/>
              <w:bottom w:val="nil"/>
            </w:tcBorders>
            <w:shd w:val="clear" w:color="auto" w:fill="auto"/>
          </w:tcPr>
          <w:p w14:paraId="5B52ACE0" w14:textId="089EC82B" w:rsidR="002059D8" w:rsidRPr="00AB626C" w:rsidRDefault="002059D8" w:rsidP="00240516">
            <w:pPr>
              <w:pStyle w:val="SingleTxtG"/>
              <w:ind w:left="0"/>
              <w:rPr>
                <w:lang w:val="en-GB"/>
              </w:rPr>
            </w:pPr>
          </w:p>
        </w:tc>
      </w:tr>
      <w:tr w:rsidR="002059D8" w:rsidRPr="00AB626C" w14:paraId="5B441D10" w14:textId="77777777" w:rsidTr="00DF0911">
        <w:trPr>
          <w:jc w:val="center"/>
        </w:trPr>
        <w:tc>
          <w:tcPr>
            <w:tcW w:w="9629" w:type="dxa"/>
            <w:tcBorders>
              <w:top w:val="nil"/>
            </w:tcBorders>
          </w:tcPr>
          <w:p w14:paraId="71E0E1D2" w14:textId="77777777" w:rsidR="002059D8" w:rsidRPr="00AB626C" w:rsidRDefault="002059D8" w:rsidP="00DF0911">
            <w:pPr>
              <w:suppressAutoHyphens w:val="0"/>
              <w:rPr>
                <w:lang w:val="en-GB"/>
              </w:rPr>
            </w:pPr>
          </w:p>
        </w:tc>
      </w:tr>
    </w:tbl>
    <w:p w14:paraId="254EBF7C" w14:textId="77777777" w:rsidR="002059D8" w:rsidRPr="00AB626C" w:rsidRDefault="002059D8" w:rsidP="00DF0911">
      <w:pPr>
        <w:pStyle w:val="SingleTxtG"/>
      </w:pPr>
      <w:r w:rsidRPr="00AB626C">
        <w:br w:type="page"/>
      </w:r>
    </w:p>
    <w:p w14:paraId="1E227504" w14:textId="13BAFB24" w:rsidR="00066D2F" w:rsidRPr="007C370A" w:rsidRDefault="002059D8" w:rsidP="00066D2F">
      <w:pPr>
        <w:pStyle w:val="HChG"/>
        <w:ind w:left="709"/>
        <w:rPr>
          <w:lang w:val="fr-FR"/>
        </w:rPr>
      </w:pPr>
      <w:bookmarkStart w:id="0" w:name="_Toc38380333"/>
      <w:r w:rsidRPr="00AB626C">
        <w:lastRenderedPageBreak/>
        <w:tab/>
      </w:r>
      <w:r w:rsidR="00066D2F" w:rsidRPr="00AB626C">
        <w:tab/>
      </w:r>
      <w:r w:rsidR="00066D2F" w:rsidRPr="007C370A">
        <w:rPr>
          <w:lang w:val="fr-FR"/>
        </w:rPr>
        <w:t xml:space="preserve">Contents </w:t>
      </w:r>
      <w:proofErr w:type="gramStart"/>
      <w:r w:rsidR="00066D2F" w:rsidRPr="007C370A">
        <w:rPr>
          <w:lang w:val="fr-FR"/>
        </w:rPr>
        <w:t>page:</w:t>
      </w:r>
      <w:proofErr w:type="gramEnd"/>
    </w:p>
    <w:p w14:paraId="7665E985" w14:textId="7D44F470" w:rsidR="00066D2F" w:rsidRPr="007C370A" w:rsidRDefault="00DA5CA2" w:rsidP="00066D2F">
      <w:pPr>
        <w:suppressAutoHyphens w:val="0"/>
        <w:kinsoku/>
        <w:overflowPunct/>
        <w:autoSpaceDE/>
        <w:autoSpaceDN/>
        <w:adjustRightInd/>
        <w:snapToGrid/>
        <w:spacing w:after="200" w:line="276" w:lineRule="auto"/>
        <w:ind w:left="709"/>
        <w:rPr>
          <w:b/>
          <w:bCs/>
          <w:sz w:val="24"/>
          <w:szCs w:val="24"/>
          <w:lang w:val="fr-FR"/>
        </w:rPr>
      </w:pPr>
      <w:hyperlink w:anchor="Intro" w:history="1">
        <w:r w:rsidR="00066D2F" w:rsidRPr="007C370A">
          <w:rPr>
            <w:rStyle w:val="Hyperlink"/>
            <w:b/>
            <w:bCs/>
            <w:sz w:val="24"/>
            <w:szCs w:val="24"/>
            <w:lang w:val="fr-FR"/>
          </w:rPr>
          <w:t xml:space="preserve">I. </w:t>
        </w:r>
        <w:r w:rsidR="00066D2F" w:rsidRPr="007C370A">
          <w:rPr>
            <w:rStyle w:val="Hyperlink"/>
            <w:b/>
            <w:bCs/>
            <w:sz w:val="24"/>
            <w:szCs w:val="24"/>
            <w:lang w:val="fr-FR"/>
          </w:rPr>
          <w:tab/>
          <w:t>Introduction</w:t>
        </w:r>
      </w:hyperlink>
    </w:p>
    <w:p w14:paraId="0BD16400" w14:textId="13F89B06" w:rsidR="00066D2F" w:rsidRPr="007C370A" w:rsidRDefault="00DA5CA2" w:rsidP="00066D2F">
      <w:pPr>
        <w:suppressAutoHyphens w:val="0"/>
        <w:kinsoku/>
        <w:overflowPunct/>
        <w:autoSpaceDE/>
        <w:autoSpaceDN/>
        <w:adjustRightInd/>
        <w:snapToGrid/>
        <w:spacing w:after="200" w:line="276" w:lineRule="auto"/>
        <w:ind w:left="709"/>
        <w:rPr>
          <w:b/>
          <w:bCs/>
          <w:sz w:val="24"/>
          <w:szCs w:val="24"/>
          <w:lang w:val="fr-FR"/>
        </w:rPr>
      </w:pPr>
      <w:hyperlink w:anchor="Conclusion_recommendation" w:history="1">
        <w:r w:rsidR="00066D2F" w:rsidRPr="007C370A">
          <w:rPr>
            <w:rStyle w:val="Hyperlink"/>
            <w:b/>
            <w:bCs/>
            <w:sz w:val="24"/>
            <w:szCs w:val="24"/>
            <w:lang w:val="fr-FR"/>
          </w:rPr>
          <w:t xml:space="preserve">II. </w:t>
        </w:r>
        <w:r w:rsidR="00066D2F" w:rsidRPr="007C370A">
          <w:rPr>
            <w:rStyle w:val="Hyperlink"/>
            <w:b/>
            <w:bCs/>
            <w:sz w:val="24"/>
            <w:szCs w:val="24"/>
            <w:lang w:val="fr-FR"/>
          </w:rPr>
          <w:tab/>
          <w:t>Conclusions and Recommendations</w:t>
        </w:r>
      </w:hyperlink>
    </w:p>
    <w:p w14:paraId="4E6E0FCA" w14:textId="3934885D" w:rsidR="00066D2F" w:rsidRPr="007C370A" w:rsidRDefault="00DA5CA2" w:rsidP="00066D2F">
      <w:pPr>
        <w:suppressAutoHyphens w:val="0"/>
        <w:kinsoku/>
        <w:overflowPunct/>
        <w:autoSpaceDE/>
        <w:autoSpaceDN/>
        <w:adjustRightInd/>
        <w:snapToGrid/>
        <w:spacing w:after="200" w:line="276" w:lineRule="auto"/>
        <w:ind w:left="1134"/>
        <w:rPr>
          <w:b/>
          <w:bCs/>
          <w:sz w:val="24"/>
          <w:szCs w:val="24"/>
          <w:lang w:val="fr-FR"/>
        </w:rPr>
      </w:pPr>
      <w:hyperlink w:anchor="Conclusions" w:history="1">
        <w:r w:rsidR="00066D2F" w:rsidRPr="007C370A">
          <w:rPr>
            <w:rStyle w:val="Hyperlink"/>
            <w:b/>
            <w:bCs/>
            <w:sz w:val="24"/>
            <w:szCs w:val="24"/>
            <w:lang w:val="fr-FR"/>
          </w:rPr>
          <w:t xml:space="preserve">A. </w:t>
        </w:r>
        <w:r w:rsidR="00066D2F" w:rsidRPr="007C370A">
          <w:rPr>
            <w:rStyle w:val="Hyperlink"/>
            <w:b/>
            <w:bCs/>
            <w:sz w:val="24"/>
            <w:szCs w:val="24"/>
            <w:lang w:val="fr-FR"/>
          </w:rPr>
          <w:tab/>
          <w:t>Conclusions</w:t>
        </w:r>
      </w:hyperlink>
    </w:p>
    <w:p w14:paraId="7AA9D40B" w14:textId="2784540D" w:rsidR="00066D2F" w:rsidRPr="007C370A" w:rsidRDefault="00DA5CA2" w:rsidP="00066D2F">
      <w:pPr>
        <w:suppressAutoHyphens w:val="0"/>
        <w:kinsoku/>
        <w:overflowPunct/>
        <w:autoSpaceDE/>
        <w:autoSpaceDN/>
        <w:adjustRightInd/>
        <w:snapToGrid/>
        <w:spacing w:after="200" w:line="276" w:lineRule="auto"/>
        <w:ind w:left="1134"/>
        <w:rPr>
          <w:b/>
          <w:bCs/>
          <w:sz w:val="24"/>
          <w:szCs w:val="24"/>
          <w:lang w:val="fr-FR"/>
        </w:rPr>
      </w:pPr>
      <w:hyperlink w:anchor="Recommendations" w:history="1">
        <w:r w:rsidR="00066D2F" w:rsidRPr="007C370A">
          <w:rPr>
            <w:rStyle w:val="Hyperlink"/>
            <w:b/>
            <w:bCs/>
            <w:sz w:val="24"/>
            <w:szCs w:val="24"/>
            <w:lang w:val="fr-FR"/>
          </w:rPr>
          <w:t xml:space="preserve">B. </w:t>
        </w:r>
        <w:r w:rsidR="00066D2F" w:rsidRPr="007C370A">
          <w:rPr>
            <w:rStyle w:val="Hyperlink"/>
            <w:b/>
            <w:bCs/>
            <w:sz w:val="24"/>
            <w:szCs w:val="24"/>
            <w:lang w:val="fr-FR"/>
          </w:rPr>
          <w:tab/>
          <w:t>Recommendations</w:t>
        </w:r>
      </w:hyperlink>
    </w:p>
    <w:p w14:paraId="65FE977A" w14:textId="64528C33" w:rsidR="00066D2F" w:rsidRPr="00AB626C" w:rsidRDefault="00DA5CA2" w:rsidP="00066D2F">
      <w:pPr>
        <w:suppressAutoHyphens w:val="0"/>
        <w:kinsoku/>
        <w:overflowPunct/>
        <w:autoSpaceDE/>
        <w:autoSpaceDN/>
        <w:adjustRightInd/>
        <w:snapToGrid/>
        <w:spacing w:after="200" w:line="276" w:lineRule="auto"/>
        <w:ind w:left="709"/>
        <w:rPr>
          <w:b/>
          <w:bCs/>
          <w:sz w:val="24"/>
          <w:szCs w:val="24"/>
        </w:rPr>
      </w:pPr>
      <w:hyperlink w:anchor="Right_to_food" w:history="1">
        <w:r w:rsidR="00066D2F" w:rsidRPr="00BA4784">
          <w:rPr>
            <w:rStyle w:val="Hyperlink"/>
            <w:b/>
            <w:bCs/>
            <w:sz w:val="24"/>
            <w:szCs w:val="24"/>
          </w:rPr>
          <w:t xml:space="preserve">III. </w:t>
        </w:r>
        <w:r w:rsidR="00066D2F" w:rsidRPr="00BA4784">
          <w:rPr>
            <w:rStyle w:val="Hyperlink"/>
            <w:b/>
            <w:bCs/>
            <w:sz w:val="24"/>
            <w:szCs w:val="24"/>
          </w:rPr>
          <w:tab/>
          <w:t>Right to food</w:t>
        </w:r>
      </w:hyperlink>
    </w:p>
    <w:p w14:paraId="7B74EAF3" w14:textId="00F7EDC7" w:rsidR="00066D2F" w:rsidRPr="00AB626C" w:rsidRDefault="00DA5CA2" w:rsidP="00066D2F">
      <w:pPr>
        <w:suppressAutoHyphens w:val="0"/>
        <w:kinsoku/>
        <w:overflowPunct/>
        <w:autoSpaceDE/>
        <w:autoSpaceDN/>
        <w:adjustRightInd/>
        <w:snapToGrid/>
        <w:spacing w:after="200" w:line="276" w:lineRule="auto"/>
        <w:ind w:left="709"/>
        <w:rPr>
          <w:b/>
          <w:bCs/>
          <w:sz w:val="24"/>
          <w:szCs w:val="24"/>
        </w:rPr>
      </w:pPr>
      <w:hyperlink w:anchor="Climate_change_impacts" w:history="1">
        <w:r w:rsidR="00066D2F" w:rsidRPr="00BA4784">
          <w:rPr>
            <w:rStyle w:val="Hyperlink"/>
            <w:b/>
            <w:bCs/>
            <w:sz w:val="24"/>
            <w:szCs w:val="24"/>
          </w:rPr>
          <w:t xml:space="preserve">IV. </w:t>
        </w:r>
        <w:r w:rsidR="00066D2F" w:rsidRPr="00BA4784">
          <w:rPr>
            <w:rStyle w:val="Hyperlink"/>
            <w:b/>
            <w:bCs/>
            <w:sz w:val="24"/>
            <w:szCs w:val="24"/>
          </w:rPr>
          <w:tab/>
          <w:t>Climate change impacts of food systems</w:t>
        </w:r>
      </w:hyperlink>
    </w:p>
    <w:p w14:paraId="47CB3241" w14:textId="1C9E7991" w:rsidR="00066D2F" w:rsidRPr="00AB626C" w:rsidRDefault="00DA5CA2" w:rsidP="00066D2F">
      <w:pPr>
        <w:suppressAutoHyphens w:val="0"/>
        <w:kinsoku/>
        <w:overflowPunct/>
        <w:autoSpaceDE/>
        <w:autoSpaceDN/>
        <w:adjustRightInd/>
        <w:snapToGrid/>
        <w:spacing w:after="200" w:line="276" w:lineRule="auto"/>
        <w:ind w:left="709"/>
        <w:rPr>
          <w:b/>
          <w:bCs/>
          <w:sz w:val="24"/>
          <w:szCs w:val="24"/>
        </w:rPr>
      </w:pPr>
      <w:hyperlink w:anchor="Promoting_protecting" w:history="1">
        <w:r w:rsidR="00066D2F" w:rsidRPr="00BA4784">
          <w:rPr>
            <w:rStyle w:val="Hyperlink"/>
            <w:b/>
            <w:bCs/>
            <w:sz w:val="24"/>
            <w:szCs w:val="24"/>
          </w:rPr>
          <w:t xml:space="preserve">V. </w:t>
        </w:r>
        <w:r w:rsidR="00066D2F" w:rsidRPr="00BA4784">
          <w:rPr>
            <w:rStyle w:val="Hyperlink"/>
            <w:b/>
            <w:bCs/>
            <w:sz w:val="24"/>
            <w:szCs w:val="24"/>
          </w:rPr>
          <w:tab/>
          <w:t>Promoting and protecting the right to food in the context of climate change</w:t>
        </w:r>
      </w:hyperlink>
      <w:r w:rsidR="00066D2F" w:rsidRPr="00AB626C">
        <w:rPr>
          <w:b/>
          <w:bCs/>
          <w:sz w:val="24"/>
          <w:szCs w:val="24"/>
        </w:rPr>
        <w:t xml:space="preserve"> </w:t>
      </w:r>
    </w:p>
    <w:p w14:paraId="488DFD00" w14:textId="1B5CD775" w:rsidR="00066D2F" w:rsidRPr="00AB626C" w:rsidRDefault="00DA5CA2" w:rsidP="00066D2F">
      <w:pPr>
        <w:suppressAutoHyphens w:val="0"/>
        <w:kinsoku/>
        <w:overflowPunct/>
        <w:autoSpaceDE/>
        <w:autoSpaceDN/>
        <w:adjustRightInd/>
        <w:snapToGrid/>
        <w:spacing w:after="200" w:line="276" w:lineRule="auto"/>
        <w:ind w:left="1134"/>
        <w:rPr>
          <w:b/>
          <w:bCs/>
          <w:sz w:val="24"/>
          <w:szCs w:val="24"/>
        </w:rPr>
      </w:pPr>
      <w:hyperlink w:anchor="Legal_policy_framework" w:history="1">
        <w:r w:rsidR="00066D2F" w:rsidRPr="00BA4784">
          <w:rPr>
            <w:rStyle w:val="Hyperlink"/>
            <w:b/>
            <w:bCs/>
            <w:sz w:val="24"/>
            <w:szCs w:val="24"/>
          </w:rPr>
          <w:t xml:space="preserve">A. </w:t>
        </w:r>
        <w:r w:rsidR="00066D2F" w:rsidRPr="00BA4784">
          <w:rPr>
            <w:rStyle w:val="Hyperlink"/>
            <w:b/>
            <w:bCs/>
            <w:sz w:val="24"/>
            <w:szCs w:val="24"/>
          </w:rPr>
          <w:tab/>
          <w:t>Legal and policy framework</w:t>
        </w:r>
      </w:hyperlink>
    </w:p>
    <w:p w14:paraId="7C84B8E9" w14:textId="6D97B581" w:rsidR="00066D2F" w:rsidRPr="00AB626C" w:rsidRDefault="00DA5CA2" w:rsidP="00066D2F">
      <w:pPr>
        <w:suppressAutoHyphens w:val="0"/>
        <w:kinsoku/>
        <w:overflowPunct/>
        <w:autoSpaceDE/>
        <w:autoSpaceDN/>
        <w:adjustRightInd/>
        <w:snapToGrid/>
        <w:spacing w:after="200" w:line="276" w:lineRule="auto"/>
        <w:ind w:left="1134"/>
        <w:rPr>
          <w:b/>
          <w:bCs/>
          <w:sz w:val="24"/>
          <w:szCs w:val="24"/>
        </w:rPr>
      </w:pPr>
      <w:hyperlink w:anchor="Human_rightsbased_adaption" w:history="1">
        <w:r w:rsidR="00066D2F" w:rsidRPr="00BA4784">
          <w:rPr>
            <w:rStyle w:val="Hyperlink"/>
            <w:b/>
            <w:bCs/>
            <w:sz w:val="24"/>
            <w:szCs w:val="24"/>
          </w:rPr>
          <w:t xml:space="preserve">B. </w:t>
        </w:r>
        <w:r w:rsidR="00066D2F" w:rsidRPr="00BA4784">
          <w:rPr>
            <w:rStyle w:val="Hyperlink"/>
            <w:b/>
            <w:bCs/>
            <w:sz w:val="24"/>
            <w:szCs w:val="24"/>
          </w:rPr>
          <w:tab/>
          <w:t>Human rights-based adaptation and mitigation strategies</w:t>
        </w:r>
      </w:hyperlink>
    </w:p>
    <w:p w14:paraId="11FC7BFD" w14:textId="7A71498E" w:rsidR="00066D2F" w:rsidRPr="00AB626C" w:rsidRDefault="00DA5CA2" w:rsidP="00BA4784">
      <w:pPr>
        <w:suppressAutoHyphens w:val="0"/>
        <w:kinsoku/>
        <w:overflowPunct/>
        <w:autoSpaceDE/>
        <w:autoSpaceDN/>
        <w:adjustRightInd/>
        <w:snapToGrid/>
        <w:spacing w:after="200" w:line="276" w:lineRule="auto"/>
        <w:ind w:left="709" w:firstLine="425"/>
        <w:rPr>
          <w:b/>
          <w:bCs/>
          <w:sz w:val="24"/>
          <w:szCs w:val="24"/>
        </w:rPr>
      </w:pPr>
      <w:hyperlink w:anchor="Good_practices" w:history="1">
        <w:r w:rsidR="00066D2F" w:rsidRPr="00BA4784">
          <w:rPr>
            <w:rStyle w:val="Hyperlink"/>
            <w:b/>
            <w:bCs/>
            <w:sz w:val="24"/>
            <w:szCs w:val="24"/>
          </w:rPr>
          <w:t xml:space="preserve">C. </w:t>
        </w:r>
        <w:r w:rsidR="00066D2F" w:rsidRPr="00BA4784">
          <w:rPr>
            <w:rStyle w:val="Hyperlink"/>
            <w:b/>
            <w:bCs/>
            <w:sz w:val="24"/>
            <w:szCs w:val="24"/>
          </w:rPr>
          <w:tab/>
          <w:t>Good practices</w:t>
        </w:r>
      </w:hyperlink>
    </w:p>
    <w:p w14:paraId="4DE9C78E" w14:textId="0AB6C94B" w:rsidR="00066D2F" w:rsidRPr="00240516" w:rsidRDefault="00066D2F" w:rsidP="00240516">
      <w:pPr>
        <w:suppressAutoHyphens w:val="0"/>
        <w:kinsoku/>
        <w:overflowPunct/>
        <w:autoSpaceDE/>
        <w:autoSpaceDN/>
        <w:adjustRightInd/>
        <w:snapToGrid/>
        <w:spacing w:after="200" w:line="276" w:lineRule="auto"/>
        <w:ind w:left="360"/>
        <w:rPr>
          <w:b/>
          <w:sz w:val="28"/>
        </w:rPr>
      </w:pPr>
      <w:r w:rsidRPr="00AB626C">
        <w:br w:type="page"/>
      </w:r>
    </w:p>
    <w:p w14:paraId="3FEAEB7F" w14:textId="1C996143" w:rsidR="002059D8" w:rsidRPr="00AB626C" w:rsidRDefault="00066D2F" w:rsidP="00DF0911">
      <w:pPr>
        <w:pStyle w:val="HChG"/>
      </w:pPr>
      <w:r w:rsidRPr="00AB626C">
        <w:lastRenderedPageBreak/>
        <w:tab/>
      </w:r>
      <w:bookmarkStart w:id="1" w:name="Intro"/>
      <w:r w:rsidR="002059D8" w:rsidRPr="00AB626C">
        <w:t>I.</w:t>
      </w:r>
      <w:r w:rsidR="002059D8" w:rsidRPr="00AB626C">
        <w:tab/>
        <w:t>Introduction</w:t>
      </w:r>
      <w:bookmarkEnd w:id="0"/>
      <w:bookmarkEnd w:id="1"/>
    </w:p>
    <w:p w14:paraId="3EB48E3B" w14:textId="23CC5320" w:rsidR="00FD580B" w:rsidRPr="00AB626C" w:rsidRDefault="002059D8" w:rsidP="00DF0911">
      <w:pPr>
        <w:pStyle w:val="SingleTxtG"/>
      </w:pPr>
      <w:r w:rsidRPr="00AB626C">
        <w:t>1.</w:t>
      </w:r>
      <w:r w:rsidRPr="00AB626C">
        <w:tab/>
      </w:r>
      <w:r w:rsidR="001B5576">
        <w:t xml:space="preserve">In </w:t>
      </w:r>
      <w:r w:rsidRPr="00AB626C">
        <w:t>Human Rights Council resolution 50/9, the Council requested the Secretary-General</w:t>
      </w:r>
      <w:r w:rsidR="001B5576" w:rsidRPr="001B5576">
        <w:t xml:space="preserve"> </w:t>
      </w:r>
      <w:r w:rsidR="001B5576" w:rsidRPr="00AB626C">
        <w:t>to submit a report at the 53</w:t>
      </w:r>
      <w:r w:rsidR="001B5576" w:rsidRPr="00AB626C">
        <w:rPr>
          <w:vertAlign w:val="superscript"/>
        </w:rPr>
        <w:t>rd</w:t>
      </w:r>
      <w:r w:rsidR="001B5576" w:rsidRPr="00AB626C">
        <w:t xml:space="preserve"> session on the negative impact of climate change on the full realization of the right to food</w:t>
      </w:r>
      <w:r w:rsidR="001B5576">
        <w:t>. The report was written</w:t>
      </w:r>
      <w:r w:rsidRPr="00AB626C">
        <w:t xml:space="preserve"> </w:t>
      </w:r>
      <w:r w:rsidR="00B81F33">
        <w:t>considering the views of:</w:t>
      </w:r>
      <w:r w:rsidRPr="00AB626C">
        <w:t xml:space="preserve"> </w:t>
      </w:r>
    </w:p>
    <w:p w14:paraId="22D2B162" w14:textId="77777777" w:rsidR="00FD580B" w:rsidRPr="00AB626C" w:rsidRDefault="002059D8" w:rsidP="00FD580B">
      <w:pPr>
        <w:pStyle w:val="SingleTxtG"/>
        <w:numPr>
          <w:ilvl w:val="0"/>
          <w:numId w:val="66"/>
        </w:numPr>
      </w:pPr>
      <w:r w:rsidRPr="00AB626C">
        <w:t xml:space="preserve">States, </w:t>
      </w:r>
    </w:p>
    <w:p w14:paraId="79ABEB77" w14:textId="77777777" w:rsidR="00FD580B" w:rsidRPr="00AB626C" w:rsidRDefault="002059D8" w:rsidP="00FD580B">
      <w:pPr>
        <w:pStyle w:val="SingleTxtG"/>
        <w:numPr>
          <w:ilvl w:val="0"/>
          <w:numId w:val="66"/>
        </w:numPr>
      </w:pPr>
      <w:r w:rsidRPr="00AB626C">
        <w:t xml:space="preserve">the Council’s special procedures, </w:t>
      </w:r>
    </w:p>
    <w:p w14:paraId="534F4DB9" w14:textId="77777777" w:rsidR="00FD580B" w:rsidRPr="00AB626C" w:rsidRDefault="002059D8" w:rsidP="00FD580B">
      <w:pPr>
        <w:pStyle w:val="SingleTxtG"/>
        <w:numPr>
          <w:ilvl w:val="0"/>
          <w:numId w:val="66"/>
        </w:numPr>
      </w:pPr>
      <w:r w:rsidRPr="00AB626C">
        <w:t xml:space="preserve">the Food and Agriculture Organization of the United Nations (FAO), </w:t>
      </w:r>
    </w:p>
    <w:p w14:paraId="6A0A73E1" w14:textId="77777777" w:rsidR="00FD580B" w:rsidRPr="00AB626C" w:rsidRDefault="002059D8" w:rsidP="00FD580B">
      <w:pPr>
        <w:pStyle w:val="SingleTxtG"/>
        <w:numPr>
          <w:ilvl w:val="0"/>
          <w:numId w:val="66"/>
        </w:numPr>
      </w:pPr>
      <w:r w:rsidRPr="00AB626C">
        <w:t xml:space="preserve">the World Food Programme (WFP), </w:t>
      </w:r>
    </w:p>
    <w:p w14:paraId="2C66C3A7" w14:textId="77777777" w:rsidR="00FD580B" w:rsidRPr="00AB626C" w:rsidRDefault="002059D8" w:rsidP="00FD580B">
      <w:pPr>
        <w:pStyle w:val="SingleTxtG"/>
        <w:numPr>
          <w:ilvl w:val="0"/>
          <w:numId w:val="66"/>
        </w:numPr>
      </w:pPr>
      <w:r w:rsidRPr="00AB626C">
        <w:t xml:space="preserve">the United Nations Environment Programme (UNEP), </w:t>
      </w:r>
    </w:p>
    <w:p w14:paraId="4C368583" w14:textId="77777777" w:rsidR="00FD580B" w:rsidRPr="00AB626C" w:rsidRDefault="002059D8" w:rsidP="00FD580B">
      <w:pPr>
        <w:pStyle w:val="SingleTxtG"/>
        <w:numPr>
          <w:ilvl w:val="0"/>
          <w:numId w:val="66"/>
        </w:numPr>
      </w:pPr>
      <w:r w:rsidRPr="00AB626C">
        <w:t xml:space="preserve">the World Meteorological Organization, </w:t>
      </w:r>
    </w:p>
    <w:p w14:paraId="1D8F8294" w14:textId="6A6A6614" w:rsidR="00FD580B" w:rsidRPr="00AB626C" w:rsidRDefault="002059D8" w:rsidP="00FD580B">
      <w:pPr>
        <w:pStyle w:val="SingleTxtG"/>
        <w:numPr>
          <w:ilvl w:val="0"/>
          <w:numId w:val="66"/>
        </w:numPr>
      </w:pPr>
      <w:r w:rsidRPr="00AB626C">
        <w:t>the Committee on World Food Security</w:t>
      </w:r>
      <w:r w:rsidR="00FD580B" w:rsidRPr="00AB626C">
        <w:t>,</w:t>
      </w:r>
      <w:r w:rsidRPr="00AB626C">
        <w:t xml:space="preserve"> and </w:t>
      </w:r>
    </w:p>
    <w:p w14:paraId="32592E65" w14:textId="655AA7E9" w:rsidR="002059D8" w:rsidRPr="00AB626C" w:rsidRDefault="002059D8" w:rsidP="00240516">
      <w:pPr>
        <w:pStyle w:val="SingleTxtG"/>
        <w:numPr>
          <w:ilvl w:val="0"/>
          <w:numId w:val="66"/>
        </w:numPr>
        <w:ind w:left="1701" w:hanging="207"/>
      </w:pPr>
      <w:r w:rsidRPr="00AB626C">
        <w:t xml:space="preserve">other relevant international organizations and intergovernmental bodies, including the Intergovernmental Panel on Climate Change and the secretariat of the United Nations Framework Convention on Climate Change, and other stakeholders. </w:t>
      </w:r>
    </w:p>
    <w:p w14:paraId="182345E3" w14:textId="6C6E4184" w:rsidR="001B5576" w:rsidRDefault="002059D8" w:rsidP="00DF0911">
      <w:pPr>
        <w:pStyle w:val="SingleTxtG"/>
      </w:pPr>
      <w:r w:rsidRPr="00AB626C">
        <w:t>2.</w:t>
      </w:r>
      <w:r w:rsidRPr="00AB626C">
        <w:tab/>
        <w:t>On 4 October 2022, the Office of the United Nations High Commissioner for Human Rights (OHCHR) circulated a note verbale and a questionnaire to Member States, requesting their input.</w:t>
      </w:r>
      <w:r w:rsidRPr="00AB626C">
        <w:rPr>
          <w:rStyle w:val="EndnoteReference"/>
        </w:rPr>
        <w:endnoteReference w:id="2"/>
      </w:r>
      <w:r w:rsidRPr="00AB626C">
        <w:t xml:space="preserve"> Other stakeholders, including international organizations, national human rights institutions and civil society organizations, were also contacted. The 47 contributions received, together with stakeholder consultations, informed the present report.</w:t>
      </w:r>
      <w:r w:rsidRPr="00AB626C">
        <w:rPr>
          <w:rStyle w:val="EndnoteReference"/>
        </w:rPr>
        <w:endnoteReference w:id="3"/>
      </w:r>
      <w:r w:rsidRPr="00AB626C">
        <w:t xml:space="preserve"> In the report, the Secretary-General concludes that, given the catastrophic impact of climate change on food production, the only way to limit climate-related hunger, stunting and starvation is for States and relevant stakeholder groups, including businesses, to take immediate action to fulfil their respective human rights obligations and responsibilities </w:t>
      </w:r>
      <w:r w:rsidR="00CC04AA" w:rsidRPr="00AB626C">
        <w:t xml:space="preserve">concerning </w:t>
      </w:r>
      <w:r w:rsidRPr="00AB626C">
        <w:t>climate action and food security. That includes</w:t>
      </w:r>
      <w:r w:rsidR="001B5576">
        <w:t>:</w:t>
      </w:r>
      <w:r w:rsidRPr="00AB626C">
        <w:t xml:space="preserve"> </w:t>
      </w:r>
    </w:p>
    <w:p w14:paraId="384C53F2" w14:textId="14FC8576" w:rsidR="001B5576" w:rsidRDefault="002059D8" w:rsidP="001B5576">
      <w:pPr>
        <w:pStyle w:val="SingleTxtG"/>
        <w:numPr>
          <w:ilvl w:val="0"/>
          <w:numId w:val="70"/>
        </w:numPr>
      </w:pPr>
      <w:r w:rsidRPr="00AB626C">
        <w:t>reducing the impacts of climate change on the full realization of the right to food</w:t>
      </w:r>
      <w:r w:rsidR="00E77B1A">
        <w:t xml:space="preserve"> through urgent, rights-based climate action</w:t>
      </w:r>
      <w:r w:rsidRPr="00AB626C">
        <w:t xml:space="preserve">, </w:t>
      </w:r>
      <w:r w:rsidR="001B5576">
        <w:t xml:space="preserve">and </w:t>
      </w:r>
    </w:p>
    <w:p w14:paraId="2255A891" w14:textId="206AB271" w:rsidR="002059D8" w:rsidRPr="00AB626C" w:rsidRDefault="002059D8" w:rsidP="001B5576">
      <w:pPr>
        <w:pStyle w:val="SingleTxtG"/>
        <w:numPr>
          <w:ilvl w:val="0"/>
          <w:numId w:val="70"/>
        </w:numPr>
      </w:pPr>
      <w:r w:rsidRPr="00AB626C">
        <w:t>cutting the greenhouse gas emissions created by food systems.</w:t>
      </w:r>
    </w:p>
    <w:p w14:paraId="2921F4C0" w14:textId="77777777" w:rsidR="00070044" w:rsidRPr="00AB626C" w:rsidRDefault="00070044">
      <w:pPr>
        <w:suppressAutoHyphens w:val="0"/>
        <w:kinsoku/>
        <w:overflowPunct/>
        <w:autoSpaceDE/>
        <w:autoSpaceDN/>
        <w:adjustRightInd/>
        <w:snapToGrid/>
        <w:spacing w:after="200" w:line="276" w:lineRule="auto"/>
        <w:rPr>
          <w:b/>
          <w:sz w:val="28"/>
        </w:rPr>
      </w:pPr>
      <w:bookmarkStart w:id="2" w:name="_Toc38380345"/>
      <w:r w:rsidRPr="00AB626C">
        <w:br w:type="page"/>
      </w:r>
    </w:p>
    <w:p w14:paraId="3EC3BBDF" w14:textId="6B58478A" w:rsidR="002059D8" w:rsidRPr="00AB626C" w:rsidRDefault="00C515DA" w:rsidP="002059D8">
      <w:pPr>
        <w:pStyle w:val="HChG"/>
      </w:pPr>
      <w:r w:rsidRPr="00AB626C">
        <w:lastRenderedPageBreak/>
        <w:tab/>
      </w:r>
      <w:bookmarkStart w:id="3" w:name="Conclusion_recommendation"/>
      <w:r w:rsidRPr="00AB626C">
        <w:t>II</w:t>
      </w:r>
      <w:r w:rsidR="002059D8" w:rsidRPr="00AB626C">
        <w:t>.</w:t>
      </w:r>
      <w:r w:rsidR="002059D8" w:rsidRPr="00AB626C">
        <w:tab/>
        <w:t>Conclusions</w:t>
      </w:r>
      <w:bookmarkEnd w:id="2"/>
      <w:r w:rsidR="002059D8" w:rsidRPr="00AB626C">
        <w:t xml:space="preserve"> and recommendations</w:t>
      </w:r>
      <w:bookmarkEnd w:id="3"/>
    </w:p>
    <w:p w14:paraId="760B2BE8" w14:textId="77777777" w:rsidR="002059D8" w:rsidRPr="00AB626C" w:rsidRDefault="002059D8" w:rsidP="002059D8">
      <w:pPr>
        <w:pStyle w:val="H1G"/>
      </w:pPr>
      <w:bookmarkStart w:id="4" w:name="_Toc38380346"/>
      <w:r w:rsidRPr="00AB626C">
        <w:tab/>
      </w:r>
      <w:bookmarkStart w:id="5" w:name="Conclusions"/>
      <w:r w:rsidRPr="00AB626C">
        <w:t>A.</w:t>
      </w:r>
      <w:r w:rsidRPr="00AB626C">
        <w:tab/>
      </w:r>
      <w:bookmarkEnd w:id="4"/>
      <w:r w:rsidRPr="00AB626C">
        <w:t>Conclusions</w:t>
      </w:r>
      <w:bookmarkEnd w:id="5"/>
    </w:p>
    <w:p w14:paraId="25A05194" w14:textId="12C5D401" w:rsidR="002059D8" w:rsidRPr="00AB626C" w:rsidRDefault="00C515DA" w:rsidP="002059D8">
      <w:pPr>
        <w:pStyle w:val="SingleTxtG"/>
      </w:pPr>
      <w:r w:rsidRPr="00AB626C">
        <w:t>3</w:t>
      </w:r>
      <w:r w:rsidR="002059D8" w:rsidRPr="00AB626C">
        <w:t>.</w:t>
      </w:r>
      <w:r w:rsidR="002059D8" w:rsidRPr="00AB626C">
        <w:tab/>
        <w:t xml:space="preserve">Transitioning to sustainable food systems, including agroecological approaches, </w:t>
      </w:r>
      <w:r w:rsidR="00E77B1A">
        <w:t>helps address</w:t>
      </w:r>
      <w:r w:rsidR="00E77B1A" w:rsidRPr="00AB626C">
        <w:t xml:space="preserve"> </w:t>
      </w:r>
      <w:r w:rsidR="002059D8" w:rsidRPr="00AB626C">
        <w:t>the climate crisis and safeguard</w:t>
      </w:r>
      <w:r w:rsidRPr="00AB626C">
        <w:t>s</w:t>
      </w:r>
      <w:r w:rsidR="002059D8" w:rsidRPr="00AB626C">
        <w:t xml:space="preserve"> the right to food. </w:t>
      </w:r>
    </w:p>
    <w:p w14:paraId="25B4F589" w14:textId="3BDD8165" w:rsidR="00070044" w:rsidRPr="00AB626C" w:rsidRDefault="00C515DA" w:rsidP="002059D8">
      <w:pPr>
        <w:pStyle w:val="SingleTxtG"/>
      </w:pPr>
      <w:r w:rsidRPr="00AB626C">
        <w:t>4</w:t>
      </w:r>
      <w:r w:rsidR="002059D8" w:rsidRPr="00AB626C">
        <w:t>.</w:t>
      </w:r>
      <w:r w:rsidR="002059D8" w:rsidRPr="00AB626C">
        <w:tab/>
        <w:t>Climate change negatively affects the realization of the right to food</w:t>
      </w:r>
      <w:r w:rsidRPr="00AB626C">
        <w:t>. This affects</w:t>
      </w:r>
      <w:r w:rsidR="002059D8" w:rsidRPr="00AB626C">
        <w:t xml:space="preserve"> those who have contributed the least to its occurrence</w:t>
      </w:r>
      <w:r w:rsidR="001B5576">
        <w:t>,</w:t>
      </w:r>
      <w:r w:rsidR="00070044" w:rsidRPr="00AB626C">
        <w:t xml:space="preserve"> </w:t>
      </w:r>
      <w:r w:rsidR="00E77B1A">
        <w:t xml:space="preserve">disproportionately </w:t>
      </w:r>
      <w:r w:rsidR="001B5576">
        <w:t>affecting</w:t>
      </w:r>
      <w:r w:rsidR="00286CD1" w:rsidRPr="00286CD1">
        <w:t xml:space="preserve"> </w:t>
      </w:r>
      <w:r w:rsidR="00286CD1">
        <w:t>the following groups</w:t>
      </w:r>
      <w:r w:rsidR="00E77B1A">
        <w:t xml:space="preserve"> </w:t>
      </w:r>
      <w:r w:rsidR="00286CD1" w:rsidRPr="00AB626C">
        <w:t>in developing countries</w:t>
      </w:r>
      <w:r w:rsidR="00800D59">
        <w:t>,</w:t>
      </w:r>
      <w:r w:rsidR="00800D59" w:rsidRPr="00800D59">
        <w:t xml:space="preserve"> </w:t>
      </w:r>
      <w:r w:rsidR="00800D59">
        <w:t>in particular</w:t>
      </w:r>
      <w:r w:rsidR="00070044" w:rsidRPr="00AB626C">
        <w:t xml:space="preserve">: </w:t>
      </w:r>
    </w:p>
    <w:p w14:paraId="682FDCE5" w14:textId="3F07F162" w:rsidR="00070044" w:rsidRPr="00AB626C" w:rsidRDefault="00070044" w:rsidP="00070044">
      <w:pPr>
        <w:pStyle w:val="SingleTxtG"/>
        <w:numPr>
          <w:ilvl w:val="0"/>
          <w:numId w:val="48"/>
        </w:numPr>
      </w:pPr>
      <w:r w:rsidRPr="00AB626C">
        <w:t>r</w:t>
      </w:r>
      <w:r w:rsidR="002059D8" w:rsidRPr="00AB626C">
        <w:t xml:space="preserve">ural populations, </w:t>
      </w:r>
    </w:p>
    <w:p w14:paraId="46D0EEB1" w14:textId="77777777" w:rsidR="00070044" w:rsidRPr="00AB626C" w:rsidRDefault="002059D8" w:rsidP="00070044">
      <w:pPr>
        <w:pStyle w:val="SingleTxtG"/>
        <w:numPr>
          <w:ilvl w:val="0"/>
          <w:numId w:val="48"/>
        </w:numPr>
      </w:pPr>
      <w:r w:rsidRPr="00AB626C">
        <w:t xml:space="preserve">peasants, </w:t>
      </w:r>
    </w:p>
    <w:p w14:paraId="3E945B67" w14:textId="77777777" w:rsidR="00070044" w:rsidRPr="00AB626C" w:rsidRDefault="002059D8" w:rsidP="00070044">
      <w:pPr>
        <w:pStyle w:val="SingleTxtG"/>
        <w:numPr>
          <w:ilvl w:val="0"/>
          <w:numId w:val="48"/>
        </w:numPr>
      </w:pPr>
      <w:r w:rsidRPr="00240516">
        <w:t xml:space="preserve">small-scale farmers and fishers, </w:t>
      </w:r>
    </w:p>
    <w:p w14:paraId="357BF20C" w14:textId="77777777" w:rsidR="00070044" w:rsidRPr="00AB626C" w:rsidRDefault="002059D8" w:rsidP="00070044">
      <w:pPr>
        <w:pStyle w:val="SingleTxtG"/>
        <w:numPr>
          <w:ilvl w:val="0"/>
          <w:numId w:val="48"/>
        </w:numPr>
      </w:pPr>
      <w:r w:rsidRPr="00240516">
        <w:t xml:space="preserve">pastoralists, </w:t>
      </w:r>
    </w:p>
    <w:p w14:paraId="27F4DDFF" w14:textId="77777777" w:rsidR="00070044" w:rsidRPr="00AB626C" w:rsidRDefault="002059D8" w:rsidP="00070044">
      <w:pPr>
        <w:pStyle w:val="SingleTxtG"/>
        <w:numPr>
          <w:ilvl w:val="0"/>
          <w:numId w:val="48"/>
        </w:numPr>
      </w:pPr>
      <w:r w:rsidRPr="00AB626C">
        <w:t xml:space="preserve">Indigenous Peoples, </w:t>
      </w:r>
    </w:p>
    <w:p w14:paraId="1911FF08" w14:textId="77777777" w:rsidR="00070044" w:rsidRPr="00AB626C" w:rsidRDefault="002059D8" w:rsidP="00070044">
      <w:pPr>
        <w:pStyle w:val="SingleTxtG"/>
        <w:numPr>
          <w:ilvl w:val="0"/>
          <w:numId w:val="48"/>
        </w:numPr>
      </w:pPr>
      <w:r w:rsidRPr="00AB626C">
        <w:t xml:space="preserve">local communities, </w:t>
      </w:r>
    </w:p>
    <w:p w14:paraId="3A7C3195" w14:textId="77777777" w:rsidR="00070044" w:rsidRPr="00AB626C" w:rsidRDefault="002059D8" w:rsidP="00070044">
      <w:pPr>
        <w:pStyle w:val="SingleTxtG"/>
        <w:numPr>
          <w:ilvl w:val="0"/>
          <w:numId w:val="48"/>
        </w:numPr>
      </w:pPr>
      <w:r w:rsidRPr="00240516">
        <w:t xml:space="preserve">low-income households, </w:t>
      </w:r>
    </w:p>
    <w:p w14:paraId="59319AF5" w14:textId="77777777" w:rsidR="00070044" w:rsidRPr="00AB626C" w:rsidRDefault="002059D8" w:rsidP="00070044">
      <w:pPr>
        <w:pStyle w:val="SingleTxtG"/>
        <w:numPr>
          <w:ilvl w:val="0"/>
          <w:numId w:val="48"/>
        </w:numPr>
      </w:pPr>
      <w:r w:rsidRPr="00240516">
        <w:t xml:space="preserve">women, </w:t>
      </w:r>
    </w:p>
    <w:p w14:paraId="63E1EDC3" w14:textId="039629AE" w:rsidR="00070044" w:rsidRPr="00AB626C" w:rsidRDefault="002059D8" w:rsidP="00070044">
      <w:pPr>
        <w:pStyle w:val="SingleTxtG"/>
        <w:numPr>
          <w:ilvl w:val="0"/>
          <w:numId w:val="48"/>
        </w:numPr>
      </w:pPr>
      <w:r w:rsidRPr="00AB626C">
        <w:t>children</w:t>
      </w:r>
      <w:r w:rsidR="000C0EB6" w:rsidRPr="00AB626C">
        <w:t>,</w:t>
      </w:r>
      <w:r w:rsidRPr="00AB626C">
        <w:t xml:space="preserve"> and </w:t>
      </w:r>
    </w:p>
    <w:p w14:paraId="4371C424" w14:textId="76F54C8B" w:rsidR="00070044" w:rsidRPr="00AB626C" w:rsidRDefault="002059D8" w:rsidP="00070044">
      <w:pPr>
        <w:pStyle w:val="SingleTxtG"/>
        <w:numPr>
          <w:ilvl w:val="0"/>
          <w:numId w:val="48"/>
        </w:numPr>
      </w:pPr>
      <w:r w:rsidRPr="00AB626C">
        <w:t>persons with disabilities</w:t>
      </w:r>
      <w:r w:rsidR="00070044" w:rsidRPr="00AB626C">
        <w:t>.</w:t>
      </w:r>
      <w:r w:rsidRPr="00AB626C">
        <w:t xml:space="preserve"> </w:t>
      </w:r>
    </w:p>
    <w:p w14:paraId="12665CA1" w14:textId="26BA86AF" w:rsidR="002059D8" w:rsidRPr="00AB626C" w:rsidRDefault="002059D8" w:rsidP="002059D8">
      <w:pPr>
        <w:pStyle w:val="SingleTxtG"/>
      </w:pPr>
      <w:r w:rsidRPr="00AB626C">
        <w:t xml:space="preserve">The urgent reduction of greenhouse gas emissions is </w:t>
      </w:r>
      <w:r w:rsidR="001B5576">
        <w:t>important</w:t>
      </w:r>
      <w:r w:rsidRPr="00AB626C">
        <w:t xml:space="preserve"> to limiting global warming to 1.5°C and climate change-related impacts on the full realization of the right to food.</w:t>
      </w:r>
    </w:p>
    <w:p w14:paraId="3C474162" w14:textId="64D9554E" w:rsidR="00070044" w:rsidRPr="00AB626C" w:rsidRDefault="002059D8" w:rsidP="002059D8">
      <w:pPr>
        <w:pStyle w:val="SingleTxtG"/>
      </w:pPr>
      <w:r w:rsidRPr="00AB626C">
        <w:t>5.</w:t>
      </w:r>
      <w:r w:rsidRPr="00AB626C">
        <w:tab/>
      </w:r>
      <w:r w:rsidRPr="00240516">
        <w:t>Industria</w:t>
      </w:r>
      <w:r w:rsidRPr="00240516" w:rsidDel="00233D35">
        <w:t>l</w:t>
      </w:r>
      <w:r w:rsidRPr="00240516" w:rsidDel="001B66D4">
        <w:t xml:space="preserve"> food systems are significant greenhouse gas emitters</w:t>
      </w:r>
      <w:r w:rsidRPr="00240516">
        <w:t xml:space="preserve">. </w:t>
      </w:r>
      <w:r w:rsidRPr="00AB626C">
        <w:t xml:space="preserve">A food system transition towards agroecology and other approaches that work with natural processes, </w:t>
      </w:r>
      <w:proofErr w:type="gramStart"/>
      <w:r w:rsidRPr="00AB626C">
        <w:t>e.g.</w:t>
      </w:r>
      <w:proofErr w:type="gramEnd"/>
      <w:r w:rsidRPr="00240516">
        <w:t xml:space="preserve"> ecosystem-based fisheries and aquaculture management, can reduce emissions, enhance food security and build climate resilience. </w:t>
      </w:r>
      <w:r w:rsidRPr="00AB626C">
        <w:t>Th</w:t>
      </w:r>
      <w:r w:rsidR="00C515DA" w:rsidRPr="00AB626C">
        <w:t>is</w:t>
      </w:r>
      <w:r w:rsidRPr="00AB626C">
        <w:t xml:space="preserve"> requires</w:t>
      </w:r>
      <w:r w:rsidR="00070044" w:rsidRPr="00AB626C">
        <w:t>:</w:t>
      </w:r>
      <w:r w:rsidRPr="00AB626C">
        <w:t xml:space="preserve"> </w:t>
      </w:r>
    </w:p>
    <w:p w14:paraId="7A23FA8B" w14:textId="77777777" w:rsidR="00070044" w:rsidRPr="00AB626C" w:rsidRDefault="002059D8" w:rsidP="00070044">
      <w:pPr>
        <w:pStyle w:val="SingleTxtG"/>
        <w:numPr>
          <w:ilvl w:val="0"/>
          <w:numId w:val="49"/>
        </w:numPr>
      </w:pPr>
      <w:r w:rsidRPr="00240516">
        <w:t xml:space="preserve">a transformation of trade regimes, </w:t>
      </w:r>
    </w:p>
    <w:p w14:paraId="790E2383" w14:textId="1DC68CC6" w:rsidR="00070044" w:rsidRPr="00AB626C" w:rsidRDefault="002059D8" w:rsidP="00070044">
      <w:pPr>
        <w:pStyle w:val="SingleTxtG"/>
        <w:numPr>
          <w:ilvl w:val="0"/>
          <w:numId w:val="49"/>
        </w:numPr>
      </w:pPr>
      <w:r w:rsidRPr="00AB626C">
        <w:t>the end of harmful agricultural subsidies</w:t>
      </w:r>
      <w:r w:rsidR="001B5576">
        <w:t>,</w:t>
      </w:r>
      <w:r w:rsidRPr="00AB626C">
        <w:t xml:space="preserve"> and </w:t>
      </w:r>
    </w:p>
    <w:p w14:paraId="63F3B6E9" w14:textId="77777777" w:rsidR="00070044" w:rsidRPr="00AB626C" w:rsidRDefault="002059D8" w:rsidP="00070044">
      <w:pPr>
        <w:pStyle w:val="SingleTxtG"/>
        <w:numPr>
          <w:ilvl w:val="0"/>
          <w:numId w:val="49"/>
        </w:numPr>
      </w:pPr>
      <w:r w:rsidRPr="00240516">
        <w:t xml:space="preserve">the promotion of healthy diets and locally grown food varieties. </w:t>
      </w:r>
    </w:p>
    <w:p w14:paraId="7BFC595D" w14:textId="6EEA06B8" w:rsidR="002059D8" w:rsidRPr="00AB626C" w:rsidRDefault="002059D8" w:rsidP="002059D8">
      <w:pPr>
        <w:pStyle w:val="SingleTxtG"/>
      </w:pPr>
      <w:r w:rsidRPr="00240516">
        <w:t xml:space="preserve">Reducing food loss and waste is also critical to create low-impact, healthy and resilient food systems. </w:t>
      </w:r>
      <w:r w:rsidR="00070044" w:rsidRPr="00AB626C">
        <w:t>B</w:t>
      </w:r>
      <w:r w:rsidRPr="00AB626C">
        <w:t xml:space="preserve">usinesses </w:t>
      </w:r>
      <w:r w:rsidR="00070044" w:rsidRPr="00AB626C">
        <w:t xml:space="preserve">should be more accountable for </w:t>
      </w:r>
      <w:r w:rsidRPr="00AB626C">
        <w:t>their contribution to greenhouse gas emissions through their activities</w:t>
      </w:r>
      <w:r w:rsidR="00070044" w:rsidRPr="00AB626C">
        <w:t>. Business accountability</w:t>
      </w:r>
      <w:r w:rsidRPr="00AB626C">
        <w:t xml:space="preserve"> is </w:t>
      </w:r>
      <w:r w:rsidR="001B5576" w:rsidRPr="00AB626C">
        <w:t>an</w:t>
      </w:r>
      <w:r w:rsidRPr="00AB626C">
        <w:t xml:space="preserve"> </w:t>
      </w:r>
      <w:r w:rsidR="001B5576">
        <w:t>important</w:t>
      </w:r>
      <w:r w:rsidRPr="00AB626C">
        <w:t xml:space="preserve"> </w:t>
      </w:r>
      <w:r w:rsidR="00C515DA" w:rsidRPr="00AB626C">
        <w:t>part</w:t>
      </w:r>
      <w:r w:rsidRPr="00AB626C">
        <w:t xml:space="preserve"> of </w:t>
      </w:r>
      <w:r w:rsidR="00070044" w:rsidRPr="00AB626C">
        <w:t xml:space="preserve">the </w:t>
      </w:r>
      <w:r w:rsidRPr="00AB626C">
        <w:t>transition.</w:t>
      </w:r>
    </w:p>
    <w:p w14:paraId="5A679F29" w14:textId="69BA065F" w:rsidR="00070044" w:rsidRPr="00AB626C" w:rsidRDefault="00C515DA" w:rsidP="002059D8">
      <w:pPr>
        <w:pStyle w:val="SingleTxtG"/>
      </w:pPr>
      <w:r w:rsidRPr="00AB626C">
        <w:t>6</w:t>
      </w:r>
      <w:r w:rsidR="002059D8" w:rsidRPr="00AB626C">
        <w:t>.</w:t>
      </w:r>
      <w:r w:rsidR="002059D8" w:rsidRPr="00AB626C">
        <w:tab/>
        <w:t>Climate change adaptation and mitigation policies must be accompanied by</w:t>
      </w:r>
      <w:r w:rsidR="001B5576" w:rsidRPr="001B5576">
        <w:t xml:space="preserve"> </w:t>
      </w:r>
      <w:r w:rsidR="001B5576" w:rsidRPr="00AB626C">
        <w:t>measures</w:t>
      </w:r>
      <w:r w:rsidR="00070044" w:rsidRPr="00AB626C">
        <w:t>:</w:t>
      </w:r>
      <w:r w:rsidR="002059D8" w:rsidRPr="00AB626C">
        <w:t xml:space="preserve"> </w:t>
      </w:r>
    </w:p>
    <w:p w14:paraId="62EBF3A7" w14:textId="7AC0F8A4" w:rsidR="00070044" w:rsidRPr="00AB626C" w:rsidRDefault="002059D8" w:rsidP="00070044">
      <w:pPr>
        <w:pStyle w:val="SingleTxtG"/>
        <w:numPr>
          <w:ilvl w:val="0"/>
          <w:numId w:val="50"/>
        </w:numPr>
      </w:pPr>
      <w:r w:rsidRPr="00AB626C">
        <w:t>addressing the root causes of all forms of hunger and malnutrition</w:t>
      </w:r>
      <w:r w:rsidR="001B5576">
        <w:t>,</w:t>
      </w:r>
      <w:r w:rsidRPr="00AB626C">
        <w:t xml:space="preserve"> and </w:t>
      </w:r>
    </w:p>
    <w:p w14:paraId="43B421EA" w14:textId="77777777" w:rsidR="00070044" w:rsidRPr="00AB626C" w:rsidRDefault="002059D8" w:rsidP="00070044">
      <w:pPr>
        <w:pStyle w:val="SingleTxtG"/>
        <w:numPr>
          <w:ilvl w:val="0"/>
          <w:numId w:val="50"/>
        </w:numPr>
      </w:pPr>
      <w:r w:rsidRPr="00AB626C">
        <w:t xml:space="preserve">protecting the rights of those most at risk. </w:t>
      </w:r>
    </w:p>
    <w:p w14:paraId="1AFD2C90" w14:textId="580F3891" w:rsidR="00070044" w:rsidRPr="00AB626C" w:rsidRDefault="002059D8" w:rsidP="002059D8">
      <w:pPr>
        <w:pStyle w:val="SingleTxtG"/>
      </w:pPr>
      <w:r w:rsidRPr="00AB626C">
        <w:t>Protecting the rights of women, peasants, small-scale farmers and fishers, pastoralists, Indigenous Peoples</w:t>
      </w:r>
      <w:r w:rsidR="00797968">
        <w:t>,</w:t>
      </w:r>
      <w:r w:rsidRPr="00AB626C">
        <w:t xml:space="preserve"> and local communities to own, access and use land and resources</w:t>
      </w:r>
      <w:r w:rsidR="00070044" w:rsidRPr="00AB626C">
        <w:t>,</w:t>
      </w:r>
      <w:r w:rsidRPr="00AB626C">
        <w:t xml:space="preserve"> and recognizing their role in safeguarding the right to food are </w:t>
      </w:r>
      <w:r w:rsidR="001B5576">
        <w:t>important for</w:t>
      </w:r>
      <w:r w:rsidRPr="00AB626C">
        <w:t xml:space="preserve"> effective climate action. For climate action to effectively contribute to upholding the right to food, it must place rights holders at the centre of all action, </w:t>
      </w:r>
      <w:r w:rsidR="001B5576">
        <w:t xml:space="preserve">and allow </w:t>
      </w:r>
      <w:r w:rsidRPr="00AB626C">
        <w:t xml:space="preserve">their effective contribution </w:t>
      </w:r>
      <w:r w:rsidR="001B5576">
        <w:t xml:space="preserve">in </w:t>
      </w:r>
      <w:r w:rsidRPr="00AB626C">
        <w:t>its planning, development, implementation, monitoring and evaluation.</w:t>
      </w:r>
      <w:bookmarkStart w:id="6" w:name="_Hlk127914843"/>
    </w:p>
    <w:p w14:paraId="09681EF0" w14:textId="77777777" w:rsidR="00070044" w:rsidRPr="00AB626C" w:rsidRDefault="00070044">
      <w:pPr>
        <w:suppressAutoHyphens w:val="0"/>
        <w:kinsoku/>
        <w:overflowPunct/>
        <w:autoSpaceDE/>
        <w:autoSpaceDN/>
        <w:adjustRightInd/>
        <w:snapToGrid/>
        <w:spacing w:after="200" w:line="276" w:lineRule="auto"/>
      </w:pPr>
      <w:r w:rsidRPr="00AB626C">
        <w:br w:type="page"/>
      </w:r>
    </w:p>
    <w:p w14:paraId="5507004F" w14:textId="77777777" w:rsidR="002059D8" w:rsidRPr="00AB626C" w:rsidRDefault="002059D8" w:rsidP="002059D8">
      <w:pPr>
        <w:pStyle w:val="SingleTxtG"/>
      </w:pPr>
    </w:p>
    <w:p w14:paraId="7DA359D0" w14:textId="77777777" w:rsidR="002059D8" w:rsidRPr="00AB626C" w:rsidRDefault="002059D8" w:rsidP="002059D8">
      <w:pPr>
        <w:pStyle w:val="H1G"/>
        <w:rPr>
          <w:bCs/>
        </w:rPr>
      </w:pPr>
      <w:bookmarkStart w:id="7" w:name="_Toc38380347"/>
      <w:bookmarkEnd w:id="6"/>
      <w:r w:rsidRPr="00AB626C">
        <w:rPr>
          <w:bCs/>
        </w:rPr>
        <w:tab/>
      </w:r>
      <w:bookmarkStart w:id="8" w:name="Recommendations"/>
      <w:r w:rsidRPr="00AB626C">
        <w:rPr>
          <w:bCs/>
        </w:rPr>
        <w:t>B.</w:t>
      </w:r>
      <w:r w:rsidRPr="00AB626C">
        <w:rPr>
          <w:bCs/>
        </w:rPr>
        <w:tab/>
        <w:t>Recommendations</w:t>
      </w:r>
      <w:bookmarkEnd w:id="7"/>
      <w:bookmarkEnd w:id="8"/>
    </w:p>
    <w:p w14:paraId="7EB98808" w14:textId="6C734ABA" w:rsidR="002059D8" w:rsidRPr="00AB626C" w:rsidRDefault="00C515DA" w:rsidP="002059D8">
      <w:pPr>
        <w:pStyle w:val="SingleTxtG"/>
        <w:rPr>
          <w:lang w:eastAsia="en-GB"/>
        </w:rPr>
      </w:pPr>
      <w:r w:rsidRPr="00AB626C">
        <w:t>7</w:t>
      </w:r>
      <w:r w:rsidR="002059D8" w:rsidRPr="00AB626C">
        <w:t>.</w:t>
      </w:r>
      <w:r w:rsidR="002059D8" w:rsidRPr="00AB626C">
        <w:tab/>
      </w:r>
      <w:r w:rsidR="002059D8" w:rsidRPr="00AB626C">
        <w:rPr>
          <w:lang w:eastAsia="en-GB"/>
        </w:rPr>
        <w:t>The Secretary-General</w:t>
      </w:r>
      <w:r w:rsidR="00286CD1">
        <w:rPr>
          <w:lang w:eastAsia="en-GB"/>
        </w:rPr>
        <w:t xml:space="preserve"> proposed the following</w:t>
      </w:r>
      <w:r w:rsidR="00CC04AA" w:rsidRPr="00AB626C">
        <w:rPr>
          <w:lang w:eastAsia="en-GB"/>
        </w:rPr>
        <w:t xml:space="preserve"> </w:t>
      </w:r>
      <w:r w:rsidR="002059D8" w:rsidRPr="00AB626C">
        <w:rPr>
          <w:lang w:eastAsia="en-GB"/>
        </w:rPr>
        <w:t xml:space="preserve">recommendations to States and other stakeholders </w:t>
      </w:r>
      <w:r w:rsidR="00286CD1">
        <w:rPr>
          <w:lang w:eastAsia="en-GB"/>
        </w:rPr>
        <w:t xml:space="preserve">on how to </w:t>
      </w:r>
      <w:r w:rsidR="002059D8" w:rsidRPr="00AB626C">
        <w:rPr>
          <w:lang w:eastAsia="en-GB"/>
        </w:rPr>
        <w:t xml:space="preserve">address </w:t>
      </w:r>
      <w:r w:rsidR="000C0EB6" w:rsidRPr="00AB626C">
        <w:rPr>
          <w:lang w:eastAsia="en-GB"/>
        </w:rPr>
        <w:t xml:space="preserve">climate change </w:t>
      </w:r>
      <w:r w:rsidR="002059D8" w:rsidRPr="00AB626C">
        <w:rPr>
          <w:lang w:eastAsia="en-GB"/>
        </w:rPr>
        <w:t>impact</w:t>
      </w:r>
      <w:r w:rsidR="00286CD1">
        <w:rPr>
          <w:lang w:eastAsia="en-GB"/>
        </w:rPr>
        <w:t>s on</w:t>
      </w:r>
      <w:r w:rsidR="002059D8" w:rsidRPr="00AB626C">
        <w:rPr>
          <w:lang w:eastAsia="en-GB"/>
        </w:rPr>
        <w:t xml:space="preserve"> the full realization of the right to food and the climate change impact o</w:t>
      </w:r>
      <w:r w:rsidR="001B5576">
        <w:rPr>
          <w:lang w:eastAsia="en-GB"/>
        </w:rPr>
        <w:t>n</w:t>
      </w:r>
      <w:r w:rsidR="002059D8" w:rsidRPr="00AB626C">
        <w:rPr>
          <w:lang w:eastAsia="en-GB"/>
        </w:rPr>
        <w:t xml:space="preserve"> food systems.</w:t>
      </w:r>
    </w:p>
    <w:p w14:paraId="2EA48455" w14:textId="08FEFDF8" w:rsidR="002059D8" w:rsidRPr="00AB626C" w:rsidRDefault="00C515DA" w:rsidP="002059D8">
      <w:pPr>
        <w:pStyle w:val="SingleTxtG"/>
        <w:rPr>
          <w:lang w:eastAsia="en-GB"/>
        </w:rPr>
      </w:pPr>
      <w:r w:rsidRPr="00AB626C">
        <w:t>8</w:t>
      </w:r>
      <w:r w:rsidR="002059D8" w:rsidRPr="00AB626C">
        <w:t>.</w:t>
      </w:r>
      <w:r w:rsidR="002059D8" w:rsidRPr="00AB626C">
        <w:tab/>
      </w:r>
      <w:r w:rsidR="00CC04AA" w:rsidRPr="00AB626C">
        <w:rPr>
          <w:b/>
          <w:bCs/>
          <w:lang w:eastAsia="en-GB"/>
        </w:rPr>
        <w:t>Recommendations for States</w:t>
      </w:r>
    </w:p>
    <w:p w14:paraId="78757A3B" w14:textId="23A3572E" w:rsidR="002059D8" w:rsidRPr="00AB626C" w:rsidRDefault="002059D8" w:rsidP="002059D8">
      <w:pPr>
        <w:pStyle w:val="SingleTxtG"/>
      </w:pPr>
      <w:r w:rsidRPr="00AB626C">
        <w:tab/>
        <w:t>(a)</w:t>
      </w:r>
      <w:r w:rsidRPr="00AB626C">
        <w:tab/>
      </w:r>
      <w:r w:rsidRPr="00240516">
        <w:t xml:space="preserve">Respect, protect and fulfil the right to food. </w:t>
      </w:r>
      <w:r w:rsidRPr="00AB626C">
        <w:t xml:space="preserve">States </w:t>
      </w:r>
      <w:r w:rsidR="000C0EB6" w:rsidRPr="00AB626C">
        <w:t xml:space="preserve">must </w:t>
      </w:r>
      <w:r w:rsidRPr="00AB626C">
        <w:t xml:space="preserve">try to </w:t>
      </w:r>
      <w:r w:rsidR="006C5893">
        <w:t xml:space="preserve">make </w:t>
      </w:r>
      <w:r w:rsidRPr="00AB626C">
        <w:t xml:space="preserve">sure that business enterprises or individuals do not </w:t>
      </w:r>
      <w:r w:rsidR="000C0EB6" w:rsidRPr="00AB626C">
        <w:t xml:space="preserve">take away </w:t>
      </w:r>
      <w:r w:rsidRPr="00AB626C">
        <w:t>people</w:t>
      </w:r>
      <w:r w:rsidR="000C0EB6" w:rsidRPr="00AB626C">
        <w:t xml:space="preserve">’s rights to </w:t>
      </w:r>
      <w:r w:rsidRPr="00AB626C">
        <w:t>access food. Strengthen</w:t>
      </w:r>
      <w:r w:rsidR="000C0EB6" w:rsidRPr="00AB626C">
        <w:t xml:space="preserve">ing </w:t>
      </w:r>
      <w:r w:rsidRPr="00AB626C">
        <w:t>social protection concerning the right to food and respect</w:t>
      </w:r>
      <w:r w:rsidR="000C0EB6" w:rsidRPr="00AB626C">
        <w:t>ing</w:t>
      </w:r>
      <w:r w:rsidRPr="00AB626C">
        <w:t xml:space="preserve"> all human rights are proven ways to </w:t>
      </w:r>
      <w:r w:rsidR="000C0EB6" w:rsidRPr="00AB626C">
        <w:t>improve</w:t>
      </w:r>
      <w:r w:rsidRPr="00AB626C">
        <w:t xml:space="preserve"> climate-resilient development</w:t>
      </w:r>
      <w:r w:rsidR="00FD580B" w:rsidRPr="00AB626C">
        <w:t>,</w:t>
      </w:r>
    </w:p>
    <w:p w14:paraId="4DDF22F7" w14:textId="53026A9D" w:rsidR="002059D8" w:rsidRPr="00AB626C" w:rsidRDefault="002059D8" w:rsidP="002059D8">
      <w:pPr>
        <w:pStyle w:val="SingleTxtG"/>
      </w:pPr>
      <w:r w:rsidRPr="00AB626C">
        <w:tab/>
        <w:t>(b)</w:t>
      </w:r>
      <w:r w:rsidRPr="00AB626C">
        <w:tab/>
        <w:t xml:space="preserve">Take immediate, rights-based action to </w:t>
      </w:r>
      <w:r w:rsidR="000C0EB6" w:rsidRPr="00AB626C">
        <w:t xml:space="preserve">make sure that all people, everywhere, have </w:t>
      </w:r>
      <w:r w:rsidRPr="00AB626C">
        <w:t xml:space="preserve">access to sufficient, safe, adequate and nutritious food, including by reducing climate impacts on food systems. States should </w:t>
      </w:r>
      <w:r w:rsidR="00E77B1A">
        <w:t xml:space="preserve">also </w:t>
      </w:r>
      <w:r w:rsidRPr="00AB626C">
        <w:t xml:space="preserve">take urgent action to reduce the climate impacts of food systems, including by </w:t>
      </w:r>
      <w:r w:rsidR="005F5624" w:rsidRPr="00AB626C">
        <w:t xml:space="preserve">using </w:t>
      </w:r>
      <w:r w:rsidRPr="00AB626C">
        <w:t xml:space="preserve">food systems that operate </w:t>
      </w:r>
      <w:r w:rsidR="00070044" w:rsidRPr="00AB626C">
        <w:t xml:space="preserve">based </w:t>
      </w:r>
      <w:r w:rsidRPr="00AB626C">
        <w:t xml:space="preserve">on natural processes, </w:t>
      </w:r>
      <w:proofErr w:type="gramStart"/>
      <w:r w:rsidRPr="00AB626C">
        <w:t>e.g.</w:t>
      </w:r>
      <w:proofErr w:type="gramEnd"/>
      <w:r w:rsidRPr="00AB626C">
        <w:t xml:space="preserve"> agroecology and ecosystem-based fisheries, and aquaculture management</w:t>
      </w:r>
      <w:r w:rsidR="00FD580B" w:rsidRPr="00AB626C">
        <w:t>,</w:t>
      </w:r>
    </w:p>
    <w:p w14:paraId="044D4F8D" w14:textId="6C69BB14" w:rsidR="002059D8" w:rsidRPr="00AB626C" w:rsidRDefault="002059D8" w:rsidP="002059D8">
      <w:pPr>
        <w:pStyle w:val="SingleTxtG"/>
      </w:pPr>
      <w:r w:rsidRPr="00AB626C">
        <w:tab/>
        <w:t>(c)</w:t>
      </w:r>
      <w:r w:rsidRPr="00AB626C">
        <w:tab/>
        <w:t>End harmful agricultural subsidies that benefit large agribusinesses, phase out trade restrictions, particularly tariff barriers,</w:t>
      </w:r>
      <w:r w:rsidRPr="00AB626C" w:rsidDel="001C7E02">
        <w:t xml:space="preserve"> </w:t>
      </w:r>
      <w:r w:rsidRPr="00AB626C">
        <w:t xml:space="preserve">and </w:t>
      </w:r>
      <w:r w:rsidR="006C5893">
        <w:t>allow</w:t>
      </w:r>
      <w:r w:rsidRPr="00AB626C">
        <w:t xml:space="preserve"> equitable access to markets, including for peasants, small-scale farmers and fishers</w:t>
      </w:r>
      <w:r w:rsidR="005F5624" w:rsidRPr="00AB626C">
        <w:t>,</w:t>
      </w:r>
      <w:r w:rsidRPr="00AB626C">
        <w:t xml:space="preserve"> </w:t>
      </w:r>
    </w:p>
    <w:p w14:paraId="24F18454" w14:textId="34881FE1" w:rsidR="002059D8" w:rsidRPr="00AB626C" w:rsidRDefault="002059D8" w:rsidP="002059D8">
      <w:pPr>
        <w:pStyle w:val="SingleTxtG"/>
      </w:pPr>
      <w:r w:rsidRPr="00AB626C">
        <w:tab/>
        <w:t>(d)</w:t>
      </w:r>
      <w:r w:rsidRPr="00AB626C">
        <w:tab/>
        <w:t xml:space="preserve">Reassess land use which often significantly contributes to the emission of greenhouse gases </w:t>
      </w:r>
      <w:r w:rsidR="005F5624" w:rsidRPr="00AB626C">
        <w:t>domestically</w:t>
      </w:r>
      <w:r w:rsidRPr="00AB626C">
        <w:t xml:space="preserve">. When possible, measures to reduce greenhouse gas emissions from land use should be considered, including by promoting deforestation-free value chains, </w:t>
      </w:r>
      <w:r w:rsidR="005F5624" w:rsidRPr="00AB626C">
        <w:t xml:space="preserve">using </w:t>
      </w:r>
      <w:r w:rsidRPr="00AB626C">
        <w:t xml:space="preserve">the circular bioeconomy and taking advantage of natural synergies in food production methods (for instance, integrating animal husbandry and crop production) to restore degraded ecosystems. Measures to promote </w:t>
      </w:r>
      <w:r w:rsidR="00070044" w:rsidRPr="00AB626C">
        <w:t xml:space="preserve">changes </w:t>
      </w:r>
      <w:r w:rsidRPr="00AB626C">
        <w:t>in consumption towards more balanced diets</w:t>
      </w:r>
      <w:r w:rsidR="005F5624" w:rsidRPr="00AB626C">
        <w:t xml:space="preserve"> domestically</w:t>
      </w:r>
      <w:r w:rsidRPr="00AB626C">
        <w:t>,</w:t>
      </w:r>
      <w:r w:rsidRPr="00AB626C" w:rsidDel="00DC2499">
        <w:t xml:space="preserve"> </w:t>
      </w:r>
      <w:r w:rsidRPr="00AB626C">
        <w:t>and enabling more equitable access to animal-source food between and within countries may also support sustainable land and natural resource management while promoting the right to adequate food</w:t>
      </w:r>
      <w:r w:rsidR="005F5624" w:rsidRPr="00AB626C">
        <w:t>,</w:t>
      </w:r>
      <w:r w:rsidRPr="00AB626C">
        <w:t xml:space="preserve"> </w:t>
      </w:r>
    </w:p>
    <w:p w14:paraId="606E5584" w14:textId="1F682F54" w:rsidR="002059D8" w:rsidRPr="00AB626C" w:rsidRDefault="002059D8" w:rsidP="002059D8">
      <w:pPr>
        <w:pStyle w:val="SingleTxtG"/>
      </w:pPr>
      <w:r w:rsidRPr="00AB626C">
        <w:tab/>
        <w:t>(e)</w:t>
      </w:r>
      <w:r w:rsidRPr="00AB626C">
        <w:tab/>
      </w:r>
      <w:r w:rsidR="005F5624" w:rsidRPr="00AB626C">
        <w:t>Protect</w:t>
      </w:r>
      <w:r w:rsidRPr="00AB626C">
        <w:t xml:space="preserve"> the rights of rural populations, notably women, peasants, small-scale farmers and fishers, </w:t>
      </w:r>
      <w:r w:rsidR="003B30AB">
        <w:t xml:space="preserve">local communities, </w:t>
      </w:r>
      <w:r w:rsidRPr="00AB626C">
        <w:t>pastoralists and Indigenous Peoples, including to access, own, use and manage land, territories and resources</w:t>
      </w:r>
      <w:r w:rsidR="005F5624" w:rsidRPr="00AB626C">
        <w:t>,</w:t>
      </w:r>
      <w:r w:rsidRPr="00AB626C">
        <w:t xml:space="preserve"> </w:t>
      </w:r>
    </w:p>
    <w:p w14:paraId="03D3A257" w14:textId="675EB2EB" w:rsidR="002059D8" w:rsidRPr="00AB626C" w:rsidRDefault="002059D8" w:rsidP="002059D8">
      <w:pPr>
        <w:pStyle w:val="SingleTxtG"/>
      </w:pPr>
      <w:r w:rsidRPr="00AB626C">
        <w:tab/>
        <w:t>(f)</w:t>
      </w:r>
      <w:r w:rsidRPr="00AB626C">
        <w:tab/>
        <w:t>Protect land and environmental human rights defenders – including Indigenous Peoples, local communities and peasants – prevent killings, attacks against and criminalization of land and environmental human rights defenders, and ensure accountability and access to justice and full reparations when their rights are violated</w:t>
      </w:r>
      <w:r w:rsidR="005F5624" w:rsidRPr="00AB626C">
        <w:t>,</w:t>
      </w:r>
    </w:p>
    <w:p w14:paraId="6907A0F8" w14:textId="1C6AF5DE" w:rsidR="002059D8" w:rsidRPr="00AB626C" w:rsidRDefault="002059D8" w:rsidP="002059D8">
      <w:pPr>
        <w:pStyle w:val="SingleTxtG"/>
      </w:pPr>
      <w:r w:rsidRPr="00AB626C">
        <w:tab/>
        <w:t>(g)</w:t>
      </w:r>
      <w:r w:rsidRPr="00AB626C">
        <w:tab/>
      </w:r>
      <w:r w:rsidR="005F5624" w:rsidRPr="00AB626C">
        <w:t xml:space="preserve">Make sure </w:t>
      </w:r>
      <w:r w:rsidRPr="00AB626C">
        <w:t xml:space="preserve">that climate mitigation and adaptation projects do not </w:t>
      </w:r>
      <w:r w:rsidR="007B4C43" w:rsidRPr="00AB626C">
        <w:t>negatively</w:t>
      </w:r>
      <w:r w:rsidRPr="00AB626C">
        <w:t xml:space="preserve"> affect human rights, including the right to food. </w:t>
      </w:r>
      <w:r w:rsidR="005F5624" w:rsidRPr="00AB626C">
        <w:t xml:space="preserve">Recognize the </w:t>
      </w:r>
      <w:r w:rsidR="001B5576">
        <w:t>important</w:t>
      </w:r>
      <w:r w:rsidRPr="00AB626C">
        <w:t xml:space="preserve"> role of rural populations, peasants, small-scale farmers and fishers, pastoralists, Indigenous Peoples</w:t>
      </w:r>
      <w:r w:rsidR="00797968">
        <w:t>,</w:t>
      </w:r>
      <w:r w:rsidRPr="00AB626C">
        <w:t xml:space="preserve"> and local communities in adapting to and mitigating climate change and </w:t>
      </w:r>
      <w:r w:rsidR="005F5624" w:rsidRPr="00AB626C">
        <w:t xml:space="preserve">allow </w:t>
      </w:r>
      <w:r w:rsidRPr="00AB626C">
        <w:t>their meaningful and effective participation in climate action</w:t>
      </w:r>
      <w:r w:rsidR="005F5624" w:rsidRPr="00AB626C">
        <w:t>,</w:t>
      </w:r>
    </w:p>
    <w:p w14:paraId="64B7413A" w14:textId="0172C5C2" w:rsidR="002059D8" w:rsidRPr="00AB626C" w:rsidRDefault="002059D8" w:rsidP="002059D8">
      <w:pPr>
        <w:pStyle w:val="SingleTxtG"/>
      </w:pPr>
      <w:r w:rsidRPr="00AB626C">
        <w:tab/>
        <w:t>(h)</w:t>
      </w:r>
      <w:r w:rsidRPr="00AB626C">
        <w:tab/>
        <w:t xml:space="preserve">Increase climate financing for adaptation measures and </w:t>
      </w:r>
      <w:r w:rsidR="00070044" w:rsidRPr="00AB626C">
        <w:t>measures</w:t>
      </w:r>
      <w:r w:rsidRPr="00AB626C">
        <w:t xml:space="preserve"> to address loss and damage – and for food systems transformation, including in the areas of agriculture, forestry, land use and sustainable use of ocean resources. </w:t>
      </w:r>
      <w:r w:rsidR="005F5624" w:rsidRPr="00AB626C">
        <w:t>Make i</w:t>
      </w:r>
      <w:r w:rsidRPr="00AB626C">
        <w:t xml:space="preserve">nternational climate financing accessible to local and national organizations and </w:t>
      </w:r>
      <w:r w:rsidR="00732DCA">
        <w:t>make sure</w:t>
      </w:r>
      <w:r w:rsidR="005F5624" w:rsidRPr="00AB626C">
        <w:t xml:space="preserve"> it </w:t>
      </w:r>
      <w:r w:rsidRPr="00AB626C">
        <w:t>benefit</w:t>
      </w:r>
      <w:r w:rsidR="005F5624" w:rsidRPr="00AB626C">
        <w:t>s</w:t>
      </w:r>
      <w:r w:rsidRPr="00AB626C">
        <w:t xml:space="preserve"> the people that climate change and food insecurity </w:t>
      </w:r>
      <w:r w:rsidR="00C7152D" w:rsidRPr="00AB626C">
        <w:t xml:space="preserve">negatively </w:t>
      </w:r>
      <w:r w:rsidRPr="00AB626C">
        <w:t>affects the most</w:t>
      </w:r>
      <w:r w:rsidR="005F5624" w:rsidRPr="00AB626C">
        <w:t>, and</w:t>
      </w:r>
      <w:r w:rsidRPr="00AB626C">
        <w:t xml:space="preserve"> </w:t>
      </w:r>
    </w:p>
    <w:p w14:paraId="654E46ED" w14:textId="757DFC2D" w:rsidR="002059D8" w:rsidRPr="00AB626C" w:rsidRDefault="002059D8" w:rsidP="002059D8">
      <w:pPr>
        <w:pStyle w:val="SingleTxtG"/>
      </w:pPr>
      <w:r w:rsidRPr="00AB626C">
        <w:tab/>
        <w:t>(i)</w:t>
      </w:r>
      <w:r w:rsidRPr="00AB626C">
        <w:tab/>
        <w:t>Participate in the United Nations Food Systems Stocktaking Moment, during which</w:t>
      </w:r>
      <w:r w:rsidR="00E53048" w:rsidRPr="00AB626C">
        <w:t>,</w:t>
      </w:r>
      <w:r w:rsidRPr="00AB626C">
        <w:t xml:space="preserve"> </w:t>
      </w:r>
      <w:r w:rsidR="005F5624" w:rsidRPr="00AB626C">
        <w:t>States</w:t>
      </w:r>
      <w:r w:rsidRPr="00AB626C">
        <w:t xml:space="preserve"> should affirm their strengthened commitments to further the resilience of food systems, including through actions to combat climate change, biodiversity loss and pollution, as well as to promote social equity. </w:t>
      </w:r>
    </w:p>
    <w:p w14:paraId="0703F1C7" w14:textId="6E66F0CC" w:rsidR="002059D8" w:rsidRPr="00AB626C" w:rsidRDefault="00C515DA" w:rsidP="002059D8">
      <w:pPr>
        <w:pStyle w:val="SingleTxtG"/>
      </w:pPr>
      <w:r w:rsidRPr="00AB626C">
        <w:t>9</w:t>
      </w:r>
      <w:r w:rsidR="002059D8" w:rsidRPr="00AB626C">
        <w:t>.</w:t>
      </w:r>
      <w:r w:rsidR="002059D8" w:rsidRPr="00AB626C">
        <w:tab/>
      </w:r>
      <w:r w:rsidR="002059D8" w:rsidRPr="00240516">
        <w:t xml:space="preserve">States and other stakeholders should include a human rights-based approach when assessing, developing and implementing measures that respond to scientific advances in understanding climate change and its impact, including on the right to food. </w:t>
      </w:r>
      <w:r w:rsidR="002059D8" w:rsidRPr="00AB626C">
        <w:t xml:space="preserve">States should </w:t>
      </w:r>
      <w:r w:rsidR="002059D8" w:rsidRPr="00AB626C">
        <w:lastRenderedPageBreak/>
        <w:t xml:space="preserve">consider requesting the support of </w:t>
      </w:r>
      <w:r w:rsidR="00E53048" w:rsidRPr="00AB626C">
        <w:t xml:space="preserve">the </w:t>
      </w:r>
      <w:r w:rsidR="002059D8" w:rsidRPr="00AB626C">
        <w:t xml:space="preserve">OHCHR in </w:t>
      </w:r>
      <w:r w:rsidR="00E53048" w:rsidRPr="00AB626C">
        <w:t>developing</w:t>
      </w:r>
      <w:r w:rsidR="002059D8" w:rsidRPr="00AB626C">
        <w:t xml:space="preserve"> methodologies to assess the climate-related impacts of food production and</w:t>
      </w:r>
      <w:r w:rsidR="00E53048" w:rsidRPr="00AB626C">
        <w:t xml:space="preserve"> </w:t>
      </w:r>
      <w:r w:rsidR="00CC04AA" w:rsidRPr="00AB626C">
        <w:t xml:space="preserve">how they impact </w:t>
      </w:r>
      <w:r w:rsidR="002059D8" w:rsidRPr="00AB626C">
        <w:t>the realization of the right to food.</w:t>
      </w:r>
    </w:p>
    <w:p w14:paraId="77116073" w14:textId="257968EB" w:rsidR="00CC04AA" w:rsidRPr="00AB626C" w:rsidRDefault="00C515DA" w:rsidP="002059D8">
      <w:pPr>
        <w:pStyle w:val="SingleTxtG"/>
      </w:pPr>
      <w:r w:rsidRPr="00AB626C">
        <w:t>10</w:t>
      </w:r>
      <w:r w:rsidR="002059D8" w:rsidRPr="00AB626C">
        <w:t>.</w:t>
      </w:r>
      <w:r w:rsidR="002059D8" w:rsidRPr="00AB626C">
        <w:tab/>
      </w:r>
      <w:r w:rsidR="00CC04AA" w:rsidRPr="00AB626C">
        <w:rPr>
          <w:b/>
          <w:bCs/>
        </w:rPr>
        <w:t>Recommendations for businesses</w:t>
      </w:r>
    </w:p>
    <w:p w14:paraId="461132E1" w14:textId="19F5D373" w:rsidR="00CC04AA" w:rsidRPr="00AB626C" w:rsidRDefault="002059D8" w:rsidP="002059D8">
      <w:pPr>
        <w:pStyle w:val="SingleTxtG"/>
      </w:pPr>
      <w:r w:rsidRPr="00AB626C">
        <w:t>Businesses, including agribusinesses, should respect human rights</w:t>
      </w:r>
      <w:r w:rsidR="00E53048" w:rsidRPr="00AB626C">
        <w:t>. This includes</w:t>
      </w:r>
      <w:r w:rsidRPr="00AB626C">
        <w:t xml:space="preserve"> avoiding infringing </w:t>
      </w:r>
      <w:r w:rsidR="00E53048" w:rsidRPr="00AB626C">
        <w:t xml:space="preserve">others’ </w:t>
      </w:r>
      <w:r w:rsidRPr="00AB626C">
        <w:t xml:space="preserve">human rights and addressing </w:t>
      </w:r>
      <w:r w:rsidR="007B4C43" w:rsidRPr="00AB626C">
        <w:t>negative</w:t>
      </w:r>
      <w:r w:rsidRPr="00AB626C">
        <w:t xml:space="preserve"> human rights impacts with which they are involved. </w:t>
      </w:r>
      <w:proofErr w:type="gramStart"/>
      <w:r w:rsidRPr="00AB626C">
        <w:t>In particular, they</w:t>
      </w:r>
      <w:proofErr w:type="gramEnd"/>
      <w:r w:rsidRPr="00AB626C">
        <w:t xml:space="preserve"> should</w:t>
      </w:r>
      <w:r w:rsidR="00CC04AA" w:rsidRPr="00AB626C">
        <w:t>:</w:t>
      </w:r>
      <w:r w:rsidRPr="00AB626C">
        <w:t xml:space="preserve"> </w:t>
      </w:r>
    </w:p>
    <w:p w14:paraId="69BB7A64" w14:textId="584892AB" w:rsidR="00CC04AA" w:rsidRPr="00AB626C" w:rsidRDefault="002059D8" w:rsidP="00CC04AA">
      <w:pPr>
        <w:pStyle w:val="SingleTxtG"/>
        <w:numPr>
          <w:ilvl w:val="0"/>
          <w:numId w:val="68"/>
        </w:numPr>
      </w:pPr>
      <w:r w:rsidRPr="00240516">
        <w:t xml:space="preserve">limit their greenhouse gas emissions, </w:t>
      </w:r>
    </w:p>
    <w:p w14:paraId="0B2A14EC" w14:textId="70CDD71B" w:rsidR="00CC04AA" w:rsidRPr="00AB626C" w:rsidRDefault="002059D8" w:rsidP="00CC04AA">
      <w:pPr>
        <w:pStyle w:val="SingleTxtG"/>
        <w:numPr>
          <w:ilvl w:val="0"/>
          <w:numId w:val="68"/>
        </w:numPr>
      </w:pPr>
      <w:r w:rsidRPr="00AB626C">
        <w:t>restore degraded soil and watersheds</w:t>
      </w:r>
      <w:r w:rsidR="00CC04AA" w:rsidRPr="00AB626C">
        <w:t>,</w:t>
      </w:r>
      <w:r w:rsidRPr="00AB626C">
        <w:t xml:space="preserve"> and </w:t>
      </w:r>
    </w:p>
    <w:p w14:paraId="6131CF84" w14:textId="0FD83B55" w:rsidR="00CC04AA" w:rsidRPr="00AB626C" w:rsidRDefault="002059D8" w:rsidP="00CC04AA">
      <w:pPr>
        <w:pStyle w:val="SingleTxtG"/>
        <w:numPr>
          <w:ilvl w:val="0"/>
          <w:numId w:val="68"/>
        </w:numPr>
      </w:pPr>
      <w:r w:rsidRPr="00240516">
        <w:t xml:space="preserve">stop </w:t>
      </w:r>
      <w:r w:rsidR="003B30AB">
        <w:t>unsustainable agricultural practices</w:t>
      </w:r>
      <w:r w:rsidRPr="00240516">
        <w:t xml:space="preserve">. </w:t>
      </w:r>
    </w:p>
    <w:p w14:paraId="3D5F268D" w14:textId="5734A7EB" w:rsidR="002059D8" w:rsidRPr="00AB626C" w:rsidRDefault="00CC04AA" w:rsidP="002059D8">
      <w:pPr>
        <w:pStyle w:val="SingleTxtG"/>
      </w:pPr>
      <w:r w:rsidRPr="00AB626C">
        <w:t xml:space="preserve">This </w:t>
      </w:r>
      <w:r w:rsidR="002059D8" w:rsidRPr="00AB626C">
        <w:t xml:space="preserve">requires conducting environmental impact assessments and comprehensive due diligence reviews for new projects. </w:t>
      </w:r>
    </w:p>
    <w:p w14:paraId="44C3B5F4" w14:textId="77777777" w:rsidR="00CC04AA" w:rsidRPr="00AB626C" w:rsidRDefault="00C515DA" w:rsidP="002059D8">
      <w:pPr>
        <w:pStyle w:val="SingleTxtG"/>
      </w:pPr>
      <w:r w:rsidRPr="00AB626C">
        <w:t>11</w:t>
      </w:r>
      <w:r w:rsidR="002059D8" w:rsidRPr="00AB626C">
        <w:t>.</w:t>
      </w:r>
      <w:r w:rsidR="002059D8" w:rsidRPr="00AB626C">
        <w:tab/>
      </w:r>
      <w:r w:rsidR="00CC04AA" w:rsidRPr="00AB626C">
        <w:rPr>
          <w:b/>
          <w:bCs/>
        </w:rPr>
        <w:t xml:space="preserve">Recommendation for </w:t>
      </w:r>
      <w:r w:rsidR="002059D8" w:rsidRPr="00AB626C">
        <w:rPr>
          <w:b/>
          <w:bCs/>
        </w:rPr>
        <w:t>parties to the United Nations Framework Convention on Climate Change</w:t>
      </w:r>
      <w:r w:rsidR="00CC04AA" w:rsidRPr="00AB626C">
        <w:rPr>
          <w:b/>
          <w:bCs/>
        </w:rPr>
        <w:t>.</w:t>
      </w:r>
    </w:p>
    <w:p w14:paraId="0656BF1A" w14:textId="5BB5E71D" w:rsidR="002059D8" w:rsidRPr="00AB626C" w:rsidRDefault="00CC04AA" w:rsidP="002059D8">
      <w:pPr>
        <w:pStyle w:val="SingleTxtG"/>
      </w:pPr>
      <w:r w:rsidRPr="00AB626C">
        <w:t>States</w:t>
      </w:r>
      <w:r w:rsidR="002059D8" w:rsidRPr="00AB626C">
        <w:t xml:space="preserve"> should consider food systems transformation as an integral part of climate mitigation and adaptation when formulating the outcomes and decisions of the sessions of the Conference of the Parties.</w:t>
      </w:r>
    </w:p>
    <w:p w14:paraId="7E4E9BBE" w14:textId="77777777" w:rsidR="00E53048" w:rsidRPr="00AB626C" w:rsidRDefault="00E53048">
      <w:pPr>
        <w:suppressAutoHyphens w:val="0"/>
        <w:kinsoku/>
        <w:overflowPunct/>
        <w:autoSpaceDE/>
        <w:autoSpaceDN/>
        <w:adjustRightInd/>
        <w:snapToGrid/>
        <w:spacing w:after="200" w:line="276" w:lineRule="auto"/>
        <w:rPr>
          <w:b/>
          <w:sz w:val="28"/>
        </w:rPr>
      </w:pPr>
      <w:r w:rsidRPr="00AB626C">
        <w:br w:type="page"/>
      </w:r>
    </w:p>
    <w:p w14:paraId="4B308E47" w14:textId="5FB75A19" w:rsidR="002059D8" w:rsidRPr="00AB626C" w:rsidRDefault="00C515DA" w:rsidP="00DF0911">
      <w:pPr>
        <w:pStyle w:val="HChG"/>
      </w:pPr>
      <w:bookmarkStart w:id="9" w:name="_Toc38380334"/>
      <w:r w:rsidRPr="00AB626C">
        <w:tab/>
      </w:r>
      <w:bookmarkStart w:id="10" w:name="Right_to_food"/>
      <w:r w:rsidR="002059D8" w:rsidRPr="00AB626C">
        <w:t>II</w:t>
      </w:r>
      <w:r w:rsidRPr="00AB626C">
        <w:t>I</w:t>
      </w:r>
      <w:r w:rsidR="002059D8" w:rsidRPr="00AB626C">
        <w:t>.</w:t>
      </w:r>
      <w:r w:rsidR="002059D8" w:rsidRPr="00AB626C">
        <w:tab/>
      </w:r>
      <w:bookmarkEnd w:id="9"/>
      <w:r w:rsidR="002059D8" w:rsidRPr="00AB626C">
        <w:t>Right to food</w:t>
      </w:r>
      <w:bookmarkEnd w:id="10"/>
    </w:p>
    <w:p w14:paraId="49B36D47" w14:textId="1332E997" w:rsidR="00E76246" w:rsidRPr="00AB626C" w:rsidRDefault="00C515DA" w:rsidP="00DF0911">
      <w:pPr>
        <w:pStyle w:val="SingleTxtG"/>
      </w:pPr>
      <w:r w:rsidRPr="00AB626C">
        <w:t>12</w:t>
      </w:r>
      <w:r w:rsidR="002059D8" w:rsidRPr="00AB626C">
        <w:t>.</w:t>
      </w:r>
      <w:r w:rsidR="002059D8" w:rsidRPr="00AB626C">
        <w:tab/>
        <w:t>Climate change poses a serious threat and is increasingly becoming an obstacle to the full and effective realization of the right to food.</w:t>
      </w:r>
      <w:r w:rsidR="002059D8" w:rsidRPr="00AB626C">
        <w:rPr>
          <w:rStyle w:val="EndnoteReference"/>
        </w:rPr>
        <w:endnoteReference w:id="4"/>
      </w:r>
      <w:r w:rsidR="002059D8" w:rsidRPr="00AB626C">
        <w:t xml:space="preserve"> </w:t>
      </w:r>
      <w:r w:rsidR="00E76246" w:rsidRPr="00AB626C">
        <w:t xml:space="preserve">Climate change </w:t>
      </w:r>
      <w:r w:rsidR="002059D8" w:rsidRPr="00AB626C">
        <w:t>affects the four components of the right to food</w:t>
      </w:r>
      <w:r w:rsidR="00E76246" w:rsidRPr="00AB626C">
        <w:t>,</w:t>
      </w:r>
      <w:r w:rsidR="002059D8" w:rsidRPr="00AB626C">
        <w:t xml:space="preserve"> </w:t>
      </w:r>
      <w:proofErr w:type="gramStart"/>
      <w:r w:rsidR="00E76246" w:rsidRPr="00AB626C">
        <w:t>i.e.</w:t>
      </w:r>
      <w:proofErr w:type="gramEnd"/>
      <w:r w:rsidR="00E76246" w:rsidRPr="00AB626C">
        <w:t xml:space="preserve"> its:</w:t>
      </w:r>
      <w:r w:rsidR="002059D8" w:rsidRPr="00AB626C">
        <w:t xml:space="preserve"> </w:t>
      </w:r>
    </w:p>
    <w:p w14:paraId="18E28786" w14:textId="77777777" w:rsidR="00E76246" w:rsidRPr="00AB626C" w:rsidRDefault="002059D8" w:rsidP="00E76246">
      <w:pPr>
        <w:pStyle w:val="SingleTxtG"/>
        <w:numPr>
          <w:ilvl w:val="0"/>
          <w:numId w:val="51"/>
        </w:numPr>
      </w:pPr>
      <w:r w:rsidRPr="00AB626C">
        <w:t xml:space="preserve">physical and economic accessibility, </w:t>
      </w:r>
    </w:p>
    <w:p w14:paraId="573A9449" w14:textId="77777777" w:rsidR="00E76246" w:rsidRPr="00AB626C" w:rsidRDefault="002059D8" w:rsidP="00E76246">
      <w:pPr>
        <w:pStyle w:val="SingleTxtG"/>
        <w:numPr>
          <w:ilvl w:val="0"/>
          <w:numId w:val="51"/>
        </w:numPr>
      </w:pPr>
      <w:r w:rsidRPr="00AB626C">
        <w:t xml:space="preserve">availability, </w:t>
      </w:r>
    </w:p>
    <w:p w14:paraId="22E63221" w14:textId="77777777" w:rsidR="00E76246" w:rsidRPr="00AB626C" w:rsidRDefault="002059D8" w:rsidP="00E76246">
      <w:pPr>
        <w:pStyle w:val="SingleTxtG"/>
        <w:numPr>
          <w:ilvl w:val="0"/>
          <w:numId w:val="51"/>
        </w:numPr>
      </w:pPr>
      <w:r w:rsidRPr="00AB626C">
        <w:t xml:space="preserve">adequacy and </w:t>
      </w:r>
    </w:p>
    <w:p w14:paraId="701CA4C9" w14:textId="5E796C61" w:rsidR="00E76246" w:rsidRPr="00AB626C" w:rsidRDefault="002059D8" w:rsidP="00E76246">
      <w:pPr>
        <w:pStyle w:val="SingleTxtG"/>
        <w:numPr>
          <w:ilvl w:val="0"/>
          <w:numId w:val="51"/>
        </w:numPr>
      </w:pPr>
      <w:r w:rsidRPr="00AB626C">
        <w:t>sustainability</w:t>
      </w:r>
      <w:r w:rsidR="00E76246" w:rsidRPr="00AB626C">
        <w:t>,</w:t>
      </w:r>
    </w:p>
    <w:p w14:paraId="20CF1E33" w14:textId="6145E7A2" w:rsidR="002059D8" w:rsidRPr="00AB626C" w:rsidRDefault="002059D8" w:rsidP="00DF0911">
      <w:pPr>
        <w:pStyle w:val="SingleTxtG"/>
      </w:pPr>
      <w:r w:rsidRPr="00AB626C">
        <w:t>in different and related ways.</w:t>
      </w:r>
      <w:r w:rsidRPr="00AB626C">
        <w:rPr>
          <w:rStyle w:val="EndnoteReference"/>
        </w:rPr>
        <w:endnoteReference w:id="5"/>
      </w:r>
      <w:r w:rsidRPr="00AB626C">
        <w:t xml:space="preserve"> By undermining the right to food, climate change impacts also threaten </w:t>
      </w:r>
      <w:r w:rsidR="00E53048" w:rsidRPr="00AB626C">
        <w:t xml:space="preserve">how people </w:t>
      </w:r>
      <w:r w:rsidRPr="00AB626C">
        <w:t>full</w:t>
      </w:r>
      <w:r w:rsidR="00E53048" w:rsidRPr="00AB626C">
        <w:t>y</w:t>
      </w:r>
      <w:r w:rsidRPr="00AB626C">
        <w:t xml:space="preserve"> and </w:t>
      </w:r>
      <w:r w:rsidR="00E53048" w:rsidRPr="00AB626C">
        <w:t>effectively</w:t>
      </w:r>
      <w:r w:rsidRPr="00AB626C">
        <w:t xml:space="preserve"> enjoy other human rights. The Intergovernmental Panel on Climate Change has found that climate change will lead to increasing pressure on food production and access, particularly in vulnerable regions, </w:t>
      </w:r>
      <w:r w:rsidR="00E76246" w:rsidRPr="00AB626C">
        <w:t>and will</w:t>
      </w:r>
      <w:r w:rsidRPr="00AB626C">
        <w:t xml:space="preserve"> undermin</w:t>
      </w:r>
      <w:r w:rsidR="00E76246" w:rsidRPr="00AB626C">
        <w:t>e</w:t>
      </w:r>
      <w:r w:rsidRPr="00AB626C">
        <w:t xml:space="preserve"> food security and nutrition.</w:t>
      </w:r>
      <w:r w:rsidRPr="00AB626C">
        <w:rPr>
          <w:rStyle w:val="EndnoteReference"/>
        </w:rPr>
        <w:endnoteReference w:id="6"/>
      </w:r>
      <w:r w:rsidRPr="00AB626C">
        <w:t xml:space="preserve"> Extreme weather events and natural hazards </w:t>
      </w:r>
      <w:r w:rsidR="00E76246" w:rsidRPr="00AB626C">
        <w:t>limit</w:t>
      </w:r>
      <w:r w:rsidRPr="00AB626C">
        <w:t xml:space="preserve"> crop, livestock, fisheries and aquaculture productivity.</w:t>
      </w:r>
      <w:r w:rsidRPr="00AB626C">
        <w:rPr>
          <w:rStyle w:val="EndnoteReference"/>
        </w:rPr>
        <w:endnoteReference w:id="7"/>
      </w:r>
      <w:r w:rsidRPr="00AB626C">
        <w:t xml:space="preserve"> The intensification of droughts and floods leads to decreases in crop yields which greatly affect rural populations dependent on agriculture.</w:t>
      </w:r>
      <w:r w:rsidRPr="00AB626C">
        <w:rPr>
          <w:rStyle w:val="EndnoteReference"/>
        </w:rPr>
        <w:endnoteReference w:id="8"/>
      </w:r>
      <w:r w:rsidRPr="00AB626C">
        <w:t xml:space="preserve"> Rising sea levels and the acidification of oceans affect fisheries.</w:t>
      </w:r>
      <w:r w:rsidRPr="00AB626C">
        <w:rPr>
          <w:rStyle w:val="EndnoteReference"/>
        </w:rPr>
        <w:endnoteReference w:id="9"/>
      </w:r>
      <w:r w:rsidRPr="00AB626C">
        <w:t xml:space="preserve"> Changing seasons and rising temperatures degrade pastoral systems</w:t>
      </w:r>
      <w:r w:rsidR="00E76246" w:rsidRPr="00AB626C">
        <w:t xml:space="preserve"> which leads</w:t>
      </w:r>
      <w:r w:rsidRPr="00AB626C">
        <w:t xml:space="preserve"> to reduced herd mobility, decreased productivity, increases in vector-borne diseases and parasites and reduced access to water and feed.</w:t>
      </w:r>
      <w:r w:rsidRPr="00AB626C">
        <w:rPr>
          <w:rStyle w:val="EndnoteReference"/>
        </w:rPr>
        <w:endnoteReference w:id="10"/>
      </w:r>
    </w:p>
    <w:p w14:paraId="44C64D4A" w14:textId="2F0A4974" w:rsidR="002059D8" w:rsidRPr="00AB626C" w:rsidRDefault="00C515DA" w:rsidP="00DF0911">
      <w:pPr>
        <w:pStyle w:val="SingleTxtG"/>
      </w:pPr>
      <w:r w:rsidRPr="00AB626C">
        <w:t>13</w:t>
      </w:r>
      <w:r w:rsidR="002059D8" w:rsidRPr="00AB626C">
        <w:t>.</w:t>
      </w:r>
      <w:r w:rsidR="002059D8" w:rsidRPr="00AB626C">
        <w:tab/>
        <w:t xml:space="preserve">Climate change poses a threat to the ability of entire regions to feed themselves, by increasing the frequency and intensity of extreme weather disasters, </w:t>
      </w:r>
      <w:proofErr w:type="gramStart"/>
      <w:r w:rsidR="002059D8" w:rsidRPr="00AB626C">
        <w:t>e.g.</w:t>
      </w:r>
      <w:proofErr w:type="gramEnd"/>
      <w:r w:rsidR="002059D8" w:rsidRPr="00AB626C">
        <w:t xml:space="preserve"> floods, droughts and megafires. Between 2008 and 2018, </w:t>
      </w:r>
      <w:r w:rsidR="00E76246" w:rsidRPr="00AB626C">
        <w:t xml:space="preserve">climate change caused </w:t>
      </w:r>
      <w:r w:rsidR="002059D8" w:rsidRPr="00AB626C">
        <w:t>agricultural production loss amount</w:t>
      </w:r>
      <w:r w:rsidR="00E76246" w:rsidRPr="00AB626C">
        <w:t>ing</w:t>
      </w:r>
      <w:r w:rsidR="002059D8" w:rsidRPr="00AB626C">
        <w:t xml:space="preserve"> to $30 billion in Africa alone.</w:t>
      </w:r>
      <w:r w:rsidR="002059D8" w:rsidRPr="00AB626C">
        <w:rPr>
          <w:rStyle w:val="EndnoteReference"/>
        </w:rPr>
        <w:endnoteReference w:id="11"/>
      </w:r>
      <w:r w:rsidR="002059D8" w:rsidRPr="00AB626C">
        <w:t xml:space="preserve"> The Intergovernmental Panel on Climate Change </w:t>
      </w:r>
      <w:r w:rsidR="00CD1E56" w:rsidRPr="00AB626C">
        <w:t xml:space="preserve">predicts </w:t>
      </w:r>
      <w:r w:rsidR="002059D8" w:rsidRPr="00AB626C">
        <w:t>that 10</w:t>
      </w:r>
      <w:r w:rsidR="00CD1E56" w:rsidRPr="00AB626C">
        <w:t>%</w:t>
      </w:r>
      <w:r w:rsidR="002059D8" w:rsidRPr="00AB626C">
        <w:t xml:space="preserve"> of the area that is currently suitable for major crops and livestock will be climatically unsuitable by 2050 under </w:t>
      </w:r>
      <w:bookmarkStart w:id="16" w:name="_Hlk137123463"/>
      <w:r w:rsidR="002059D8" w:rsidRPr="00AB626C">
        <w:t>high-emissions scenarios</w:t>
      </w:r>
      <w:bookmarkEnd w:id="16"/>
      <w:r w:rsidR="002059D8" w:rsidRPr="00AB626C">
        <w:t>.</w:t>
      </w:r>
      <w:r w:rsidR="002059D8" w:rsidRPr="00AB626C">
        <w:rPr>
          <w:rStyle w:val="EndnoteReference"/>
        </w:rPr>
        <w:endnoteReference w:id="12"/>
      </w:r>
      <w:r w:rsidR="002059D8" w:rsidRPr="00AB626C">
        <w:t xml:space="preserve"> Temperature rise and extreme weather events are expected to reduce yields of staple crops, e.g. rice, wheat and corn, and the area and quality of farmland, especially in Africa.</w:t>
      </w:r>
      <w:r w:rsidR="002059D8" w:rsidRPr="00AB626C">
        <w:rPr>
          <w:rStyle w:val="EndnoteReference"/>
        </w:rPr>
        <w:endnoteReference w:id="13"/>
      </w:r>
      <w:r w:rsidR="002059D8" w:rsidRPr="00AB626C">
        <w:t xml:space="preserve"> </w:t>
      </w:r>
    </w:p>
    <w:p w14:paraId="068FE3A8" w14:textId="1E6CDC34" w:rsidR="002059D8" w:rsidRPr="00AB626C" w:rsidRDefault="00C515DA" w:rsidP="00DF0911">
      <w:pPr>
        <w:pStyle w:val="SingleTxtG"/>
      </w:pPr>
      <w:r w:rsidRPr="00AB626C">
        <w:t>14</w:t>
      </w:r>
      <w:r w:rsidR="002059D8" w:rsidRPr="00AB626C">
        <w:t>.</w:t>
      </w:r>
      <w:r w:rsidR="002059D8" w:rsidRPr="00AB626C">
        <w:tab/>
        <w:t>Malnutrition has increased in many places, including for Indigenous Peoples, local communities, peasants, small-scale food producers and low-income households. This is due to sudden losses of food production related to more extreme weather and climate events, which reduce access to food with dietary diversity.</w:t>
      </w:r>
      <w:r w:rsidR="002059D8" w:rsidRPr="00AB626C">
        <w:rPr>
          <w:rStyle w:val="EndnoteReference"/>
        </w:rPr>
        <w:endnoteReference w:id="14"/>
      </w:r>
      <w:r w:rsidR="002059D8" w:rsidRPr="00AB626C">
        <w:t xml:space="preserve"> While a decline in food productivity leads, in general, to an increase in food prices, the increasing costs of fuel and fertilizers further drives up</w:t>
      </w:r>
      <w:r w:rsidR="002059D8" w:rsidRPr="00AB626C" w:rsidDel="00DB1DAA">
        <w:t xml:space="preserve"> food</w:t>
      </w:r>
      <w:r w:rsidR="002059D8" w:rsidRPr="00AB626C">
        <w:t xml:space="preserve"> prices, which have a negative impact on affordability. Owing to several factors, including the armed conflict in Ukraine, the coronavirus disease (COVID-19) pandemic and climate change, global food prices increased by 21</w:t>
      </w:r>
      <w:r w:rsidR="00C7152D" w:rsidRPr="00AB626C">
        <w:t>%</w:t>
      </w:r>
      <w:r w:rsidR="002059D8" w:rsidRPr="00AB626C">
        <w:t xml:space="preserve"> between January and September 2022 compared with the same period in 2021.</w:t>
      </w:r>
      <w:r w:rsidR="002059D8" w:rsidRPr="00AB626C">
        <w:rPr>
          <w:rStyle w:val="EndnoteReference"/>
        </w:rPr>
        <w:endnoteReference w:id="15"/>
      </w:r>
      <w:r w:rsidR="002059D8" w:rsidRPr="00AB626C">
        <w:t xml:space="preserve"> Children, older persons and pregnant women are among those that are most affected by </w:t>
      </w:r>
      <w:r w:rsidR="00C7152D" w:rsidRPr="00AB626C">
        <w:t xml:space="preserve">climate change </w:t>
      </w:r>
      <w:r w:rsidR="002059D8" w:rsidRPr="00AB626C">
        <w:t>impacts on food accessibility.</w:t>
      </w:r>
      <w:r w:rsidR="002059D8" w:rsidRPr="00AB626C">
        <w:rPr>
          <w:rStyle w:val="EndnoteReference"/>
        </w:rPr>
        <w:endnoteReference w:id="16"/>
      </w:r>
    </w:p>
    <w:p w14:paraId="591D5A5A" w14:textId="1CD3F935" w:rsidR="002059D8" w:rsidRPr="00AB626C" w:rsidRDefault="00C515DA" w:rsidP="00DF0911">
      <w:pPr>
        <w:pStyle w:val="SingleTxtG"/>
      </w:pPr>
      <w:r w:rsidRPr="00AB626C">
        <w:t>15</w:t>
      </w:r>
      <w:r w:rsidR="002059D8" w:rsidRPr="00AB626C">
        <w:t>.</w:t>
      </w:r>
      <w:r w:rsidR="002059D8" w:rsidRPr="00AB626C">
        <w:tab/>
        <w:t xml:space="preserve">Scholars say that climate change affects the availability of food both directly through climate variabilities, </w:t>
      </w:r>
      <w:proofErr w:type="gramStart"/>
      <w:r w:rsidR="002059D8" w:rsidRPr="00AB626C">
        <w:t>e.g.</w:t>
      </w:r>
      <w:proofErr w:type="gramEnd"/>
      <w:r w:rsidR="002059D8" w:rsidRPr="00AB626C">
        <w:t xml:space="preserve"> drought and flooding, and indirectly, through pests and diseases, rising sea levels and changes in the availability of fresh water.</w:t>
      </w:r>
      <w:r w:rsidR="002059D8" w:rsidRPr="00AB626C">
        <w:rPr>
          <w:rStyle w:val="EndnoteReference"/>
        </w:rPr>
        <w:endnoteReference w:id="17"/>
      </w:r>
      <w:r w:rsidR="002059D8" w:rsidRPr="00AB626C">
        <w:t xml:space="preserve"> Women are likely to be the first to go hungry as they make up a sizable portion of small-scale food producers and often bear the main responsibility for feeding their families.</w:t>
      </w:r>
      <w:r w:rsidR="002059D8" w:rsidRPr="00AB626C">
        <w:rPr>
          <w:rStyle w:val="EndnoteReference"/>
        </w:rPr>
        <w:endnoteReference w:id="18"/>
      </w:r>
      <w:r w:rsidR="002059D8" w:rsidRPr="00AB626C">
        <w:t xml:space="preserve"> </w:t>
      </w:r>
    </w:p>
    <w:p w14:paraId="562022FC" w14:textId="0CAD2F67" w:rsidR="002059D8" w:rsidRPr="00AB626C" w:rsidRDefault="00C515DA" w:rsidP="00DF0911">
      <w:pPr>
        <w:pStyle w:val="SingleTxtG"/>
      </w:pPr>
      <w:r w:rsidRPr="00AB626C">
        <w:t>16</w:t>
      </w:r>
      <w:r w:rsidR="002059D8" w:rsidRPr="00AB626C">
        <w:t>.</w:t>
      </w:r>
      <w:r w:rsidR="002059D8" w:rsidRPr="00AB626C">
        <w:tab/>
      </w:r>
      <w:r w:rsidR="00E53048" w:rsidRPr="00AB626C">
        <w:t>Climate change also affects t</w:t>
      </w:r>
      <w:r w:rsidR="002059D8" w:rsidRPr="00AB626C">
        <w:t>he adequacy of food and its fulfilment of dietary needs</w:t>
      </w:r>
      <w:r w:rsidR="00E53048" w:rsidRPr="00AB626C">
        <w:t xml:space="preserve"> which is </w:t>
      </w:r>
      <w:r w:rsidR="002059D8" w:rsidRPr="00AB626C">
        <w:t>different according to a person’s age, culture, health, occupation and living conditions</w:t>
      </w:r>
      <w:r w:rsidR="00E53048" w:rsidRPr="00AB626C">
        <w:t>.</w:t>
      </w:r>
      <w:r w:rsidR="002059D8" w:rsidRPr="00AB626C">
        <w:rPr>
          <w:rStyle w:val="EndnoteReference"/>
        </w:rPr>
        <w:endnoteReference w:id="19"/>
      </w:r>
      <w:r w:rsidR="002059D8" w:rsidRPr="00AB626C">
        <w:t>. Scholars state that climate change affects the nutritional quality of food by reducing the production, storage and consumption of fruits, vegetables, nuts, seeds and fish.</w:t>
      </w:r>
      <w:r w:rsidR="002059D8" w:rsidRPr="00AB626C">
        <w:rPr>
          <w:rStyle w:val="EndnoteReference"/>
        </w:rPr>
        <w:endnoteReference w:id="20"/>
      </w:r>
      <w:r w:rsidR="002059D8" w:rsidRPr="00AB626C">
        <w:t xml:space="preserve"> </w:t>
      </w:r>
      <w:r w:rsidR="00E53048" w:rsidRPr="00AB626C">
        <w:t>This</w:t>
      </w:r>
      <w:r w:rsidR="002059D8" w:rsidRPr="00AB626C">
        <w:t xml:space="preserve"> leads to heat stress, resulting in yield losses and impaired product quality, as well as increasing amounts of food loss and waste,</w:t>
      </w:r>
      <w:r w:rsidR="002059D8" w:rsidRPr="00AB626C">
        <w:rPr>
          <w:rStyle w:val="EndnoteReference"/>
        </w:rPr>
        <w:endnoteReference w:id="21"/>
      </w:r>
      <w:r w:rsidR="002059D8" w:rsidRPr="00AB626C">
        <w:t xml:space="preserve"> leading to increased workloads for women.</w:t>
      </w:r>
      <w:r w:rsidR="002059D8" w:rsidRPr="00AB626C">
        <w:rPr>
          <w:rStyle w:val="EndnoteReference"/>
        </w:rPr>
        <w:endnoteReference w:id="22"/>
      </w:r>
      <w:r w:rsidR="002059D8" w:rsidRPr="00AB626C">
        <w:t xml:space="preserve"> </w:t>
      </w:r>
    </w:p>
    <w:p w14:paraId="29EAF3CA" w14:textId="1EB866D5" w:rsidR="002059D8" w:rsidRPr="00AB626C" w:rsidRDefault="00C515DA" w:rsidP="00DF0911">
      <w:pPr>
        <w:pStyle w:val="SingleTxtG"/>
      </w:pPr>
      <w:r w:rsidRPr="00AB626C">
        <w:t>17</w:t>
      </w:r>
      <w:r w:rsidR="002059D8" w:rsidRPr="00AB626C">
        <w:t>.</w:t>
      </w:r>
      <w:r w:rsidR="002059D8" w:rsidRPr="00AB626C">
        <w:tab/>
        <w:t xml:space="preserve">Climate-related extreme weather events disrupt the stability of food supply. An increase in the frequency and intensity of extreme weather events, </w:t>
      </w:r>
      <w:proofErr w:type="gramStart"/>
      <w:r w:rsidR="002059D8" w:rsidRPr="00AB626C">
        <w:t>e.g.</w:t>
      </w:r>
      <w:proofErr w:type="gramEnd"/>
      <w:r w:rsidR="002059D8" w:rsidRPr="00AB626C">
        <w:t xml:space="preserve"> wildfires, droughts, floods and storms, leads to reduced crop yields</w:t>
      </w:r>
      <w:r w:rsidR="00CD1E56" w:rsidRPr="00AB626C">
        <w:t>. This</w:t>
      </w:r>
      <w:r w:rsidR="002059D8" w:rsidRPr="00AB626C">
        <w:t xml:space="preserve"> directly affect those persons whose livelihoods depend on agriculture and livestock.</w:t>
      </w:r>
      <w:r w:rsidR="002059D8" w:rsidRPr="00AB626C">
        <w:rPr>
          <w:rStyle w:val="EndnoteReference"/>
        </w:rPr>
        <w:endnoteReference w:id="23"/>
      </w:r>
      <w:r w:rsidR="002059D8" w:rsidRPr="00AB626C">
        <w:t xml:space="preserve"> </w:t>
      </w:r>
      <w:r w:rsidR="00CD1E56" w:rsidRPr="00AB626C">
        <w:t>T</w:t>
      </w:r>
      <w:r w:rsidR="002059D8" w:rsidRPr="00AB626C">
        <w:t>he Intergovernmental Panel on Climate Change</w:t>
      </w:r>
      <w:r w:rsidR="00CD1E56" w:rsidRPr="00AB626C">
        <w:t xml:space="preserve"> stated that </w:t>
      </w:r>
      <w:r w:rsidR="002059D8" w:rsidRPr="00AB626C">
        <w:t xml:space="preserve">increasing extreme weather and </w:t>
      </w:r>
      <w:bookmarkStart w:id="20" w:name="_Hlk137191281"/>
      <w:r w:rsidR="002059D8" w:rsidRPr="00AB626C">
        <w:t xml:space="preserve">climatic events </w:t>
      </w:r>
      <w:bookmarkEnd w:id="20"/>
      <w:r w:rsidR="002059D8" w:rsidRPr="00AB626C">
        <w:t>are exposing millions of people to acute food insecurity.</w:t>
      </w:r>
      <w:r w:rsidR="002059D8" w:rsidRPr="00AB626C">
        <w:rPr>
          <w:rStyle w:val="EndnoteReference"/>
        </w:rPr>
        <w:endnoteReference w:id="24"/>
      </w:r>
      <w:r w:rsidR="002059D8" w:rsidRPr="00AB626C">
        <w:t xml:space="preserve"> Climate change compounds pre-existing food insecurity and is reversing the progress made in abolishing hunger and starvation. Poverty and high levels of </w:t>
      </w:r>
      <w:r w:rsidR="006C5893">
        <w:t>unfairness</w:t>
      </w:r>
      <w:r w:rsidR="002059D8" w:rsidRPr="00AB626C">
        <w:t xml:space="preserve"> are </w:t>
      </w:r>
      <w:r w:rsidR="001149DA">
        <w:t xml:space="preserve">further </w:t>
      </w:r>
      <w:r w:rsidR="002059D8" w:rsidRPr="00AB626C">
        <w:t>compounding climate change-related food insecurity and malnutrition.</w:t>
      </w:r>
      <w:r w:rsidR="002059D8" w:rsidRPr="00AB626C">
        <w:rPr>
          <w:rStyle w:val="EndnoteReference"/>
        </w:rPr>
        <w:endnoteReference w:id="25"/>
      </w:r>
    </w:p>
    <w:p w14:paraId="359768D8" w14:textId="14715807" w:rsidR="002059D8" w:rsidRPr="00AB626C" w:rsidRDefault="00C515DA" w:rsidP="00DF0911">
      <w:pPr>
        <w:pStyle w:val="SingleTxtG"/>
      </w:pPr>
      <w:r w:rsidRPr="00AB626C">
        <w:t>18</w:t>
      </w:r>
      <w:r w:rsidR="002059D8" w:rsidRPr="00AB626C">
        <w:t>.</w:t>
      </w:r>
      <w:r w:rsidR="002059D8" w:rsidRPr="00AB626C">
        <w:tab/>
        <w:t xml:space="preserve">In 2021, </w:t>
      </w:r>
      <w:r w:rsidR="00C7152D" w:rsidRPr="00AB626C">
        <w:t xml:space="preserve">hunger affected </w:t>
      </w:r>
      <w:r w:rsidR="002059D8" w:rsidRPr="00AB626C">
        <w:t>between 702 and 828 million people.</w:t>
      </w:r>
      <w:r w:rsidR="002059D8" w:rsidRPr="00AB626C">
        <w:rPr>
          <w:rStyle w:val="EndnoteReference"/>
        </w:rPr>
        <w:endnoteReference w:id="26"/>
      </w:r>
      <w:r w:rsidR="002059D8" w:rsidRPr="00AB626C">
        <w:t xml:space="preserve"> Climate change is projected to put another 80 million people at risk of hunger by the middle of the century.</w:t>
      </w:r>
      <w:r w:rsidR="002059D8" w:rsidRPr="00AB626C">
        <w:rPr>
          <w:rStyle w:val="EndnoteReference"/>
        </w:rPr>
        <w:endnoteReference w:id="27"/>
      </w:r>
      <w:r w:rsidR="002059D8" w:rsidRPr="00AB626C">
        <w:t xml:space="preserve"> Those who have contributed the least to global warming are affected</w:t>
      </w:r>
      <w:r w:rsidR="00070044" w:rsidRPr="00AB626C">
        <w:t xml:space="preserve"> most</w:t>
      </w:r>
      <w:r w:rsidR="002059D8" w:rsidRPr="00AB626C">
        <w:t>;</w:t>
      </w:r>
      <w:r w:rsidR="002059D8" w:rsidRPr="00AB626C">
        <w:rPr>
          <w:rStyle w:val="EndnoteReference"/>
        </w:rPr>
        <w:endnoteReference w:id="28"/>
      </w:r>
      <w:r w:rsidR="002059D8" w:rsidRPr="00AB626C">
        <w:t xml:space="preserve"> most of the world’s undernourished live in Asia and Africa.</w:t>
      </w:r>
      <w:r w:rsidR="002059D8" w:rsidRPr="00AB626C">
        <w:rPr>
          <w:rStyle w:val="EndnoteReference"/>
        </w:rPr>
        <w:endnoteReference w:id="29"/>
      </w:r>
      <w:r w:rsidR="002059D8" w:rsidRPr="00AB626C">
        <w:t xml:space="preserve"> The majority of climate change-related disasters, e.g. extreme weather events, have hit countries in which the right to food is already being violated and social protection systems are not sufficiently robust to respond</w:t>
      </w:r>
      <w:r w:rsidR="001149DA">
        <w:t xml:space="preserve"> effectively</w:t>
      </w:r>
      <w:r w:rsidR="002059D8" w:rsidRPr="00AB626C">
        <w:t xml:space="preserve"> to climate-induced hunger, including in Africa, Asia, Central and South America, small island developing States, least developed countries, and the Arctic. Those hardest hit include Indigenous Peoples, small-scale food producers and low-income households – in particular, in developing countries.</w:t>
      </w:r>
      <w:r w:rsidR="002059D8" w:rsidRPr="00AB626C">
        <w:rPr>
          <w:rStyle w:val="EndnoteReference"/>
        </w:rPr>
        <w:endnoteReference w:id="30"/>
      </w:r>
      <w:r w:rsidR="002059D8" w:rsidRPr="00AB626C">
        <w:t xml:space="preserve"> Persons suffering from severe hunger </w:t>
      </w:r>
      <w:r w:rsidR="001149DA">
        <w:t xml:space="preserve">often </w:t>
      </w:r>
      <w:r w:rsidR="002059D8" w:rsidRPr="00AB626C">
        <w:t xml:space="preserve">include those directly dependent on agriculture and subsistence farming, herding, fishing and hunting. </w:t>
      </w:r>
      <w:r w:rsidR="00C7152D" w:rsidRPr="00AB626C">
        <w:t>Climate change and competition over resources threatens t</w:t>
      </w:r>
      <w:r w:rsidR="002059D8" w:rsidRPr="00AB626C">
        <w:t>heir livelihoods, knowledge and traditional ways of life</w:t>
      </w:r>
      <w:r w:rsidR="00C7152D" w:rsidRPr="00AB626C">
        <w:t xml:space="preserve">; this </w:t>
      </w:r>
      <w:r w:rsidR="002059D8" w:rsidRPr="00AB626C">
        <w:t>will lead to increasing hunger and malnutrition if the right to food is not respected, protected and fulfilled.</w:t>
      </w:r>
      <w:r w:rsidR="002059D8" w:rsidRPr="00AB626C">
        <w:rPr>
          <w:rStyle w:val="EndnoteReference"/>
        </w:rPr>
        <w:endnoteReference w:id="31"/>
      </w:r>
      <w:r w:rsidR="002059D8" w:rsidRPr="00AB626C">
        <w:t xml:space="preserve"> </w:t>
      </w:r>
    </w:p>
    <w:p w14:paraId="0C9E05DB" w14:textId="27262F20" w:rsidR="002059D8" w:rsidRPr="00AB626C" w:rsidRDefault="002059D8" w:rsidP="00DF0911">
      <w:pPr>
        <w:pStyle w:val="SingleTxtG"/>
        <w:rPr>
          <w:highlight w:val="yellow"/>
        </w:rPr>
      </w:pPr>
      <w:r w:rsidRPr="00AB626C">
        <w:t>1</w:t>
      </w:r>
      <w:r w:rsidR="00C515DA" w:rsidRPr="00AB626C">
        <w:t>9</w:t>
      </w:r>
      <w:r w:rsidRPr="00AB626C">
        <w:t>.</w:t>
      </w:r>
      <w:r w:rsidRPr="00AB626C">
        <w:tab/>
        <w:t xml:space="preserve">In consultations for the present report, stakeholders shared examples of how climate change is affecting the full realization of the right to adequate food. Many stakeholders highlighted the intersecting relationship between </w:t>
      </w:r>
      <w:r w:rsidR="006C5893">
        <w:t>unfairness</w:t>
      </w:r>
      <w:r w:rsidRPr="00AB626C">
        <w:t>, food insecurity, declining ecosystem productivity and climate change. Countries that have contributed very little to climate change often lack the resources to support a climate-resilient, rights-based response to its impacts on people. Stakeholders also noted that, in many cases, those that had profited from industries and government policies that passed the costs of climate change on to others had not paid for the human and ecological devastation that they had caused.</w:t>
      </w:r>
    </w:p>
    <w:p w14:paraId="6E5AFB8F" w14:textId="3797E31C" w:rsidR="00CD1E56" w:rsidRPr="00AB626C" w:rsidRDefault="00C515DA" w:rsidP="00DF0911">
      <w:pPr>
        <w:pStyle w:val="SingleTxtG"/>
      </w:pPr>
      <w:r w:rsidRPr="00AB626C">
        <w:t>20</w:t>
      </w:r>
      <w:r w:rsidR="002059D8" w:rsidRPr="00AB626C">
        <w:t>.</w:t>
      </w:r>
      <w:r w:rsidR="002059D8" w:rsidRPr="00AB626C">
        <w:tab/>
      </w:r>
      <w:r w:rsidR="00426F48" w:rsidRPr="00AB626C">
        <w:t>Examples shared by stakeholders:</w:t>
      </w:r>
    </w:p>
    <w:tbl>
      <w:tblPr>
        <w:tblStyle w:val="TableGrid"/>
        <w:tblW w:w="0" w:type="auto"/>
        <w:tblInd w:w="1134" w:type="dxa"/>
        <w:tblLook w:val="04A0" w:firstRow="1" w:lastRow="0" w:firstColumn="1" w:lastColumn="0" w:noHBand="0" w:noVBand="1"/>
      </w:tblPr>
      <w:tblGrid>
        <w:gridCol w:w="2258"/>
        <w:gridCol w:w="5244"/>
      </w:tblGrid>
      <w:tr w:rsidR="00CD1E56" w:rsidRPr="00AB626C" w14:paraId="00ECCC24" w14:textId="77777777" w:rsidTr="007B1DCB">
        <w:tc>
          <w:tcPr>
            <w:tcW w:w="2122" w:type="dxa"/>
          </w:tcPr>
          <w:p w14:paraId="1ECD8BB4" w14:textId="27164711" w:rsidR="00CD1E56" w:rsidRPr="00AB626C" w:rsidRDefault="00CD1E56" w:rsidP="007B1DCB">
            <w:pPr>
              <w:pStyle w:val="SingleTxtG"/>
              <w:ind w:left="136"/>
              <w:rPr>
                <w:lang w:val="en-GB"/>
              </w:rPr>
            </w:pPr>
            <w:r w:rsidRPr="00AB626C">
              <w:rPr>
                <w:lang w:val="en-GB"/>
              </w:rPr>
              <w:t>Afghanistan</w:t>
            </w:r>
          </w:p>
        </w:tc>
        <w:tc>
          <w:tcPr>
            <w:tcW w:w="5244" w:type="dxa"/>
          </w:tcPr>
          <w:p w14:paraId="4E753130" w14:textId="1E9C933B" w:rsidR="00CD1E56" w:rsidRPr="00AB626C" w:rsidRDefault="00426F48" w:rsidP="007B1DCB">
            <w:pPr>
              <w:pStyle w:val="SingleTxtG"/>
              <w:ind w:left="139" w:right="136"/>
              <w:rPr>
                <w:lang w:val="en-GB"/>
              </w:rPr>
            </w:pPr>
            <w:r w:rsidRPr="00AB626C">
              <w:rPr>
                <w:lang w:val="en-GB"/>
              </w:rPr>
              <w:t>T</w:t>
            </w:r>
            <w:r w:rsidR="00CD1E56" w:rsidRPr="00AB626C">
              <w:rPr>
                <w:lang w:val="en-GB"/>
              </w:rPr>
              <w:t xml:space="preserve">he flash floods in July 2022 – which followed a severe drought in 2021 – caused significant damage to </w:t>
            </w:r>
            <w:proofErr w:type="gramStart"/>
            <w:r w:rsidR="00CD1E56" w:rsidRPr="00AB626C">
              <w:rPr>
                <w:lang w:val="en-GB"/>
              </w:rPr>
              <w:t>crops</w:t>
            </w:r>
            <w:proofErr w:type="gramEnd"/>
            <w:r w:rsidR="00CD1E56" w:rsidRPr="00AB626C">
              <w:rPr>
                <w:lang w:val="en-GB"/>
              </w:rPr>
              <w:t>, infrastructure and livelihoods, severely affecting the 85</w:t>
            </w:r>
            <w:r w:rsidR="007B1DCB" w:rsidRPr="00AB626C">
              <w:rPr>
                <w:lang w:val="en-GB"/>
              </w:rPr>
              <w:t>%</w:t>
            </w:r>
            <w:r w:rsidR="00CD1E56" w:rsidRPr="00AB626C">
              <w:rPr>
                <w:lang w:val="en-GB"/>
              </w:rPr>
              <w:t xml:space="preserve"> of the population that relies on agriculture for subsistence.</w:t>
            </w:r>
            <w:r w:rsidR="00CD1E56" w:rsidRPr="00AB626C">
              <w:rPr>
                <w:rStyle w:val="EndnoteReference"/>
                <w:lang w:val="en-GB"/>
              </w:rPr>
              <w:endnoteReference w:id="32"/>
            </w:r>
          </w:p>
        </w:tc>
      </w:tr>
      <w:tr w:rsidR="00CD1E56" w:rsidRPr="00AB626C" w14:paraId="63FF37A3" w14:textId="77777777" w:rsidTr="007B1DCB">
        <w:tc>
          <w:tcPr>
            <w:tcW w:w="2122" w:type="dxa"/>
          </w:tcPr>
          <w:p w14:paraId="1760426B" w14:textId="0099052B" w:rsidR="00CD1E56" w:rsidRPr="00AB626C" w:rsidRDefault="00CD1E56" w:rsidP="007B1DCB">
            <w:pPr>
              <w:pStyle w:val="SingleTxtG"/>
              <w:ind w:left="136"/>
              <w:rPr>
                <w:lang w:val="en-GB"/>
              </w:rPr>
            </w:pPr>
            <w:r w:rsidRPr="00AB626C">
              <w:rPr>
                <w:lang w:val="en-GB"/>
              </w:rPr>
              <w:t>Madagascar</w:t>
            </w:r>
          </w:p>
        </w:tc>
        <w:tc>
          <w:tcPr>
            <w:tcW w:w="5244" w:type="dxa"/>
          </w:tcPr>
          <w:p w14:paraId="62E0C555" w14:textId="02034B9E" w:rsidR="00CD1E56" w:rsidRPr="00AB626C" w:rsidRDefault="00CD1E56" w:rsidP="007B1DCB">
            <w:pPr>
              <w:pStyle w:val="SingleTxtG"/>
              <w:ind w:left="139" w:right="136"/>
              <w:rPr>
                <w:lang w:val="en-GB"/>
              </w:rPr>
            </w:pPr>
            <w:r w:rsidRPr="00AB626C">
              <w:rPr>
                <w:lang w:val="en-GB"/>
              </w:rPr>
              <w:t xml:space="preserve">In 2021, experienced </w:t>
            </w:r>
            <w:r w:rsidR="00426F48" w:rsidRPr="00AB626C">
              <w:rPr>
                <w:lang w:val="en-GB"/>
              </w:rPr>
              <w:t xml:space="preserve">the </w:t>
            </w:r>
            <w:r w:rsidRPr="00AB626C">
              <w:rPr>
                <w:lang w:val="en-GB"/>
              </w:rPr>
              <w:t>worst drought in 40 years, causing widespread food insecurity.</w:t>
            </w:r>
            <w:r w:rsidRPr="00AB626C">
              <w:rPr>
                <w:rStyle w:val="EndnoteReference"/>
                <w:lang w:val="en-GB"/>
              </w:rPr>
              <w:endnoteReference w:id="33"/>
            </w:r>
            <w:r w:rsidRPr="00AB626C">
              <w:rPr>
                <w:lang w:val="en-GB"/>
              </w:rPr>
              <w:t xml:space="preserve"> </w:t>
            </w:r>
          </w:p>
        </w:tc>
      </w:tr>
      <w:tr w:rsidR="00CD1E56" w:rsidRPr="00AB626C" w14:paraId="438E2056" w14:textId="77777777" w:rsidTr="007B1DCB">
        <w:tc>
          <w:tcPr>
            <w:tcW w:w="2122" w:type="dxa"/>
          </w:tcPr>
          <w:p w14:paraId="510663FF" w14:textId="0DC8CB19" w:rsidR="00CD1E56" w:rsidRPr="00AB626C" w:rsidRDefault="00CD1E56" w:rsidP="007B1DCB">
            <w:pPr>
              <w:pStyle w:val="SingleTxtG"/>
              <w:ind w:left="136"/>
              <w:rPr>
                <w:lang w:val="en-GB"/>
              </w:rPr>
            </w:pPr>
            <w:r w:rsidRPr="00AB626C">
              <w:rPr>
                <w:lang w:val="en-GB"/>
              </w:rPr>
              <w:t>Pakistan</w:t>
            </w:r>
          </w:p>
        </w:tc>
        <w:tc>
          <w:tcPr>
            <w:tcW w:w="5244" w:type="dxa"/>
          </w:tcPr>
          <w:p w14:paraId="7D370A2B" w14:textId="1D538D18" w:rsidR="00CD1E56" w:rsidRPr="00AB626C" w:rsidRDefault="00CD1E56" w:rsidP="007B1DCB">
            <w:pPr>
              <w:pStyle w:val="SingleTxtG"/>
              <w:ind w:left="139" w:right="136"/>
              <w:rPr>
                <w:lang w:val="en-GB"/>
              </w:rPr>
            </w:pPr>
            <w:r w:rsidRPr="00AB626C">
              <w:rPr>
                <w:lang w:val="en-GB"/>
              </w:rPr>
              <w:t>In the aftermath of the floods in 2022, alarming levels of severe acute malnutrition among children were reported.</w:t>
            </w:r>
            <w:r w:rsidRPr="00AB626C">
              <w:rPr>
                <w:rStyle w:val="EndnoteReference"/>
                <w:lang w:val="en-GB"/>
              </w:rPr>
              <w:endnoteReference w:id="34"/>
            </w:r>
            <w:r w:rsidRPr="00AB626C">
              <w:rPr>
                <w:lang w:val="en-GB"/>
              </w:rPr>
              <w:t xml:space="preserve"> </w:t>
            </w:r>
          </w:p>
        </w:tc>
      </w:tr>
      <w:tr w:rsidR="00CD1E56" w:rsidRPr="00AB626C" w14:paraId="2B27549C" w14:textId="77777777" w:rsidTr="007B1DCB">
        <w:tc>
          <w:tcPr>
            <w:tcW w:w="2122" w:type="dxa"/>
          </w:tcPr>
          <w:p w14:paraId="6A853B3A" w14:textId="2882E8A5" w:rsidR="00CD1E56" w:rsidRPr="00AB626C" w:rsidRDefault="00CD1E56" w:rsidP="007B1DCB">
            <w:pPr>
              <w:pStyle w:val="SingleTxtG"/>
              <w:ind w:left="136"/>
              <w:rPr>
                <w:lang w:val="en-GB"/>
              </w:rPr>
            </w:pPr>
            <w:r w:rsidRPr="00AB626C">
              <w:rPr>
                <w:lang w:val="en-GB"/>
              </w:rPr>
              <w:t>Somalia</w:t>
            </w:r>
          </w:p>
        </w:tc>
        <w:tc>
          <w:tcPr>
            <w:tcW w:w="5244" w:type="dxa"/>
          </w:tcPr>
          <w:p w14:paraId="143E0A8C" w14:textId="1E690FC4" w:rsidR="00CD1E56" w:rsidRPr="00AB626C" w:rsidRDefault="00426F48" w:rsidP="007B1DCB">
            <w:pPr>
              <w:pStyle w:val="SingleTxtG"/>
              <w:ind w:left="139" w:right="136"/>
              <w:rPr>
                <w:lang w:val="en-GB"/>
              </w:rPr>
            </w:pPr>
            <w:r w:rsidRPr="00AB626C">
              <w:rPr>
                <w:lang w:val="en-GB"/>
              </w:rPr>
              <w:t>E</w:t>
            </w:r>
            <w:r w:rsidR="00CD1E56" w:rsidRPr="00AB626C">
              <w:rPr>
                <w:lang w:val="en-GB"/>
              </w:rPr>
              <w:t xml:space="preserve">xperienced more than 30 climate-related shocks since 1990 and the devastation of pastures, grazing lands and crops by desert locusts in 2020 compounded the impacts of decades of conflict, insecurity and spiralling food prices, leading to heightened food insecurity and the loss of livelihoods for millions of </w:t>
            </w:r>
            <w:bookmarkStart w:id="21" w:name="_Hlk137192300"/>
            <w:r w:rsidR="00CD1E56" w:rsidRPr="00AB626C">
              <w:rPr>
                <w:lang w:val="en-GB"/>
              </w:rPr>
              <w:t>agropastoralists</w:t>
            </w:r>
            <w:bookmarkEnd w:id="21"/>
            <w:r w:rsidR="00CD1E56" w:rsidRPr="00AB626C">
              <w:rPr>
                <w:lang w:val="en-GB"/>
              </w:rPr>
              <w:t xml:space="preserve">. </w:t>
            </w:r>
          </w:p>
        </w:tc>
      </w:tr>
      <w:tr w:rsidR="00CD1E56" w:rsidRPr="00AB626C" w14:paraId="7CF06908" w14:textId="77777777" w:rsidTr="007B1DCB">
        <w:tc>
          <w:tcPr>
            <w:tcW w:w="2122" w:type="dxa"/>
          </w:tcPr>
          <w:p w14:paraId="3DE672EF" w14:textId="7D6C8C37" w:rsidR="00CD1E56" w:rsidRPr="00AB626C" w:rsidRDefault="007B1DCB" w:rsidP="007B1DCB">
            <w:pPr>
              <w:pStyle w:val="SingleTxtG"/>
              <w:ind w:left="136" w:right="136"/>
              <w:rPr>
                <w:lang w:val="en-GB"/>
              </w:rPr>
            </w:pPr>
            <w:r w:rsidRPr="00AB626C">
              <w:rPr>
                <w:lang w:val="en-GB"/>
              </w:rPr>
              <w:t>T</w:t>
            </w:r>
            <w:r w:rsidR="00CD1E56" w:rsidRPr="00AB626C">
              <w:rPr>
                <w:lang w:val="en-GB"/>
              </w:rPr>
              <w:t xml:space="preserve">he </w:t>
            </w:r>
            <w:bookmarkStart w:id="22" w:name="_Hlk137192284"/>
            <w:r w:rsidR="00CD1E56" w:rsidRPr="00AB626C">
              <w:rPr>
                <w:lang w:val="en-GB"/>
              </w:rPr>
              <w:t>Central American Dry Corridor</w:t>
            </w:r>
            <w:bookmarkEnd w:id="22"/>
          </w:p>
        </w:tc>
        <w:tc>
          <w:tcPr>
            <w:tcW w:w="5244" w:type="dxa"/>
          </w:tcPr>
          <w:p w14:paraId="4CD405D4" w14:textId="3774A965" w:rsidR="00CD1E56" w:rsidRPr="00AB626C" w:rsidRDefault="00CD1E56" w:rsidP="007B1DCB">
            <w:pPr>
              <w:pStyle w:val="SingleTxtG"/>
              <w:ind w:left="139" w:right="136"/>
              <w:rPr>
                <w:lang w:val="en-GB"/>
              </w:rPr>
            </w:pPr>
            <w:r w:rsidRPr="00AB626C">
              <w:rPr>
                <w:lang w:val="en-GB"/>
              </w:rPr>
              <w:t xml:space="preserve">Recent droughts in </w:t>
            </w:r>
            <w:r w:rsidR="001149DA">
              <w:rPr>
                <w:lang w:val="en-GB"/>
              </w:rPr>
              <w:t xml:space="preserve">the dry corridor </w:t>
            </w:r>
            <w:r w:rsidRPr="00AB626C">
              <w:rPr>
                <w:lang w:val="en-GB"/>
              </w:rPr>
              <w:t>have resulted in food insecurity and increasing malnutrition, acting as a driver of migration from the region.</w:t>
            </w:r>
            <w:r w:rsidRPr="00AB626C">
              <w:rPr>
                <w:rStyle w:val="EndnoteReference"/>
                <w:lang w:val="en-GB"/>
              </w:rPr>
              <w:endnoteReference w:id="35"/>
            </w:r>
            <w:r w:rsidRPr="00AB626C">
              <w:rPr>
                <w:lang w:val="en-GB"/>
              </w:rPr>
              <w:t xml:space="preserve"> </w:t>
            </w:r>
          </w:p>
        </w:tc>
      </w:tr>
      <w:tr w:rsidR="003A574D" w:rsidRPr="00AB626C" w14:paraId="7387B36D" w14:textId="77777777" w:rsidTr="007B1DCB">
        <w:tc>
          <w:tcPr>
            <w:tcW w:w="2122" w:type="dxa"/>
          </w:tcPr>
          <w:p w14:paraId="0BBFDAE4" w14:textId="01A4B300" w:rsidR="003A574D" w:rsidRPr="00AB626C" w:rsidRDefault="003A574D" w:rsidP="007B1DCB">
            <w:pPr>
              <w:pStyle w:val="SingleTxtG"/>
              <w:ind w:left="136" w:right="136"/>
            </w:pPr>
            <w:r>
              <w:t>Peru</w:t>
            </w:r>
          </w:p>
        </w:tc>
        <w:tc>
          <w:tcPr>
            <w:tcW w:w="5244" w:type="dxa"/>
          </w:tcPr>
          <w:p w14:paraId="5A3D0F7A" w14:textId="295FE71A" w:rsidR="003A574D" w:rsidRPr="00AB626C" w:rsidRDefault="003A574D" w:rsidP="007B1DCB">
            <w:pPr>
              <w:pStyle w:val="SingleTxtG"/>
              <w:ind w:left="139" w:right="136"/>
            </w:pPr>
            <w:r w:rsidRPr="00AB626C">
              <w:t>Climate change negatively affects the right to food of Indigenous Peoples</w:t>
            </w:r>
            <w:r>
              <w:t>,</w:t>
            </w:r>
            <w:r w:rsidRPr="00AB626C">
              <w:t xml:space="preserve"> and local communities</w:t>
            </w:r>
            <w:r>
              <w:t xml:space="preserve"> in Peru</w:t>
            </w:r>
            <w:r w:rsidRPr="00AB626C">
              <w:t>.</w:t>
            </w:r>
            <w:r w:rsidRPr="00AB626C">
              <w:rPr>
                <w:rStyle w:val="EndnoteReference"/>
              </w:rPr>
              <w:endnoteReference w:id="36"/>
            </w:r>
          </w:p>
        </w:tc>
      </w:tr>
      <w:tr w:rsidR="003A574D" w:rsidRPr="00AB626C" w14:paraId="337B39BD" w14:textId="77777777" w:rsidTr="007B1DCB">
        <w:tc>
          <w:tcPr>
            <w:tcW w:w="2122" w:type="dxa"/>
          </w:tcPr>
          <w:p w14:paraId="44C00B28" w14:textId="034A0C12" w:rsidR="003A574D" w:rsidRPr="00AB626C" w:rsidRDefault="003A574D" w:rsidP="007B1DCB">
            <w:pPr>
              <w:pStyle w:val="SingleTxtG"/>
              <w:ind w:left="136" w:right="136"/>
            </w:pPr>
            <w:r>
              <w:t xml:space="preserve">The </w:t>
            </w:r>
            <w:r w:rsidRPr="00AB626C">
              <w:t>Brazilian Amazon</w:t>
            </w:r>
          </w:p>
        </w:tc>
        <w:tc>
          <w:tcPr>
            <w:tcW w:w="5244" w:type="dxa"/>
          </w:tcPr>
          <w:p w14:paraId="1678CDC8" w14:textId="6803CC12" w:rsidR="003A574D" w:rsidRPr="00AB626C" w:rsidRDefault="003A574D" w:rsidP="007B1DCB">
            <w:pPr>
              <w:pStyle w:val="SingleTxtG"/>
              <w:ind w:left="139" w:right="136"/>
            </w:pPr>
            <w:r w:rsidRPr="00AB626C">
              <w:t>Illegal mining, deforestation and climate change negatively affect the Yanomami’s full realization of the right to food.</w:t>
            </w:r>
            <w:r w:rsidRPr="00AB626C">
              <w:rPr>
                <w:rStyle w:val="EndnoteReference"/>
              </w:rPr>
              <w:endnoteReference w:id="37"/>
            </w:r>
          </w:p>
        </w:tc>
      </w:tr>
    </w:tbl>
    <w:p w14:paraId="4BFACA60" w14:textId="77777777" w:rsidR="00CD1E56" w:rsidRPr="00AB626C" w:rsidRDefault="00CD1E56" w:rsidP="00DF0911">
      <w:pPr>
        <w:pStyle w:val="SingleTxtG"/>
      </w:pPr>
    </w:p>
    <w:p w14:paraId="70F0F9E8" w14:textId="11995758" w:rsidR="00CD1E56" w:rsidRPr="00AB626C" w:rsidRDefault="00C515DA" w:rsidP="00DF0911">
      <w:pPr>
        <w:pStyle w:val="SingleTxtG"/>
      </w:pPr>
      <w:r w:rsidRPr="00AB626C">
        <w:t>2</w:t>
      </w:r>
      <w:r w:rsidR="002059D8" w:rsidRPr="00AB626C">
        <w:t>1.</w:t>
      </w:r>
      <w:r w:rsidR="002059D8" w:rsidRPr="00AB626C">
        <w:tab/>
        <w:t xml:space="preserve">The submissions received also highlighted climate impacts on the right to food for </w:t>
      </w:r>
      <w:bookmarkStart w:id="23" w:name="_Hlk137192351"/>
      <w:r w:rsidR="002059D8" w:rsidRPr="00AB626C">
        <w:t>fishers</w:t>
      </w:r>
      <w:bookmarkEnd w:id="23"/>
      <w:r w:rsidR="002059D8" w:rsidRPr="00AB626C">
        <w:t xml:space="preserve"> and coastal communities. Climate change contributes to changes in oceanographic conditions, declining reproduction patterns and the distribution of fish species towards higher altitudes, which negatively affect food security in the tropics</w:t>
      </w:r>
      <w:r w:rsidR="00426F48" w:rsidRPr="00AB626C">
        <w:t>,</w:t>
      </w:r>
      <w:r w:rsidR="002059D8" w:rsidRPr="00AB626C">
        <w:rPr>
          <w:rStyle w:val="EndnoteReference"/>
        </w:rPr>
        <w:endnoteReference w:id="38"/>
      </w:r>
      <w:r w:rsidR="00426F48" w:rsidRPr="00AB626C">
        <w:t xml:space="preserve"> </w:t>
      </w:r>
      <w:proofErr w:type="gramStart"/>
      <w:r w:rsidR="00426F48" w:rsidRPr="00AB626C">
        <w:t>e.g.</w:t>
      </w:r>
      <w:proofErr w:type="gramEnd"/>
      <w:r w:rsidR="002059D8" w:rsidRPr="00AB626C">
        <w:t xml:space="preserve"> </w:t>
      </w:r>
      <w:r w:rsidR="00800D59">
        <w:t>in India, f</w:t>
      </w:r>
      <w:r w:rsidR="00800D59" w:rsidRPr="00AB626C">
        <w:t>looding and heavy rain has affected fish cultivation in the Lower Dibang Valley district of Arunachal Pradesh.</w:t>
      </w:r>
      <w:r w:rsidR="00800D59" w:rsidRPr="00AB626C">
        <w:rPr>
          <w:rStyle w:val="EndnoteReference"/>
        </w:rPr>
        <w:endnoteReference w:id="39"/>
      </w:r>
      <w:r w:rsidR="00800D59">
        <w:t xml:space="preserve"> In Indonesia, </w:t>
      </w:r>
      <w:r w:rsidR="00800D59" w:rsidRPr="00AB626C">
        <w:t>Climate change affects the right to food of fishers and coastal communities due to declining fish catches and coastal erosion.</w:t>
      </w:r>
      <w:r w:rsidR="00800D59" w:rsidRPr="00AB626C">
        <w:rPr>
          <w:rStyle w:val="EndnoteReference"/>
        </w:rPr>
        <w:endnoteReference w:id="40"/>
      </w:r>
      <w:r w:rsidR="00800D59">
        <w:t xml:space="preserve"> </w:t>
      </w:r>
    </w:p>
    <w:p w14:paraId="6EAD2425" w14:textId="2B041FAC" w:rsidR="002059D8" w:rsidRPr="00AB626C" w:rsidRDefault="002059D8" w:rsidP="00DF0911">
      <w:pPr>
        <w:pStyle w:val="HChG"/>
      </w:pPr>
      <w:r w:rsidRPr="00AB626C">
        <w:tab/>
      </w:r>
      <w:bookmarkStart w:id="24" w:name="Climate_change_impacts"/>
      <w:bookmarkStart w:id="25" w:name="_Toc38380341"/>
      <w:r w:rsidRPr="00AB626C">
        <w:t>I</w:t>
      </w:r>
      <w:r w:rsidR="00C515DA" w:rsidRPr="00AB626C">
        <w:t>V</w:t>
      </w:r>
      <w:r w:rsidRPr="00AB626C">
        <w:t>.</w:t>
      </w:r>
      <w:r w:rsidRPr="00AB626C">
        <w:tab/>
        <w:t>Climate change impacts of food systems</w:t>
      </w:r>
      <w:bookmarkEnd w:id="24"/>
    </w:p>
    <w:p w14:paraId="03509981" w14:textId="2DD72EEC" w:rsidR="002059D8" w:rsidRPr="00AB626C" w:rsidRDefault="00C515DA" w:rsidP="00DF0911">
      <w:pPr>
        <w:pStyle w:val="SingleTxtG"/>
      </w:pPr>
      <w:r w:rsidRPr="00AB626C">
        <w:t>22</w:t>
      </w:r>
      <w:r w:rsidR="002059D8" w:rsidRPr="00AB626C">
        <w:t>.</w:t>
      </w:r>
      <w:r w:rsidR="002059D8" w:rsidRPr="00AB626C">
        <w:tab/>
        <w:t>While climate change impacts put global food systems at risk, food systems are a significant source of the anthropogenic greenhouse gas emissions that are causing climate change.</w:t>
      </w:r>
      <w:r w:rsidR="002059D8" w:rsidRPr="00AB626C">
        <w:rPr>
          <w:rStyle w:val="EndnoteReference"/>
        </w:rPr>
        <w:endnoteReference w:id="41"/>
      </w:r>
      <w:r w:rsidR="002059D8" w:rsidRPr="00AB626C">
        <w:t xml:space="preserve"> </w:t>
      </w:r>
      <w:r w:rsidR="00CD1E56" w:rsidRPr="00AB626C">
        <w:t>T</w:t>
      </w:r>
      <w:r w:rsidR="002059D8" w:rsidRPr="00AB626C">
        <w:t xml:space="preserve">he </w:t>
      </w:r>
      <w:bookmarkStart w:id="26" w:name="_Hlk137192949"/>
      <w:r w:rsidR="002059D8" w:rsidRPr="00AB626C">
        <w:t>International Food Policy Research Institute</w:t>
      </w:r>
      <w:bookmarkEnd w:id="26"/>
      <w:r w:rsidR="00CD1E56" w:rsidRPr="00AB626C">
        <w:t xml:space="preserve"> states that</w:t>
      </w:r>
      <w:r w:rsidR="002059D8" w:rsidRPr="00AB626C">
        <w:t xml:space="preserve"> today’s industrialized food system is a major contributor to climate change and environmental degradation, including through biodiversity loss, soil degradation, water depletion and pollution.</w:t>
      </w:r>
      <w:r w:rsidR="002059D8" w:rsidRPr="00AB626C">
        <w:rPr>
          <w:rStyle w:val="EndnoteReference"/>
        </w:rPr>
        <w:endnoteReference w:id="42"/>
      </w:r>
      <w:r w:rsidR="002059D8" w:rsidRPr="00AB626C">
        <w:t xml:space="preserve"> Between 21 and 37</w:t>
      </w:r>
      <w:r w:rsidR="00CD1E56" w:rsidRPr="00AB626C">
        <w:t>%</w:t>
      </w:r>
      <w:r w:rsidR="002059D8" w:rsidRPr="00AB626C">
        <w:t xml:space="preserve"> of global greenhouse gas emissions come from food systems.</w:t>
      </w:r>
      <w:r w:rsidR="002059D8" w:rsidRPr="00AB626C">
        <w:rPr>
          <w:rStyle w:val="EndnoteReference"/>
        </w:rPr>
        <w:endnoteReference w:id="43"/>
      </w:r>
      <w:r w:rsidR="002059D8" w:rsidRPr="00AB626C">
        <w:t xml:space="preserve"> The idea of transporting food long distances due to the “comparative advantage” of production </w:t>
      </w:r>
      <w:r w:rsidR="00426F48" w:rsidRPr="00AB626C">
        <w:t>does</w:t>
      </w:r>
      <w:r w:rsidR="002059D8" w:rsidRPr="00AB626C">
        <w:t xml:space="preserve"> not adequately factor in the costs imposed on the rights to health and livelihoods of those who are not part of the transaction. As the global population increases and if no change is made in the food production system, </w:t>
      </w:r>
      <w:bookmarkStart w:id="30" w:name="_Hlk137193078"/>
      <w:r w:rsidR="002059D8" w:rsidRPr="00AB626C">
        <w:t xml:space="preserve">food systems emissions </w:t>
      </w:r>
      <w:bookmarkEnd w:id="30"/>
      <w:r w:rsidR="002059D8" w:rsidRPr="00AB626C">
        <w:t>are projected to grow between 60 and 90</w:t>
      </w:r>
      <w:r w:rsidR="00CD1E56" w:rsidRPr="00AB626C">
        <w:t>%</w:t>
      </w:r>
      <w:r w:rsidR="002059D8" w:rsidRPr="00AB626C">
        <w:t xml:space="preserve"> between 2010 and 2050.</w:t>
      </w:r>
      <w:r w:rsidR="002059D8" w:rsidRPr="00AB626C">
        <w:rPr>
          <w:rStyle w:val="EndnoteReference"/>
        </w:rPr>
        <w:endnoteReference w:id="44"/>
      </w:r>
      <w:r w:rsidR="002059D8" w:rsidRPr="00AB626C">
        <w:t xml:space="preserve"> </w:t>
      </w:r>
    </w:p>
    <w:p w14:paraId="6834C4F4" w14:textId="2BF561B6" w:rsidR="001E109F" w:rsidRPr="00AB626C" w:rsidRDefault="00C515DA" w:rsidP="00DF0911">
      <w:pPr>
        <w:pStyle w:val="SingleTxtG"/>
      </w:pPr>
      <w:r w:rsidRPr="00AB626C">
        <w:t>23</w:t>
      </w:r>
      <w:r w:rsidR="002059D8" w:rsidRPr="00AB626C">
        <w:t>.</w:t>
      </w:r>
      <w:r w:rsidR="002059D8" w:rsidRPr="00AB626C">
        <w:tab/>
      </w:r>
      <w:r w:rsidR="00426F48" w:rsidRPr="00AB626C">
        <w:t>Examples of food systems that are a significant source of the anthropogenic greenhouse gas emissions causing climate change:</w:t>
      </w:r>
    </w:p>
    <w:tbl>
      <w:tblPr>
        <w:tblStyle w:val="TableGrid"/>
        <w:tblW w:w="0" w:type="auto"/>
        <w:tblInd w:w="1134" w:type="dxa"/>
        <w:tblLook w:val="04A0" w:firstRow="1" w:lastRow="0" w:firstColumn="1" w:lastColumn="0" w:noHBand="0" w:noVBand="1"/>
      </w:tblPr>
      <w:tblGrid>
        <w:gridCol w:w="2202"/>
        <w:gridCol w:w="5244"/>
      </w:tblGrid>
      <w:tr w:rsidR="001E109F" w:rsidRPr="00AB626C" w14:paraId="57DBD3D9" w14:textId="77777777" w:rsidTr="007B1DCB">
        <w:tc>
          <w:tcPr>
            <w:tcW w:w="2122" w:type="dxa"/>
          </w:tcPr>
          <w:p w14:paraId="08586CE4" w14:textId="14BFA133" w:rsidR="001E109F" w:rsidRPr="00AB626C" w:rsidRDefault="007B1DCB" w:rsidP="007B1DCB">
            <w:pPr>
              <w:pStyle w:val="SingleTxtG"/>
              <w:ind w:left="136" w:right="136"/>
              <w:rPr>
                <w:lang w:val="en-GB"/>
              </w:rPr>
            </w:pPr>
            <w:r w:rsidRPr="00AB626C">
              <w:rPr>
                <w:lang w:val="en-GB"/>
              </w:rPr>
              <w:t>A</w:t>
            </w:r>
            <w:r w:rsidR="001E109F" w:rsidRPr="00AB626C">
              <w:rPr>
                <w:lang w:val="en-GB"/>
              </w:rPr>
              <w:t>griculture, forestry and other land use</w:t>
            </w:r>
          </w:p>
        </w:tc>
        <w:tc>
          <w:tcPr>
            <w:tcW w:w="5244" w:type="dxa"/>
          </w:tcPr>
          <w:p w14:paraId="43561120" w14:textId="2C1E1113" w:rsidR="001E109F" w:rsidRPr="00AB626C" w:rsidRDefault="001E109F" w:rsidP="007B1DCB">
            <w:pPr>
              <w:pStyle w:val="SingleTxtG"/>
              <w:ind w:left="181" w:right="135"/>
              <w:rPr>
                <w:lang w:val="en-GB"/>
              </w:rPr>
            </w:pPr>
            <w:r w:rsidRPr="00AB626C">
              <w:rPr>
                <w:lang w:val="en-GB"/>
              </w:rPr>
              <w:t>Causes approximately 66% of greenhouse gas emissions from food systems</w:t>
            </w:r>
            <w:r w:rsidRPr="00AB626C">
              <w:rPr>
                <w:rStyle w:val="EndnoteReference"/>
                <w:lang w:val="en-GB"/>
              </w:rPr>
              <w:endnoteReference w:id="45"/>
            </w:r>
            <w:r w:rsidRPr="00AB626C">
              <w:rPr>
                <w:lang w:val="en-GB"/>
              </w:rPr>
              <w:t xml:space="preserve"> mainly related to changes in land use, deforestation and peatland degradation.</w:t>
            </w:r>
            <w:r w:rsidRPr="00AB626C">
              <w:rPr>
                <w:rStyle w:val="EndnoteReference"/>
                <w:lang w:val="en-GB"/>
              </w:rPr>
              <w:endnoteReference w:id="46"/>
            </w:r>
            <w:r w:rsidRPr="00AB626C">
              <w:rPr>
                <w:lang w:val="en-GB"/>
              </w:rPr>
              <w:t xml:space="preserve"> </w:t>
            </w:r>
          </w:p>
        </w:tc>
      </w:tr>
      <w:tr w:rsidR="001E109F" w:rsidRPr="00AB626C" w14:paraId="1BDAE6BC" w14:textId="77777777" w:rsidTr="007B1DCB">
        <w:tc>
          <w:tcPr>
            <w:tcW w:w="2122" w:type="dxa"/>
          </w:tcPr>
          <w:p w14:paraId="275B1E79" w14:textId="37C8CD89" w:rsidR="001E109F" w:rsidRPr="00AB626C" w:rsidRDefault="001E109F" w:rsidP="007B1DCB">
            <w:pPr>
              <w:pStyle w:val="SingleTxtG"/>
              <w:ind w:left="136"/>
              <w:rPr>
                <w:lang w:val="en-GB"/>
              </w:rPr>
            </w:pPr>
            <w:r w:rsidRPr="00AB626C">
              <w:rPr>
                <w:lang w:val="en-GB"/>
              </w:rPr>
              <w:t>Agriculture</w:t>
            </w:r>
          </w:p>
        </w:tc>
        <w:tc>
          <w:tcPr>
            <w:tcW w:w="5244" w:type="dxa"/>
          </w:tcPr>
          <w:p w14:paraId="6DACDE59" w14:textId="1881D781" w:rsidR="001E109F" w:rsidRPr="00AB626C" w:rsidRDefault="001E109F" w:rsidP="007B1DCB">
            <w:pPr>
              <w:pStyle w:val="SingleTxtG"/>
              <w:ind w:left="139" w:right="135"/>
              <w:rPr>
                <w:lang w:val="en-GB"/>
              </w:rPr>
            </w:pPr>
            <w:r w:rsidRPr="00AB626C">
              <w:rPr>
                <w:lang w:val="en-GB"/>
              </w:rPr>
              <w:t>Responsible for 80% of global deforestation</w:t>
            </w:r>
            <w:r w:rsidRPr="00AB626C">
              <w:rPr>
                <w:rStyle w:val="EndnoteReference"/>
                <w:lang w:val="en-GB"/>
              </w:rPr>
              <w:endnoteReference w:id="47"/>
            </w:r>
            <w:r w:rsidRPr="00AB626C">
              <w:rPr>
                <w:lang w:val="en-GB"/>
              </w:rPr>
              <w:t xml:space="preserve"> which is carried out to create land for agricultural production of export commodities, including beef, soy and palm oil.</w:t>
            </w:r>
          </w:p>
        </w:tc>
      </w:tr>
      <w:tr w:rsidR="001E109F" w:rsidRPr="00AB626C" w14:paraId="47EB0745" w14:textId="77777777" w:rsidTr="007B1DCB">
        <w:tc>
          <w:tcPr>
            <w:tcW w:w="2122" w:type="dxa"/>
          </w:tcPr>
          <w:p w14:paraId="37D26B13" w14:textId="2DE1A833" w:rsidR="001E109F" w:rsidRPr="00AB626C" w:rsidRDefault="001E109F" w:rsidP="007B1DCB">
            <w:pPr>
              <w:pStyle w:val="SingleTxtG"/>
              <w:ind w:left="136" w:right="136"/>
              <w:rPr>
                <w:lang w:val="en-GB"/>
              </w:rPr>
            </w:pPr>
            <w:r w:rsidRPr="00AB626C">
              <w:rPr>
                <w:lang w:val="en-GB"/>
              </w:rPr>
              <w:t>The production of meat</w:t>
            </w:r>
          </w:p>
        </w:tc>
        <w:tc>
          <w:tcPr>
            <w:tcW w:w="5244" w:type="dxa"/>
          </w:tcPr>
          <w:p w14:paraId="1E629B42" w14:textId="64AE11B7" w:rsidR="001E109F" w:rsidRPr="00AB626C" w:rsidRDefault="001E109F" w:rsidP="007B1DCB">
            <w:pPr>
              <w:pStyle w:val="SingleTxtG"/>
              <w:ind w:left="139" w:right="135"/>
              <w:rPr>
                <w:lang w:val="en-GB"/>
              </w:rPr>
            </w:pPr>
            <w:r w:rsidRPr="00AB626C">
              <w:rPr>
                <w:lang w:val="en-GB"/>
              </w:rPr>
              <w:t>Responsible for approximately 54% of greenhouse gas emissions from agriculture between 2018 and 2020</w:t>
            </w:r>
            <w:r w:rsidR="00426F48" w:rsidRPr="00AB626C">
              <w:rPr>
                <w:lang w:val="en-GB"/>
              </w:rPr>
              <w:t>. P</w:t>
            </w:r>
            <w:r w:rsidRPr="00AB626C">
              <w:rPr>
                <w:lang w:val="en-GB"/>
              </w:rPr>
              <w:t>rojected to increase by more than 60% between 2010 and 2050 as meat consumption continues to increase.</w:t>
            </w:r>
            <w:r w:rsidRPr="00AB626C">
              <w:rPr>
                <w:rStyle w:val="EndnoteReference"/>
                <w:lang w:val="en-GB"/>
              </w:rPr>
              <w:endnoteReference w:id="48"/>
            </w:r>
          </w:p>
        </w:tc>
      </w:tr>
    </w:tbl>
    <w:p w14:paraId="53A72B44" w14:textId="77777777" w:rsidR="001E109F" w:rsidRPr="00AB626C" w:rsidRDefault="001E109F" w:rsidP="00DF0911">
      <w:pPr>
        <w:pStyle w:val="SingleTxtG"/>
      </w:pPr>
    </w:p>
    <w:p w14:paraId="461D994B" w14:textId="4EE8F7E1" w:rsidR="002059D8" w:rsidRPr="00AB626C" w:rsidRDefault="002059D8" w:rsidP="00DF0911">
      <w:pPr>
        <w:pStyle w:val="SingleTxtG"/>
      </w:pPr>
      <w:r w:rsidRPr="00AB626C">
        <w:t>In such a scenario, the reduction of fossil fuel emissions alone – however significant – will not be sufficient to meet the goals of the Paris Agreement.</w:t>
      </w:r>
      <w:r w:rsidRPr="00AB626C">
        <w:rPr>
          <w:rStyle w:val="EndnoteReference"/>
        </w:rPr>
        <w:endnoteReference w:id="49"/>
      </w:r>
      <w:r w:rsidRPr="00AB626C">
        <w:t xml:space="preserve"> Food system transformation is therefore </w:t>
      </w:r>
      <w:r w:rsidR="005D16A4">
        <w:t>important</w:t>
      </w:r>
      <w:r w:rsidRPr="00AB626C">
        <w:t xml:space="preserve"> to limiting global warming. </w:t>
      </w:r>
    </w:p>
    <w:p w14:paraId="788EAB43" w14:textId="22A63E72" w:rsidR="002059D8" w:rsidRPr="00AB626C" w:rsidRDefault="00C515DA" w:rsidP="00DF0911">
      <w:pPr>
        <w:pStyle w:val="SingleTxtG"/>
      </w:pPr>
      <w:r w:rsidRPr="00AB626C">
        <w:t>24</w:t>
      </w:r>
      <w:r w:rsidR="002059D8" w:rsidRPr="00AB626C">
        <w:t>.</w:t>
      </w:r>
      <w:r w:rsidR="002059D8" w:rsidRPr="00AB626C">
        <w:tab/>
        <w:t>While boosting food production, the technologies of the Green Revolution have contaminated soils and waters through their use of chemical fertilizers and pesticides, causing significant damage to the soil.</w:t>
      </w:r>
      <w:r w:rsidR="002059D8" w:rsidRPr="00AB626C">
        <w:rPr>
          <w:rStyle w:val="EndnoteReference"/>
        </w:rPr>
        <w:endnoteReference w:id="50"/>
      </w:r>
      <w:r w:rsidR="002059D8" w:rsidRPr="00AB626C">
        <w:t xml:space="preserve"> Pesticides and chemical fertilizers, together with other components of the pre- and post-production stages (e.g. feed production, processing, storage, refrigeration, retail, waste disposal, food service and transport), are responsible for an estimated 5 to 10</w:t>
      </w:r>
      <w:r w:rsidR="001E109F" w:rsidRPr="00AB626C">
        <w:t>%</w:t>
      </w:r>
      <w:r w:rsidR="002059D8" w:rsidRPr="00AB626C">
        <w:t xml:space="preserve"> of greenhouse gas emissions.</w:t>
      </w:r>
      <w:r w:rsidR="002059D8" w:rsidRPr="00AB626C">
        <w:rPr>
          <w:rStyle w:val="EndnoteReference"/>
        </w:rPr>
        <w:endnoteReference w:id="51"/>
      </w:r>
      <w:r w:rsidR="002059D8" w:rsidRPr="00AB626C">
        <w:t xml:space="preserve"> Soil erosion reduces crop yields and the soil’s ability to store and cycle carbon, nutrients and water.</w:t>
      </w:r>
      <w:r w:rsidR="002059D8" w:rsidRPr="00AB626C">
        <w:rPr>
          <w:rStyle w:val="EndnoteReference"/>
        </w:rPr>
        <w:endnoteReference w:id="52"/>
      </w:r>
      <w:r w:rsidR="002059D8" w:rsidRPr="00AB626C">
        <w:t xml:space="preserve"> </w:t>
      </w:r>
    </w:p>
    <w:p w14:paraId="144D1218" w14:textId="22C0EB3A" w:rsidR="002059D8" w:rsidRPr="00AB626C" w:rsidRDefault="00C515DA" w:rsidP="00DF0911">
      <w:pPr>
        <w:pStyle w:val="SingleTxtG"/>
      </w:pPr>
      <w:r w:rsidRPr="00AB626C">
        <w:t>25</w:t>
      </w:r>
      <w:r w:rsidR="002059D8" w:rsidRPr="00AB626C">
        <w:t>.</w:t>
      </w:r>
      <w:r w:rsidR="002059D8" w:rsidRPr="00AB626C">
        <w:tab/>
      </w:r>
      <w:r w:rsidR="001E109F" w:rsidRPr="00AB626C">
        <w:t>T</w:t>
      </w:r>
      <w:r w:rsidR="002059D8" w:rsidRPr="00AB626C">
        <w:t>he Intergovernmental Panel on Climate Change</w:t>
      </w:r>
      <w:r w:rsidR="001E109F" w:rsidRPr="00AB626C">
        <w:t xml:space="preserve"> stated that</w:t>
      </w:r>
      <w:r w:rsidR="002059D8" w:rsidRPr="00AB626C">
        <w:t xml:space="preserve"> emissions from aquaculture and large-scale fisheries may represent approximately 10</w:t>
      </w:r>
      <w:r w:rsidR="00C7152D" w:rsidRPr="00AB626C">
        <w:t>%</w:t>
      </w:r>
      <w:r w:rsidR="002059D8" w:rsidRPr="00AB626C">
        <w:t xml:space="preserve"> of total agriculture emissions.</w:t>
      </w:r>
      <w:r w:rsidR="002059D8" w:rsidRPr="00AB626C">
        <w:rPr>
          <w:rStyle w:val="EndnoteReference"/>
        </w:rPr>
        <w:endnoteReference w:id="53"/>
      </w:r>
      <w:r w:rsidR="002059D8" w:rsidRPr="00AB626C">
        <w:t xml:space="preserve"> Aquaculture produces approximately 50</w:t>
      </w:r>
      <w:r w:rsidR="00C7152D" w:rsidRPr="00AB626C">
        <w:t>%</w:t>
      </w:r>
      <w:r w:rsidR="002059D8" w:rsidRPr="00AB626C">
        <w:t xml:space="preserve"> of the fish consumed by humans</w:t>
      </w:r>
      <w:r w:rsidR="001E109F" w:rsidRPr="00AB626C">
        <w:t>;</w:t>
      </w:r>
      <w:r w:rsidR="002059D8" w:rsidRPr="00AB626C">
        <w:t xml:space="preserve"> however, around 35</w:t>
      </w:r>
      <w:r w:rsidR="00C7152D" w:rsidRPr="00AB626C">
        <w:t>%</w:t>
      </w:r>
      <w:r w:rsidR="002059D8" w:rsidRPr="00AB626C">
        <w:t xml:space="preserve"> of the harvest in </w:t>
      </w:r>
      <w:bookmarkStart w:id="33" w:name="_Hlk137194951"/>
      <w:r w:rsidR="002059D8" w:rsidRPr="00AB626C">
        <w:t xml:space="preserve">capture fisheries </w:t>
      </w:r>
      <w:bookmarkEnd w:id="33"/>
      <w:r w:rsidR="002059D8" w:rsidRPr="00AB626C">
        <w:t>and aquaculture globally is either lost or wasted.</w:t>
      </w:r>
      <w:r w:rsidR="002059D8" w:rsidRPr="00AB626C">
        <w:rPr>
          <w:rStyle w:val="EndnoteReference"/>
        </w:rPr>
        <w:endnoteReference w:id="54"/>
      </w:r>
      <w:r w:rsidR="002059D8" w:rsidRPr="00AB626C">
        <w:t xml:space="preserve"> </w:t>
      </w:r>
    </w:p>
    <w:p w14:paraId="6BBBD3CB" w14:textId="6BC7347F" w:rsidR="002059D8" w:rsidRPr="00AB626C" w:rsidRDefault="00C515DA" w:rsidP="00DF0911">
      <w:pPr>
        <w:pStyle w:val="SingleTxtG"/>
        <w:rPr>
          <w:lang w:eastAsia="en-GB"/>
        </w:rPr>
      </w:pPr>
      <w:r w:rsidRPr="00AB626C">
        <w:t>26</w:t>
      </w:r>
      <w:r w:rsidR="002059D8" w:rsidRPr="00AB626C">
        <w:t>.</w:t>
      </w:r>
      <w:r w:rsidR="002059D8" w:rsidRPr="00AB626C">
        <w:tab/>
        <w:t>Supply chain activities account for between 19 and 29</w:t>
      </w:r>
      <w:r w:rsidR="00C7152D" w:rsidRPr="00AB626C">
        <w:t>%</w:t>
      </w:r>
      <w:r w:rsidR="002059D8" w:rsidRPr="00AB626C">
        <w:t xml:space="preserve"> of the greenhouse gas emissions of the global food system.</w:t>
      </w:r>
      <w:r w:rsidR="002059D8" w:rsidRPr="00AB626C">
        <w:rPr>
          <w:rStyle w:val="EndnoteReference"/>
        </w:rPr>
        <w:endnoteReference w:id="55"/>
      </w:r>
      <w:r w:rsidR="002059D8" w:rsidRPr="00AB626C">
        <w:t xml:space="preserve"> </w:t>
      </w:r>
      <w:r w:rsidR="002059D8" w:rsidRPr="00AB626C">
        <w:rPr>
          <w:lang w:eastAsia="en-GB"/>
        </w:rPr>
        <w:t xml:space="preserve">Energy use in the food supply chain is a rapidly growing emissions source that includes on-farm fuel use, food transportation, food service, cooking, cooling and freezing in the food-processing industry, packaging and energy use in retail, as well as </w:t>
      </w:r>
      <w:r w:rsidR="00C7152D" w:rsidRPr="00AB626C">
        <w:rPr>
          <w:lang w:eastAsia="en-GB"/>
        </w:rPr>
        <w:t xml:space="preserve">households’ </w:t>
      </w:r>
      <w:r w:rsidR="002059D8" w:rsidRPr="00AB626C">
        <w:rPr>
          <w:lang w:eastAsia="en-GB"/>
        </w:rPr>
        <w:t>food-related energy consumption. The retail sector accounts for 20</w:t>
      </w:r>
      <w:r w:rsidR="00C7152D" w:rsidRPr="00AB626C">
        <w:rPr>
          <w:lang w:eastAsia="en-GB"/>
        </w:rPr>
        <w:t>%</w:t>
      </w:r>
      <w:r w:rsidR="002059D8" w:rsidRPr="00AB626C">
        <w:rPr>
          <w:lang w:eastAsia="en-GB"/>
        </w:rPr>
        <w:t xml:space="preserve"> of the energy use of food systems, in comparison with a figure of 30</w:t>
      </w:r>
      <w:r w:rsidR="00C7152D" w:rsidRPr="00AB626C">
        <w:rPr>
          <w:lang w:eastAsia="en-GB"/>
        </w:rPr>
        <w:t>%</w:t>
      </w:r>
      <w:r w:rsidR="002059D8" w:rsidRPr="00AB626C">
        <w:rPr>
          <w:lang w:eastAsia="en-GB"/>
        </w:rPr>
        <w:t xml:space="preserve"> for households, which includes the energy spent in travelling </w:t>
      </w:r>
      <w:r w:rsidR="002059D8" w:rsidRPr="00AB626C">
        <w:t>to purchase food.</w:t>
      </w:r>
      <w:r w:rsidR="002059D8" w:rsidRPr="00AB626C">
        <w:rPr>
          <w:rStyle w:val="EndnoteReference"/>
        </w:rPr>
        <w:endnoteReference w:id="56"/>
      </w:r>
      <w:r w:rsidR="002059D8" w:rsidRPr="00AB626C">
        <w:rPr>
          <w:lang w:eastAsia="en-GB"/>
        </w:rPr>
        <w:t xml:space="preserve"> Changing food consumption patterns have affected transport and storage needs, leading to increased greenhouse gas emissions: transport accounts for between 5 and 11</w:t>
      </w:r>
      <w:r w:rsidR="00C7152D" w:rsidRPr="00AB626C">
        <w:rPr>
          <w:lang w:eastAsia="en-GB"/>
        </w:rPr>
        <w:t>%</w:t>
      </w:r>
      <w:r w:rsidR="002059D8" w:rsidRPr="00AB626C">
        <w:rPr>
          <w:lang w:eastAsia="en-GB"/>
        </w:rPr>
        <w:t xml:space="preserve"> of the global food system’s emissions.</w:t>
      </w:r>
      <w:r w:rsidR="002059D8" w:rsidRPr="00AB626C">
        <w:rPr>
          <w:rStyle w:val="EndnoteReference"/>
        </w:rPr>
        <w:endnoteReference w:id="57"/>
      </w:r>
    </w:p>
    <w:p w14:paraId="1FB911FA" w14:textId="5DA87C09" w:rsidR="002059D8" w:rsidRPr="00AB626C" w:rsidRDefault="00C515DA" w:rsidP="00DF0911">
      <w:pPr>
        <w:pStyle w:val="SingleTxtG"/>
      </w:pPr>
      <w:r w:rsidRPr="00AB626C">
        <w:rPr>
          <w:lang w:eastAsia="en-GB"/>
        </w:rPr>
        <w:t>27</w:t>
      </w:r>
      <w:r w:rsidR="002059D8" w:rsidRPr="00AB626C">
        <w:rPr>
          <w:lang w:eastAsia="en-GB"/>
        </w:rPr>
        <w:t>.</w:t>
      </w:r>
      <w:r w:rsidR="002059D8" w:rsidRPr="00AB626C">
        <w:rPr>
          <w:lang w:eastAsia="en-GB"/>
        </w:rPr>
        <w:tab/>
      </w:r>
      <w:r w:rsidR="002059D8" w:rsidRPr="00AB626C">
        <w:t>Food loss and waste are estimated to account for between 8 and 10</w:t>
      </w:r>
      <w:r w:rsidR="001E109F" w:rsidRPr="00AB626C">
        <w:t>%</w:t>
      </w:r>
      <w:r w:rsidR="002059D8" w:rsidRPr="00AB626C">
        <w:t xml:space="preserve"> of global greenhouse gas emissions.</w:t>
      </w:r>
      <w:r w:rsidR="002059D8" w:rsidRPr="00AB626C">
        <w:rPr>
          <w:rStyle w:val="EndnoteReference"/>
        </w:rPr>
        <w:endnoteReference w:id="58"/>
      </w:r>
      <w:r w:rsidR="002059D8" w:rsidRPr="00AB626C">
        <w:t xml:space="preserve"> </w:t>
      </w:r>
      <w:r w:rsidR="002059D8" w:rsidRPr="00AB626C">
        <w:rPr>
          <w:lang w:eastAsia="en-GB"/>
        </w:rPr>
        <w:t xml:space="preserve">One third of all food produced for human consumption is either lost or wasted due in part to poor logistics or exposure to pests and diseases that </w:t>
      </w:r>
      <w:r w:rsidR="00664484" w:rsidRPr="00AB626C">
        <w:rPr>
          <w:lang w:eastAsia="en-GB"/>
        </w:rPr>
        <w:t>climate change makes worse</w:t>
      </w:r>
      <w:r w:rsidR="002059D8" w:rsidRPr="00AB626C">
        <w:rPr>
          <w:lang w:eastAsia="en-GB"/>
        </w:rPr>
        <w:t>.</w:t>
      </w:r>
      <w:r w:rsidR="002059D8" w:rsidRPr="00AB626C">
        <w:rPr>
          <w:rStyle w:val="EndnoteReference"/>
        </w:rPr>
        <w:endnoteReference w:id="59"/>
      </w:r>
      <w:r w:rsidR="002059D8" w:rsidRPr="00AB626C">
        <w:rPr>
          <w:lang w:eastAsia="en-GB"/>
        </w:rPr>
        <w:t xml:space="preserve"> Marketing practices that encourage consumers to buy more than they can consume and that rely on long periods of transport and storage also contributed to the estimated </w:t>
      </w:r>
      <w:r w:rsidR="002059D8" w:rsidRPr="00AB626C">
        <w:t>931 million tonnes of food waste that was generated in 2019.</w:t>
      </w:r>
      <w:r w:rsidR="002059D8" w:rsidRPr="00AB626C">
        <w:rPr>
          <w:rStyle w:val="EndnoteReference"/>
        </w:rPr>
        <w:endnoteReference w:id="60"/>
      </w:r>
      <w:r w:rsidR="002059D8" w:rsidRPr="00AB626C">
        <w:t xml:space="preserve"> On average, 74 kg of food per capita is wasted every year. Reducing food waste could contribute to a decrease in greenhouse gas emissions and an improvement in food security.</w:t>
      </w:r>
      <w:r w:rsidR="002059D8" w:rsidRPr="00AB626C">
        <w:rPr>
          <w:rStyle w:val="EndnoteReference"/>
        </w:rPr>
        <w:endnoteReference w:id="61"/>
      </w:r>
    </w:p>
    <w:p w14:paraId="19F367C8" w14:textId="710E4448" w:rsidR="002059D8" w:rsidRPr="00AB626C" w:rsidRDefault="00C515DA" w:rsidP="00DF0911">
      <w:pPr>
        <w:pStyle w:val="SingleTxtG"/>
        <w:rPr>
          <w:lang w:eastAsia="en-GB"/>
        </w:rPr>
      </w:pPr>
      <w:r w:rsidRPr="00AB626C">
        <w:rPr>
          <w:lang w:eastAsia="en-GB"/>
        </w:rPr>
        <w:t>28</w:t>
      </w:r>
      <w:r w:rsidR="002059D8" w:rsidRPr="00AB626C">
        <w:rPr>
          <w:lang w:eastAsia="en-GB"/>
        </w:rPr>
        <w:t>.</w:t>
      </w:r>
      <w:r w:rsidR="002059D8" w:rsidRPr="00AB626C">
        <w:tab/>
      </w:r>
      <w:r w:rsidR="002059D8" w:rsidRPr="00AB626C">
        <w:rPr>
          <w:lang w:eastAsia="en-GB"/>
        </w:rPr>
        <w:t xml:space="preserve">Some types of climate action can negatively affect the right to food, </w:t>
      </w:r>
      <w:proofErr w:type="gramStart"/>
      <w:r w:rsidR="00664484" w:rsidRPr="00AB626C">
        <w:rPr>
          <w:lang w:eastAsia="en-GB"/>
        </w:rPr>
        <w:t>e.g.</w:t>
      </w:r>
      <w:proofErr w:type="gramEnd"/>
      <w:r w:rsidR="002059D8" w:rsidRPr="00AB626C">
        <w:rPr>
          <w:lang w:eastAsia="en-GB"/>
        </w:rPr>
        <w:t xml:space="preserve"> by converting land to </w:t>
      </w:r>
      <w:r w:rsidR="002059D8" w:rsidRPr="00AB626C">
        <w:t xml:space="preserve">monoculture plantation forests or bioenergy crops with </w:t>
      </w:r>
      <w:r w:rsidR="007B4C43" w:rsidRPr="00AB626C">
        <w:t>negative</w:t>
      </w:r>
      <w:r w:rsidR="002059D8" w:rsidRPr="00AB626C">
        <w:t xml:space="preserve"> effects on food production and food prices. For climate action to successfully reduce emissions and safeguard the right to food of concerned communities, human rights must be integrated into its planning, design, implementation and evaluation. The adoption of agroecological practices, combining local knowledge, traditional products and innovation, could improve food security, nutrition and rural development, </w:t>
      </w:r>
      <w:r w:rsidR="00970277">
        <w:t>advanc</w:t>
      </w:r>
      <w:r w:rsidR="00970277" w:rsidRPr="00AB626C">
        <w:t xml:space="preserve">ing </w:t>
      </w:r>
      <w:r w:rsidR="002059D8" w:rsidRPr="00AB626C">
        <w:t>the right to a clean, healthy and sustainable environment.</w:t>
      </w:r>
    </w:p>
    <w:p w14:paraId="29E133D5" w14:textId="70A4917F" w:rsidR="002059D8" w:rsidRPr="00AB626C" w:rsidRDefault="002059D8" w:rsidP="00DF0911">
      <w:pPr>
        <w:pStyle w:val="HChG"/>
      </w:pPr>
      <w:r w:rsidRPr="00AB626C">
        <w:tab/>
      </w:r>
      <w:bookmarkStart w:id="34" w:name="Promoting_protecting"/>
      <w:r w:rsidRPr="00AB626C">
        <w:t>V.</w:t>
      </w:r>
      <w:r w:rsidRPr="00AB626C">
        <w:tab/>
      </w:r>
      <w:r w:rsidRPr="00AB626C">
        <w:tab/>
        <w:t>Promoting and protecting the right to food in the context of climate change</w:t>
      </w:r>
      <w:bookmarkEnd w:id="25"/>
      <w:bookmarkEnd w:id="34"/>
    </w:p>
    <w:p w14:paraId="3F8E337E" w14:textId="77777777" w:rsidR="002059D8" w:rsidRPr="00AB626C" w:rsidRDefault="002059D8" w:rsidP="00DF0911">
      <w:pPr>
        <w:pStyle w:val="H1G"/>
      </w:pPr>
      <w:r w:rsidRPr="00AB626C">
        <w:tab/>
      </w:r>
      <w:bookmarkStart w:id="35" w:name="_Toc38380342"/>
      <w:bookmarkStart w:id="36" w:name="Legal_policy_framework"/>
      <w:r w:rsidRPr="00AB626C">
        <w:t>A.</w:t>
      </w:r>
      <w:r w:rsidRPr="00AB626C">
        <w:tab/>
        <w:t>Legal</w:t>
      </w:r>
      <w:bookmarkEnd w:id="35"/>
      <w:r w:rsidRPr="00AB626C">
        <w:t xml:space="preserve"> and policy framework</w:t>
      </w:r>
      <w:bookmarkEnd w:id="36"/>
    </w:p>
    <w:p w14:paraId="757DFD66" w14:textId="55751F7E" w:rsidR="00664484" w:rsidRPr="00AB626C" w:rsidRDefault="00C515DA" w:rsidP="00DF0911">
      <w:pPr>
        <w:pStyle w:val="SingleTxtG"/>
      </w:pPr>
      <w:r w:rsidRPr="00AB626C">
        <w:t>29</w:t>
      </w:r>
      <w:r w:rsidR="002059D8" w:rsidRPr="00AB626C">
        <w:t>.</w:t>
      </w:r>
      <w:r w:rsidR="002059D8" w:rsidRPr="00AB626C">
        <w:tab/>
        <w:t>The right to food is enshrined in</w:t>
      </w:r>
      <w:r w:rsidR="00664484" w:rsidRPr="00AB626C">
        <w:t>:</w:t>
      </w:r>
      <w:r w:rsidR="002059D8" w:rsidRPr="00AB626C">
        <w:t xml:space="preserve"> </w:t>
      </w:r>
    </w:p>
    <w:p w14:paraId="29C60F51" w14:textId="094602E3" w:rsidR="00664484" w:rsidRPr="00AB626C" w:rsidRDefault="003C7B0A" w:rsidP="00664484">
      <w:pPr>
        <w:pStyle w:val="SingleTxtG"/>
        <w:numPr>
          <w:ilvl w:val="0"/>
          <w:numId w:val="52"/>
        </w:numPr>
      </w:pPr>
      <w:r w:rsidRPr="00AB626C">
        <w:t>t</w:t>
      </w:r>
      <w:r w:rsidR="002059D8" w:rsidRPr="00AB626C">
        <w:t>he Universal Declaration of Human Rights (art. 25 (1))</w:t>
      </w:r>
      <w:r w:rsidR="00664484" w:rsidRPr="00AB626C">
        <w:t>,</w:t>
      </w:r>
      <w:r w:rsidR="002059D8" w:rsidRPr="00AB626C">
        <w:t xml:space="preserve"> </w:t>
      </w:r>
    </w:p>
    <w:p w14:paraId="07FEEE1D" w14:textId="2FDA4BE8" w:rsidR="00664484" w:rsidRPr="00AB626C" w:rsidRDefault="002059D8" w:rsidP="00664484">
      <w:pPr>
        <w:pStyle w:val="SingleTxtG"/>
        <w:numPr>
          <w:ilvl w:val="0"/>
          <w:numId w:val="52"/>
        </w:numPr>
        <w:ind w:left="1701" w:hanging="207"/>
      </w:pPr>
      <w:r w:rsidRPr="00AB626C">
        <w:t>the International Covenant on Economic, Social and Cultural Rights (art. 11)</w:t>
      </w:r>
      <w:r w:rsidR="00664484" w:rsidRPr="00AB626C">
        <w:t xml:space="preserve"> which</w:t>
      </w:r>
      <w:r w:rsidRPr="00AB626C">
        <w:t xml:space="preserve"> recognizes the right to an adequate standard of living, including adequate food, clothing and housing, and to continuous</w:t>
      </w:r>
      <w:r w:rsidR="00E53048" w:rsidRPr="00AB626C">
        <w:t>ly</w:t>
      </w:r>
      <w:r w:rsidRPr="00AB626C">
        <w:t xml:space="preserve"> improv</w:t>
      </w:r>
      <w:r w:rsidR="00E53048" w:rsidRPr="00AB626C">
        <w:t>ing</w:t>
      </w:r>
      <w:r w:rsidRPr="00AB626C">
        <w:t xml:space="preserve"> living conditions – in addition to the fundamental right of everyone to be free from hunger</w:t>
      </w:r>
      <w:r w:rsidR="00664484" w:rsidRPr="00AB626C">
        <w:t>,</w:t>
      </w:r>
      <w:r w:rsidRPr="00AB626C">
        <w:t xml:space="preserve"> </w:t>
      </w:r>
    </w:p>
    <w:p w14:paraId="04841A2F" w14:textId="3DB83E62" w:rsidR="00664484" w:rsidRPr="00AB626C" w:rsidRDefault="002059D8" w:rsidP="00664484">
      <w:pPr>
        <w:pStyle w:val="SingleTxtG"/>
        <w:numPr>
          <w:ilvl w:val="0"/>
          <w:numId w:val="52"/>
        </w:numPr>
        <w:ind w:left="1701" w:hanging="207"/>
      </w:pPr>
      <w:r w:rsidRPr="00AB626C">
        <w:t xml:space="preserve">Article 24 of the Convention on the Rights of the Child </w:t>
      </w:r>
      <w:r w:rsidR="00E53048" w:rsidRPr="00AB626C">
        <w:t xml:space="preserve">states </w:t>
      </w:r>
      <w:r w:rsidRPr="00AB626C">
        <w:t xml:space="preserve">the obligation of States parties to provide adequate and nutritious food, </w:t>
      </w:r>
      <w:r w:rsidR="00664484" w:rsidRPr="00AB626C">
        <w:t xml:space="preserve">and </w:t>
      </w:r>
    </w:p>
    <w:p w14:paraId="4D5A3CB1" w14:textId="570DB2AC" w:rsidR="002059D8" w:rsidRPr="00AB626C" w:rsidRDefault="00664484" w:rsidP="00240516">
      <w:pPr>
        <w:pStyle w:val="SingleTxtG"/>
        <w:numPr>
          <w:ilvl w:val="0"/>
          <w:numId w:val="52"/>
        </w:numPr>
        <w:ind w:left="1701" w:hanging="207"/>
      </w:pPr>
      <w:r w:rsidRPr="00AB626C">
        <w:t>A</w:t>
      </w:r>
      <w:r w:rsidR="002059D8" w:rsidRPr="00AB626C">
        <w:t>rticle 28 of the Convention on the Rights of Persons with Disabilities recognizes the right of persons with disabilities to adequate food.</w:t>
      </w:r>
    </w:p>
    <w:p w14:paraId="5C1BBBDC" w14:textId="60F15E70" w:rsidR="00C4555E" w:rsidRPr="00AB626C" w:rsidRDefault="00C515DA" w:rsidP="00DF0911">
      <w:pPr>
        <w:pStyle w:val="SingleTxtG"/>
      </w:pPr>
      <w:r w:rsidRPr="00AB626C">
        <w:t>30</w:t>
      </w:r>
      <w:r w:rsidR="002059D8" w:rsidRPr="00AB626C">
        <w:t>.</w:t>
      </w:r>
      <w:r w:rsidR="002059D8" w:rsidRPr="00AB626C">
        <w:tab/>
      </w:r>
      <w:r w:rsidR="003C7B0A" w:rsidRPr="00AB626C">
        <w:t>International instruments and structures relating to climate change and the right to food</w:t>
      </w:r>
      <w:r w:rsidR="00970277">
        <w:t xml:space="preserve"> include</w:t>
      </w:r>
      <w:r w:rsidR="00A34E2B">
        <w:t>:</w:t>
      </w:r>
    </w:p>
    <w:p w14:paraId="62CE7788" w14:textId="1BE86670" w:rsidR="00664484" w:rsidRPr="00AB626C" w:rsidRDefault="00664484" w:rsidP="00DF0911">
      <w:pPr>
        <w:pStyle w:val="SingleTxtG"/>
        <w:rPr>
          <w:b/>
          <w:bCs/>
        </w:rPr>
      </w:pPr>
      <w:r w:rsidRPr="00AB626C">
        <w:rPr>
          <w:b/>
          <w:bCs/>
        </w:rPr>
        <w:t xml:space="preserve">The </w:t>
      </w:r>
      <w:r w:rsidRPr="00240516">
        <w:rPr>
          <w:b/>
        </w:rPr>
        <w:t>Committee on Economic, Social and Cultural Rights</w:t>
      </w:r>
    </w:p>
    <w:p w14:paraId="13C50484" w14:textId="05A7C280" w:rsidR="00664484" w:rsidRPr="00AB626C" w:rsidRDefault="00C4555E" w:rsidP="00664484">
      <w:pPr>
        <w:pStyle w:val="SingleTxtG"/>
        <w:numPr>
          <w:ilvl w:val="0"/>
          <w:numId w:val="53"/>
        </w:numPr>
        <w:ind w:left="1701" w:hanging="207"/>
      </w:pPr>
      <w:r w:rsidRPr="00AB626C">
        <w:t>G</w:t>
      </w:r>
      <w:r w:rsidR="002059D8" w:rsidRPr="00AB626C">
        <w:t>eneral comment No. 12 (1999)</w:t>
      </w:r>
      <w:r w:rsidRPr="00AB626C">
        <w:t>:</w:t>
      </w:r>
      <w:r w:rsidR="002059D8" w:rsidRPr="00AB626C">
        <w:t xml:space="preserve"> </w:t>
      </w:r>
      <w:r w:rsidR="00C515DA" w:rsidRPr="00AB626C">
        <w:t>De</w:t>
      </w:r>
      <w:r w:rsidR="002059D8" w:rsidRPr="00AB626C">
        <w:t>scribe</w:t>
      </w:r>
      <w:r w:rsidR="00C515DA" w:rsidRPr="00AB626C">
        <w:t>s the</w:t>
      </w:r>
      <w:r w:rsidR="002059D8" w:rsidRPr="00AB626C">
        <w:t xml:space="preserve"> interpretation of States parties</w:t>
      </w:r>
      <w:r w:rsidR="00E53048" w:rsidRPr="00AB626C">
        <w:t>’</w:t>
      </w:r>
      <w:r w:rsidR="002059D8" w:rsidRPr="00AB626C">
        <w:t xml:space="preserve"> </w:t>
      </w:r>
      <w:r w:rsidR="00E53048" w:rsidRPr="00AB626C">
        <w:t xml:space="preserve">obligations </w:t>
      </w:r>
      <w:r w:rsidR="002059D8" w:rsidRPr="00AB626C">
        <w:t xml:space="preserve">to ensure the fulfilment of the right to adequate food, including for vulnerable groups and individuals and when faced with severe resource constraints, which include those caused by climatic conditions. </w:t>
      </w:r>
      <w:r w:rsidR="00664484" w:rsidRPr="00AB626C">
        <w:t xml:space="preserve">The Committee </w:t>
      </w:r>
      <w:r w:rsidR="002059D8" w:rsidRPr="00AB626C">
        <w:t>also highlighted that</w:t>
      </w:r>
      <w:r w:rsidR="002059D8" w:rsidRPr="00AB626C" w:rsidDel="00FE3A1F">
        <w:t xml:space="preserve"> food sustainability implie</w:t>
      </w:r>
      <w:r w:rsidR="002059D8" w:rsidRPr="00AB626C">
        <w:t>d</w:t>
      </w:r>
      <w:r w:rsidR="002059D8" w:rsidRPr="00AB626C" w:rsidDel="00FE3A1F">
        <w:t xml:space="preserve"> food being accessible for both present and future generations.</w:t>
      </w:r>
      <w:r w:rsidR="002059D8" w:rsidRPr="00AB626C">
        <w:t xml:space="preserve"> </w:t>
      </w:r>
    </w:p>
    <w:p w14:paraId="4C5ECB8D" w14:textId="5AF8F5A3" w:rsidR="00C4555E" w:rsidRPr="00AB626C" w:rsidRDefault="00C4555E" w:rsidP="00240516">
      <w:pPr>
        <w:pStyle w:val="SingleTxtG"/>
        <w:numPr>
          <w:ilvl w:val="0"/>
          <w:numId w:val="53"/>
        </w:numPr>
        <w:ind w:left="1701" w:hanging="207"/>
      </w:pPr>
      <w:r w:rsidRPr="00AB626C">
        <w:t>G</w:t>
      </w:r>
      <w:r w:rsidR="002059D8" w:rsidRPr="00AB626C">
        <w:t>eneral comment No. 26 (2022)</w:t>
      </w:r>
      <w:r w:rsidRPr="00AB626C">
        <w:t>:</w:t>
      </w:r>
      <w:r w:rsidR="002059D8" w:rsidRPr="00AB626C">
        <w:t xml:space="preserve"> </w:t>
      </w:r>
      <w:r w:rsidR="00C515DA" w:rsidRPr="00AB626C">
        <w:t>S</w:t>
      </w:r>
      <w:r w:rsidR="002059D8" w:rsidRPr="00AB626C">
        <w:t>tated that the extraterritorial obligation to respect human rights required States parties, i</w:t>
      </w:r>
      <w:r w:rsidR="00664484" w:rsidRPr="00AB626C">
        <w:t>.a.</w:t>
      </w:r>
      <w:r w:rsidR="002059D8" w:rsidRPr="00AB626C">
        <w:t xml:space="preserve"> to prevent domestic and international policies and actions – including those related to agriculture, climate change, development, energy, trade and investment – from interfering, directly or indirectly, with </w:t>
      </w:r>
      <w:r w:rsidR="00E53048" w:rsidRPr="00AB626C">
        <w:t xml:space="preserve">how people enjoy their </w:t>
      </w:r>
      <w:r w:rsidR="002059D8" w:rsidRPr="00AB626C">
        <w:t>human rights. That obligation also includes the right to food.</w:t>
      </w:r>
    </w:p>
    <w:p w14:paraId="363972E7" w14:textId="07E9F6D4" w:rsidR="00664484" w:rsidRPr="00AB626C" w:rsidRDefault="002059D8" w:rsidP="00DF0911">
      <w:pPr>
        <w:pStyle w:val="SingleTxtG"/>
        <w:rPr>
          <w:b/>
          <w:bCs/>
        </w:rPr>
      </w:pPr>
      <w:r w:rsidRPr="00240516">
        <w:rPr>
          <w:b/>
        </w:rPr>
        <w:t>The Committee on the Elimination of Discrimination against Women</w:t>
      </w:r>
      <w:r w:rsidRPr="00AB626C">
        <w:rPr>
          <w:b/>
          <w:bCs/>
        </w:rPr>
        <w:t xml:space="preserve"> </w:t>
      </w:r>
    </w:p>
    <w:p w14:paraId="1C66E6C3" w14:textId="413965C2" w:rsidR="00664484" w:rsidRPr="00AB626C" w:rsidRDefault="00C4555E" w:rsidP="00C4555E">
      <w:pPr>
        <w:pStyle w:val="SingleTxtG"/>
        <w:numPr>
          <w:ilvl w:val="0"/>
          <w:numId w:val="56"/>
        </w:numPr>
        <w:ind w:left="1701" w:hanging="207"/>
      </w:pPr>
      <w:r w:rsidRPr="00AB626C">
        <w:t>G</w:t>
      </w:r>
      <w:r w:rsidR="002059D8" w:rsidRPr="00AB626C">
        <w:t>eneral recommendation No. 39 (2022)</w:t>
      </w:r>
      <w:r w:rsidRPr="00AB626C">
        <w:t>:</w:t>
      </w:r>
      <w:r w:rsidR="00664484" w:rsidRPr="00AB626C">
        <w:t xml:space="preserve"> </w:t>
      </w:r>
      <w:r w:rsidR="002059D8" w:rsidRPr="00AB626C">
        <w:t xml:space="preserve">States parties </w:t>
      </w:r>
      <w:r w:rsidRPr="00AB626C">
        <w:t xml:space="preserve">are </w:t>
      </w:r>
      <w:r w:rsidR="002059D8" w:rsidRPr="00AB626C">
        <w:t xml:space="preserve">to adopt urgent measures to </w:t>
      </w:r>
      <w:r w:rsidR="006C5893">
        <w:t xml:space="preserve">make </w:t>
      </w:r>
      <w:r w:rsidR="002059D8" w:rsidRPr="00AB626C">
        <w:t xml:space="preserve">sure that Indigenous women and girls had adequate access to sufficient food. Moreover, it noted that Indigenous women and girls were </w:t>
      </w:r>
      <w:r w:rsidR="007B4C43" w:rsidRPr="00AB626C">
        <w:t>negatively</w:t>
      </w:r>
      <w:r w:rsidR="002059D8" w:rsidRPr="00AB626C">
        <w:t xml:space="preserve"> affected by State failures to prevent foreseeable harm connected to climate change. </w:t>
      </w:r>
    </w:p>
    <w:p w14:paraId="38EC9234" w14:textId="520192FA" w:rsidR="00664484" w:rsidRPr="00AB626C" w:rsidRDefault="00664484" w:rsidP="00DF0911">
      <w:pPr>
        <w:pStyle w:val="SingleTxtG"/>
        <w:rPr>
          <w:b/>
          <w:bCs/>
        </w:rPr>
      </w:pPr>
      <w:r w:rsidRPr="00AB626C">
        <w:rPr>
          <w:b/>
          <w:bCs/>
        </w:rPr>
        <w:t>The</w:t>
      </w:r>
      <w:r w:rsidRPr="00240516">
        <w:rPr>
          <w:b/>
        </w:rPr>
        <w:t xml:space="preserve"> Committee on the Rights of the Child </w:t>
      </w:r>
    </w:p>
    <w:p w14:paraId="714915C7" w14:textId="699D1C3A" w:rsidR="002059D8" w:rsidRPr="00AB626C" w:rsidRDefault="00C4555E" w:rsidP="00240516">
      <w:pPr>
        <w:pStyle w:val="SingleTxtG"/>
        <w:numPr>
          <w:ilvl w:val="0"/>
          <w:numId w:val="56"/>
        </w:numPr>
        <w:ind w:left="1701" w:hanging="207"/>
      </w:pPr>
      <w:r w:rsidRPr="00AB626C">
        <w:t>G</w:t>
      </w:r>
      <w:r w:rsidR="002059D8" w:rsidRPr="00AB626C">
        <w:t>eneral comment No. 15 (2013)</w:t>
      </w:r>
      <w:r w:rsidRPr="00AB626C">
        <w:t>:</w:t>
      </w:r>
      <w:r w:rsidR="002059D8" w:rsidRPr="00AB626C">
        <w:t xml:space="preserve"> States </w:t>
      </w:r>
      <w:r w:rsidRPr="00AB626C">
        <w:t xml:space="preserve">are </w:t>
      </w:r>
      <w:r w:rsidR="002059D8" w:rsidRPr="00AB626C">
        <w:t>to put children’s health concerns at the centre of climate action and to regulate and monitor the environmental impact of business activities that might compromise food security.</w:t>
      </w:r>
    </w:p>
    <w:p w14:paraId="5ED9D790" w14:textId="6CB7C98F" w:rsidR="00664484" w:rsidRPr="00AB626C" w:rsidRDefault="00664484" w:rsidP="00DF0911">
      <w:pPr>
        <w:pStyle w:val="SingleTxtG"/>
        <w:rPr>
          <w:b/>
          <w:bCs/>
        </w:rPr>
      </w:pPr>
      <w:r w:rsidRPr="00AB626C">
        <w:rPr>
          <w:b/>
          <w:bCs/>
        </w:rPr>
        <w:t>T</w:t>
      </w:r>
      <w:r w:rsidR="002059D8" w:rsidRPr="00AB626C">
        <w:rPr>
          <w:b/>
          <w:bCs/>
        </w:rPr>
        <w:t>he</w:t>
      </w:r>
      <w:r w:rsidR="002059D8" w:rsidRPr="00240516">
        <w:rPr>
          <w:b/>
        </w:rPr>
        <w:t xml:space="preserve"> United Nations Declaration on the Rights of Indigenous Peoples</w:t>
      </w:r>
    </w:p>
    <w:p w14:paraId="51EB4E02" w14:textId="483F739F" w:rsidR="00664484" w:rsidRPr="00AB626C" w:rsidRDefault="00C4555E" w:rsidP="00C4555E">
      <w:pPr>
        <w:pStyle w:val="SingleTxtG"/>
        <w:numPr>
          <w:ilvl w:val="0"/>
          <w:numId w:val="55"/>
        </w:numPr>
        <w:ind w:left="1701" w:hanging="207"/>
      </w:pPr>
      <w:r w:rsidRPr="00AB626C">
        <w:t xml:space="preserve">Arts. 19 and 32: </w:t>
      </w:r>
      <w:r w:rsidR="002059D8" w:rsidRPr="00AB626C">
        <w:t>States should consult and cooperate in good faith with Indigenous Peoples to obtain their free, prior and informed consent before adopting and implementing legislative or administrative measures that might affect them</w:t>
      </w:r>
      <w:r w:rsidR="00664484" w:rsidRPr="00AB626C">
        <w:t xml:space="preserve">. This also applies </w:t>
      </w:r>
      <w:r w:rsidR="002059D8" w:rsidRPr="00AB626C">
        <w:t>prior to the approval of any project affecting their lands or territories and other resources. Th</w:t>
      </w:r>
      <w:r w:rsidR="00664484" w:rsidRPr="00AB626C">
        <w:t>is</w:t>
      </w:r>
      <w:r w:rsidR="002059D8" w:rsidRPr="00AB626C">
        <w:t xml:space="preserve"> could include climate change mitigation and adaptation measures. </w:t>
      </w:r>
    </w:p>
    <w:p w14:paraId="0D685092" w14:textId="2121F353" w:rsidR="00C4555E" w:rsidRPr="00AB626C" w:rsidRDefault="002059D8" w:rsidP="00240516">
      <w:pPr>
        <w:pStyle w:val="SingleTxtG"/>
        <w:numPr>
          <w:ilvl w:val="0"/>
          <w:numId w:val="55"/>
        </w:numPr>
        <w:ind w:left="1701" w:hanging="207"/>
      </w:pPr>
      <w:r w:rsidRPr="00AB626C">
        <w:t>Declaration</w:t>
      </w:r>
      <w:r w:rsidR="00C4555E" w:rsidRPr="00AB626C">
        <w:t xml:space="preserve"> preamble:</w:t>
      </w:r>
      <w:r w:rsidRPr="00AB626C">
        <w:t xml:space="preserve"> </w:t>
      </w:r>
      <w:r w:rsidR="00C4555E" w:rsidRPr="00AB626C">
        <w:t>R</w:t>
      </w:r>
      <w:r w:rsidRPr="00AB626C">
        <w:t>espect for Indigenous Peoples’ knowledge and traditional practices contributed to sustainable development and proper</w:t>
      </w:r>
      <w:r w:rsidR="00E53048" w:rsidRPr="00AB626C">
        <w:t>ly</w:t>
      </w:r>
      <w:r w:rsidRPr="00AB626C">
        <w:t xml:space="preserve"> manag</w:t>
      </w:r>
      <w:r w:rsidR="00E53048" w:rsidRPr="00AB626C">
        <w:t>ing</w:t>
      </w:r>
      <w:r w:rsidRPr="00AB626C">
        <w:t xml:space="preserve"> the environment. </w:t>
      </w:r>
    </w:p>
    <w:p w14:paraId="70B28612" w14:textId="3B8B7FC8" w:rsidR="00664484" w:rsidRPr="00AB626C" w:rsidRDefault="00C4555E" w:rsidP="00C4555E">
      <w:pPr>
        <w:pStyle w:val="SingleTxtG"/>
        <w:numPr>
          <w:ilvl w:val="0"/>
          <w:numId w:val="55"/>
        </w:numPr>
        <w:ind w:left="1701" w:hanging="207"/>
      </w:pPr>
      <w:r w:rsidRPr="00AB626C">
        <w:t>Art. 20 (</w:t>
      </w:r>
      <w:r w:rsidR="00D1295F">
        <w:t>2</w:t>
      </w:r>
      <w:r w:rsidRPr="00AB626C">
        <w:t xml:space="preserve">): </w:t>
      </w:r>
      <w:r w:rsidR="00664484" w:rsidRPr="00AB626C">
        <w:t>Indigenous Peoples</w:t>
      </w:r>
      <w:r w:rsidRPr="00AB626C">
        <w:t xml:space="preserve"> have </w:t>
      </w:r>
      <w:r w:rsidR="00C515DA" w:rsidRPr="00AB626C">
        <w:t>the</w:t>
      </w:r>
      <w:r w:rsidRPr="00AB626C">
        <w:t xml:space="preserve"> r</w:t>
      </w:r>
      <w:r w:rsidR="002059D8" w:rsidRPr="00AB626C">
        <w:t xml:space="preserve">ight to be secure in the enjoyment of their own means of subsistence and development. </w:t>
      </w:r>
    </w:p>
    <w:p w14:paraId="1BD570A7" w14:textId="1194AE73" w:rsidR="002059D8" w:rsidRPr="00AB626C" w:rsidRDefault="00C4555E" w:rsidP="00C4555E">
      <w:pPr>
        <w:pStyle w:val="SingleTxtG"/>
        <w:numPr>
          <w:ilvl w:val="0"/>
          <w:numId w:val="55"/>
        </w:numPr>
        <w:ind w:left="1701" w:hanging="207"/>
      </w:pPr>
      <w:r w:rsidRPr="00AB626C">
        <w:t xml:space="preserve">Art. 29 (1): </w:t>
      </w:r>
      <w:r w:rsidR="00664484" w:rsidRPr="00AB626C">
        <w:t>Indigenous Peoples</w:t>
      </w:r>
      <w:r w:rsidRPr="00AB626C">
        <w:t xml:space="preserve"> have the </w:t>
      </w:r>
      <w:r w:rsidR="002059D8" w:rsidRPr="00AB626C">
        <w:t xml:space="preserve">right to </w:t>
      </w:r>
      <w:r w:rsidR="00E53048" w:rsidRPr="00AB626C">
        <w:t xml:space="preserve">conserve </w:t>
      </w:r>
      <w:r w:rsidR="002059D8" w:rsidRPr="00AB626C">
        <w:t xml:space="preserve">and </w:t>
      </w:r>
      <w:r w:rsidR="00E53048" w:rsidRPr="00AB626C">
        <w:t>protect</w:t>
      </w:r>
      <w:r w:rsidR="002059D8" w:rsidRPr="00AB626C">
        <w:t xml:space="preserve"> the environment and the productive capacity of their lands or territories and resources. </w:t>
      </w:r>
    </w:p>
    <w:p w14:paraId="0236F71C" w14:textId="1EA5CAE9" w:rsidR="00664484" w:rsidRPr="00AB626C" w:rsidRDefault="002059D8" w:rsidP="00DF0911">
      <w:pPr>
        <w:pStyle w:val="SingleTxtG"/>
        <w:rPr>
          <w:b/>
          <w:bCs/>
        </w:rPr>
      </w:pPr>
      <w:r w:rsidRPr="00240516">
        <w:rPr>
          <w:b/>
        </w:rPr>
        <w:t xml:space="preserve">The United Nations Declaration on the Rights of Peasants and Other People Working in Rural Areas </w:t>
      </w:r>
    </w:p>
    <w:p w14:paraId="5E7C1DCD" w14:textId="70C15E3A" w:rsidR="00664484" w:rsidRPr="00AB626C" w:rsidRDefault="00664484" w:rsidP="00C4555E">
      <w:pPr>
        <w:pStyle w:val="SingleTxtG"/>
        <w:numPr>
          <w:ilvl w:val="0"/>
          <w:numId w:val="54"/>
        </w:numPr>
        <w:ind w:left="1701" w:hanging="207"/>
      </w:pPr>
      <w:r w:rsidRPr="00AB626C">
        <w:t xml:space="preserve">Art. 15 (1): </w:t>
      </w:r>
      <w:r w:rsidR="00C4555E" w:rsidRPr="00AB626C">
        <w:t>P</w:t>
      </w:r>
      <w:r w:rsidR="002059D8" w:rsidRPr="00AB626C">
        <w:t xml:space="preserve">easants </w:t>
      </w:r>
      <w:r w:rsidR="00C4555E" w:rsidRPr="00AB626C">
        <w:t xml:space="preserve">have a right </w:t>
      </w:r>
      <w:r w:rsidR="002059D8" w:rsidRPr="00AB626C">
        <w:t>to adequate food and the fundamental right to be free from hunger</w:t>
      </w:r>
      <w:r w:rsidR="00E53048" w:rsidRPr="00AB626C">
        <w:t xml:space="preserve">. This </w:t>
      </w:r>
      <w:r w:rsidR="002059D8" w:rsidRPr="00AB626C">
        <w:t xml:space="preserve">includes the right to produce food and the right to adequate nutrition. </w:t>
      </w:r>
    </w:p>
    <w:p w14:paraId="670FAB3D" w14:textId="1349EEB4" w:rsidR="00664484" w:rsidRPr="00AB626C" w:rsidRDefault="00664484" w:rsidP="00C4555E">
      <w:pPr>
        <w:pStyle w:val="SingleTxtG"/>
        <w:numPr>
          <w:ilvl w:val="0"/>
          <w:numId w:val="54"/>
        </w:numPr>
        <w:ind w:left="1701" w:hanging="207"/>
      </w:pPr>
      <w:r w:rsidRPr="00AB626C">
        <w:t xml:space="preserve">Art. 15 (2): </w:t>
      </w:r>
      <w:r w:rsidR="002059D8" w:rsidRPr="00AB626C">
        <w:t xml:space="preserve">States should </w:t>
      </w:r>
      <w:r w:rsidR="00AB626C">
        <w:t xml:space="preserve">make sure </w:t>
      </w:r>
      <w:r w:rsidR="002059D8" w:rsidRPr="00AB626C">
        <w:t xml:space="preserve">that peasants and other people working in rural areas </w:t>
      </w:r>
      <w:proofErr w:type="gramStart"/>
      <w:r w:rsidR="002059D8" w:rsidRPr="00AB626C">
        <w:t>enjoy physical and economic access at all times</w:t>
      </w:r>
      <w:proofErr w:type="gramEnd"/>
      <w:r w:rsidR="002059D8" w:rsidRPr="00AB626C">
        <w:t xml:space="preserve"> to sufficient and adequate food that was produced and consumed sustainably and equitably, respecting their cultures and preserving access to food for future generations. </w:t>
      </w:r>
    </w:p>
    <w:p w14:paraId="51A3D0A7" w14:textId="165731C8" w:rsidR="00C4555E" w:rsidRPr="00AB626C" w:rsidRDefault="00C4555E" w:rsidP="00C4555E">
      <w:pPr>
        <w:pStyle w:val="SingleTxtG"/>
        <w:numPr>
          <w:ilvl w:val="0"/>
          <w:numId w:val="54"/>
        </w:numPr>
        <w:ind w:left="1701" w:hanging="207"/>
      </w:pPr>
      <w:r w:rsidRPr="00AB626C">
        <w:t xml:space="preserve">Art. 15 (3): </w:t>
      </w:r>
      <w:r w:rsidR="002059D8" w:rsidRPr="00AB626C">
        <w:t xml:space="preserve">States should take appropriate measures to combat malnutrition in rural children, including by ensuring that women had adequate nutrition during pregnancy and lactation. </w:t>
      </w:r>
    </w:p>
    <w:p w14:paraId="3E25A70B" w14:textId="475B236C" w:rsidR="00C4555E" w:rsidRPr="00AB626C" w:rsidRDefault="00C4555E" w:rsidP="00C4555E">
      <w:pPr>
        <w:pStyle w:val="SingleTxtG"/>
        <w:numPr>
          <w:ilvl w:val="0"/>
          <w:numId w:val="54"/>
        </w:numPr>
        <w:ind w:left="1701" w:hanging="207"/>
      </w:pPr>
      <w:r w:rsidRPr="00AB626C">
        <w:t>Art. 15 (4): P</w:t>
      </w:r>
      <w:r w:rsidR="002059D8" w:rsidRPr="00AB626C">
        <w:t xml:space="preserve">easants and other people working in rural areas </w:t>
      </w:r>
      <w:r w:rsidRPr="00AB626C">
        <w:t xml:space="preserve">have the right </w:t>
      </w:r>
      <w:r w:rsidR="002059D8" w:rsidRPr="00AB626C">
        <w:t xml:space="preserve">to determine their own food and agriculture systems and to participate in decision-making processes on food and agriculture policy. </w:t>
      </w:r>
    </w:p>
    <w:p w14:paraId="0DFD047A" w14:textId="2E46825F" w:rsidR="00C4555E" w:rsidRPr="00AB626C" w:rsidRDefault="002059D8" w:rsidP="00C4555E">
      <w:pPr>
        <w:pStyle w:val="SingleTxtG"/>
        <w:numPr>
          <w:ilvl w:val="0"/>
          <w:numId w:val="54"/>
        </w:numPr>
        <w:ind w:left="1701" w:hanging="207"/>
      </w:pPr>
      <w:r w:rsidRPr="00AB626C">
        <w:t>Declaration</w:t>
      </w:r>
      <w:r w:rsidR="00C4555E" w:rsidRPr="00AB626C">
        <w:t xml:space="preserve"> preamble:</w:t>
      </w:r>
      <w:r w:rsidRPr="00AB626C">
        <w:t xml:space="preserve"> </w:t>
      </w:r>
      <w:r w:rsidR="00C4555E" w:rsidRPr="00AB626C">
        <w:t>P</w:t>
      </w:r>
      <w:r w:rsidRPr="00AB626C">
        <w:t>easants and other people working in rural areas</w:t>
      </w:r>
      <w:r w:rsidR="00C4555E" w:rsidRPr="00AB626C">
        <w:t xml:space="preserve"> have a right to food sovereignty</w:t>
      </w:r>
      <w:r w:rsidRPr="00AB626C">
        <w:t xml:space="preserve">, as well as the right to culturally appropriate food produced through ecologically sound and sustainable methods that respected human rights. </w:t>
      </w:r>
    </w:p>
    <w:p w14:paraId="44C789F1" w14:textId="620446E8" w:rsidR="00C4555E" w:rsidRPr="00AB626C" w:rsidRDefault="00C4555E" w:rsidP="00C4555E">
      <w:pPr>
        <w:pStyle w:val="SingleTxtG"/>
        <w:numPr>
          <w:ilvl w:val="0"/>
          <w:numId w:val="54"/>
        </w:numPr>
        <w:ind w:left="1701" w:hanging="207"/>
      </w:pPr>
      <w:r w:rsidRPr="00AB626C">
        <w:t>A</w:t>
      </w:r>
      <w:r w:rsidR="002059D8" w:rsidRPr="00AB626C">
        <w:t>rt</w:t>
      </w:r>
      <w:r w:rsidRPr="00AB626C">
        <w:t>.</w:t>
      </w:r>
      <w:r w:rsidR="002059D8" w:rsidRPr="00AB626C">
        <w:t xml:space="preserve"> 2 (6) States should take appropriate and effective measures in support of the realization of the purposes and objectives of the Declaration, </w:t>
      </w:r>
      <w:proofErr w:type="gramStart"/>
      <w:r w:rsidR="002059D8" w:rsidRPr="00AB626C">
        <w:t>e.g.</w:t>
      </w:r>
      <w:proofErr w:type="gramEnd"/>
      <w:r w:rsidR="002059D8" w:rsidRPr="00AB626C">
        <w:t xml:space="preserve"> improving the functioning of global markets to limit extreme food price volatility. </w:t>
      </w:r>
    </w:p>
    <w:p w14:paraId="664F65CC" w14:textId="6907F750" w:rsidR="002059D8" w:rsidRPr="00AB626C" w:rsidRDefault="00C4555E" w:rsidP="00240516">
      <w:pPr>
        <w:pStyle w:val="SingleTxtG"/>
        <w:numPr>
          <w:ilvl w:val="0"/>
          <w:numId w:val="54"/>
        </w:numPr>
        <w:ind w:left="1701" w:hanging="207"/>
      </w:pPr>
      <w:r w:rsidRPr="00AB626C">
        <w:t xml:space="preserve">Art. 10 (2) </w:t>
      </w:r>
      <w:r w:rsidR="002059D8" w:rsidRPr="00AB626C">
        <w:t>The Declaration promotes the participation of peasants in decision-making processes that may affect their lives, land and livelihoods</w:t>
      </w:r>
      <w:r w:rsidRPr="00AB626C">
        <w:t>. This</w:t>
      </w:r>
      <w:r w:rsidR="002059D8" w:rsidRPr="00AB626C">
        <w:t xml:space="preserve"> includes climate-related decision-making.</w:t>
      </w:r>
    </w:p>
    <w:p w14:paraId="242A16A1" w14:textId="47441DAE" w:rsidR="00C4555E" w:rsidRPr="00AB626C" w:rsidRDefault="00C4555E" w:rsidP="00DF0911">
      <w:pPr>
        <w:pStyle w:val="SingleTxtG"/>
        <w:rPr>
          <w:b/>
          <w:bCs/>
        </w:rPr>
      </w:pPr>
      <w:r w:rsidRPr="00AB626C">
        <w:rPr>
          <w:b/>
          <w:bCs/>
        </w:rPr>
        <w:t>T</w:t>
      </w:r>
      <w:r w:rsidR="002059D8" w:rsidRPr="00AB626C">
        <w:rPr>
          <w:b/>
          <w:bCs/>
        </w:rPr>
        <w:t>he</w:t>
      </w:r>
      <w:r w:rsidR="002059D8" w:rsidRPr="00240516">
        <w:rPr>
          <w:b/>
        </w:rPr>
        <w:t xml:space="preserve"> United Nations Framework Convention on Climate Change</w:t>
      </w:r>
      <w:r w:rsidR="002059D8" w:rsidRPr="00AB626C">
        <w:rPr>
          <w:b/>
          <w:bCs/>
        </w:rPr>
        <w:t xml:space="preserve"> </w:t>
      </w:r>
    </w:p>
    <w:p w14:paraId="05E8CBD3" w14:textId="22164D72" w:rsidR="00C4555E" w:rsidRPr="00AB626C" w:rsidRDefault="00C4555E" w:rsidP="00C6154F">
      <w:pPr>
        <w:pStyle w:val="SingleTxtG"/>
        <w:numPr>
          <w:ilvl w:val="0"/>
          <w:numId w:val="57"/>
        </w:numPr>
        <w:ind w:left="1701" w:hanging="207"/>
      </w:pPr>
      <w:r w:rsidRPr="00AB626C">
        <w:t xml:space="preserve">Art. 2: The ultimate objective </w:t>
      </w:r>
      <w:r w:rsidR="002059D8" w:rsidRPr="00AB626C">
        <w:t xml:space="preserve">is to achieve stabilization of greenhouse gas concentrations in the atmosphere at a level that would prevent dangerous anthropogenic interference with the climate system, which should be achieved within a time frame sufficient to allow ecosystems to adapt naturally to climate change to </w:t>
      </w:r>
      <w:r w:rsidR="006C5893">
        <w:t xml:space="preserve">make </w:t>
      </w:r>
      <w:r w:rsidR="002059D8" w:rsidRPr="00AB626C">
        <w:t xml:space="preserve">sure that food production is not threatened. </w:t>
      </w:r>
    </w:p>
    <w:p w14:paraId="553E3196" w14:textId="352C8C07" w:rsidR="00426F48" w:rsidRPr="00AB626C" w:rsidRDefault="00C4555E" w:rsidP="00C6154F">
      <w:pPr>
        <w:pStyle w:val="SingleTxtG"/>
        <w:numPr>
          <w:ilvl w:val="0"/>
          <w:numId w:val="57"/>
        </w:numPr>
        <w:ind w:left="1701" w:hanging="207"/>
      </w:pPr>
      <w:r w:rsidRPr="00AB626C">
        <w:t>Preamble</w:t>
      </w:r>
      <w:r w:rsidR="00426F48" w:rsidRPr="00AB626C">
        <w:t>:</w:t>
      </w:r>
      <w:r w:rsidR="002059D8" w:rsidRPr="00AB626C">
        <w:t xml:space="preserve"> </w:t>
      </w:r>
      <w:r w:rsidR="00426F48" w:rsidRPr="00AB626C">
        <w:t>Parties should respect, promote and consider their respective human rights obligations when taking action to address climate change.</w:t>
      </w:r>
    </w:p>
    <w:p w14:paraId="0F01269E" w14:textId="313E21E2" w:rsidR="002059D8" w:rsidRPr="00AB626C" w:rsidRDefault="00426F48" w:rsidP="00240516">
      <w:pPr>
        <w:pStyle w:val="SingleTxtG"/>
        <w:numPr>
          <w:ilvl w:val="0"/>
          <w:numId w:val="57"/>
        </w:numPr>
        <w:ind w:left="1701" w:hanging="207"/>
      </w:pPr>
      <w:r w:rsidRPr="00AB626C">
        <w:t xml:space="preserve">Art 2(b): </w:t>
      </w:r>
      <w:r w:rsidR="002059D8" w:rsidRPr="00AB626C">
        <w:t xml:space="preserve">The Agreement </w:t>
      </w:r>
      <w:r w:rsidR="00FD580B" w:rsidRPr="00AB626C">
        <w:t xml:space="preserve">aims to </w:t>
      </w:r>
      <w:r w:rsidR="002059D8" w:rsidRPr="00AB626C">
        <w:t>strengthe</w:t>
      </w:r>
      <w:r w:rsidR="00FD580B" w:rsidRPr="00AB626C">
        <w:t>n</w:t>
      </w:r>
      <w:r w:rsidR="002059D8" w:rsidRPr="00AB626C">
        <w:t xml:space="preserve"> the global response to climate change, including by increasing the ability to adapt to the </w:t>
      </w:r>
      <w:r w:rsidR="007B4C43" w:rsidRPr="00AB626C">
        <w:t>negative</w:t>
      </w:r>
      <w:r w:rsidR="002059D8" w:rsidRPr="00AB626C">
        <w:t xml:space="preserve"> impacts of climate change and foster</w:t>
      </w:r>
      <w:r w:rsidR="00FD580B" w:rsidRPr="00AB626C">
        <w:t>ing</w:t>
      </w:r>
      <w:r w:rsidR="002059D8" w:rsidRPr="00AB626C">
        <w:t xml:space="preserve"> climate resilience and low greenhouse gas emissions development in a manner that does not threaten food production</w:t>
      </w:r>
      <w:r w:rsidR="00C6154F" w:rsidRPr="00AB626C">
        <w:t>.</w:t>
      </w:r>
      <w:r w:rsidR="002059D8" w:rsidRPr="00AB626C">
        <w:t xml:space="preserve"> </w:t>
      </w:r>
    </w:p>
    <w:p w14:paraId="1AF4D283" w14:textId="0F03602B" w:rsidR="00C6154F" w:rsidRPr="00AB626C" w:rsidRDefault="00C6154F" w:rsidP="00DF0911">
      <w:pPr>
        <w:pStyle w:val="SingleTxtG"/>
      </w:pPr>
      <w:r w:rsidRPr="00AB626C">
        <w:rPr>
          <w:b/>
          <w:bCs/>
        </w:rPr>
        <w:t>T</w:t>
      </w:r>
      <w:r w:rsidR="002059D8" w:rsidRPr="00AB626C">
        <w:rPr>
          <w:b/>
          <w:bCs/>
        </w:rPr>
        <w:t>he</w:t>
      </w:r>
      <w:r w:rsidR="002059D8" w:rsidRPr="00240516">
        <w:rPr>
          <w:b/>
        </w:rPr>
        <w:t xml:space="preserve"> Conference of the Parties to the United Nations Framework Convention on Climate Change</w:t>
      </w:r>
      <w:r w:rsidRPr="00AB626C">
        <w:t>,</w:t>
      </w:r>
      <w:r w:rsidR="002059D8" w:rsidRPr="00AB626C">
        <w:t xml:space="preserve"> </w:t>
      </w:r>
      <w:r w:rsidRPr="00AB626C">
        <w:t>27</w:t>
      </w:r>
      <w:r w:rsidRPr="00AB626C">
        <w:rPr>
          <w:vertAlign w:val="superscript"/>
        </w:rPr>
        <w:t>th</w:t>
      </w:r>
      <w:r w:rsidRPr="00AB626C">
        <w:t xml:space="preserve"> session: A</w:t>
      </w:r>
      <w:r w:rsidR="002059D8" w:rsidRPr="00AB626C">
        <w:t xml:space="preserve"> decision </w:t>
      </w:r>
      <w:r w:rsidRPr="00AB626C">
        <w:t xml:space="preserve">was adopted </w:t>
      </w:r>
      <w:r w:rsidR="002059D8" w:rsidRPr="00AB626C">
        <w:t xml:space="preserve">on joint work </w:t>
      </w:r>
      <w:r w:rsidRPr="00AB626C">
        <w:t xml:space="preserve">to implement </w:t>
      </w:r>
      <w:r w:rsidR="002059D8" w:rsidRPr="00AB626C">
        <w:t xml:space="preserve">climate action on agriculture and food security. </w:t>
      </w:r>
    </w:p>
    <w:p w14:paraId="45607B84" w14:textId="00E3D07D" w:rsidR="00C6154F" w:rsidRPr="00AB626C" w:rsidRDefault="00C6154F" w:rsidP="00C6154F">
      <w:pPr>
        <w:pStyle w:val="SingleTxtG"/>
        <w:numPr>
          <w:ilvl w:val="0"/>
          <w:numId w:val="58"/>
        </w:numPr>
        <w:ind w:left="1701" w:hanging="207"/>
      </w:pPr>
      <w:r w:rsidRPr="00AB626C">
        <w:t>Para. 10: R</w:t>
      </w:r>
      <w:r w:rsidR="002059D8" w:rsidRPr="00AB626C">
        <w:t xml:space="preserve">ecognized the fundamental priority of safeguarding food security and ending hunger, and the </w:t>
      </w:r>
      <w:proofErr w:type="gramStart"/>
      <w:r w:rsidR="002059D8" w:rsidRPr="00AB626C">
        <w:t>particular vulnerabilities</w:t>
      </w:r>
      <w:proofErr w:type="gramEnd"/>
      <w:r w:rsidR="002059D8" w:rsidRPr="00AB626C">
        <w:t xml:space="preserve"> of food production systems to the </w:t>
      </w:r>
      <w:r w:rsidR="007B4C43" w:rsidRPr="00AB626C">
        <w:t>negative</w:t>
      </w:r>
      <w:r w:rsidR="002059D8" w:rsidRPr="00AB626C">
        <w:t xml:space="preserve"> impacts of climate change. It urged parties and other stakeholders to promote sustainable agriculture, including by strengthening the role of Indigenous Peoples</w:t>
      </w:r>
      <w:r w:rsidR="00286CD1">
        <w:t>,</w:t>
      </w:r>
      <w:r w:rsidR="002059D8" w:rsidRPr="00AB626C">
        <w:t xml:space="preserve"> and local communities, in particular women and youth, with a view to eradicating hunger and poverty while ensuring food security. </w:t>
      </w:r>
    </w:p>
    <w:p w14:paraId="3A333744" w14:textId="03BE6E24" w:rsidR="002059D8" w:rsidRPr="00AB626C" w:rsidRDefault="00C6154F" w:rsidP="00240516">
      <w:pPr>
        <w:pStyle w:val="SingleTxtG"/>
        <w:numPr>
          <w:ilvl w:val="0"/>
          <w:numId w:val="58"/>
        </w:numPr>
        <w:ind w:left="1701" w:hanging="207"/>
      </w:pPr>
      <w:r w:rsidRPr="00AB626C">
        <w:t>Para. 2: N</w:t>
      </w:r>
      <w:r w:rsidR="002059D8" w:rsidRPr="00AB626C">
        <w:t xml:space="preserve">ote </w:t>
      </w:r>
      <w:r w:rsidRPr="00AB626C">
        <w:t xml:space="preserve">was taken </w:t>
      </w:r>
      <w:r w:rsidR="002059D8" w:rsidRPr="00AB626C">
        <w:t xml:space="preserve">of the recommendations of the different workshop reports under the </w:t>
      </w:r>
      <w:proofErr w:type="spellStart"/>
      <w:r w:rsidR="002059D8" w:rsidRPr="00AB626C">
        <w:t>Koronivia</w:t>
      </w:r>
      <w:proofErr w:type="spellEnd"/>
      <w:r w:rsidR="002059D8" w:rsidRPr="00AB626C">
        <w:t xml:space="preserve"> joint work</w:t>
      </w:r>
      <w:r w:rsidR="001525F2">
        <w:t xml:space="preserve"> </w:t>
      </w:r>
      <w:proofErr w:type="spellStart"/>
      <w:r w:rsidR="001525F2">
        <w:t>progam</w:t>
      </w:r>
      <w:proofErr w:type="spellEnd"/>
      <w:r w:rsidR="002059D8" w:rsidRPr="00AB626C">
        <w:t xml:space="preserve"> on agriculture, which recognized the priority of designing and financing sustainable and climate-resilient agricultural systems, while applying a systemic approach in line with long-term global climate objectives to safeguard food security and end hunger.</w:t>
      </w:r>
    </w:p>
    <w:p w14:paraId="30261FD5" w14:textId="7B12797E" w:rsidR="00C6154F" w:rsidRPr="00AB626C" w:rsidRDefault="00286CD1" w:rsidP="00DF0911">
      <w:pPr>
        <w:pStyle w:val="SingleTxtG"/>
        <w:rPr>
          <w:b/>
          <w:bCs/>
        </w:rPr>
      </w:pPr>
      <w:r w:rsidRPr="00240516">
        <w:rPr>
          <w:b/>
          <w:bCs/>
        </w:rPr>
        <w:t>United Nations</w:t>
      </w:r>
      <w:r w:rsidR="00C6154F" w:rsidRPr="00240516">
        <w:rPr>
          <w:b/>
        </w:rPr>
        <w:t xml:space="preserve"> </w:t>
      </w:r>
      <w:r w:rsidR="002059D8" w:rsidRPr="00240516">
        <w:rPr>
          <w:b/>
        </w:rPr>
        <w:t>Guiding Principles on Business and Human Rights</w:t>
      </w:r>
    </w:p>
    <w:p w14:paraId="59DC0A90" w14:textId="1D1474F3" w:rsidR="002059D8" w:rsidRDefault="00C6154F" w:rsidP="00DF0911">
      <w:pPr>
        <w:pStyle w:val="SingleTxtG"/>
      </w:pPr>
      <w:r w:rsidRPr="00AB626C">
        <w:t xml:space="preserve">States are obliged </w:t>
      </w:r>
      <w:r w:rsidR="002059D8" w:rsidRPr="00AB626C">
        <w:t xml:space="preserve">to protect human rights within their territory or jurisdiction from actions by business enterprises. States should set out clearly the expectation that all businesses respect human rights throughout their operations and prevent and mitigate </w:t>
      </w:r>
      <w:r w:rsidR="007B4C43" w:rsidRPr="00AB626C">
        <w:t>negative</w:t>
      </w:r>
      <w:r w:rsidR="002059D8" w:rsidRPr="00AB626C">
        <w:t xml:space="preserve"> impacts related to climate change, including by requiring them to exercise human rights due diligence, conduct environmental and climate impact </w:t>
      </w:r>
      <w:bookmarkStart w:id="37" w:name="_Hlk143627611"/>
      <w:r w:rsidR="002059D8" w:rsidRPr="00AB626C">
        <w:t xml:space="preserve">assessments and/or disclose </w:t>
      </w:r>
      <w:bookmarkEnd w:id="37"/>
      <w:r w:rsidR="002059D8" w:rsidRPr="00AB626C">
        <w:t>greenhouse gas emissions and climate change impacts.</w:t>
      </w:r>
      <w:r w:rsidR="002059D8" w:rsidRPr="00AB626C">
        <w:rPr>
          <w:rStyle w:val="EndnoteReference"/>
        </w:rPr>
        <w:endnoteReference w:id="62"/>
      </w:r>
      <w:r w:rsidR="002059D8" w:rsidRPr="00AB626C">
        <w:t xml:space="preserve"> In the context of climate change, in particular in situations in which businesses have contributed to severe impacts – for instance, large businesses involved in industrial agriculture and transportation – each business should provide for remediation appropriate to its share of the responsibility for the impacts. </w:t>
      </w:r>
    </w:p>
    <w:p w14:paraId="7099CB8A" w14:textId="4D191F5C" w:rsidR="00286CD1" w:rsidRPr="00AB626C" w:rsidRDefault="00286CD1" w:rsidP="00DF0911">
      <w:pPr>
        <w:pStyle w:val="SingleTxtG"/>
      </w:pPr>
      <w:r w:rsidRPr="00AB626C">
        <w:rPr>
          <w:b/>
          <w:bCs/>
        </w:rPr>
        <w:t>The Human Rights Council</w:t>
      </w:r>
      <w:r>
        <w:rPr>
          <w:b/>
          <w:bCs/>
        </w:rPr>
        <w:t xml:space="preserve"> and General Assembly Resolutions</w:t>
      </w:r>
    </w:p>
    <w:p w14:paraId="7D1A0F70" w14:textId="12514430" w:rsidR="00C6154F" w:rsidRPr="00AB626C" w:rsidRDefault="00C6154F" w:rsidP="00C6154F">
      <w:pPr>
        <w:pStyle w:val="SingleTxtG"/>
        <w:numPr>
          <w:ilvl w:val="0"/>
          <w:numId w:val="60"/>
        </w:numPr>
        <w:ind w:left="1701" w:hanging="207"/>
      </w:pPr>
      <w:r w:rsidRPr="00AB626C">
        <w:t>Resolution 76/166 on the right to food, para. 44:</w:t>
      </w:r>
      <w:r w:rsidR="002059D8" w:rsidRPr="00AB626C">
        <w:t xml:space="preserve"> </w:t>
      </w:r>
      <w:r w:rsidRPr="00AB626C">
        <w:t>The General Assembly r</w:t>
      </w:r>
      <w:r w:rsidR="002059D8" w:rsidRPr="00AB626C">
        <w:t xml:space="preserve">ecognized the negative impact of climate change on food security, in which it highlighted the importance of designing and implementing actions to reduce impacts, </w:t>
      </w:r>
      <w:proofErr w:type="gramStart"/>
      <w:r w:rsidR="002059D8" w:rsidRPr="00AB626C">
        <w:t>in particular on</w:t>
      </w:r>
      <w:proofErr w:type="gramEnd"/>
      <w:r w:rsidR="002059D8" w:rsidRPr="00AB626C">
        <w:t xml:space="preserve"> vulnerable populations. </w:t>
      </w:r>
    </w:p>
    <w:p w14:paraId="2DD6A9FD" w14:textId="593D1BE1" w:rsidR="00C6154F" w:rsidRPr="00AB626C" w:rsidRDefault="00C6154F" w:rsidP="00C6154F">
      <w:pPr>
        <w:pStyle w:val="SingleTxtG"/>
        <w:numPr>
          <w:ilvl w:val="0"/>
          <w:numId w:val="60"/>
        </w:numPr>
        <w:ind w:left="1701" w:hanging="207"/>
      </w:pPr>
      <w:r w:rsidRPr="00AB626C">
        <w:t>R</w:t>
      </w:r>
      <w:r w:rsidR="002059D8" w:rsidRPr="00AB626C">
        <w:t>esolution 40/7</w:t>
      </w:r>
      <w:r w:rsidRPr="00AB626C">
        <w:t>:</w:t>
      </w:r>
      <w:r w:rsidR="002059D8" w:rsidRPr="00AB626C">
        <w:t xml:space="preserve"> </w:t>
      </w:r>
      <w:r w:rsidR="001525F2">
        <w:t xml:space="preserve">The Human Rights Council </w:t>
      </w:r>
      <w:r w:rsidR="002059D8" w:rsidRPr="00AB626C">
        <w:t xml:space="preserve">recognized the interlinkages between climate change and food insecurity. </w:t>
      </w:r>
    </w:p>
    <w:p w14:paraId="698E0E80" w14:textId="65D0BDF4" w:rsidR="002059D8" w:rsidRPr="00AB626C" w:rsidRDefault="00C6154F" w:rsidP="00240516">
      <w:pPr>
        <w:pStyle w:val="SingleTxtG"/>
        <w:numPr>
          <w:ilvl w:val="0"/>
          <w:numId w:val="60"/>
        </w:numPr>
        <w:ind w:left="1701" w:hanging="207"/>
      </w:pPr>
      <w:r w:rsidRPr="00AB626C">
        <w:t xml:space="preserve">Resolutions 76/300 and 48/13: </w:t>
      </w:r>
      <w:r w:rsidR="002059D8" w:rsidRPr="00AB626C">
        <w:t>The General Assembly and the Human Rights Council recognized</w:t>
      </w:r>
      <w:r w:rsidRPr="00AB626C">
        <w:t xml:space="preserve"> </w:t>
      </w:r>
      <w:r w:rsidR="002059D8" w:rsidRPr="00AB626C">
        <w:t>the human right to a clean, healthy and sustainable environment. It is recognized in those resolutions that sustainable development and environmental protection contribute to and promote the enjoyment of human rights, which include the right to food.</w:t>
      </w:r>
    </w:p>
    <w:p w14:paraId="09CF3CB0" w14:textId="14141D4C" w:rsidR="002059D8" w:rsidRPr="00AB626C" w:rsidRDefault="00C515DA" w:rsidP="00DF0911">
      <w:pPr>
        <w:pStyle w:val="SingleTxtG"/>
      </w:pPr>
      <w:r w:rsidRPr="00AB626C">
        <w:t>31</w:t>
      </w:r>
      <w:r w:rsidR="002059D8" w:rsidRPr="00AB626C">
        <w:t>.</w:t>
      </w:r>
      <w:r w:rsidR="002059D8" w:rsidRPr="00AB626C">
        <w:tab/>
        <w:t>An array of other international instruments and structures relating to climate change and the right to food are also relevant, including those highlighted below.</w:t>
      </w:r>
    </w:p>
    <w:p w14:paraId="6632AF46" w14:textId="62B4B669" w:rsidR="00C6154F" w:rsidRPr="00AB626C" w:rsidRDefault="002059D8" w:rsidP="00DF0911">
      <w:pPr>
        <w:pStyle w:val="SingleTxtG"/>
      </w:pPr>
      <w:r w:rsidRPr="00240516">
        <w:rPr>
          <w:b/>
        </w:rPr>
        <w:t>The Rome Declaration on World Food Security</w:t>
      </w:r>
      <w:r w:rsidRPr="00AB626C">
        <w:t>, adopted at the World Food Summit in 1996</w:t>
      </w:r>
      <w:r w:rsidR="00C6154F" w:rsidRPr="00AB626C">
        <w:t>, r</w:t>
      </w:r>
      <w:r w:rsidRPr="00AB626C">
        <w:t xml:space="preserve">eaffirmed the fundamental right of everyone to be free from hunger and the need to minimize vulnerability to and the impact of climate-related ecological changes. </w:t>
      </w:r>
    </w:p>
    <w:p w14:paraId="6E57ECE6" w14:textId="49C6D720" w:rsidR="002059D8" w:rsidRPr="00AB626C" w:rsidRDefault="00C6154F" w:rsidP="00DF0911">
      <w:pPr>
        <w:pStyle w:val="SingleTxtG"/>
      </w:pPr>
      <w:r w:rsidRPr="00AB626C">
        <w:rPr>
          <w:b/>
          <w:bCs/>
        </w:rPr>
        <w:t>T</w:t>
      </w:r>
      <w:r w:rsidR="002059D8" w:rsidRPr="00AB626C">
        <w:rPr>
          <w:b/>
          <w:bCs/>
        </w:rPr>
        <w:t xml:space="preserve">he </w:t>
      </w:r>
      <w:r w:rsidR="00C7152D" w:rsidRPr="00AB626C">
        <w:rPr>
          <w:b/>
          <w:bCs/>
        </w:rPr>
        <w:t>Committee on World Food Security</w:t>
      </w:r>
      <w:r w:rsidRPr="00AB626C">
        <w:t>, in 2021,</w:t>
      </w:r>
      <w:r w:rsidR="00C7152D" w:rsidRPr="00AB626C">
        <w:t xml:space="preserve"> endorsed the </w:t>
      </w:r>
      <w:r w:rsidR="002059D8" w:rsidRPr="00AB626C">
        <w:t>Voluntary Guidelines on Food Systems and Nutrition</w:t>
      </w:r>
      <w:r w:rsidR="00C7152D" w:rsidRPr="00AB626C">
        <w:t xml:space="preserve"> that </w:t>
      </w:r>
      <w:r w:rsidR="002059D8" w:rsidRPr="00AB626C">
        <w:t xml:space="preserve">provide guidance on aligning policies, laws, programmes and investment plans to address hunger and malnutrition, including in the context of climate change. </w:t>
      </w:r>
    </w:p>
    <w:p w14:paraId="25E7B128" w14:textId="31EC9898" w:rsidR="00C6154F" w:rsidRPr="00AB626C" w:rsidRDefault="002059D8" w:rsidP="00DF0911">
      <w:pPr>
        <w:pStyle w:val="SingleTxtG"/>
      </w:pPr>
      <w:r w:rsidRPr="00240516">
        <w:rPr>
          <w:b/>
        </w:rPr>
        <w:t>The Voluntary Guidelines on the Responsible Governance of Tenure of Land, Fisheries and Forests in the Context of National Food Security</w:t>
      </w:r>
      <w:r w:rsidRPr="00AB626C">
        <w:t xml:space="preserve"> which the Committee on World Food Security </w:t>
      </w:r>
      <w:r w:rsidR="00C7152D" w:rsidRPr="00AB626C">
        <w:t xml:space="preserve">endorsed </w:t>
      </w:r>
      <w:r w:rsidRPr="00AB626C">
        <w:t xml:space="preserve">in 2012, stipulate that States, in accordance with their respective obligations, should </w:t>
      </w:r>
      <w:r w:rsidR="006C5893">
        <w:t xml:space="preserve">make </w:t>
      </w:r>
      <w:r w:rsidRPr="00AB626C">
        <w:t xml:space="preserve">sure that the legitimate tenure rights to land, fisheries and forests of all individuals, communities and </w:t>
      </w:r>
      <w:r w:rsidR="001525F2">
        <w:t>P</w:t>
      </w:r>
      <w:r w:rsidRPr="00AB626C">
        <w:t xml:space="preserve">eoples likely to be affected – with an emphasis on farmers, small-scale food producers and vulnerable and marginalized persons – are respected and protected by laws, policies, strategies and actions aimed </w:t>
      </w:r>
      <w:r w:rsidR="00FD580B" w:rsidRPr="00AB626C">
        <w:t xml:space="preserve">at </w:t>
      </w:r>
      <w:r w:rsidRPr="00AB626C">
        <w:t xml:space="preserve">preventing and responding to the effects of climate change. </w:t>
      </w:r>
    </w:p>
    <w:p w14:paraId="3E281FE7" w14:textId="04AAC22B" w:rsidR="002059D8" w:rsidRPr="00AB626C" w:rsidRDefault="002059D8" w:rsidP="00DF0911">
      <w:pPr>
        <w:pStyle w:val="SingleTxtG"/>
      </w:pPr>
      <w:r w:rsidRPr="00240516">
        <w:rPr>
          <w:b/>
        </w:rPr>
        <w:t>The Voluntary Guidelines for Securing Sustainable Small-Scale Fisheries in the Context of Food Security and Poverty Eradication (2014)</w:t>
      </w:r>
      <w:r w:rsidRPr="00AB626C">
        <w:t xml:space="preserve"> highlight the need for States to address climate impacts on small-scale fisheries.</w:t>
      </w:r>
    </w:p>
    <w:p w14:paraId="37F91D56" w14:textId="77777777" w:rsidR="00E3033B" w:rsidRPr="00AB626C" w:rsidRDefault="002059D8" w:rsidP="00DF0911">
      <w:pPr>
        <w:pStyle w:val="SingleTxtG"/>
      </w:pPr>
      <w:r w:rsidRPr="00AB626C">
        <w:t>32.</w:t>
      </w:r>
      <w:r w:rsidRPr="00AB626C">
        <w:tab/>
        <w:t>International policy tools and platforms promoting agroecological knowledge and skills as part of the global response to climate change include</w:t>
      </w:r>
      <w:r w:rsidR="00E3033B" w:rsidRPr="00AB626C">
        <w:t>:</w:t>
      </w:r>
      <w:r w:rsidRPr="00AB626C">
        <w:t xml:space="preserve"> </w:t>
      </w:r>
    </w:p>
    <w:p w14:paraId="5F236738" w14:textId="280004B4" w:rsidR="00E3033B" w:rsidRPr="00AB626C" w:rsidRDefault="00E3033B" w:rsidP="00DF0911">
      <w:pPr>
        <w:pStyle w:val="SingleTxtG"/>
      </w:pPr>
      <w:r w:rsidRPr="00AB626C">
        <w:rPr>
          <w:b/>
          <w:bCs/>
        </w:rPr>
        <w:t>T</w:t>
      </w:r>
      <w:r w:rsidR="002059D8" w:rsidRPr="00AB626C">
        <w:rPr>
          <w:b/>
          <w:bCs/>
        </w:rPr>
        <w:t xml:space="preserve">he </w:t>
      </w:r>
      <w:r w:rsidRPr="00AB626C">
        <w:rPr>
          <w:b/>
          <w:bCs/>
        </w:rPr>
        <w:t>FAO</w:t>
      </w:r>
      <w:r w:rsidRPr="00AB626C">
        <w:t xml:space="preserve">: the </w:t>
      </w:r>
      <w:r w:rsidR="002059D8" w:rsidRPr="00AB626C">
        <w:t>10 Elements of Agroecology</w:t>
      </w:r>
      <w:r w:rsidR="00AB626C" w:rsidRPr="00AB626C">
        <w:t>.</w:t>
      </w:r>
      <w:r w:rsidR="002059D8" w:rsidRPr="00AB626C">
        <w:rPr>
          <w:rStyle w:val="EndnoteReference"/>
        </w:rPr>
        <w:endnoteReference w:id="63"/>
      </w:r>
    </w:p>
    <w:p w14:paraId="460B6ECB" w14:textId="45781AE7" w:rsidR="00E3033B" w:rsidRPr="00AB626C" w:rsidRDefault="00E3033B" w:rsidP="00DF0911">
      <w:pPr>
        <w:pStyle w:val="SingleTxtG"/>
      </w:pPr>
      <w:r w:rsidRPr="00AB626C">
        <w:rPr>
          <w:b/>
          <w:bCs/>
        </w:rPr>
        <w:t>The High-level Panel of Experts on Food Security</w:t>
      </w:r>
      <w:r w:rsidRPr="00240516">
        <w:rPr>
          <w:b/>
        </w:rPr>
        <w:t xml:space="preserve"> and</w:t>
      </w:r>
      <w:r w:rsidRPr="00AB626C">
        <w:rPr>
          <w:b/>
          <w:bCs/>
        </w:rPr>
        <w:t xml:space="preserve"> Nutrition of the Committee on World Food Security (2019)</w:t>
      </w:r>
      <w:r w:rsidRPr="00AB626C">
        <w:t xml:space="preserve">: </w:t>
      </w:r>
      <w:r w:rsidR="002059D8" w:rsidRPr="00AB626C">
        <w:t xml:space="preserve">the recommendations for just and sustainable food system transformations based on 13 agroecological principles. </w:t>
      </w:r>
    </w:p>
    <w:p w14:paraId="245CAD92" w14:textId="07E79565" w:rsidR="002059D8" w:rsidRPr="00AB626C" w:rsidRDefault="002059D8" w:rsidP="00DF0911">
      <w:pPr>
        <w:pStyle w:val="SingleTxtG"/>
      </w:pPr>
      <w:r w:rsidRPr="00240516">
        <w:rPr>
          <w:b/>
        </w:rPr>
        <w:t xml:space="preserve">The Committee on World Food </w:t>
      </w:r>
      <w:r w:rsidRPr="00AB626C">
        <w:rPr>
          <w:b/>
          <w:bCs/>
        </w:rPr>
        <w:t>Security</w:t>
      </w:r>
      <w:r w:rsidR="00E3033B" w:rsidRPr="00AB626C">
        <w:rPr>
          <w:b/>
          <w:bCs/>
        </w:rPr>
        <w:t xml:space="preserve"> (2021)</w:t>
      </w:r>
      <w:r w:rsidR="00E3033B" w:rsidRPr="00AB626C">
        <w:t>:</w:t>
      </w:r>
      <w:r w:rsidRPr="00AB626C">
        <w:t xml:space="preserve"> policy recommendations on agroecological and other innovative approaches for sustainable agriculture and food systems that enhance food security and nutrition</w:t>
      </w:r>
      <w:r w:rsidR="00E3033B" w:rsidRPr="00AB626C">
        <w:t xml:space="preserve"> </w:t>
      </w:r>
      <w:r w:rsidRPr="00AB626C">
        <w:t>provide guidance for its membership and other stakeholders on strengthening agroecological approaches, to reduce the climate change impacts of food systems.</w:t>
      </w:r>
    </w:p>
    <w:p w14:paraId="2BDFCDFC" w14:textId="2D8CAC58" w:rsidR="00E3033B" w:rsidRPr="00AB626C" w:rsidRDefault="002059D8" w:rsidP="00DF0911">
      <w:pPr>
        <w:pStyle w:val="SingleTxtG"/>
      </w:pPr>
      <w:r w:rsidRPr="00240516" w:rsidDel="005D5504">
        <w:rPr>
          <w:b/>
        </w:rPr>
        <w:t>The</w:t>
      </w:r>
      <w:r w:rsidRPr="00240516">
        <w:rPr>
          <w:b/>
        </w:rPr>
        <w:t xml:space="preserve"> </w:t>
      </w:r>
      <w:r w:rsidRPr="00240516" w:rsidDel="005D5504">
        <w:rPr>
          <w:b/>
        </w:rPr>
        <w:t>United Nations Food Systems Summit</w:t>
      </w:r>
      <w:r w:rsidR="00E3033B" w:rsidRPr="00AB626C">
        <w:rPr>
          <w:b/>
          <w:bCs/>
        </w:rPr>
        <w:t xml:space="preserve"> (</w:t>
      </w:r>
      <w:r w:rsidR="00E3033B" w:rsidRPr="00240516">
        <w:rPr>
          <w:b/>
        </w:rPr>
        <w:t>2021</w:t>
      </w:r>
      <w:r w:rsidR="00E3033B" w:rsidRPr="00AB626C">
        <w:rPr>
          <w:b/>
          <w:bCs/>
        </w:rPr>
        <w:t>)</w:t>
      </w:r>
      <w:r w:rsidR="00E3033B" w:rsidRPr="00AB626C">
        <w:t>:</w:t>
      </w:r>
      <w:r w:rsidRPr="00AB626C">
        <w:t xml:space="preserve"> </w:t>
      </w:r>
      <w:r w:rsidRPr="00AB626C" w:rsidDel="005D5504">
        <w:t xml:space="preserve">set the stage for global food systems </w:t>
      </w:r>
      <w:r w:rsidRPr="00AB626C">
        <w:t xml:space="preserve">transformation </w:t>
      </w:r>
      <w:r w:rsidRPr="00AB626C" w:rsidDel="005D5504">
        <w:t>to achieve the Sustainable Development Goals by 2030.</w:t>
      </w:r>
      <w:r w:rsidRPr="00AB626C" w:rsidDel="003151A9">
        <w:t xml:space="preserve"> </w:t>
      </w:r>
    </w:p>
    <w:p w14:paraId="127B8CEA" w14:textId="08BC8A4F" w:rsidR="002059D8" w:rsidRPr="00AB626C" w:rsidRDefault="00E3033B" w:rsidP="00DF0911">
      <w:pPr>
        <w:pStyle w:val="SingleTxtG"/>
      </w:pPr>
      <w:r w:rsidRPr="00AB626C">
        <w:rPr>
          <w:b/>
          <w:bCs/>
        </w:rPr>
        <w:t>The United Nations Food Systems Coordination Hub</w:t>
      </w:r>
      <w:r w:rsidRPr="00AB626C">
        <w:t xml:space="preserve">: </w:t>
      </w:r>
      <w:r w:rsidR="002059D8" w:rsidRPr="00AB626C">
        <w:t xml:space="preserve">To achieve sustainable food systems by 2030, </w:t>
      </w:r>
      <w:r w:rsidRPr="00AB626C">
        <w:t xml:space="preserve">the Hub </w:t>
      </w:r>
      <w:r w:rsidR="002059D8" w:rsidRPr="00AB626C">
        <w:t>has been established to act as a catalyst and connector inside the United Nations system on the contribution of food systems transformation to the 2030 Agenda for Sustainable Development. As a follow-up to this process, countries will be invited to review their commitments to action made at the Summit during the United Nations Food Systems Stocktaking Moment in 2023. That event will showcase several examples of how the Hub supports the right to food as a framework informing national pathways. In addition, the Hub encourages countries to adopt a rights-based approach to food systems transformation, supporting the implementation of a long-term response to multilateral challenges.</w:t>
      </w:r>
    </w:p>
    <w:p w14:paraId="423D50F7" w14:textId="199540D8" w:rsidR="00E3033B" w:rsidRPr="00AB626C" w:rsidRDefault="00E3033B" w:rsidP="00DF0911">
      <w:pPr>
        <w:pStyle w:val="SingleTxtG"/>
      </w:pPr>
      <w:r w:rsidRPr="00AB626C">
        <w:rPr>
          <w:b/>
          <w:bCs/>
        </w:rPr>
        <w:t>The 2030 Agenda for Sustainable Development</w:t>
      </w:r>
      <w:r w:rsidRPr="00AB626C">
        <w:t>:</w:t>
      </w:r>
    </w:p>
    <w:p w14:paraId="7C6DEC4E" w14:textId="0DE55CD0" w:rsidR="00E3033B" w:rsidRPr="00AB626C" w:rsidRDefault="00E3033B" w:rsidP="003C7B0A">
      <w:pPr>
        <w:pStyle w:val="SingleTxtG"/>
        <w:numPr>
          <w:ilvl w:val="0"/>
          <w:numId w:val="61"/>
        </w:numPr>
        <w:ind w:left="1701" w:hanging="207"/>
      </w:pPr>
      <w:r w:rsidRPr="00AB626C">
        <w:t xml:space="preserve">Goal 13: </w:t>
      </w:r>
      <w:r w:rsidR="002059D8" w:rsidRPr="00AB626C">
        <w:t>To achieve all the Sustainable Development Goals, it is necessary to implement effective climate action.</w:t>
      </w:r>
    </w:p>
    <w:p w14:paraId="57A13A32" w14:textId="69351998" w:rsidR="00E3033B" w:rsidRPr="00AB626C" w:rsidRDefault="00E3033B" w:rsidP="003C7B0A">
      <w:pPr>
        <w:pStyle w:val="SingleTxtG"/>
        <w:numPr>
          <w:ilvl w:val="0"/>
          <w:numId w:val="61"/>
        </w:numPr>
        <w:ind w:left="1701" w:hanging="207"/>
      </w:pPr>
      <w:r w:rsidRPr="00AB626C">
        <w:t>Goal 12:</w:t>
      </w:r>
      <w:r w:rsidR="002059D8" w:rsidRPr="00AB626C">
        <w:t xml:space="preserve"> </w:t>
      </w:r>
      <w:r w:rsidRPr="00AB626C">
        <w:t>E</w:t>
      </w:r>
      <w:r w:rsidR="002059D8" w:rsidRPr="00AB626C">
        <w:t xml:space="preserve">mphasizes the importance of ensuring sustainable consumption and production patterns. </w:t>
      </w:r>
      <w:r w:rsidR="001525F2">
        <w:t>T</w:t>
      </w:r>
      <w:r w:rsidR="002059D8" w:rsidRPr="00AB626C">
        <w:t>argets include</w:t>
      </w:r>
      <w:r w:rsidRPr="00AB626C">
        <w:t xml:space="preserve"> </w:t>
      </w:r>
      <w:r w:rsidR="002059D8" w:rsidRPr="00AB626C">
        <w:t>halving per capita global food waste at the retail and consumer levels and reducing food loss along production and supply chains by 2030</w:t>
      </w:r>
      <w:r w:rsidR="003C7B0A" w:rsidRPr="00AB626C">
        <w:t xml:space="preserve"> (target 12.2)</w:t>
      </w:r>
      <w:r w:rsidR="002059D8" w:rsidRPr="00AB626C">
        <w:t xml:space="preserve">. </w:t>
      </w:r>
    </w:p>
    <w:p w14:paraId="28D99C70" w14:textId="5145E443" w:rsidR="002059D8" w:rsidRPr="00AB626C" w:rsidRDefault="002059D8" w:rsidP="00240516">
      <w:pPr>
        <w:pStyle w:val="SingleTxtG"/>
        <w:numPr>
          <w:ilvl w:val="0"/>
          <w:numId w:val="61"/>
        </w:numPr>
        <w:ind w:left="1701" w:hanging="207"/>
      </w:pPr>
      <w:r w:rsidRPr="00AB626C">
        <w:t>Goal 2</w:t>
      </w:r>
      <w:r w:rsidR="00E3033B" w:rsidRPr="00AB626C">
        <w:t>:</w:t>
      </w:r>
      <w:r w:rsidRPr="00AB626C">
        <w:t xml:space="preserve"> </w:t>
      </w:r>
      <w:r w:rsidR="00E3033B" w:rsidRPr="00AB626C">
        <w:t>S</w:t>
      </w:r>
      <w:r w:rsidRPr="00AB626C">
        <w:t xml:space="preserve">ets out </w:t>
      </w:r>
      <w:r w:rsidR="00C7152D" w:rsidRPr="00AB626C">
        <w:t xml:space="preserve">that all people </w:t>
      </w:r>
      <w:r w:rsidR="001525F2">
        <w:t>should</w:t>
      </w:r>
      <w:r w:rsidR="001525F2" w:rsidRPr="00AB626C">
        <w:t xml:space="preserve"> </w:t>
      </w:r>
      <w:r w:rsidR="00C7152D" w:rsidRPr="00AB626C">
        <w:t xml:space="preserve">have </w:t>
      </w:r>
      <w:r w:rsidRPr="00AB626C">
        <w:t>access to safe, nutritious and sufficient food by 2030, while implementing resilient agricultural practices that increase productivity and production (targets 2.1 and 2.4). In the context of Goal 2</w:t>
      </w:r>
      <w:r w:rsidR="00C7152D" w:rsidRPr="00AB626C">
        <w:t>,</w:t>
      </w:r>
      <w:r w:rsidRPr="00AB626C">
        <w:t xml:space="preserve"> there is special focus on the poor and persons in vulnerable situations, including infants, adolescent girls, pregnant and lactating women, and older persons (target 2.2). </w:t>
      </w:r>
    </w:p>
    <w:p w14:paraId="3F534DB4" w14:textId="77777777" w:rsidR="002059D8" w:rsidRPr="00AB626C" w:rsidRDefault="002059D8" w:rsidP="00DF0911">
      <w:pPr>
        <w:pStyle w:val="H1G"/>
      </w:pPr>
      <w:r w:rsidRPr="00AB626C">
        <w:tab/>
      </w:r>
      <w:bookmarkStart w:id="38" w:name="Human_rightsbased_adaption"/>
      <w:r w:rsidRPr="00AB626C">
        <w:t>B.</w:t>
      </w:r>
      <w:r w:rsidRPr="00AB626C">
        <w:tab/>
        <w:t>Human rights-based adaptation and mitigation strategies</w:t>
      </w:r>
      <w:bookmarkEnd w:id="38"/>
    </w:p>
    <w:p w14:paraId="79D8C422" w14:textId="55C07CFA" w:rsidR="002059D8" w:rsidRPr="00AB626C" w:rsidRDefault="002059D8" w:rsidP="00DF0911">
      <w:pPr>
        <w:pStyle w:val="SingleTxtG"/>
      </w:pPr>
      <w:r w:rsidRPr="00AB626C">
        <w:t>3</w:t>
      </w:r>
      <w:r w:rsidR="00C515DA" w:rsidRPr="00AB626C">
        <w:t>3</w:t>
      </w:r>
      <w:r w:rsidRPr="00AB626C">
        <w:t>.</w:t>
      </w:r>
      <w:r w:rsidRPr="00AB626C">
        <w:tab/>
        <w:t>The Intergovernmental Panel on Climate Change has found that climate action implemented with a rights-based approach leads to more sustainable outcomes.</w:t>
      </w:r>
      <w:r w:rsidRPr="00AB626C">
        <w:rPr>
          <w:rStyle w:val="EndnoteReference"/>
        </w:rPr>
        <w:endnoteReference w:id="64"/>
      </w:r>
      <w:r w:rsidRPr="00AB626C">
        <w:t xml:space="preserve"> Addressing the climate crisis and its impacts on human rights, including the right to food, requires States and businesses to take account of human rights in food systems. </w:t>
      </w:r>
      <w:bookmarkStart w:id="39" w:name="_Hlk127801501"/>
      <w:r w:rsidRPr="00AB626C">
        <w:t>To promote and protect the right to food, States are obliged to mitigate and adapt to climate change, including through international cooperation</w:t>
      </w:r>
      <w:bookmarkEnd w:id="39"/>
      <w:r w:rsidRPr="00AB626C">
        <w:t>.</w:t>
      </w:r>
      <w:r w:rsidRPr="00AB626C">
        <w:rPr>
          <w:rStyle w:val="EndnoteReference"/>
        </w:rPr>
        <w:endnoteReference w:id="65"/>
      </w:r>
      <w:r w:rsidRPr="00AB626C">
        <w:t xml:space="preserve"> Food systems transformation can present a pathway to tackle the climate crisis. Reducing emissions from food systems and minimizing their negative environmental impacts can strengthen their resilience to climate change and </w:t>
      </w:r>
      <w:r w:rsidR="0077543B" w:rsidRPr="00AB626C">
        <w:t xml:space="preserve">therefore </w:t>
      </w:r>
      <w:r w:rsidRPr="00AB626C">
        <w:t>safeguard the right to food.</w:t>
      </w:r>
      <w:r w:rsidRPr="00AB626C">
        <w:rPr>
          <w:rStyle w:val="EndnoteReference"/>
        </w:rPr>
        <w:endnoteReference w:id="66"/>
      </w:r>
      <w:r w:rsidRPr="00AB626C">
        <w:t xml:space="preserve"> That includes maximizing the quantity, quality, diversity and nutritional value of food and enabling more equitable access to nutritious food.</w:t>
      </w:r>
      <w:r w:rsidRPr="00AB626C">
        <w:rPr>
          <w:rStyle w:val="EndnoteReference"/>
        </w:rPr>
        <w:endnoteReference w:id="67"/>
      </w:r>
      <w:r w:rsidRPr="00AB626C">
        <w:t xml:space="preserve"> Food systems can reduce emissions by implementing a combination of supply-side and demand-side mitigation actions.</w:t>
      </w:r>
      <w:r w:rsidRPr="00AB626C">
        <w:rPr>
          <w:rStyle w:val="EndnoteReference"/>
        </w:rPr>
        <w:endnoteReference w:id="68"/>
      </w:r>
    </w:p>
    <w:p w14:paraId="7E887906" w14:textId="77777777" w:rsidR="0077543B" w:rsidRPr="00AB626C" w:rsidRDefault="002059D8" w:rsidP="00DF0911">
      <w:pPr>
        <w:pStyle w:val="SingleTxtG"/>
      </w:pPr>
      <w:r w:rsidRPr="00AB626C">
        <w:t>3</w:t>
      </w:r>
      <w:r w:rsidR="00C515DA" w:rsidRPr="00AB626C">
        <w:t>4</w:t>
      </w:r>
      <w:r w:rsidRPr="00AB626C">
        <w:t>.</w:t>
      </w:r>
      <w:r w:rsidRPr="00AB626C">
        <w:tab/>
        <w:t xml:space="preserve">Supply-side mitigation includes efficient production, storage, transport, processing and distribution, including the reduction of crop and livestock emissions. </w:t>
      </w:r>
    </w:p>
    <w:p w14:paraId="60831373" w14:textId="30CE55C0" w:rsidR="0077543B" w:rsidRPr="00AB626C" w:rsidRDefault="002059D8" w:rsidP="0077543B">
      <w:pPr>
        <w:pStyle w:val="SingleTxtG"/>
        <w:numPr>
          <w:ilvl w:val="0"/>
          <w:numId w:val="69"/>
        </w:numPr>
        <w:ind w:left="1701" w:hanging="207"/>
      </w:pPr>
      <w:r w:rsidRPr="00AB626C">
        <w:t xml:space="preserve">For cropping systems, mitigation can be done through soil carbon sequestration and reductions in emissions from fertilizers and paddy rice, and the bridging of yield gaps. </w:t>
      </w:r>
    </w:p>
    <w:p w14:paraId="565BD898" w14:textId="77777777" w:rsidR="0077543B" w:rsidRPr="00AB626C" w:rsidRDefault="0077543B" w:rsidP="0077543B">
      <w:pPr>
        <w:pStyle w:val="SingleTxtG"/>
        <w:numPr>
          <w:ilvl w:val="0"/>
          <w:numId w:val="69"/>
        </w:numPr>
        <w:ind w:left="1701" w:hanging="207"/>
      </w:pPr>
      <w:r w:rsidRPr="00AB626C">
        <w:t>For</w:t>
      </w:r>
      <w:r w:rsidR="002059D8" w:rsidRPr="00AB626C">
        <w:t xml:space="preserve"> livestock systems, mitigation options include improved grazing land management, with higher net primary production and soil carbon stocks, higher quality feed and better manure management.</w:t>
      </w:r>
      <w:r w:rsidR="002059D8" w:rsidRPr="00AB626C">
        <w:rPr>
          <w:rStyle w:val="EndnoteReference"/>
        </w:rPr>
        <w:endnoteReference w:id="69"/>
      </w:r>
      <w:r w:rsidR="002059D8" w:rsidRPr="00AB626C">
        <w:t xml:space="preserve"> </w:t>
      </w:r>
    </w:p>
    <w:p w14:paraId="0BE95313" w14:textId="58822430" w:rsidR="002059D8" w:rsidRPr="00AB626C" w:rsidRDefault="002059D8" w:rsidP="00DF0911">
      <w:pPr>
        <w:pStyle w:val="SingleTxtG"/>
        <w:rPr>
          <w:lang w:eastAsia="en-GB"/>
        </w:rPr>
      </w:pPr>
      <w:r w:rsidRPr="00AB626C">
        <w:t>Demand-side mitigation includes dietary changes towards sustainable and nutritionally balanced diets,</w:t>
      </w:r>
      <w:r w:rsidRPr="00AB626C" w:rsidDel="00DC2499">
        <w:t xml:space="preserve"> </w:t>
      </w:r>
      <w:r w:rsidRPr="00AB626C">
        <w:t xml:space="preserve">more diverse local varieties of production and </w:t>
      </w:r>
      <w:bookmarkStart w:id="41" w:name="_Hlk137286071"/>
      <w:r w:rsidRPr="00AB626C">
        <w:t xml:space="preserve">the reduction of food loss </w:t>
      </w:r>
      <w:bookmarkEnd w:id="41"/>
      <w:r w:rsidRPr="00AB626C">
        <w:t>and waste.</w:t>
      </w:r>
      <w:r w:rsidRPr="00AB626C">
        <w:rPr>
          <w:rStyle w:val="EndnoteReference"/>
        </w:rPr>
        <w:endnoteReference w:id="70"/>
      </w:r>
      <w:r w:rsidRPr="00AB626C">
        <w:t xml:space="preserve"> Dietary changes that contain more plant-based foods will reduce the demand for additional land needed for meat production, there</w:t>
      </w:r>
      <w:r w:rsidR="0077543B" w:rsidRPr="00AB626C">
        <w:t>fore</w:t>
      </w:r>
      <w:r w:rsidRPr="00AB626C">
        <w:t xml:space="preserve"> reducing food system vulnerabilities and enhancing ecosystem provisions for food security which will also affect the supply side.</w:t>
      </w:r>
      <w:r w:rsidRPr="00AB626C">
        <w:rPr>
          <w:rStyle w:val="EndnoteReference"/>
        </w:rPr>
        <w:endnoteReference w:id="71"/>
      </w:r>
      <w:r w:rsidRPr="00AB626C">
        <w:t xml:space="preserve"> Increased</w:t>
      </w:r>
      <w:r w:rsidRPr="00AB626C">
        <w:rPr>
          <w:lang w:eastAsia="en-GB"/>
        </w:rPr>
        <w:t xml:space="preserve"> energy and water efficiency and better waste recovery are </w:t>
      </w:r>
      <w:r w:rsidR="001B5576">
        <w:rPr>
          <w:lang w:eastAsia="en-GB"/>
        </w:rPr>
        <w:t>important</w:t>
      </w:r>
      <w:r w:rsidRPr="00AB626C">
        <w:rPr>
          <w:lang w:eastAsia="en-GB"/>
        </w:rPr>
        <w:t xml:space="preserve"> for food system mitigation.</w:t>
      </w:r>
    </w:p>
    <w:p w14:paraId="1124CA29" w14:textId="714B4946" w:rsidR="002059D8" w:rsidRPr="00AB626C" w:rsidRDefault="002059D8" w:rsidP="00DF0911">
      <w:pPr>
        <w:pStyle w:val="SingleTxtG"/>
      </w:pPr>
      <w:r w:rsidRPr="00AB626C">
        <w:t>3</w:t>
      </w:r>
      <w:r w:rsidR="00C515DA" w:rsidRPr="00AB626C">
        <w:t>5</w:t>
      </w:r>
      <w:r w:rsidRPr="00AB626C">
        <w:t>.</w:t>
      </w:r>
      <w:r w:rsidRPr="00AB626C">
        <w:tab/>
        <w:t xml:space="preserve">To create human rights-enhancing economies in which people can enjoy their human rights, including the right to food, businesses need to assess their practices, through the supply chain, in terms of their impact on the right to food and States must prioritize the fulfilment of human rights in their budgets and revenue generation. That includes dedicating sufficient resources to avert risks and reduce </w:t>
      </w:r>
      <w:r w:rsidR="0077543B" w:rsidRPr="00AB626C">
        <w:t xml:space="preserve">climate change’s </w:t>
      </w:r>
      <w:r w:rsidR="007B4C43" w:rsidRPr="00AB626C">
        <w:t>negative</w:t>
      </w:r>
      <w:r w:rsidRPr="00AB626C">
        <w:t xml:space="preserve"> impacts on the right to food. To enable the transition to sustainable food systems, Governments should take their responsibility relative to business practices seriously and prioritize healthier, more diverse and balanced diets. Fiscal policies, including taxation on food according to its greenhouse gas emissions, and subsidies that promote healthy and sustainable food rather than harmful agricultural approaches can also contribute to food systems transformation. Those measures should be applied jointly with targeted investments and regulations.</w:t>
      </w:r>
      <w:r w:rsidRPr="00AB626C">
        <w:rPr>
          <w:rStyle w:val="EndnoteReference"/>
        </w:rPr>
        <w:endnoteReference w:id="72"/>
      </w:r>
      <w:r w:rsidRPr="00AB626C">
        <w:t xml:space="preserve"> Of the $540 billion that are currently given as agricultural subsidies, 87</w:t>
      </w:r>
      <w:r w:rsidR="007B1DCB" w:rsidRPr="00AB626C">
        <w:t>%</w:t>
      </w:r>
      <w:r w:rsidRPr="00AB626C">
        <w:t xml:space="preserve"> is either distorting prices or harmful for biodiversity, climate and human health.</w:t>
      </w:r>
      <w:r w:rsidRPr="00AB626C">
        <w:rPr>
          <w:rStyle w:val="EndnoteReference"/>
        </w:rPr>
        <w:endnoteReference w:id="73"/>
      </w:r>
      <w:r w:rsidRPr="00AB626C">
        <w:t xml:space="preserve"> Cities and local governments should recognize their human rights obligations and facilitate food system transition, </w:t>
      </w:r>
      <w:r w:rsidR="00C7152D" w:rsidRPr="00AB626C">
        <w:t>e.g.</w:t>
      </w:r>
      <w:r w:rsidRPr="00AB626C">
        <w:t xml:space="preserve"> by increasing the availability of organic and local products and reducing food loss and waste.</w:t>
      </w:r>
      <w:r w:rsidRPr="00AB626C">
        <w:rPr>
          <w:rStyle w:val="EndnoteReference"/>
        </w:rPr>
        <w:endnoteReference w:id="74"/>
      </w:r>
      <w:r w:rsidRPr="00AB626C">
        <w:t xml:space="preserve"> Governments at all levels should increase efforts to </w:t>
      </w:r>
      <w:r w:rsidR="006C5893">
        <w:t>allow</w:t>
      </w:r>
      <w:r w:rsidRPr="00AB626C">
        <w:t xml:space="preserve"> more just and equitable access to food.</w:t>
      </w:r>
    </w:p>
    <w:p w14:paraId="4B6C3A98" w14:textId="7784EB65" w:rsidR="002059D8" w:rsidRPr="00AB626C" w:rsidRDefault="002059D8" w:rsidP="00DF0911">
      <w:pPr>
        <w:pStyle w:val="SingleTxtG"/>
      </w:pPr>
      <w:r w:rsidRPr="00AB626C">
        <w:t>3</w:t>
      </w:r>
      <w:r w:rsidR="00C515DA" w:rsidRPr="00AB626C">
        <w:t>6</w:t>
      </w:r>
      <w:r w:rsidRPr="00AB626C">
        <w:t>.</w:t>
      </w:r>
      <w:r w:rsidRPr="00AB626C">
        <w:tab/>
        <w:t>Insecure land tenure rights and unequal access to resources and territories are among the root causes of food insecurity for small-scale farmers and peasants, notably women, Indigenous Peoples, local communities and those who practice nomadic, transhumance and hunter-gatherer lifestyles and depend on accessing traditional forest habitats and using land seasonally for grazing.</w:t>
      </w:r>
      <w:r w:rsidRPr="00AB626C">
        <w:rPr>
          <w:rStyle w:val="EndnoteReference"/>
        </w:rPr>
        <w:endnoteReference w:id="75"/>
      </w:r>
      <w:r w:rsidRPr="00AB626C">
        <w:t xml:space="preserve"> For those people – many of whom are at the forefront of experiencing climate change impacts – land is a source of income, food and identity.</w:t>
      </w:r>
      <w:r w:rsidRPr="00AB626C">
        <w:rPr>
          <w:rStyle w:val="EndnoteReference"/>
        </w:rPr>
        <w:endnoteReference w:id="76"/>
      </w:r>
      <w:r w:rsidRPr="00AB626C">
        <w:t xml:space="preserve"> Better protecting </w:t>
      </w:r>
      <w:r w:rsidR="00747B5C">
        <w:t>access</w:t>
      </w:r>
      <w:r w:rsidRPr="00AB626C">
        <w:t xml:space="preserve"> to land, including for women, who are often discriminated against in relation to accessing, using and controlling land, will contribute to safeguarding their right to food and reducing greenhouse gas emissions.</w:t>
      </w:r>
    </w:p>
    <w:p w14:paraId="1210BFCC" w14:textId="5F579C18" w:rsidR="002059D8" w:rsidRPr="00AB626C" w:rsidRDefault="002059D8" w:rsidP="00DF0911">
      <w:pPr>
        <w:pStyle w:val="SingleTxtG"/>
      </w:pPr>
      <w:r w:rsidRPr="00AB626C">
        <w:rPr>
          <w:lang w:eastAsia="en-GB"/>
        </w:rPr>
        <w:t>3</w:t>
      </w:r>
      <w:r w:rsidR="00C515DA" w:rsidRPr="00AB626C">
        <w:rPr>
          <w:lang w:eastAsia="en-GB"/>
        </w:rPr>
        <w:t>7</w:t>
      </w:r>
      <w:r w:rsidRPr="00AB626C">
        <w:rPr>
          <w:lang w:eastAsia="en-GB"/>
        </w:rPr>
        <w:t>.</w:t>
      </w:r>
      <w:r w:rsidRPr="00AB626C">
        <w:rPr>
          <w:lang w:eastAsia="en-GB"/>
        </w:rPr>
        <w:tab/>
        <w:t>According to FAO</w:t>
      </w:r>
      <w:r w:rsidRPr="00AB626C">
        <w:t>, 1</w:t>
      </w:r>
      <w:r w:rsidR="0077543B" w:rsidRPr="00AB626C">
        <w:t>%</w:t>
      </w:r>
      <w:r w:rsidRPr="00AB626C">
        <w:t xml:space="preserve"> of the world’s farms operate more than 70</w:t>
      </w:r>
      <w:r w:rsidR="0077543B" w:rsidRPr="00AB626C">
        <w:t>%</w:t>
      </w:r>
      <w:r w:rsidRPr="00AB626C">
        <w:t xml:space="preserve"> of all </w:t>
      </w:r>
      <w:proofErr w:type="gramStart"/>
      <w:r w:rsidRPr="00AB626C">
        <w:t>farmland</w:t>
      </w:r>
      <w:proofErr w:type="gramEnd"/>
      <w:r w:rsidRPr="00AB626C">
        <w:t>. While those farms are integrated into the corporate food system, more than 80</w:t>
      </w:r>
      <w:r w:rsidR="0077543B" w:rsidRPr="00AB626C">
        <w:t>%</w:t>
      </w:r>
      <w:r w:rsidRPr="00AB626C">
        <w:t xml:space="preserve"> of farms composed of smallholdings of less than 2 hectares</w:t>
      </w:r>
      <w:r w:rsidRPr="00AB626C">
        <w:rPr>
          <w:rStyle w:val="EndnoteReference"/>
        </w:rPr>
        <w:endnoteReference w:id="77"/>
      </w:r>
      <w:r w:rsidRPr="00AB626C">
        <w:t xml:space="preserve"> are generally excluded from global food chains. </w:t>
      </w:r>
      <w:r w:rsidR="00AB626C">
        <w:t>Most</w:t>
      </w:r>
      <w:r w:rsidRPr="00AB626C">
        <w:t xml:space="preserve"> global agricultural subsidies ha</w:t>
      </w:r>
      <w:r w:rsidR="00AB626C">
        <w:t>ve</w:t>
      </w:r>
      <w:r w:rsidRPr="00AB626C">
        <w:t xml:space="preserve"> been given to commodities, </w:t>
      </w:r>
      <w:proofErr w:type="gramStart"/>
      <w:r w:rsidRPr="00AB626C">
        <w:t>e.g.</w:t>
      </w:r>
      <w:proofErr w:type="gramEnd"/>
      <w:r w:rsidRPr="00AB626C">
        <w:t xml:space="preserve"> beef, milk and rice, which are responsible for high greenhouse gas emissions.</w:t>
      </w:r>
      <w:r w:rsidRPr="00AB626C">
        <w:rPr>
          <w:rStyle w:val="EndnoteReference"/>
        </w:rPr>
        <w:endnoteReference w:id="78"/>
      </w:r>
      <w:r w:rsidRPr="00AB626C">
        <w:t xml:space="preserve"> It is imperative to properly integrate the human rights costs of large farming operations</w:t>
      </w:r>
      <w:r w:rsidR="0077543B" w:rsidRPr="00AB626C">
        <w:t>. This</w:t>
      </w:r>
      <w:r w:rsidRPr="00AB626C">
        <w:t xml:space="preserve"> may include avoiding regulatory constraints that negatively affect the ability of peasants and small-scale farmers to access markets and ensuring women’s equal participation in agricultural production throughout the supply chain.</w:t>
      </w:r>
      <w:r w:rsidRPr="00AB626C">
        <w:rPr>
          <w:rStyle w:val="EndnoteReference"/>
        </w:rPr>
        <w:endnoteReference w:id="79"/>
      </w:r>
    </w:p>
    <w:p w14:paraId="279AC223" w14:textId="470F8195" w:rsidR="002059D8" w:rsidRPr="00AB626C" w:rsidRDefault="00C515DA" w:rsidP="00DF0911">
      <w:pPr>
        <w:pStyle w:val="SingleTxtG"/>
      </w:pPr>
      <w:r w:rsidRPr="00AB626C">
        <w:t>38</w:t>
      </w:r>
      <w:r w:rsidR="002059D8" w:rsidRPr="00AB626C">
        <w:t>.</w:t>
      </w:r>
      <w:r w:rsidR="002059D8" w:rsidRPr="00AB626C">
        <w:tab/>
        <w:t xml:space="preserve">For trade systems to reduce </w:t>
      </w:r>
      <w:r w:rsidR="006C5893">
        <w:t>unfairness</w:t>
      </w:r>
      <w:r w:rsidR="002059D8" w:rsidRPr="00AB626C">
        <w:t xml:space="preserve">, contribute to food security and mitigate climate change, trade agreements must respect pre-existing human rights law and environmental safeguards throughout food supply chains and </w:t>
      </w:r>
      <w:r w:rsidR="006C5893">
        <w:t xml:space="preserve">make </w:t>
      </w:r>
      <w:r w:rsidR="002059D8" w:rsidRPr="00AB626C">
        <w:t>sure that the real costs of food production and consumption – including their climate impacts – are reflected.</w:t>
      </w:r>
      <w:r w:rsidR="002059D8" w:rsidRPr="00AB626C">
        <w:rPr>
          <w:rStyle w:val="EndnoteReference"/>
        </w:rPr>
        <w:endnoteReference w:id="80"/>
      </w:r>
      <w:r w:rsidR="002059D8" w:rsidRPr="00AB626C">
        <w:t xml:space="preserve"> Small-scale farmers and peasants should be protected </w:t>
      </w:r>
      <w:r w:rsidR="00C7152D" w:rsidRPr="00AB626C">
        <w:t xml:space="preserve">under </w:t>
      </w:r>
      <w:r w:rsidR="002059D8" w:rsidRPr="00AB626C">
        <w:t>human rights law by social security schemes and adequate insurance – especially in areas subject to climate-related hazards – and have access to markets, groundwater and irrigation, credit and finance.</w:t>
      </w:r>
      <w:r w:rsidR="002059D8" w:rsidRPr="00AB626C">
        <w:rPr>
          <w:rStyle w:val="EndnoteReference"/>
        </w:rPr>
        <w:endnoteReference w:id="81"/>
      </w:r>
      <w:r w:rsidR="002059D8" w:rsidRPr="00AB626C">
        <w:t xml:space="preserve"> As 80</w:t>
      </w:r>
      <w:r w:rsidR="00723AA4" w:rsidRPr="00AB626C">
        <w:t>%</w:t>
      </w:r>
      <w:r w:rsidR="002059D8" w:rsidRPr="00AB626C">
        <w:t xml:space="preserve"> of the world’s population is fed in part by imported agricultural products today, trade policies must fully integrate the right to food in their institutional frameworks. Measures could include, i.a. removing the asymmetric use of trade-distorting subsidies, </w:t>
      </w:r>
      <w:proofErr w:type="gramStart"/>
      <w:r w:rsidR="002059D8" w:rsidRPr="00AB626C">
        <w:t>e.g.</w:t>
      </w:r>
      <w:proofErr w:type="gramEnd"/>
      <w:r w:rsidR="002059D8" w:rsidRPr="00AB626C">
        <w:t xml:space="preserve"> export restrictions on essential foodstuffs for food-deficit countries and on food aid to countries in emergency situations.</w:t>
      </w:r>
      <w:r w:rsidR="002059D8" w:rsidRPr="00AB626C">
        <w:rPr>
          <w:rStyle w:val="EndnoteReference"/>
        </w:rPr>
        <w:endnoteReference w:id="82"/>
      </w:r>
    </w:p>
    <w:p w14:paraId="77B4106E" w14:textId="2A7B5001" w:rsidR="00E53048" w:rsidRPr="00AB626C" w:rsidRDefault="00C515DA" w:rsidP="00DF0911">
      <w:pPr>
        <w:pStyle w:val="SingleTxtG"/>
      </w:pPr>
      <w:r w:rsidRPr="00AB626C">
        <w:rPr>
          <w:lang w:eastAsia="en-GB"/>
        </w:rPr>
        <w:t>39</w:t>
      </w:r>
      <w:r w:rsidR="002059D8" w:rsidRPr="00AB626C">
        <w:rPr>
          <w:lang w:eastAsia="en-GB"/>
        </w:rPr>
        <w:t>.</w:t>
      </w:r>
      <w:r w:rsidR="002059D8" w:rsidRPr="00AB626C">
        <w:rPr>
          <w:lang w:eastAsia="en-GB"/>
        </w:rPr>
        <w:tab/>
        <w:t>A</w:t>
      </w:r>
      <w:r w:rsidR="002059D8" w:rsidRPr="00AB626C">
        <w:t xml:space="preserve">groecology – </w:t>
      </w:r>
      <w:r w:rsidR="00723AA4" w:rsidRPr="00AB626C">
        <w:t xml:space="preserve">that FAO defines </w:t>
      </w:r>
      <w:r w:rsidR="002059D8" w:rsidRPr="00AB626C">
        <w:t>as</w:t>
      </w:r>
      <w:r w:rsidR="0077543B" w:rsidRPr="00AB626C">
        <w:t>:</w:t>
      </w:r>
    </w:p>
    <w:p w14:paraId="24F0D252" w14:textId="1E0B6C24" w:rsidR="00E53048" w:rsidRPr="00AB626C" w:rsidRDefault="002059D8" w:rsidP="00DF0911">
      <w:pPr>
        <w:pStyle w:val="SingleTxtG"/>
      </w:pPr>
      <w:r w:rsidRPr="00AB626C">
        <w:t>“</w:t>
      </w:r>
      <w:r w:rsidRPr="00240516">
        <w:rPr>
          <w:i/>
        </w:rPr>
        <w:t xml:space="preserve">a holistic and integrated approach that simultaneously applies ecological and social concepts and principles to the design and management of sustainable agriculture and food </w:t>
      </w:r>
      <w:proofErr w:type="gramStart"/>
      <w:r w:rsidRPr="00240516">
        <w:rPr>
          <w:i/>
        </w:rPr>
        <w:t>systems</w:t>
      </w:r>
      <w:r w:rsidRPr="00AB626C">
        <w:t>”</w:t>
      </w:r>
      <w:proofErr w:type="gramEnd"/>
      <w:r w:rsidRPr="00AB626C">
        <w:t xml:space="preserve"> </w:t>
      </w:r>
    </w:p>
    <w:p w14:paraId="77168810" w14:textId="313CFA67" w:rsidR="002059D8" w:rsidRPr="00AB626C" w:rsidRDefault="002059D8" w:rsidP="00DF0911">
      <w:pPr>
        <w:pStyle w:val="SingleTxtG"/>
      </w:pPr>
      <w:r w:rsidRPr="00AB626C">
        <w:t>is an essential approach to adapting to climate change and fulfilling the right to food.</w:t>
      </w:r>
      <w:r w:rsidRPr="00AB626C">
        <w:rPr>
          <w:rStyle w:val="EndnoteReference"/>
        </w:rPr>
        <w:endnoteReference w:id="83"/>
      </w:r>
      <w:r w:rsidRPr="00AB626C">
        <w:t xml:space="preserve"> Agroecological practices include production techniques based on local experience and expertise, rely</w:t>
      </w:r>
      <w:r w:rsidR="0077543B" w:rsidRPr="00AB626C">
        <w:t>ing</w:t>
      </w:r>
      <w:r w:rsidRPr="00AB626C">
        <w:t xml:space="preserve"> on traditional knowledge and us</w:t>
      </w:r>
      <w:r w:rsidR="0077543B" w:rsidRPr="00AB626C">
        <w:t>ing</w:t>
      </w:r>
      <w:r w:rsidRPr="00AB626C">
        <w:t xml:space="preserve"> immediately available resources.</w:t>
      </w:r>
      <w:r w:rsidRPr="00AB626C">
        <w:rPr>
          <w:rStyle w:val="EndnoteReference"/>
        </w:rPr>
        <w:endnoteReference w:id="84"/>
      </w:r>
      <w:r w:rsidRPr="00AB626C">
        <w:t xml:space="preserve"> An agroecological approach preserves biodiversity, uses fewer synthetic fertilizers, pesticides and other polluting agents, and produces livestock and crops that are more nutritious and resilient to environmental shocks caused by climate change.</w:t>
      </w:r>
      <w:r w:rsidRPr="00AB626C">
        <w:rPr>
          <w:rStyle w:val="EndnoteReference"/>
        </w:rPr>
        <w:endnoteReference w:id="85"/>
      </w:r>
      <w:r w:rsidRPr="00AB626C">
        <w:t xml:space="preserve"> Producer-based agroecology contributes to strengthening social cohesion by reducing social </w:t>
      </w:r>
      <w:r w:rsidR="006C5893">
        <w:t>unfairness</w:t>
      </w:r>
      <w:r w:rsidRPr="00AB626C">
        <w:t xml:space="preserve">, promoting local governance and sovereignty and empowering </w:t>
      </w:r>
      <w:r w:rsidR="00747B5C">
        <w:t>people</w:t>
      </w:r>
      <w:r w:rsidRPr="00AB626C">
        <w:t>.</w:t>
      </w:r>
      <w:r w:rsidRPr="00AB626C">
        <w:rPr>
          <w:rStyle w:val="EndnoteReference"/>
        </w:rPr>
        <w:endnoteReference w:id="86"/>
      </w:r>
      <w:r w:rsidRPr="00AB626C">
        <w:t xml:space="preserve"> </w:t>
      </w:r>
    </w:p>
    <w:p w14:paraId="366EB55D" w14:textId="6BE4499F" w:rsidR="002059D8" w:rsidRPr="00AB626C" w:rsidRDefault="002059D8" w:rsidP="00DF0911">
      <w:pPr>
        <w:pStyle w:val="SingleTxtG"/>
      </w:pPr>
      <w:r w:rsidRPr="00AB626C">
        <w:t>4</w:t>
      </w:r>
      <w:r w:rsidR="00C515DA" w:rsidRPr="00AB626C">
        <w:t>0</w:t>
      </w:r>
      <w:r w:rsidRPr="00AB626C">
        <w:t>.</w:t>
      </w:r>
      <w:r w:rsidRPr="00AB626C">
        <w:tab/>
      </w:r>
      <w:r w:rsidR="00E53048" w:rsidRPr="00AB626C">
        <w:t xml:space="preserve">Converting </w:t>
      </w:r>
      <w:r w:rsidRPr="00AB626C">
        <w:t>from industrialized to agroecological food systems would require investments in traditional and Indigenous knowledge and scientific practices dedicated to agroecology.</w:t>
      </w:r>
      <w:r w:rsidRPr="00AB626C">
        <w:rPr>
          <w:rStyle w:val="EndnoteReference"/>
        </w:rPr>
        <w:endnoteReference w:id="87"/>
      </w:r>
      <w:r w:rsidRPr="00AB626C">
        <w:t xml:space="preserve"> It would require a </w:t>
      </w:r>
      <w:r w:rsidR="00E53048" w:rsidRPr="00AB626C">
        <w:t>fair</w:t>
      </w:r>
      <w:r w:rsidRPr="00AB626C">
        <w:t xml:space="preserve"> transition for workers, strong and secure land rights, genuine agrarian reform and effective regulation of agribusinesses.</w:t>
      </w:r>
      <w:r w:rsidRPr="00AB626C">
        <w:rPr>
          <w:rStyle w:val="EndnoteReference"/>
        </w:rPr>
        <w:endnoteReference w:id="88"/>
      </w:r>
      <w:r w:rsidRPr="00AB626C">
        <w:t xml:space="preserve"> Industrial agriculture and export-oriented food policies are among the driving forces of climate change and related harms and costs.</w:t>
      </w:r>
      <w:r w:rsidRPr="00AB626C">
        <w:rPr>
          <w:rStyle w:val="EndnoteReference"/>
        </w:rPr>
        <w:endnoteReference w:id="89"/>
      </w:r>
      <w:r w:rsidRPr="00AB626C">
        <w:t xml:space="preserve"> The </w:t>
      </w:r>
      <w:r w:rsidR="007B4C43" w:rsidRPr="00AB626C">
        <w:t>negative</w:t>
      </w:r>
      <w:r w:rsidRPr="00AB626C">
        <w:t xml:space="preserve"> impacts of business on both nature and human health – deriving from unsustainable business practices – must be better accounted for.</w:t>
      </w:r>
    </w:p>
    <w:p w14:paraId="50308BD3" w14:textId="6A7AFA3D" w:rsidR="002059D8" w:rsidRPr="00AB626C" w:rsidRDefault="002059D8" w:rsidP="00DF0911">
      <w:pPr>
        <w:pStyle w:val="SingleTxtG"/>
      </w:pPr>
      <w:r w:rsidRPr="00AB626C">
        <w:t>4</w:t>
      </w:r>
      <w:r w:rsidR="00C515DA" w:rsidRPr="00AB626C">
        <w:t>1</w:t>
      </w:r>
      <w:r w:rsidRPr="00AB626C">
        <w:t>.</w:t>
      </w:r>
      <w:r w:rsidRPr="00AB626C">
        <w:tab/>
        <w:t>The Intergovernmental Panel on Climate Change states that approaches that work with natural processes, e.g. agroecology, ecosystem-based fisheries and aquaculture management, support food security, nutrition and sustainability and can strengthen resilience to climate change.</w:t>
      </w:r>
      <w:r w:rsidRPr="00AB626C">
        <w:rPr>
          <w:rStyle w:val="EndnoteReference"/>
        </w:rPr>
        <w:endnoteReference w:id="90"/>
      </w:r>
      <w:r w:rsidRPr="00AB626C">
        <w:t xml:space="preserve"> Small-scale farmers, fishers, peasants and pastoralists are highly vulnerable to climate change and face tremendous challenges regarding the abandonment of traditional farming practices, erosion of on-farm genetic diversity and loss of knowledge. Small-scale farmers possess specialized knowledge on farming and resource management and help preserve genetic biodiversity that can be included in medicines and cures, as well as responses to emerging threats, including those caused by climate change.</w:t>
      </w:r>
      <w:r w:rsidRPr="00AB626C">
        <w:rPr>
          <w:rStyle w:val="EndnoteReference"/>
        </w:rPr>
        <w:endnoteReference w:id="91"/>
      </w:r>
      <w:r w:rsidRPr="00AB626C">
        <w:t xml:space="preserve"> </w:t>
      </w:r>
    </w:p>
    <w:p w14:paraId="7170EBBA" w14:textId="4E218DE3" w:rsidR="002059D8" w:rsidRPr="00AB626C" w:rsidRDefault="002059D8" w:rsidP="00DF0911">
      <w:pPr>
        <w:pStyle w:val="SingleTxtG"/>
      </w:pPr>
      <w:r w:rsidRPr="00AB626C">
        <w:t>4</w:t>
      </w:r>
      <w:r w:rsidR="00C515DA" w:rsidRPr="00AB626C">
        <w:t>2</w:t>
      </w:r>
      <w:r w:rsidRPr="00AB626C">
        <w:t>.</w:t>
      </w:r>
      <w:r w:rsidRPr="00AB626C">
        <w:tab/>
        <w:t xml:space="preserve">Indigenous Peoples and environmental defenders across the world </w:t>
      </w:r>
      <w:r w:rsidR="00747B5C">
        <w:t xml:space="preserve">often </w:t>
      </w:r>
      <w:r w:rsidRPr="00AB626C">
        <w:t>risk their lives to protect the environment, including against climate impacts. In 2021, the killings of 200 land and environmental defenders were documented, of whom 50 were small-scale farmers.</w:t>
      </w:r>
      <w:r w:rsidRPr="00AB626C">
        <w:rPr>
          <w:rStyle w:val="EndnoteReference"/>
        </w:rPr>
        <w:endnoteReference w:id="92"/>
      </w:r>
      <w:r w:rsidRPr="00AB626C">
        <w:t xml:space="preserve"> Many peasants and Indigenous Peoples play a</w:t>
      </w:r>
      <w:r w:rsidR="001B5576">
        <w:t xml:space="preserve">n important </w:t>
      </w:r>
      <w:r w:rsidRPr="00AB626C">
        <w:t>role in conserving and restoring natural ecosystems, managing natural resources and safeguarding biodiversity. Their effective participation in food- and climate-related decision-making is imperative for reducing climate impacts, safeguarding the right to food and reducing emissions from food systems.</w:t>
      </w:r>
    </w:p>
    <w:p w14:paraId="141022C1" w14:textId="319F858E" w:rsidR="002059D8" w:rsidRPr="00AB626C" w:rsidRDefault="002059D8" w:rsidP="00DF0911">
      <w:pPr>
        <w:pStyle w:val="SingleTxtG"/>
      </w:pPr>
      <w:r w:rsidRPr="00AB626C">
        <w:t>4</w:t>
      </w:r>
      <w:r w:rsidR="00C515DA" w:rsidRPr="00AB626C">
        <w:t>3</w:t>
      </w:r>
      <w:r w:rsidRPr="00AB626C">
        <w:t>.</w:t>
      </w:r>
      <w:r w:rsidRPr="00AB626C">
        <w:tab/>
        <w:t xml:space="preserve">Many small-scale fishers are self-employed and catch fish for direct consumption within their households or communities. Women are important participants in the sector, </w:t>
      </w:r>
      <w:proofErr w:type="gramStart"/>
      <w:r w:rsidRPr="00AB626C">
        <w:t>in particular in</w:t>
      </w:r>
      <w:proofErr w:type="gramEnd"/>
      <w:r w:rsidRPr="00AB626C">
        <w:t xml:space="preserve"> post-harvest and processing activities.</w:t>
      </w:r>
      <w:r w:rsidRPr="00AB626C">
        <w:rPr>
          <w:rStyle w:val="EndnoteReference"/>
        </w:rPr>
        <w:endnoteReference w:id="93"/>
      </w:r>
      <w:r w:rsidRPr="00AB626C">
        <w:t xml:space="preserve"> Small-scale fisheries are integral to food security and support the livelihoods of riparian communities by providing food, nutrition and employment to local economies.</w:t>
      </w:r>
      <w:r w:rsidRPr="00AB626C">
        <w:rPr>
          <w:rStyle w:val="EndnoteReference"/>
        </w:rPr>
        <w:endnoteReference w:id="94"/>
      </w:r>
    </w:p>
    <w:p w14:paraId="4A11F40B" w14:textId="0E331312" w:rsidR="002059D8" w:rsidRPr="00AB626C" w:rsidRDefault="002059D8" w:rsidP="00DF0911">
      <w:pPr>
        <w:pStyle w:val="SingleTxtG"/>
      </w:pPr>
      <w:r w:rsidRPr="00AB626C">
        <w:t>4</w:t>
      </w:r>
      <w:r w:rsidR="00C515DA" w:rsidRPr="00AB626C">
        <w:t>4</w:t>
      </w:r>
      <w:r w:rsidRPr="00AB626C">
        <w:t>.</w:t>
      </w:r>
      <w:r w:rsidRPr="00AB626C">
        <w:tab/>
        <w:t>The creation of conservation areas – both land and marine protected areas – and industrial aquaculture can negatively affect the rights of Indigenous Peoples, including their right to food, if implemented without their free, prior and informed consent.</w:t>
      </w:r>
      <w:r w:rsidRPr="00AB626C">
        <w:rPr>
          <w:rStyle w:val="EndnoteReference"/>
        </w:rPr>
        <w:endnoteReference w:id="95"/>
      </w:r>
      <w:r w:rsidRPr="00AB626C">
        <w:t xml:space="preserve"> Climate mitigation projects in the form of large-scale renewable energy projects and carbon sequestration through reforestation or forest protection measures may also negatively affect the livelihoods and food security of peasants, rural communities, pastoralists, fishers and Indigenous Peoples, including by leading to land grabbing.</w:t>
      </w:r>
      <w:r w:rsidRPr="00AB626C">
        <w:rPr>
          <w:rStyle w:val="EndnoteReference"/>
        </w:rPr>
        <w:endnoteReference w:id="96"/>
      </w:r>
      <w:r w:rsidRPr="00AB626C">
        <w:t xml:space="preserve"> The production and use of biofuels as an alternative to fossil fuels to help mitigate emissions negatively affects the availability of food as increasing amounts of land are shifted from food to biofuel and biomass production.</w:t>
      </w:r>
      <w:r w:rsidRPr="00AB626C">
        <w:rPr>
          <w:rStyle w:val="EndnoteReference"/>
        </w:rPr>
        <w:endnoteReference w:id="97"/>
      </w:r>
      <w:r w:rsidRPr="00AB626C">
        <w:t xml:space="preserve"> International climate finance should include funding for agroecology and other approaches that work with natural processes, e.g. ecosystem-based fisheries and aquaculture management, and integrate human rights, including cultural rights, and traditional knowledge and practices related to food. </w:t>
      </w:r>
    </w:p>
    <w:p w14:paraId="2DCC3119" w14:textId="77777777" w:rsidR="002059D8" w:rsidRPr="00AB626C" w:rsidRDefault="002059D8" w:rsidP="00DF0911">
      <w:pPr>
        <w:pStyle w:val="H1G"/>
      </w:pPr>
      <w:r w:rsidRPr="00AB626C">
        <w:tab/>
      </w:r>
      <w:bookmarkStart w:id="45" w:name="Good_practices"/>
      <w:r w:rsidRPr="00AB626C">
        <w:t>C.</w:t>
      </w:r>
      <w:r w:rsidRPr="00AB626C">
        <w:tab/>
        <w:t>Good practices</w:t>
      </w:r>
      <w:bookmarkEnd w:id="45"/>
    </w:p>
    <w:p w14:paraId="7918406C" w14:textId="2D5F8CC5" w:rsidR="00E3033B" w:rsidRDefault="002059D8" w:rsidP="00DF0911">
      <w:pPr>
        <w:pStyle w:val="SingleTxtG"/>
      </w:pPr>
      <w:r w:rsidRPr="00AB626C">
        <w:t>4</w:t>
      </w:r>
      <w:r w:rsidR="00C515DA" w:rsidRPr="00AB626C">
        <w:t>5</w:t>
      </w:r>
      <w:r w:rsidRPr="00AB626C">
        <w:t>.</w:t>
      </w:r>
      <w:r w:rsidRPr="00AB626C">
        <w:tab/>
        <w:t xml:space="preserve">In consultations for the present report, stakeholders shared good practices to prevent and adapt to the </w:t>
      </w:r>
      <w:r w:rsidR="007B4C43" w:rsidRPr="00AB626C">
        <w:t>negative</w:t>
      </w:r>
      <w:r w:rsidRPr="00AB626C">
        <w:t xml:space="preserve"> impacts of climate change on the full and effective realization of the right to food, as well as to mitigate the climate change impacts of food systems</w:t>
      </w:r>
      <w:r w:rsidR="00AB626C" w:rsidRPr="00AB626C">
        <w:t>, e.g.:</w:t>
      </w:r>
      <w:r w:rsidRPr="00AB626C">
        <w:t xml:space="preserve"> </w:t>
      </w:r>
    </w:p>
    <w:tbl>
      <w:tblPr>
        <w:tblStyle w:val="TableGrid"/>
        <w:tblW w:w="0" w:type="auto"/>
        <w:tblInd w:w="1134" w:type="dxa"/>
        <w:tblLook w:val="04A0" w:firstRow="1" w:lastRow="0" w:firstColumn="1" w:lastColumn="0" w:noHBand="0" w:noVBand="1"/>
      </w:tblPr>
      <w:tblGrid>
        <w:gridCol w:w="1628"/>
        <w:gridCol w:w="5827"/>
      </w:tblGrid>
      <w:tr w:rsidR="00286CD1" w:rsidRPr="00AB626C" w14:paraId="2317A22B" w14:textId="77777777" w:rsidTr="00286CD1">
        <w:tc>
          <w:tcPr>
            <w:tcW w:w="1628" w:type="dxa"/>
          </w:tcPr>
          <w:p w14:paraId="3ECA3DFD" w14:textId="77777777" w:rsidR="00286CD1" w:rsidRPr="00AB626C" w:rsidRDefault="00286CD1" w:rsidP="006B1A5C">
            <w:pPr>
              <w:pStyle w:val="SingleTxtG"/>
              <w:ind w:left="89" w:right="628"/>
              <w:rPr>
                <w:lang w:val="en-GB"/>
              </w:rPr>
            </w:pPr>
            <w:r w:rsidRPr="00AB626C">
              <w:rPr>
                <w:lang w:val="en-GB"/>
              </w:rPr>
              <w:t>Colombia</w:t>
            </w:r>
          </w:p>
        </w:tc>
        <w:tc>
          <w:tcPr>
            <w:tcW w:w="5827" w:type="dxa"/>
          </w:tcPr>
          <w:p w14:paraId="6FB8E434" w14:textId="77777777" w:rsidR="00286CD1" w:rsidRPr="00AB626C" w:rsidRDefault="00286CD1" w:rsidP="006B1A5C">
            <w:pPr>
              <w:pStyle w:val="SingleTxtG"/>
              <w:ind w:left="158" w:right="135"/>
              <w:rPr>
                <w:lang w:val="en-GB"/>
              </w:rPr>
            </w:pPr>
            <w:r w:rsidRPr="00AB626C">
              <w:rPr>
                <w:lang w:val="en-GB"/>
              </w:rPr>
              <w:t>The OHCHR is developing and piloting a project that applies a human rights-based methodology in costing the right to adequate food.</w:t>
            </w:r>
          </w:p>
        </w:tc>
      </w:tr>
      <w:tr w:rsidR="00286CD1" w:rsidRPr="00AB626C" w14:paraId="029A2D31" w14:textId="77777777" w:rsidTr="00286CD1">
        <w:tc>
          <w:tcPr>
            <w:tcW w:w="1628" w:type="dxa"/>
          </w:tcPr>
          <w:p w14:paraId="5CC49465" w14:textId="77777777" w:rsidR="00286CD1" w:rsidRPr="00AB626C" w:rsidRDefault="00286CD1" w:rsidP="006B1A5C">
            <w:pPr>
              <w:pStyle w:val="SingleTxtG"/>
              <w:ind w:left="89" w:right="628"/>
              <w:rPr>
                <w:lang w:val="en-GB"/>
              </w:rPr>
            </w:pPr>
            <w:r w:rsidRPr="00AB626C">
              <w:rPr>
                <w:lang w:val="en-GB"/>
              </w:rPr>
              <w:t>Mauritius</w:t>
            </w:r>
          </w:p>
        </w:tc>
        <w:tc>
          <w:tcPr>
            <w:tcW w:w="5827" w:type="dxa"/>
          </w:tcPr>
          <w:p w14:paraId="7C7DD67B" w14:textId="77777777" w:rsidR="00286CD1" w:rsidRPr="00AB626C" w:rsidRDefault="00286CD1" w:rsidP="006B1A5C">
            <w:pPr>
              <w:pStyle w:val="SingleTxtG"/>
              <w:ind w:left="158" w:right="135"/>
              <w:rPr>
                <w:lang w:val="en-GB"/>
              </w:rPr>
            </w:pPr>
            <w:r w:rsidRPr="00AB626C">
              <w:rPr>
                <w:lang w:val="en-GB"/>
              </w:rPr>
              <w:t>Provides financial schemes to cooperative societies to boost local food production.</w:t>
            </w:r>
            <w:r w:rsidRPr="00AB626C">
              <w:rPr>
                <w:rStyle w:val="EndnoteReference"/>
                <w:lang w:val="en-GB"/>
              </w:rPr>
              <w:endnoteReference w:id="98"/>
            </w:r>
          </w:p>
        </w:tc>
      </w:tr>
      <w:tr w:rsidR="00286CD1" w:rsidRPr="00AB626C" w14:paraId="74D235CF" w14:textId="77777777" w:rsidTr="00286CD1">
        <w:tc>
          <w:tcPr>
            <w:tcW w:w="1628" w:type="dxa"/>
          </w:tcPr>
          <w:p w14:paraId="6FC451B1" w14:textId="77777777" w:rsidR="00286CD1" w:rsidRPr="00AB626C" w:rsidRDefault="00286CD1" w:rsidP="006B1A5C">
            <w:pPr>
              <w:pStyle w:val="SingleTxtG"/>
              <w:ind w:left="89" w:right="628"/>
              <w:rPr>
                <w:lang w:val="en-GB"/>
              </w:rPr>
            </w:pPr>
            <w:r w:rsidRPr="00AB626C">
              <w:rPr>
                <w:lang w:val="en-GB"/>
              </w:rPr>
              <w:t>Mexico</w:t>
            </w:r>
          </w:p>
        </w:tc>
        <w:tc>
          <w:tcPr>
            <w:tcW w:w="5827" w:type="dxa"/>
          </w:tcPr>
          <w:p w14:paraId="597EE98A" w14:textId="77777777" w:rsidR="00286CD1" w:rsidRPr="00AB626C" w:rsidRDefault="00286CD1" w:rsidP="006B1A5C">
            <w:pPr>
              <w:pStyle w:val="SingleTxtG"/>
              <w:ind w:left="158" w:right="135"/>
              <w:rPr>
                <w:lang w:val="en-GB"/>
              </w:rPr>
            </w:pPr>
            <w:r w:rsidRPr="00AB626C">
              <w:rPr>
                <w:lang w:val="en-GB"/>
              </w:rPr>
              <w:t>Promotes agroecology and the collective custody of the biocultural heritage as part of its climate change adaptation.</w:t>
            </w:r>
            <w:r w:rsidRPr="00AB626C">
              <w:rPr>
                <w:rStyle w:val="EndnoteReference"/>
                <w:lang w:val="en-GB"/>
              </w:rPr>
              <w:endnoteReference w:id="99"/>
            </w:r>
          </w:p>
        </w:tc>
      </w:tr>
      <w:tr w:rsidR="00286CD1" w:rsidRPr="00AB626C" w14:paraId="13D29C65" w14:textId="77777777" w:rsidTr="00286CD1">
        <w:tc>
          <w:tcPr>
            <w:tcW w:w="1628" w:type="dxa"/>
          </w:tcPr>
          <w:p w14:paraId="3F674EDE" w14:textId="77777777" w:rsidR="00286CD1" w:rsidRPr="00AB626C" w:rsidRDefault="00286CD1" w:rsidP="006B1A5C">
            <w:pPr>
              <w:pStyle w:val="SingleTxtG"/>
              <w:ind w:left="89" w:right="628"/>
              <w:rPr>
                <w:lang w:val="en-GB"/>
              </w:rPr>
            </w:pPr>
            <w:r w:rsidRPr="00AB626C">
              <w:rPr>
                <w:lang w:val="en-GB"/>
              </w:rPr>
              <w:t>The Philippines</w:t>
            </w:r>
          </w:p>
        </w:tc>
        <w:tc>
          <w:tcPr>
            <w:tcW w:w="5827" w:type="dxa"/>
          </w:tcPr>
          <w:p w14:paraId="79498079" w14:textId="77777777" w:rsidR="00286CD1" w:rsidRPr="00AB626C" w:rsidRDefault="00286CD1" w:rsidP="006B1A5C">
            <w:pPr>
              <w:pStyle w:val="SingleTxtG"/>
              <w:ind w:left="158" w:right="135"/>
              <w:rPr>
                <w:lang w:val="en-GB"/>
              </w:rPr>
            </w:pPr>
            <w:r w:rsidRPr="00AB626C">
              <w:rPr>
                <w:lang w:val="en-GB"/>
              </w:rPr>
              <w:t>The Adaptation and Mitigation Initiative in Agriculture programme seeks to enable climate risk-prone agrifisheries communities to pursue sustainable livelihoods while effectively managing climate impacts.</w:t>
            </w:r>
            <w:r w:rsidRPr="00AB626C">
              <w:rPr>
                <w:rStyle w:val="EndnoteReference"/>
                <w:lang w:val="en-GB"/>
              </w:rPr>
              <w:endnoteReference w:id="100"/>
            </w:r>
          </w:p>
        </w:tc>
      </w:tr>
      <w:tr w:rsidR="00286CD1" w:rsidRPr="00AB626C" w14:paraId="3A5E2292" w14:textId="77777777" w:rsidTr="00286CD1">
        <w:tc>
          <w:tcPr>
            <w:tcW w:w="1628" w:type="dxa"/>
          </w:tcPr>
          <w:p w14:paraId="11C67AAD" w14:textId="77777777" w:rsidR="00286CD1" w:rsidRPr="00AB626C" w:rsidRDefault="00286CD1" w:rsidP="006B1A5C">
            <w:pPr>
              <w:pStyle w:val="SingleTxtG"/>
              <w:ind w:left="89" w:right="628"/>
              <w:rPr>
                <w:lang w:val="en-GB"/>
              </w:rPr>
            </w:pPr>
            <w:r w:rsidRPr="00AB626C">
              <w:rPr>
                <w:lang w:val="en-GB"/>
              </w:rPr>
              <w:t>The WFP</w:t>
            </w:r>
          </w:p>
        </w:tc>
        <w:tc>
          <w:tcPr>
            <w:tcW w:w="5827" w:type="dxa"/>
          </w:tcPr>
          <w:p w14:paraId="065D0A3B" w14:textId="77777777" w:rsidR="00286CD1" w:rsidRPr="00AB626C" w:rsidRDefault="00286CD1" w:rsidP="006B1A5C">
            <w:pPr>
              <w:pStyle w:val="SingleTxtG"/>
              <w:ind w:left="158" w:right="135"/>
              <w:rPr>
                <w:lang w:val="en-GB"/>
              </w:rPr>
            </w:pPr>
            <w:r w:rsidRPr="00AB626C">
              <w:rPr>
                <w:lang w:val="en-GB"/>
              </w:rPr>
              <w:t>In 2021, helped to provide climate-risk insurance against the impacts of catastrophic drought, through its African Risk Capacity Replica Initiative, to 1.5 million people in Burkina Faso, the Gambia, Mali, Mauritania and Zimbabwe.</w:t>
            </w:r>
            <w:r w:rsidRPr="00AB626C">
              <w:rPr>
                <w:rStyle w:val="EndnoteReference"/>
                <w:lang w:val="en-GB"/>
              </w:rPr>
              <w:endnoteReference w:id="101"/>
            </w:r>
          </w:p>
        </w:tc>
      </w:tr>
    </w:tbl>
    <w:p w14:paraId="05498A05" w14:textId="2C25E5DA" w:rsidR="00E3033B" w:rsidRPr="00AB626C" w:rsidRDefault="00E3033B" w:rsidP="00DF0911">
      <w:pPr>
        <w:pStyle w:val="SingleTxtG"/>
      </w:pPr>
    </w:p>
    <w:p w14:paraId="104E92AC" w14:textId="2BD2DF0E" w:rsidR="002059D8" w:rsidRPr="00AB626C" w:rsidRDefault="002059D8" w:rsidP="00DF0911">
      <w:pPr>
        <w:pStyle w:val="SingleTxtG"/>
      </w:pPr>
      <w:r w:rsidRPr="00AB626C">
        <w:t>4</w:t>
      </w:r>
      <w:r w:rsidR="00C515DA" w:rsidRPr="00AB626C">
        <w:t>6</w:t>
      </w:r>
      <w:r w:rsidRPr="00AB626C">
        <w:t>.</w:t>
      </w:r>
      <w:r w:rsidRPr="00AB626C">
        <w:tab/>
        <w:t>Measures for adapting food production systems and ensuring that food security is prioritized were included by 86</w:t>
      </w:r>
      <w:r w:rsidR="00723AA4" w:rsidRPr="00AB626C">
        <w:t>%</w:t>
      </w:r>
      <w:r w:rsidRPr="00AB626C">
        <w:t xml:space="preserve"> of the countries that incorporated climate change adaptation into their nationally determined contributions.</w:t>
      </w:r>
      <w:r w:rsidRPr="00AB626C">
        <w:rPr>
          <w:rStyle w:val="EndnoteReference"/>
        </w:rPr>
        <w:endnoteReference w:id="102"/>
      </w:r>
      <w:r w:rsidRPr="00AB626C">
        <w:t xml:space="preserve"> The impacts of climate change on food security and poverty eradication are among the elements guiding the implementation of the nationally determined contribution of Colombia.</w:t>
      </w:r>
      <w:r w:rsidRPr="00AB626C">
        <w:rPr>
          <w:rStyle w:val="EndnoteReference"/>
        </w:rPr>
        <w:endnoteReference w:id="103"/>
      </w:r>
      <w:r w:rsidRPr="00AB626C">
        <w:t xml:space="preserve"> Agriculture and food security were identified as priorities by 27 of the 39 countries that submitted a national adaptation plan under the United Nations Framework Convention on Climate Change.</w:t>
      </w:r>
      <w:r w:rsidRPr="00AB626C">
        <w:rPr>
          <w:rStyle w:val="EndnoteReference"/>
        </w:rPr>
        <w:endnoteReference w:id="104"/>
      </w:r>
      <w:r w:rsidRPr="00AB626C">
        <w:t xml:space="preserve"> The National Action Plan for Adaptation and Mitigation to Climate Change of Argentina includes the sustainable management of food systems and forests.</w:t>
      </w:r>
      <w:r w:rsidRPr="00AB626C">
        <w:rPr>
          <w:rStyle w:val="EndnoteReference"/>
        </w:rPr>
        <w:endnoteReference w:id="105"/>
      </w:r>
    </w:p>
    <w:p w14:paraId="4F56CFA6" w14:textId="0D7C03B9" w:rsidR="00DF0911" w:rsidRPr="00AB626C" w:rsidRDefault="00DF0911" w:rsidP="002059D8">
      <w:pPr>
        <w:pStyle w:val="HChG"/>
        <w:rPr>
          <w:b w:val="0"/>
          <w:bCs/>
        </w:rPr>
      </w:pPr>
      <w:r w:rsidRPr="00AB626C">
        <w:tab/>
      </w:r>
    </w:p>
    <w:p w14:paraId="23802C0D" w14:textId="24932C20" w:rsidR="00DF0911" w:rsidRPr="00240516" w:rsidRDefault="00DF0911" w:rsidP="00DF0911">
      <w:pPr>
        <w:spacing w:before="240"/>
        <w:jc w:val="center"/>
        <w:rPr>
          <w:u w:val="single"/>
        </w:rPr>
      </w:pPr>
      <w:r w:rsidRPr="00240516">
        <w:rPr>
          <w:u w:val="single"/>
        </w:rPr>
        <w:tab/>
      </w:r>
      <w:r w:rsidRPr="00240516">
        <w:rPr>
          <w:u w:val="single"/>
        </w:rPr>
        <w:tab/>
      </w:r>
      <w:r w:rsidRPr="00240516">
        <w:rPr>
          <w:u w:val="single"/>
        </w:rPr>
        <w:tab/>
      </w:r>
    </w:p>
    <w:sectPr w:rsidR="00DF0911" w:rsidRPr="00240516" w:rsidSect="00CA1B0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B524" w14:textId="77777777" w:rsidR="00AF29B7" w:rsidRPr="00C47B2E" w:rsidRDefault="00AF29B7" w:rsidP="00C47B2E">
      <w:pPr>
        <w:pStyle w:val="Footer"/>
      </w:pPr>
    </w:p>
  </w:endnote>
  <w:endnote w:type="continuationSeparator" w:id="0">
    <w:p w14:paraId="2BAC9584" w14:textId="77777777" w:rsidR="00AF29B7" w:rsidRPr="00C47B2E" w:rsidRDefault="00AF29B7" w:rsidP="00C47B2E">
      <w:pPr>
        <w:pStyle w:val="Footer"/>
      </w:pPr>
    </w:p>
  </w:endnote>
  <w:endnote w:type="continuationNotice" w:id="1">
    <w:p w14:paraId="2C2EA5C6" w14:textId="77777777" w:rsidR="00AF29B7" w:rsidRPr="00C47B2E" w:rsidRDefault="00AF29B7" w:rsidP="00C47B2E">
      <w:pPr>
        <w:pStyle w:val="Footer"/>
      </w:pPr>
    </w:p>
  </w:endnote>
  <w:endnote w:id="2">
    <w:p w14:paraId="5069039F" w14:textId="66B3CB21" w:rsidR="002059D8" w:rsidRPr="00DF0911" w:rsidRDefault="002059D8" w:rsidP="00DF0911">
      <w:pPr>
        <w:pStyle w:val="EndnoteText"/>
      </w:pPr>
      <w:r w:rsidRPr="00DF0911">
        <w:tab/>
      </w:r>
      <w:r w:rsidRPr="00DF0911">
        <w:rPr>
          <w:rStyle w:val="EndnoteReference"/>
        </w:rPr>
        <w:endnoteRef/>
      </w:r>
      <w:r w:rsidRPr="00DF0911">
        <w:tab/>
        <w:t xml:space="preserve">See </w:t>
      </w:r>
      <w:hyperlink r:id="rId1" w:history="1">
        <w:r w:rsidRPr="003A3E83">
          <w:rPr>
            <w:rStyle w:val="Hyperlink"/>
          </w:rPr>
          <w:t>www.ohchr.org/sites/default/files/documents/issues/climatechange/food/nv-and-questionnaire-climate-change-and-human-rights-04102022-en_0.pdf</w:t>
        </w:r>
      </w:hyperlink>
      <w:r w:rsidRPr="00DF0911">
        <w:t xml:space="preserve">. </w:t>
      </w:r>
    </w:p>
  </w:endnote>
  <w:endnote w:id="3">
    <w:p w14:paraId="67BCCF50" w14:textId="49D36364" w:rsidR="002059D8" w:rsidRPr="00DF0911" w:rsidRDefault="002059D8" w:rsidP="00DF0911">
      <w:pPr>
        <w:pStyle w:val="EndnoteText"/>
      </w:pPr>
      <w:r w:rsidRPr="00DF0911">
        <w:tab/>
      </w:r>
      <w:r w:rsidRPr="00DF0911">
        <w:rPr>
          <w:rStyle w:val="EndnoteReference"/>
        </w:rPr>
        <w:endnoteRef/>
      </w:r>
      <w:r w:rsidRPr="00DF0911">
        <w:tab/>
        <w:t xml:space="preserve">All contributions are available at </w:t>
      </w:r>
      <w:hyperlink r:id="rId2" w:history="1">
        <w:r w:rsidRPr="003A3E83">
          <w:rPr>
            <w:rStyle w:val="Hyperlink"/>
          </w:rPr>
          <w:t>www.ohchr.org/en/climate-change/impact-climate-change-right-food</w:t>
        </w:r>
      </w:hyperlink>
      <w:r w:rsidRPr="00DF0911">
        <w:t>.</w:t>
      </w:r>
    </w:p>
  </w:endnote>
  <w:endnote w:id="4">
    <w:p w14:paraId="516A271F" w14:textId="57AEA04E" w:rsidR="002059D8" w:rsidRPr="00DF0911" w:rsidRDefault="002059D8" w:rsidP="00DF0911">
      <w:pPr>
        <w:pStyle w:val="EndnoteText"/>
      </w:pPr>
      <w:r w:rsidRPr="00DF0911">
        <w:tab/>
      </w:r>
      <w:r w:rsidRPr="00DF0911">
        <w:rPr>
          <w:rStyle w:val="EndnoteReference"/>
        </w:rPr>
        <w:endnoteRef/>
      </w:r>
      <w:r w:rsidRPr="00DF0911">
        <w:tab/>
        <w:t xml:space="preserve">See </w:t>
      </w:r>
      <w:hyperlink r:id="rId3" w:history="1">
        <w:r w:rsidRPr="00DF0911">
          <w:rPr>
            <w:rStyle w:val="Hyperlink"/>
          </w:rPr>
          <w:t>A/64/170</w:t>
        </w:r>
      </w:hyperlink>
      <w:r w:rsidRPr="00DF0911">
        <w:t xml:space="preserve">, </w:t>
      </w:r>
      <w:hyperlink r:id="rId4" w:history="1">
        <w:r w:rsidRPr="00DF0911">
          <w:rPr>
            <w:rStyle w:val="Hyperlink"/>
          </w:rPr>
          <w:t>A/67/268</w:t>
        </w:r>
      </w:hyperlink>
      <w:r w:rsidRPr="00DF0911">
        <w:t xml:space="preserve">, </w:t>
      </w:r>
      <w:hyperlink r:id="rId5" w:history="1">
        <w:r w:rsidRPr="00DF0911">
          <w:rPr>
            <w:rStyle w:val="Hyperlink"/>
          </w:rPr>
          <w:t>A/69/275</w:t>
        </w:r>
      </w:hyperlink>
      <w:r w:rsidRPr="00DF0911">
        <w:t xml:space="preserve">, </w:t>
      </w:r>
      <w:hyperlink r:id="rId6" w:history="1">
        <w:r w:rsidRPr="00DF0911">
          <w:rPr>
            <w:rStyle w:val="Hyperlink"/>
          </w:rPr>
          <w:t>A/70/287</w:t>
        </w:r>
      </w:hyperlink>
      <w:r w:rsidRPr="00DF0911">
        <w:t xml:space="preserve">, </w:t>
      </w:r>
      <w:hyperlink r:id="rId7" w:history="1">
        <w:r w:rsidRPr="00DF0911">
          <w:rPr>
            <w:rStyle w:val="Hyperlink"/>
          </w:rPr>
          <w:t>A/71/282</w:t>
        </w:r>
      </w:hyperlink>
      <w:r w:rsidRPr="00DF0911">
        <w:t xml:space="preserve">, </w:t>
      </w:r>
      <w:hyperlink r:id="rId8" w:history="1">
        <w:r w:rsidRPr="00DF0911">
          <w:rPr>
            <w:rStyle w:val="Hyperlink"/>
          </w:rPr>
          <w:t>A/72/188</w:t>
        </w:r>
      </w:hyperlink>
      <w:r w:rsidRPr="00DF0911">
        <w:t xml:space="preserve">, </w:t>
      </w:r>
      <w:hyperlink r:id="rId9" w:history="1">
        <w:r w:rsidRPr="00DF0911">
          <w:rPr>
            <w:rStyle w:val="Hyperlink"/>
          </w:rPr>
          <w:t>A/HRC/7/5</w:t>
        </w:r>
      </w:hyperlink>
      <w:r w:rsidRPr="00DF0911">
        <w:t xml:space="preserve">, </w:t>
      </w:r>
      <w:hyperlink r:id="rId10" w:history="1">
        <w:r w:rsidRPr="00DF0911">
          <w:rPr>
            <w:rStyle w:val="Hyperlink"/>
          </w:rPr>
          <w:t>A/HRC/9/23</w:t>
        </w:r>
      </w:hyperlink>
      <w:r w:rsidRPr="00DF0911">
        <w:t xml:space="preserve">, </w:t>
      </w:r>
      <w:hyperlink r:id="rId11" w:history="1">
        <w:r w:rsidRPr="00DF0911">
          <w:rPr>
            <w:rStyle w:val="Hyperlink"/>
          </w:rPr>
          <w:t>A/HRC/16/49</w:t>
        </w:r>
      </w:hyperlink>
      <w:r w:rsidRPr="00DF0911">
        <w:t xml:space="preserve">, </w:t>
      </w:r>
      <w:hyperlink r:id="rId12" w:history="1">
        <w:r w:rsidRPr="00DF0911">
          <w:rPr>
            <w:rStyle w:val="Hyperlink"/>
          </w:rPr>
          <w:t>A/HRC/25/57</w:t>
        </w:r>
      </w:hyperlink>
      <w:r w:rsidRPr="00DF0911">
        <w:t xml:space="preserve">, </w:t>
      </w:r>
      <w:hyperlink r:id="rId13" w:history="1">
        <w:r w:rsidRPr="00DF0911">
          <w:rPr>
            <w:rStyle w:val="Hyperlink"/>
          </w:rPr>
          <w:t>A/HRC/31/51</w:t>
        </w:r>
      </w:hyperlink>
      <w:r w:rsidRPr="00DF0911">
        <w:t xml:space="preserve">, </w:t>
      </w:r>
      <w:hyperlink r:id="rId14" w:history="1">
        <w:r w:rsidRPr="00DF0911">
          <w:rPr>
            <w:rStyle w:val="Hyperlink"/>
          </w:rPr>
          <w:t>A/HRC/31/51/Add.1</w:t>
        </w:r>
      </w:hyperlink>
      <w:r w:rsidRPr="00DF0911">
        <w:t xml:space="preserve">, </w:t>
      </w:r>
      <w:hyperlink r:id="rId15" w:history="1">
        <w:r w:rsidRPr="00DF0911">
          <w:rPr>
            <w:rStyle w:val="Hyperlink"/>
          </w:rPr>
          <w:t>A/HRC/31/51/Add.2</w:t>
        </w:r>
      </w:hyperlink>
      <w:r w:rsidRPr="00DF0911">
        <w:t xml:space="preserve">, </w:t>
      </w:r>
      <w:hyperlink r:id="rId16" w:history="1">
        <w:r w:rsidRPr="00DF0911">
          <w:rPr>
            <w:rStyle w:val="Hyperlink"/>
          </w:rPr>
          <w:t>A/HRC/34/48</w:t>
        </w:r>
      </w:hyperlink>
      <w:r w:rsidRPr="00DF0911">
        <w:t xml:space="preserve">, </w:t>
      </w:r>
      <w:hyperlink r:id="rId17" w:history="1">
        <w:r w:rsidRPr="00DF0911">
          <w:rPr>
            <w:rStyle w:val="Hyperlink"/>
          </w:rPr>
          <w:t>A/HRC/34/48/Add.1</w:t>
        </w:r>
      </w:hyperlink>
      <w:r w:rsidRPr="00DF0911">
        <w:t xml:space="preserve"> and </w:t>
      </w:r>
      <w:hyperlink r:id="rId18" w:history="1">
        <w:r w:rsidRPr="00DF0911">
          <w:rPr>
            <w:rStyle w:val="Hyperlink"/>
          </w:rPr>
          <w:t>A/HRC/37/61</w:t>
        </w:r>
      </w:hyperlink>
      <w:r w:rsidRPr="00DF0911">
        <w:t>.</w:t>
      </w:r>
    </w:p>
  </w:endnote>
  <w:endnote w:id="5">
    <w:p w14:paraId="706BC226" w14:textId="306B5828" w:rsidR="002059D8" w:rsidRPr="00DF0911" w:rsidRDefault="002059D8" w:rsidP="00DF0911">
      <w:pPr>
        <w:pStyle w:val="EndnoteText"/>
      </w:pPr>
      <w:r w:rsidRPr="00DF0911">
        <w:tab/>
      </w:r>
      <w:r w:rsidRPr="00DF0911">
        <w:rPr>
          <w:rStyle w:val="EndnoteReference"/>
        </w:rPr>
        <w:endnoteRef/>
      </w:r>
      <w:r w:rsidRPr="00DF0911">
        <w:tab/>
      </w:r>
      <w:hyperlink r:id="rId19" w:history="1">
        <w:r w:rsidRPr="00DF0911">
          <w:rPr>
            <w:rStyle w:val="Hyperlink"/>
          </w:rPr>
          <w:t>A/HRC/16/40</w:t>
        </w:r>
      </w:hyperlink>
      <w:r w:rsidRPr="00DF0911">
        <w:t>, para. 16.</w:t>
      </w:r>
    </w:p>
  </w:endnote>
  <w:endnote w:id="6">
    <w:p w14:paraId="71042F9A" w14:textId="77777777" w:rsidR="002059D8" w:rsidRPr="00DF0911" w:rsidRDefault="002059D8" w:rsidP="00DF0911">
      <w:pPr>
        <w:pStyle w:val="EndnoteText"/>
      </w:pPr>
      <w:r w:rsidRPr="00DF0911">
        <w:tab/>
      </w:r>
      <w:r w:rsidRPr="00DF0911">
        <w:rPr>
          <w:rStyle w:val="EndnoteReference"/>
        </w:rPr>
        <w:endnoteRef/>
      </w:r>
      <w:r w:rsidRPr="00DF0911">
        <w:tab/>
      </w:r>
      <w:bookmarkStart w:id="11" w:name="_Hlk137216371"/>
      <w:bookmarkStart w:id="12" w:name="_Hlk137568521"/>
      <w:r w:rsidRPr="00DF0911">
        <w:t xml:space="preserve">Intergovernmental Panel on Climate Change, </w:t>
      </w:r>
      <w:r w:rsidRPr="00DF0911">
        <w:rPr>
          <w:i/>
          <w:iCs/>
        </w:rPr>
        <w:t xml:space="preserve">Climate Change 2022: </w:t>
      </w:r>
      <w:bookmarkStart w:id="13" w:name="_Hlk136596947"/>
      <w:r w:rsidRPr="00DF0911">
        <w:rPr>
          <w:i/>
          <w:iCs/>
        </w:rPr>
        <w:t>Impacts, Adaptation and Vulnerability</w:t>
      </w:r>
      <w:bookmarkEnd w:id="11"/>
      <w:bookmarkEnd w:id="13"/>
      <w:r w:rsidRPr="00DF0911">
        <w:t xml:space="preserve"> (Cambridge, United Kingdom of Great Britain and Northern Ireland, Cambridge University Press, 2022), </w:t>
      </w:r>
      <w:bookmarkEnd w:id="12"/>
      <w:r w:rsidRPr="00DF0911">
        <w:t>p. 14.</w:t>
      </w:r>
    </w:p>
  </w:endnote>
  <w:endnote w:id="7">
    <w:p w14:paraId="48A31444" w14:textId="510DE503" w:rsidR="002059D8" w:rsidRPr="00DF0911" w:rsidRDefault="002059D8" w:rsidP="00DF0911">
      <w:pPr>
        <w:pStyle w:val="EndnoteText"/>
      </w:pPr>
      <w:r w:rsidRPr="00DF0911">
        <w:tab/>
      </w:r>
      <w:r w:rsidRPr="00DF0911">
        <w:rPr>
          <w:rStyle w:val="EndnoteReference"/>
        </w:rPr>
        <w:endnoteRef/>
      </w:r>
      <w:r w:rsidRPr="00DF0911">
        <w:tab/>
      </w:r>
      <w:hyperlink r:id="rId20" w:history="1">
        <w:r w:rsidRPr="00DF0911">
          <w:rPr>
            <w:rStyle w:val="Hyperlink"/>
          </w:rPr>
          <w:t>A/HRC/37/61</w:t>
        </w:r>
      </w:hyperlink>
      <w:r w:rsidRPr="00DF0911">
        <w:t>, para. 11.</w:t>
      </w:r>
    </w:p>
  </w:endnote>
  <w:endnote w:id="8">
    <w:p w14:paraId="334D4F25" w14:textId="77777777" w:rsidR="002059D8" w:rsidRPr="00DF0911" w:rsidRDefault="002059D8" w:rsidP="00DF0911">
      <w:pPr>
        <w:pStyle w:val="EndnoteText"/>
      </w:pPr>
      <w:r w:rsidRPr="00DF0911">
        <w:tab/>
      </w:r>
      <w:r w:rsidRPr="00DF0911">
        <w:rPr>
          <w:rStyle w:val="EndnoteReference"/>
        </w:rPr>
        <w:endnoteRef/>
      </w:r>
      <w:r w:rsidRPr="00DF0911">
        <w:tab/>
      </w:r>
      <w:bookmarkStart w:id="14" w:name="_Hlk137216412"/>
      <w:r w:rsidRPr="00DF0911">
        <w:rPr>
          <w:szCs w:val="18"/>
        </w:rPr>
        <w:t>FAO</w:t>
      </w:r>
      <w:r w:rsidRPr="00DF0911">
        <w:t xml:space="preserve">, </w:t>
      </w:r>
      <w:hyperlink r:id="rId21" w:history="1">
        <w:r w:rsidRPr="00DF0911">
          <w:rPr>
            <w:i/>
          </w:rPr>
          <w:t>Climate Change and Food Security: Risks and Responses</w:t>
        </w:r>
      </w:hyperlink>
      <w:bookmarkEnd w:id="14"/>
      <w:r w:rsidRPr="00DF0911">
        <w:t xml:space="preserve"> (</w:t>
      </w:r>
      <w:r w:rsidRPr="00DF0911">
        <w:rPr>
          <w:szCs w:val="18"/>
        </w:rPr>
        <w:t>Rome, 2015),</w:t>
      </w:r>
      <w:r w:rsidRPr="00DF0911">
        <w:t xml:space="preserve"> pp. 9 and 17.</w:t>
      </w:r>
    </w:p>
  </w:endnote>
  <w:endnote w:id="9">
    <w:p w14:paraId="37E1FB22" w14:textId="77777777" w:rsidR="002059D8" w:rsidRPr="00DF0911" w:rsidRDefault="002059D8" w:rsidP="00DF0911">
      <w:pPr>
        <w:pStyle w:val="EndnoteText"/>
      </w:pPr>
      <w:r w:rsidRPr="00DF0911">
        <w:tab/>
      </w:r>
      <w:r w:rsidRPr="00DF0911">
        <w:rPr>
          <w:rStyle w:val="EndnoteReference"/>
        </w:rPr>
        <w:endnoteRef/>
      </w:r>
      <w:r w:rsidRPr="00DF0911">
        <w:tab/>
        <w:t>Ibid., p. xii.</w:t>
      </w:r>
    </w:p>
  </w:endnote>
  <w:endnote w:id="10">
    <w:p w14:paraId="736C2622" w14:textId="77777777" w:rsidR="002059D8" w:rsidRPr="00DF0911" w:rsidRDefault="002059D8" w:rsidP="00DF0911">
      <w:pPr>
        <w:pStyle w:val="EndnoteText"/>
      </w:pPr>
      <w:r w:rsidRPr="00DF0911">
        <w:tab/>
      </w:r>
      <w:r w:rsidRPr="00DF0911">
        <w:rPr>
          <w:rStyle w:val="EndnoteReference"/>
        </w:rPr>
        <w:endnoteRef/>
      </w:r>
      <w:r w:rsidRPr="00DF0911">
        <w:tab/>
      </w:r>
      <w:bookmarkStart w:id="15" w:name="_Hlk136440368"/>
      <w:r w:rsidRPr="00DF0911">
        <w:t>Intergovernmental Panel on Climate Change</w:t>
      </w:r>
      <w:bookmarkEnd w:id="15"/>
      <w:r w:rsidRPr="00DF0911">
        <w:t xml:space="preserve">, </w:t>
      </w:r>
      <w:r w:rsidRPr="00DF0911">
        <w:rPr>
          <w:i/>
        </w:rPr>
        <w:t xml:space="preserve">Climate Change </w:t>
      </w:r>
      <w:r w:rsidRPr="00DF0911">
        <w:rPr>
          <w:i/>
          <w:iCs/>
        </w:rPr>
        <w:t>2022</w:t>
      </w:r>
      <w:r w:rsidRPr="00DF0911">
        <w:t>, p. 746.</w:t>
      </w:r>
    </w:p>
  </w:endnote>
  <w:endnote w:id="11">
    <w:p w14:paraId="16FFDDF1" w14:textId="77777777" w:rsidR="002059D8" w:rsidRPr="00DF0911" w:rsidRDefault="002059D8" w:rsidP="00DF0911">
      <w:pPr>
        <w:pStyle w:val="EndnoteText"/>
      </w:pPr>
      <w:r w:rsidRPr="00DF0911">
        <w:tab/>
      </w:r>
      <w:r w:rsidRPr="00DF0911">
        <w:rPr>
          <w:rStyle w:val="EndnoteReference"/>
        </w:rPr>
        <w:endnoteRef/>
      </w:r>
      <w:r w:rsidRPr="00DF0911">
        <w:tab/>
        <w:t>Submission by FAO.</w:t>
      </w:r>
    </w:p>
  </w:endnote>
  <w:endnote w:id="12">
    <w:p w14:paraId="70F21621"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bookmarkStart w:id="17" w:name="_Hlk136442355"/>
      <w:bookmarkStart w:id="18" w:name="_Hlk136597002"/>
      <w:r w:rsidRPr="00DF0911">
        <w:rPr>
          <w:i/>
          <w:iCs/>
        </w:rPr>
        <w:t>Climate Change 2022</w:t>
      </w:r>
      <w:bookmarkEnd w:id="17"/>
      <w:bookmarkEnd w:id="18"/>
      <w:r w:rsidRPr="00DF0911">
        <w:rPr>
          <w:i/>
          <w:iCs/>
        </w:rPr>
        <w:t xml:space="preserve">, </w:t>
      </w:r>
      <w:r w:rsidRPr="00DF0911">
        <w:t xml:space="preserve">p. 725. </w:t>
      </w:r>
    </w:p>
  </w:endnote>
  <w:endnote w:id="13">
    <w:p w14:paraId="1247D6F1" w14:textId="77777777" w:rsidR="002059D8" w:rsidRPr="00DF0911" w:rsidRDefault="002059D8" w:rsidP="00DF0911">
      <w:pPr>
        <w:pStyle w:val="EndnoteText"/>
      </w:pPr>
      <w:r w:rsidRPr="00DF0911">
        <w:rPr>
          <w:szCs w:val="18"/>
        </w:rPr>
        <w:tab/>
      </w:r>
      <w:r w:rsidRPr="00DF0911">
        <w:rPr>
          <w:rStyle w:val="EndnoteReference"/>
        </w:rPr>
        <w:endnoteRef/>
      </w:r>
      <w:r w:rsidRPr="00DF0911">
        <w:rPr>
          <w:szCs w:val="18"/>
        </w:rPr>
        <w:tab/>
      </w:r>
      <w:r w:rsidRPr="00DF0911">
        <w:t>FAO</w:t>
      </w:r>
      <w:r w:rsidRPr="00DF0911">
        <w:rPr>
          <w:szCs w:val="18"/>
        </w:rPr>
        <w:t xml:space="preserve">, </w:t>
      </w:r>
      <w:hyperlink r:id="rId22" w:history="1">
        <w:r w:rsidRPr="00DF0911">
          <w:rPr>
            <w:i/>
            <w:iCs/>
          </w:rPr>
          <w:t>The Impact of Disasters and Crises on Agriculture and Food Security</w:t>
        </w:r>
      </w:hyperlink>
      <w:r w:rsidRPr="00DF0911">
        <w:t xml:space="preserve"> (Rome, 2021), pp. 35, 36 and 82.</w:t>
      </w:r>
    </w:p>
  </w:endnote>
  <w:endnote w:id="14">
    <w:p w14:paraId="690DA534"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2022</w:t>
      </w:r>
      <w:r w:rsidRPr="00DF0911">
        <w:t>, p. 9.</w:t>
      </w:r>
    </w:p>
  </w:endnote>
  <w:endnote w:id="15">
    <w:p w14:paraId="4B87AAEF" w14:textId="678447F2" w:rsidR="002059D8" w:rsidRPr="00DF0911" w:rsidRDefault="002059D8" w:rsidP="00DF0911">
      <w:pPr>
        <w:pStyle w:val="EndnoteText"/>
      </w:pPr>
      <w:r w:rsidRPr="00DF0911">
        <w:tab/>
      </w:r>
      <w:r w:rsidRPr="00DF0911">
        <w:rPr>
          <w:rStyle w:val="EndnoteReference"/>
        </w:rPr>
        <w:endnoteRef/>
      </w:r>
      <w:r w:rsidRPr="00DF0911">
        <w:tab/>
      </w:r>
      <w:hyperlink r:id="rId23" w:history="1">
        <w:r w:rsidRPr="00DF0911">
          <w:rPr>
            <w:szCs w:val="18"/>
          </w:rPr>
          <w:t>World Bank Live, “A shortage of life</w:t>
        </w:r>
        <w:r>
          <w:rPr>
            <w:szCs w:val="18"/>
          </w:rPr>
          <w:t>’</w:t>
        </w:r>
        <w:r w:rsidRPr="00DF0911">
          <w:rPr>
            <w:szCs w:val="18"/>
          </w:rPr>
          <w:t>s essentials: the human cost of the food and fuel crises”, 11 October 2022</w:t>
        </w:r>
      </w:hyperlink>
      <w:r w:rsidRPr="00DF0911">
        <w:rPr>
          <w:szCs w:val="18"/>
        </w:rPr>
        <w:t xml:space="preserve">. </w:t>
      </w:r>
    </w:p>
  </w:endnote>
  <w:endnote w:id="16">
    <w:p w14:paraId="2EB57402"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2022</w:t>
      </w:r>
      <w:r w:rsidRPr="00DF0911">
        <w:t>, p. 9.</w:t>
      </w:r>
    </w:p>
  </w:endnote>
  <w:endnote w:id="17">
    <w:p w14:paraId="02303AC3" w14:textId="6762556C" w:rsidR="002059D8" w:rsidRPr="00DF0911" w:rsidRDefault="002059D8" w:rsidP="00DF0911">
      <w:pPr>
        <w:pStyle w:val="EndnoteText"/>
      </w:pPr>
      <w:r w:rsidRPr="00DF0911">
        <w:tab/>
      </w:r>
      <w:r w:rsidRPr="00DF0911">
        <w:rPr>
          <w:rStyle w:val="EndnoteReference"/>
        </w:rPr>
        <w:endnoteRef/>
      </w:r>
      <w:r w:rsidRPr="00DF0911">
        <w:tab/>
        <w:t xml:space="preserve">Tais de Moura Ariza </w:t>
      </w:r>
      <w:r w:rsidRPr="00DF0911">
        <w:t>Alpino and others, “</w:t>
      </w:r>
      <w:hyperlink r:id="rId24" w:history="1">
        <w:r w:rsidRPr="00DF0911">
          <w:t>The impacts of climate change on food and nutritional security: a literature review</w:t>
        </w:r>
      </w:hyperlink>
      <w:r w:rsidRPr="00DF0911">
        <w:rPr>
          <w:color w:val="212121"/>
        </w:rPr>
        <w:t xml:space="preserve">”, </w:t>
      </w:r>
      <w:r w:rsidRPr="00DF0911">
        <w:rPr>
          <w:i/>
          <w:iCs/>
          <w:color w:val="212121"/>
          <w:shd w:val="clear" w:color="auto" w:fill="FFFFFF"/>
        </w:rPr>
        <w:t>Ciência &amp; Saúde Coletiva</w:t>
      </w:r>
      <w:r w:rsidRPr="00DF0911">
        <w:rPr>
          <w:color w:val="212121"/>
          <w:shd w:val="clear" w:color="auto" w:fill="FFFFFF"/>
        </w:rPr>
        <w:t xml:space="preserve">, vol. 27, No. 1 (2022), </w:t>
      </w:r>
      <w:r w:rsidRPr="00DF0911">
        <w:t>p. 276.</w:t>
      </w:r>
    </w:p>
  </w:endnote>
  <w:endnote w:id="18">
    <w:p w14:paraId="0F4AE9A4" w14:textId="77777777" w:rsidR="002059D8" w:rsidRPr="00DF0911" w:rsidRDefault="002059D8" w:rsidP="00DF0911">
      <w:pPr>
        <w:pStyle w:val="EndnoteText"/>
      </w:pPr>
      <w:r w:rsidRPr="00DF0911">
        <w:tab/>
      </w:r>
      <w:r w:rsidRPr="00DF0911">
        <w:rPr>
          <w:rStyle w:val="EndnoteReference"/>
        </w:rPr>
        <w:endnoteRef/>
      </w:r>
      <w:r w:rsidRPr="00DF0911">
        <w:tab/>
        <w:t>OHCHR,</w:t>
      </w:r>
      <w:r w:rsidRPr="00DF0911">
        <w:rPr>
          <w:i/>
          <w:iCs/>
        </w:rPr>
        <w:t xml:space="preserve"> </w:t>
      </w:r>
      <w:r w:rsidRPr="00DF0911">
        <w:t>“</w:t>
      </w:r>
      <w:hyperlink r:id="rId25" w:history="1">
        <w:r w:rsidRPr="00DF0911">
          <w:t>Recommit to the right to food – UN expert</w:t>
        </w:r>
      </w:hyperlink>
      <w:r w:rsidRPr="00DF0911">
        <w:t>”, 15 November 2022.</w:t>
      </w:r>
    </w:p>
  </w:endnote>
  <w:endnote w:id="19">
    <w:p w14:paraId="47F1DECB" w14:textId="77777777" w:rsidR="002059D8" w:rsidRPr="00DF0911" w:rsidRDefault="002059D8" w:rsidP="00DF0911">
      <w:pPr>
        <w:pStyle w:val="EndnoteText"/>
      </w:pPr>
      <w:r w:rsidRPr="00DF0911">
        <w:tab/>
      </w:r>
      <w:r w:rsidRPr="00DF0911">
        <w:rPr>
          <w:rStyle w:val="EndnoteReference"/>
        </w:rPr>
        <w:endnoteRef/>
      </w:r>
      <w:r w:rsidRPr="00DF0911">
        <w:tab/>
        <w:t>OHCHR and FAO, “</w:t>
      </w:r>
      <w:hyperlink r:id="rId26" w:history="1">
        <w:r w:rsidRPr="00DF0911">
          <w:t>The right to adequate food”, Human Rights Fact Sheet No. 34</w:t>
        </w:r>
      </w:hyperlink>
      <w:r w:rsidRPr="00DF0911">
        <w:t xml:space="preserve"> (2010), p. 3.</w:t>
      </w:r>
    </w:p>
  </w:endnote>
  <w:endnote w:id="20">
    <w:p w14:paraId="24FCF4A7" w14:textId="77777777" w:rsidR="002059D8" w:rsidRPr="00DF0911" w:rsidRDefault="002059D8" w:rsidP="00DF0911">
      <w:pPr>
        <w:pStyle w:val="EndnoteText"/>
      </w:pPr>
      <w:r w:rsidRPr="00DF0911">
        <w:tab/>
      </w:r>
      <w:r w:rsidRPr="00DF0911">
        <w:rPr>
          <w:rStyle w:val="EndnoteReference"/>
        </w:rPr>
        <w:endnoteRef/>
      </w:r>
      <w:r w:rsidRPr="00DF0911">
        <w:tab/>
        <w:t xml:space="preserve">De Moura Ariza </w:t>
      </w:r>
      <w:r w:rsidRPr="00DF0911">
        <w:t>Alpino and others, “The impacts of climate change”, p. 277.</w:t>
      </w:r>
    </w:p>
  </w:endnote>
  <w:endnote w:id="21">
    <w:p w14:paraId="17427B85" w14:textId="77777777" w:rsidR="002059D8" w:rsidRPr="00DF0911" w:rsidRDefault="002059D8" w:rsidP="00DF0911">
      <w:pPr>
        <w:pStyle w:val="EndnoteText"/>
      </w:pPr>
      <w:r w:rsidRPr="00DF0911">
        <w:tab/>
      </w:r>
      <w:r w:rsidRPr="00DF0911">
        <w:rPr>
          <w:rStyle w:val="EndnoteReference"/>
        </w:rPr>
        <w:endnoteRef/>
      </w:r>
      <w:r w:rsidRPr="00DF0911">
        <w:tab/>
      </w:r>
      <w:bookmarkStart w:id="19" w:name="_Hlk137217184"/>
      <w:r w:rsidRPr="00DF0911">
        <w:t xml:space="preserve">Intergovernmental Panel on Climate Change, </w:t>
      </w:r>
      <w:r w:rsidRPr="00DF0911">
        <w:rPr>
          <w:i/>
          <w:iCs/>
        </w:rPr>
        <w:t>Climate Change and Land: An IPCC Special Report on Climate Change, Desertification, Land Degradation, Sustainable Land Management, Food Security, and Greenhouse Gas Fluxes in Terrestrial Ecosystems</w:t>
      </w:r>
      <w:r w:rsidRPr="00DF0911">
        <w:t xml:space="preserve"> (Cambridge, United Kingdom, Cambridge University Press, 2019)</w:t>
      </w:r>
      <w:r w:rsidRPr="00DF0911">
        <w:rPr>
          <w:i/>
          <w:iCs/>
        </w:rPr>
        <w:t>,</w:t>
      </w:r>
      <w:r w:rsidRPr="00DF0911">
        <w:t xml:space="preserve"> p. 439.</w:t>
      </w:r>
      <w:bookmarkEnd w:id="19"/>
    </w:p>
  </w:endnote>
  <w:endnote w:id="22">
    <w:p w14:paraId="6C89506A" w14:textId="77777777" w:rsidR="002059D8" w:rsidRPr="00DF0911" w:rsidRDefault="002059D8" w:rsidP="00DF0911">
      <w:pPr>
        <w:pStyle w:val="EndnoteText"/>
      </w:pPr>
      <w:r w:rsidRPr="00DF0911">
        <w:tab/>
      </w:r>
      <w:r w:rsidRPr="00DF0911">
        <w:rPr>
          <w:rStyle w:val="EndnoteReference"/>
        </w:rPr>
        <w:endnoteRef/>
      </w:r>
      <w:r w:rsidRPr="00DF0911">
        <w:tab/>
        <w:t>United Nations Entity for Gender Equality and the Empowerment of Women, “</w:t>
      </w:r>
      <w:hyperlink r:id="rId27" w:anchor=":~:text=Women%20and%20girls%20experience%20the,less%20access%20to%2C%20natural%20resources." w:history="1">
        <w:r w:rsidRPr="00DF0911">
          <w:t>Explainer: how gender inequality and climate change are interconnected</w:t>
        </w:r>
      </w:hyperlink>
      <w:r w:rsidRPr="00DF0911">
        <w:t>”, 28 February 2022.</w:t>
      </w:r>
    </w:p>
  </w:endnote>
  <w:endnote w:id="23">
    <w:p w14:paraId="6ADEEE10" w14:textId="77777777" w:rsidR="002059D8" w:rsidRPr="00DF0911" w:rsidRDefault="002059D8" w:rsidP="00DF0911">
      <w:pPr>
        <w:pStyle w:val="EndnoteText"/>
      </w:pPr>
      <w:r w:rsidRPr="00DF0911">
        <w:tab/>
      </w:r>
      <w:r w:rsidRPr="00DF0911">
        <w:rPr>
          <w:rStyle w:val="EndnoteReference"/>
        </w:rPr>
        <w:endnoteRef/>
      </w:r>
      <w:r w:rsidRPr="00DF0911">
        <w:tab/>
        <w:t xml:space="preserve">FAO, </w:t>
      </w:r>
      <w:hyperlink r:id="rId28" w:history="1">
        <w:r w:rsidRPr="00DF0911">
          <w:rPr>
            <w:i/>
          </w:rPr>
          <w:t>The Impact of Disasters and Crises on Agriculture and Food Security</w:t>
        </w:r>
      </w:hyperlink>
      <w:r w:rsidRPr="00DF0911">
        <w:rPr>
          <w:i/>
        </w:rPr>
        <w:t>,</w:t>
      </w:r>
      <w:r w:rsidRPr="00DF0911">
        <w:t xml:space="preserve"> p. 9. </w:t>
      </w:r>
    </w:p>
  </w:endnote>
  <w:endnote w:id="24">
    <w:p w14:paraId="055FC9E3"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2023: Synthesis Report,</w:t>
      </w:r>
      <w:r w:rsidRPr="00DF0911">
        <w:t xml:space="preserve"> “Summary for Policymakers” (forthcoming), p. 5.</w:t>
      </w:r>
    </w:p>
  </w:endnote>
  <w:endnote w:id="25">
    <w:p w14:paraId="46D0B67F" w14:textId="311FA88F" w:rsidR="002059D8" w:rsidRPr="00DF0911" w:rsidRDefault="002059D8" w:rsidP="00DF0911">
      <w:pPr>
        <w:pStyle w:val="EndnoteText"/>
      </w:pPr>
      <w:r w:rsidRPr="00DF0911">
        <w:tab/>
      </w:r>
      <w:r w:rsidRPr="00DF0911">
        <w:rPr>
          <w:rStyle w:val="EndnoteReference"/>
        </w:rPr>
        <w:endnoteRef/>
      </w:r>
      <w:r w:rsidRPr="00DF0911">
        <w:tab/>
        <w:t>United Nations, “</w:t>
      </w:r>
      <w:hyperlink r:id="rId29" w:anchor=":~:text=In%20the%20wake%20of%20the,Producing%20in%20Harmony%20with%20Nature.%E2%80%9D" w:history="1">
        <w:r w:rsidRPr="00DF0911">
          <w:t>Secretary-General</w:t>
        </w:r>
        <w:r>
          <w:t>’</w:t>
        </w:r>
        <w:r w:rsidRPr="00DF0911">
          <w:t>s chair summary and statement of action on the United Nations Food Systems Summit</w:t>
        </w:r>
      </w:hyperlink>
      <w:r w:rsidRPr="00DF0911">
        <w:t>”, 23 September 2021.</w:t>
      </w:r>
    </w:p>
  </w:endnote>
  <w:endnote w:id="26">
    <w:p w14:paraId="4FF60658" w14:textId="77777777" w:rsidR="002059D8" w:rsidRPr="00DF0911" w:rsidRDefault="002059D8" w:rsidP="00DF0911">
      <w:pPr>
        <w:pStyle w:val="EndnoteText"/>
      </w:pPr>
      <w:r w:rsidRPr="00DF0911">
        <w:tab/>
      </w:r>
      <w:r w:rsidRPr="00DF0911">
        <w:rPr>
          <w:rStyle w:val="EndnoteReference"/>
        </w:rPr>
        <w:endnoteRef/>
      </w:r>
      <w:r w:rsidRPr="00DF0911">
        <w:tab/>
        <w:t xml:space="preserve">FAO and others, </w:t>
      </w:r>
      <w:hyperlink r:id="rId30" w:history="1">
        <w:r w:rsidRPr="00DF0911">
          <w:rPr>
            <w:i/>
            <w:iCs/>
          </w:rPr>
          <w:t>The State of Food Security and Nutrition in the World 2022:</w:t>
        </w:r>
        <w:r w:rsidRPr="00DF0911">
          <w:t xml:space="preserve"> </w:t>
        </w:r>
        <w:r w:rsidRPr="00DF0911">
          <w:rPr>
            <w:i/>
            <w:iCs/>
          </w:rPr>
          <w:t>Repurposing Food and Agricultural Policies to Make Healthy Diets More Affordable</w:t>
        </w:r>
      </w:hyperlink>
      <w:r w:rsidRPr="00DF0911">
        <w:t xml:space="preserve"> (Rome, FAO, 2022), p. xiv. </w:t>
      </w:r>
    </w:p>
  </w:endnote>
  <w:endnote w:id="27">
    <w:p w14:paraId="2C5E4080"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2022</w:t>
      </w:r>
      <w:r w:rsidRPr="00DF0911">
        <w:t>, p. 64.</w:t>
      </w:r>
    </w:p>
  </w:endnote>
  <w:endnote w:id="28">
    <w:p w14:paraId="36DD42DF" w14:textId="63599E8A" w:rsidR="002059D8" w:rsidRPr="00DF0911" w:rsidRDefault="002059D8" w:rsidP="00DF0911">
      <w:pPr>
        <w:pStyle w:val="EndnoteText"/>
      </w:pPr>
      <w:r w:rsidRPr="00DF0911">
        <w:tab/>
      </w:r>
      <w:r w:rsidRPr="00DF0911">
        <w:rPr>
          <w:rStyle w:val="EndnoteReference"/>
        </w:rPr>
        <w:endnoteRef/>
      </w:r>
      <w:r w:rsidRPr="00DF0911">
        <w:tab/>
      </w:r>
      <w:hyperlink r:id="rId31" w:history="1">
        <w:r w:rsidRPr="00DF0911">
          <w:rPr>
            <w:rStyle w:val="Hyperlink"/>
          </w:rPr>
          <w:t>A/70/287</w:t>
        </w:r>
      </w:hyperlink>
      <w:r w:rsidRPr="00DF0911">
        <w:t xml:space="preserve">, paras. 3 and 29; and </w:t>
      </w:r>
      <w:hyperlink r:id="rId32" w:history="1">
        <w:r w:rsidRPr="00DF0911">
          <w:rPr>
            <w:rStyle w:val="Hyperlink"/>
          </w:rPr>
          <w:t>A/HRC/34/48/Add.1</w:t>
        </w:r>
      </w:hyperlink>
      <w:r w:rsidRPr="00DF0911">
        <w:t>, para. 64.</w:t>
      </w:r>
    </w:p>
  </w:endnote>
  <w:endnote w:id="29">
    <w:p w14:paraId="615B2CB7" w14:textId="77777777" w:rsidR="002059D8" w:rsidRPr="00DF0911" w:rsidRDefault="002059D8" w:rsidP="00DF0911">
      <w:pPr>
        <w:pStyle w:val="EndnoteText"/>
      </w:pPr>
      <w:r w:rsidRPr="00DF0911">
        <w:tab/>
      </w:r>
      <w:r w:rsidRPr="00DF0911">
        <w:rPr>
          <w:rStyle w:val="EndnoteReference"/>
        </w:rPr>
        <w:endnoteRef/>
      </w:r>
      <w:r w:rsidRPr="00DF0911">
        <w:tab/>
        <w:t xml:space="preserve">FAO and others, </w:t>
      </w:r>
      <w:r w:rsidRPr="00DF0911">
        <w:rPr>
          <w:i/>
          <w:iCs/>
        </w:rPr>
        <w:t>The State of Food Security and Nutrition in the World 2021: Transforming Food Systems for Food Security, Improved Nutrition and Affordable Healthy Diets for All</w:t>
      </w:r>
      <w:r w:rsidRPr="00DF0911">
        <w:t xml:space="preserve"> (Rome, FAO, 2021), p. xii.</w:t>
      </w:r>
    </w:p>
  </w:endnote>
  <w:endnote w:id="30">
    <w:p w14:paraId="01CF622B"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2023: Synthesis Report,</w:t>
      </w:r>
      <w:r w:rsidRPr="00DF0911">
        <w:t xml:space="preserve"> “Summary for Policymakers”, p. 5.</w:t>
      </w:r>
    </w:p>
  </w:endnote>
  <w:endnote w:id="31">
    <w:p w14:paraId="0BF5BE80" w14:textId="41595315" w:rsidR="002059D8" w:rsidRPr="00DF0911" w:rsidRDefault="002059D8" w:rsidP="00DF0911">
      <w:pPr>
        <w:pStyle w:val="EndnoteText"/>
      </w:pPr>
      <w:r w:rsidRPr="00DF0911">
        <w:tab/>
      </w:r>
      <w:r w:rsidRPr="00DF0911">
        <w:rPr>
          <w:rStyle w:val="EndnoteReference"/>
        </w:rPr>
        <w:endnoteRef/>
      </w:r>
      <w:r w:rsidRPr="00DF0911">
        <w:tab/>
      </w:r>
      <w:hyperlink r:id="rId33" w:history="1">
        <w:r w:rsidRPr="00DF0911">
          <w:rPr>
            <w:rStyle w:val="Hyperlink"/>
          </w:rPr>
          <w:t>A/HRC/19/75</w:t>
        </w:r>
      </w:hyperlink>
      <w:r w:rsidRPr="00DF0911">
        <w:t>, para. 18.</w:t>
      </w:r>
    </w:p>
  </w:endnote>
  <w:endnote w:id="32">
    <w:p w14:paraId="48D5D88A" w14:textId="77777777" w:rsidR="00CD1E56" w:rsidRPr="00DF0911" w:rsidRDefault="00CD1E56" w:rsidP="00CD1E56">
      <w:pPr>
        <w:pStyle w:val="EndnoteText"/>
      </w:pPr>
      <w:r w:rsidRPr="00DF0911">
        <w:tab/>
      </w:r>
      <w:r w:rsidRPr="00DF0911">
        <w:rPr>
          <w:rStyle w:val="EndnoteReference"/>
        </w:rPr>
        <w:endnoteRef/>
      </w:r>
      <w:r w:rsidRPr="00DF0911">
        <w:tab/>
        <w:t>Submission by WFP.</w:t>
      </w:r>
    </w:p>
  </w:endnote>
  <w:endnote w:id="33">
    <w:p w14:paraId="59FD99E9" w14:textId="77777777" w:rsidR="00CD1E56" w:rsidRPr="00DF0911" w:rsidRDefault="00CD1E56" w:rsidP="00CD1E56">
      <w:pPr>
        <w:pStyle w:val="EndnoteText"/>
      </w:pPr>
      <w:r w:rsidRPr="00DF0911">
        <w:tab/>
      </w:r>
      <w:r w:rsidRPr="00DF0911">
        <w:rPr>
          <w:rStyle w:val="EndnoteReference"/>
        </w:rPr>
        <w:endnoteRef/>
      </w:r>
      <w:r w:rsidRPr="00DF0911">
        <w:tab/>
        <w:t>Submission by the Anglican Consultative Council.</w:t>
      </w:r>
    </w:p>
  </w:endnote>
  <w:endnote w:id="34">
    <w:p w14:paraId="7ADAFBD9" w14:textId="77777777" w:rsidR="00CD1E56" w:rsidRPr="00DF0911" w:rsidRDefault="00CD1E56" w:rsidP="00CD1E56">
      <w:pPr>
        <w:pStyle w:val="EndnoteText"/>
      </w:pPr>
      <w:r w:rsidRPr="00DF0911">
        <w:tab/>
      </w:r>
      <w:r w:rsidRPr="00DF0911">
        <w:rPr>
          <w:rStyle w:val="EndnoteReference"/>
        </w:rPr>
        <w:endnoteRef/>
      </w:r>
      <w:r w:rsidRPr="00DF0911">
        <w:tab/>
        <w:t>United Nations Children</w:t>
      </w:r>
      <w:r>
        <w:t>’</w:t>
      </w:r>
      <w:r w:rsidRPr="00DF0911">
        <w:t>s Fund, “</w:t>
      </w:r>
      <w:hyperlink r:id="rId34" w:history="1">
        <w:r w:rsidRPr="00DF0911">
          <w:t>More than 1 in 9 children in flood-affected areas of Pakistan suffering from severe acute malnutrition</w:t>
        </w:r>
      </w:hyperlink>
      <w:r w:rsidRPr="00DF0911">
        <w:t>”, press release, 21 October 2022.</w:t>
      </w:r>
    </w:p>
  </w:endnote>
  <w:endnote w:id="35">
    <w:p w14:paraId="1F9A3CA1" w14:textId="77777777" w:rsidR="00CD1E56" w:rsidRPr="00DF0911" w:rsidRDefault="00CD1E56" w:rsidP="00CD1E56">
      <w:pPr>
        <w:pStyle w:val="EndnoteText"/>
      </w:pPr>
      <w:r w:rsidRPr="00DF0911">
        <w:tab/>
      </w:r>
      <w:r w:rsidRPr="00DF0911">
        <w:rPr>
          <w:rStyle w:val="EndnoteReference"/>
        </w:rPr>
        <w:endnoteRef/>
      </w:r>
      <w:r w:rsidRPr="00DF0911">
        <w:tab/>
        <w:t>Submission by Climate Refugees and Alight.</w:t>
      </w:r>
    </w:p>
  </w:endnote>
  <w:endnote w:id="36">
    <w:p w14:paraId="5F31A1F8" w14:textId="77777777" w:rsidR="003A574D" w:rsidRPr="00DF0911" w:rsidRDefault="003A574D" w:rsidP="003A574D">
      <w:pPr>
        <w:pStyle w:val="EndnoteText"/>
      </w:pPr>
      <w:r w:rsidRPr="00DF0911">
        <w:tab/>
      </w:r>
      <w:r w:rsidRPr="00DF0911">
        <w:rPr>
          <w:rStyle w:val="EndnoteReference"/>
        </w:rPr>
        <w:endnoteRef/>
      </w:r>
      <w:r w:rsidRPr="00DF0911">
        <w:tab/>
        <w:t>Submission by Peru.</w:t>
      </w:r>
    </w:p>
  </w:endnote>
  <w:endnote w:id="37">
    <w:p w14:paraId="0507FA5D" w14:textId="77777777" w:rsidR="003A574D" w:rsidRPr="00DF0911" w:rsidRDefault="003A574D" w:rsidP="003A574D">
      <w:pPr>
        <w:pStyle w:val="EndnoteText"/>
      </w:pPr>
      <w:r w:rsidRPr="00DF0911">
        <w:tab/>
      </w:r>
      <w:r w:rsidRPr="00DF0911">
        <w:rPr>
          <w:rStyle w:val="EndnoteReference"/>
        </w:rPr>
        <w:endnoteRef/>
      </w:r>
      <w:r w:rsidRPr="00DF0911">
        <w:tab/>
        <w:t>Submission by the School of Public Health, Drexel University, United States of America.</w:t>
      </w:r>
    </w:p>
  </w:endnote>
  <w:endnote w:id="38">
    <w:p w14:paraId="384D3432" w14:textId="77777777" w:rsidR="002059D8" w:rsidRPr="00DF0911" w:rsidRDefault="002059D8" w:rsidP="00DF0911">
      <w:pPr>
        <w:pStyle w:val="EndnoteText"/>
      </w:pPr>
      <w:r w:rsidRPr="00DF0911">
        <w:tab/>
      </w:r>
      <w:r w:rsidRPr="00DF0911">
        <w:rPr>
          <w:rStyle w:val="EndnoteReference"/>
        </w:rPr>
        <w:endnoteRef/>
      </w:r>
      <w:r w:rsidRPr="00DF0911">
        <w:tab/>
        <w:t>Submission by One Ocean Hub.</w:t>
      </w:r>
    </w:p>
  </w:endnote>
  <w:endnote w:id="39">
    <w:p w14:paraId="3D2E48AA" w14:textId="77777777" w:rsidR="00800D59" w:rsidRPr="00DF0911" w:rsidRDefault="00800D59" w:rsidP="00800D59">
      <w:pPr>
        <w:pStyle w:val="EndnoteText"/>
      </w:pPr>
      <w:r w:rsidRPr="00DF0911">
        <w:tab/>
      </w:r>
      <w:r w:rsidRPr="00DF0911">
        <w:rPr>
          <w:rStyle w:val="EndnoteReference"/>
        </w:rPr>
        <w:endnoteRef/>
      </w:r>
      <w:r w:rsidRPr="00DF0911">
        <w:tab/>
        <w:t xml:space="preserve">Submission by </w:t>
      </w:r>
      <w:r w:rsidRPr="00DF0911">
        <w:t xml:space="preserve">Tilu Linggi, Centre of International Legal Studies, </w:t>
      </w:r>
      <w:r w:rsidRPr="00DF0911">
        <w:rPr>
          <w:color w:val="000000"/>
          <w:szCs w:val="18"/>
        </w:rPr>
        <w:t>Jawaharlal Nehru University, India</w:t>
      </w:r>
      <w:r w:rsidRPr="00DF0911">
        <w:rPr>
          <w:szCs w:val="18"/>
        </w:rPr>
        <w:t>.</w:t>
      </w:r>
    </w:p>
  </w:endnote>
  <w:endnote w:id="40">
    <w:p w14:paraId="28B17B7D" w14:textId="77777777" w:rsidR="00800D59" w:rsidRPr="00DF0911" w:rsidRDefault="00800D59" w:rsidP="00800D59">
      <w:pPr>
        <w:pStyle w:val="EndnoteText"/>
      </w:pPr>
      <w:r w:rsidRPr="00DF0911">
        <w:tab/>
      </w:r>
      <w:r w:rsidRPr="00DF0911">
        <w:rPr>
          <w:rStyle w:val="EndnoteReference"/>
        </w:rPr>
        <w:endnoteRef/>
      </w:r>
      <w:r w:rsidRPr="00DF0911">
        <w:tab/>
        <w:t xml:space="preserve">Submission by Nukila </w:t>
      </w:r>
      <w:r w:rsidRPr="00DF0911">
        <w:t xml:space="preserve">Evanty, Executive Director of Women Working Group, Indonesia. </w:t>
      </w:r>
    </w:p>
  </w:endnote>
  <w:endnote w:id="41">
    <w:p w14:paraId="63660F40" w14:textId="77777777" w:rsidR="002059D8" w:rsidRPr="00DF0911" w:rsidRDefault="002059D8" w:rsidP="00DF0911">
      <w:pPr>
        <w:pStyle w:val="EndnoteText"/>
      </w:pPr>
      <w:r w:rsidRPr="00DF0911">
        <w:tab/>
      </w:r>
      <w:r w:rsidRPr="00DF0911">
        <w:rPr>
          <w:rStyle w:val="EndnoteReference"/>
        </w:rPr>
        <w:endnoteRef/>
      </w:r>
      <w:r w:rsidRPr="00DF0911">
        <w:tab/>
        <w:t>Submission by the secretariat of the United Nations Framework Convention on Climate Change.</w:t>
      </w:r>
    </w:p>
  </w:endnote>
  <w:endnote w:id="42">
    <w:p w14:paraId="5D63E463" w14:textId="6AFBD619" w:rsidR="002059D8" w:rsidRPr="00DF0911" w:rsidRDefault="002059D8" w:rsidP="00DF0911">
      <w:pPr>
        <w:pStyle w:val="EndnoteText"/>
      </w:pPr>
      <w:r w:rsidRPr="00DF0911">
        <w:tab/>
      </w:r>
      <w:r w:rsidRPr="00DF0911">
        <w:rPr>
          <w:rStyle w:val="EndnoteReference"/>
        </w:rPr>
        <w:endnoteRef/>
      </w:r>
      <w:r w:rsidRPr="00DF0911">
        <w:tab/>
      </w:r>
      <w:r w:rsidRPr="00DF0911">
        <w:tab/>
      </w:r>
      <w:bookmarkStart w:id="27" w:name="_Hlk136511891"/>
      <w:bookmarkStart w:id="28" w:name="_Hlk136510726"/>
      <w:r w:rsidRPr="00DF0911">
        <w:t>International Food Policy Research Institute</w:t>
      </w:r>
      <w:bookmarkEnd w:id="27"/>
      <w:r w:rsidRPr="00DF0911">
        <w:t xml:space="preserve">, </w:t>
      </w:r>
      <w:hyperlink r:id="rId35" w:history="1">
        <w:r w:rsidRPr="00DF0911">
          <w:rPr>
            <w:i/>
            <w:iCs/>
          </w:rPr>
          <w:t>2022 Global Food Policy Report: Climate Change and Food Systems</w:t>
        </w:r>
        <w:r w:rsidRPr="00DF0911">
          <w:t xml:space="preserve"> (Washington, D.C., </w:t>
        </w:r>
      </w:hyperlink>
      <w:bookmarkEnd w:id="28"/>
      <w:r w:rsidRPr="00DF0911">
        <w:t xml:space="preserve">2022). </w:t>
      </w:r>
      <w:bookmarkStart w:id="29" w:name="_Hlk137218058"/>
      <w:r w:rsidRPr="00DF0911">
        <w:t>See also</w:t>
      </w:r>
      <w:r w:rsidRPr="00DF0911">
        <w:rPr>
          <w:szCs w:val="18"/>
        </w:rPr>
        <w:t xml:space="preserve"> </w:t>
      </w:r>
      <w:hyperlink r:id="rId36" w:history="1">
        <w:r w:rsidRPr="00DF0911">
          <w:rPr>
            <w:rStyle w:val="Hyperlink"/>
          </w:rPr>
          <w:t>A/76/179</w:t>
        </w:r>
      </w:hyperlink>
      <w:r w:rsidRPr="00DF0911">
        <w:t xml:space="preserve"> </w:t>
      </w:r>
      <w:r w:rsidRPr="00DF0911">
        <w:rPr>
          <w:szCs w:val="18"/>
        </w:rPr>
        <w:t xml:space="preserve">and </w:t>
      </w:r>
      <w:hyperlink r:id="rId37" w:history="1">
        <w:r w:rsidRPr="00DF0911">
          <w:rPr>
            <w:rStyle w:val="Hyperlink"/>
            <w:szCs w:val="18"/>
          </w:rPr>
          <w:t>A/76/237</w:t>
        </w:r>
      </w:hyperlink>
      <w:r w:rsidRPr="00DF0911">
        <w:rPr>
          <w:szCs w:val="18"/>
        </w:rPr>
        <w:t>.</w:t>
      </w:r>
      <w:bookmarkEnd w:id="29"/>
    </w:p>
  </w:endnote>
  <w:endnote w:id="43">
    <w:p w14:paraId="5C3D9782" w14:textId="1D40B65E"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and Land: An IPCC Special Report</w:t>
      </w:r>
      <w:r w:rsidRPr="00DF0911">
        <w:t>, p. 439.</w:t>
      </w:r>
    </w:p>
  </w:endnote>
  <w:endnote w:id="44">
    <w:p w14:paraId="41EA457F"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 xml:space="preserve">UNEP, </w:t>
      </w:r>
      <w:hyperlink r:id="rId38" w:history="1">
        <w:r w:rsidRPr="00DF0911">
          <w:rPr>
            <w:i/>
            <w:iCs/>
            <w:szCs w:val="18"/>
          </w:rPr>
          <w:t>Emissions Gap Report 2022</w:t>
        </w:r>
      </w:hyperlink>
      <w:r w:rsidRPr="00DF0911">
        <w:rPr>
          <w:i/>
          <w:iCs/>
          <w:szCs w:val="18"/>
        </w:rPr>
        <w:t xml:space="preserve">: The Closing Window – Climate Crisis Calls for Rapid Transformation of Societies </w:t>
      </w:r>
      <w:r w:rsidRPr="00DF0911">
        <w:rPr>
          <w:szCs w:val="18"/>
        </w:rPr>
        <w:t>(Nairobi, 2022)</w:t>
      </w:r>
      <w:r w:rsidRPr="00DF0911">
        <w:rPr>
          <w:i/>
          <w:iCs/>
          <w:szCs w:val="18"/>
        </w:rPr>
        <w:t xml:space="preserve">, </w:t>
      </w:r>
      <w:r w:rsidRPr="00DF0911">
        <w:rPr>
          <w:color w:val="000000"/>
          <w:szCs w:val="16"/>
          <w:bdr w:val="none" w:sz="0" w:space="0" w:color="auto" w:frame="1"/>
        </w:rPr>
        <w:t xml:space="preserve">p. 54. </w:t>
      </w:r>
    </w:p>
  </w:endnote>
  <w:endnote w:id="45">
    <w:p w14:paraId="49617AF5" w14:textId="77777777" w:rsidR="001E109F" w:rsidRPr="00DF0911" w:rsidRDefault="001E109F" w:rsidP="001E109F">
      <w:pPr>
        <w:pStyle w:val="EndnoteText"/>
        <w:rPr>
          <w:rFonts w:ascii="Symbol" w:hAnsi="Symbol"/>
        </w:rPr>
      </w:pPr>
      <w:r w:rsidRPr="00DF0911">
        <w:rPr>
          <w:rFonts w:ascii="Symbol" w:hAnsi="Symbol"/>
        </w:rPr>
        <w:tab/>
      </w:r>
      <w:r w:rsidRPr="00DF0911">
        <w:rPr>
          <w:rStyle w:val="EndnoteReference"/>
        </w:rPr>
        <w:endnoteRef/>
      </w:r>
      <w:r w:rsidRPr="00DF0911">
        <w:tab/>
        <w:t xml:space="preserve">International Food Policy Research Institute, </w:t>
      </w:r>
      <w:r w:rsidRPr="00DF0911">
        <w:rPr>
          <w:i/>
          <w:iCs/>
        </w:rPr>
        <w:t>2022 Global Food Policy Report</w:t>
      </w:r>
      <w:r w:rsidRPr="00DF0911">
        <w:t xml:space="preserve">, p. 3. </w:t>
      </w:r>
    </w:p>
  </w:endnote>
  <w:endnote w:id="46">
    <w:p w14:paraId="1D85BF2C" w14:textId="77777777" w:rsidR="001E109F" w:rsidRPr="00DF0911" w:rsidRDefault="001E109F" w:rsidP="001E109F">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and Land: An IPCC Special Report</w:t>
      </w:r>
      <w:r w:rsidRPr="00DF0911">
        <w:t>, p. 439.</w:t>
      </w:r>
    </w:p>
  </w:endnote>
  <w:endnote w:id="47">
    <w:p w14:paraId="05F35451" w14:textId="77777777" w:rsidR="001E109F" w:rsidRPr="00DF0911" w:rsidRDefault="001E109F" w:rsidP="001E109F">
      <w:pPr>
        <w:pStyle w:val="EndnoteText"/>
      </w:pPr>
      <w:r w:rsidRPr="00DF0911">
        <w:tab/>
      </w:r>
      <w:r w:rsidRPr="00DF0911">
        <w:rPr>
          <w:rStyle w:val="EndnoteReference"/>
        </w:rPr>
        <w:endnoteRef/>
      </w:r>
      <w:r w:rsidRPr="00DF0911">
        <w:rPr>
          <w:szCs w:val="18"/>
        </w:rPr>
        <w:tab/>
      </w:r>
      <w:r w:rsidRPr="00DF0911">
        <w:t xml:space="preserve">Independent Group of Scientists appointed by the Secretary-General, </w:t>
      </w:r>
      <w:bookmarkStart w:id="31" w:name="_Hlk126491976"/>
      <w:r w:rsidRPr="00DF0911">
        <w:rPr>
          <w:i/>
          <w:iCs/>
        </w:rPr>
        <w:fldChar w:fldCharType="begin"/>
      </w:r>
      <w:r w:rsidRPr="00DF0911">
        <w:rPr>
          <w:i/>
          <w:iCs/>
        </w:rPr>
        <w:instrText xml:space="preserve"> HYPERLINK "https://sustainabledevelopment.un.org/content/documents/24797GSDR_report_2019.pdf" </w:instrText>
      </w:r>
      <w:r w:rsidRPr="00DF0911">
        <w:rPr>
          <w:i/>
          <w:iCs/>
        </w:rPr>
      </w:r>
      <w:r w:rsidRPr="00DF0911">
        <w:rPr>
          <w:i/>
          <w:iCs/>
        </w:rPr>
        <w:fldChar w:fldCharType="separate"/>
      </w:r>
      <w:r w:rsidRPr="00DF0911">
        <w:rPr>
          <w:i/>
          <w:iCs/>
        </w:rPr>
        <w:t>Global Sustainable Development Report 2019</w:t>
      </w:r>
      <w:bookmarkEnd w:id="31"/>
      <w:r w:rsidRPr="00DF0911">
        <w:rPr>
          <w:i/>
          <w:iCs/>
        </w:rPr>
        <w:t>: The Future is Now – Science for Achieving Sustainable Development</w:t>
      </w:r>
      <w:r w:rsidRPr="00DF0911">
        <w:rPr>
          <w:i/>
          <w:iCs/>
        </w:rPr>
        <w:fldChar w:fldCharType="end"/>
      </w:r>
      <w:r w:rsidRPr="00DF0911">
        <w:t xml:space="preserve"> (New York, United Nations, 2019), </w:t>
      </w:r>
      <w:r w:rsidRPr="00DF0911">
        <w:rPr>
          <w:color w:val="000000"/>
          <w:szCs w:val="18"/>
          <w:shd w:val="clear" w:color="auto" w:fill="FFFFFF"/>
        </w:rPr>
        <w:t>p. 65</w:t>
      </w:r>
      <w:r w:rsidRPr="00DF0911">
        <w:rPr>
          <w:i/>
          <w:szCs w:val="18"/>
        </w:rPr>
        <w:t xml:space="preserve">. </w:t>
      </w:r>
    </w:p>
  </w:endnote>
  <w:endnote w:id="48">
    <w:p w14:paraId="7B6C63C4" w14:textId="77777777" w:rsidR="001E109F" w:rsidRPr="00DF0911" w:rsidRDefault="001E109F" w:rsidP="001E109F">
      <w:pPr>
        <w:pStyle w:val="EndnoteText"/>
      </w:pPr>
      <w:r w:rsidRPr="00DF0911">
        <w:tab/>
      </w:r>
      <w:r w:rsidRPr="00DF0911">
        <w:rPr>
          <w:rStyle w:val="EndnoteReference"/>
        </w:rPr>
        <w:endnoteRef/>
      </w:r>
      <w:r w:rsidRPr="00DF0911">
        <w:tab/>
      </w:r>
      <w:r w:rsidRPr="00DF0911">
        <w:rPr>
          <w:szCs w:val="18"/>
        </w:rPr>
        <w:t xml:space="preserve">UNEP, </w:t>
      </w:r>
      <w:r w:rsidRPr="00DF0911">
        <w:rPr>
          <w:i/>
          <w:iCs/>
          <w:szCs w:val="18"/>
        </w:rPr>
        <w:t>Emissions Gap Report 2022</w:t>
      </w:r>
      <w:r w:rsidRPr="00DF0911">
        <w:rPr>
          <w:i/>
          <w:iCs/>
        </w:rPr>
        <w:t xml:space="preserve">, </w:t>
      </w:r>
      <w:r w:rsidRPr="00DF0911">
        <w:t>pp. 56 and 57.</w:t>
      </w:r>
    </w:p>
  </w:endnote>
  <w:endnote w:id="49">
    <w:p w14:paraId="3D43AFFC" w14:textId="77777777" w:rsidR="002059D8" w:rsidRPr="00DF0911" w:rsidRDefault="002059D8" w:rsidP="00DF0911">
      <w:pPr>
        <w:pStyle w:val="EndnoteText"/>
        <w:rPr>
          <w:szCs w:val="18"/>
        </w:rPr>
      </w:pPr>
      <w:r w:rsidRPr="00DF0911">
        <w:tab/>
      </w:r>
      <w:r w:rsidRPr="00DF0911">
        <w:rPr>
          <w:rStyle w:val="EndnoteReference"/>
        </w:rPr>
        <w:endnoteRef/>
      </w:r>
      <w:r w:rsidRPr="00DF0911">
        <w:tab/>
      </w:r>
      <w:r w:rsidRPr="00DF0911">
        <w:tab/>
      </w:r>
      <w:r w:rsidRPr="00DF0911">
        <w:rPr>
          <w:szCs w:val="18"/>
        </w:rPr>
        <w:t>Ibid</w:t>
      </w:r>
      <w:r w:rsidRPr="00DF0911">
        <w:rPr>
          <w:i/>
          <w:iCs/>
          <w:szCs w:val="18"/>
        </w:rPr>
        <w:t xml:space="preserve">, </w:t>
      </w:r>
      <w:r w:rsidRPr="00DF0911">
        <w:rPr>
          <w:color w:val="000000"/>
          <w:szCs w:val="18"/>
          <w:bdr w:val="none" w:sz="0" w:space="0" w:color="auto" w:frame="1"/>
        </w:rPr>
        <w:t>p</w:t>
      </w:r>
      <w:r w:rsidRPr="00DF0911">
        <w:rPr>
          <w:szCs w:val="18"/>
        </w:rPr>
        <w:t>. 54.</w:t>
      </w:r>
    </w:p>
  </w:endnote>
  <w:endnote w:id="50">
    <w:p w14:paraId="68C33614" w14:textId="1E6700DF" w:rsidR="002059D8" w:rsidRPr="00DF0911" w:rsidRDefault="002059D8" w:rsidP="00DF0911">
      <w:pPr>
        <w:pStyle w:val="EndnoteText"/>
      </w:pPr>
      <w:r w:rsidRPr="00DF0911">
        <w:tab/>
      </w:r>
      <w:r w:rsidRPr="00DF0911">
        <w:rPr>
          <w:rStyle w:val="EndnoteReference"/>
        </w:rPr>
        <w:endnoteRef/>
      </w:r>
      <w:r w:rsidRPr="00DF0911">
        <w:tab/>
      </w:r>
      <w:bookmarkStart w:id="32" w:name="_Hlk137456225"/>
      <w:r w:rsidRPr="00DF0911">
        <w:tab/>
      </w:r>
      <w:hyperlink r:id="rId39" w:history="1">
        <w:r w:rsidRPr="00DF0911">
          <w:rPr>
            <w:rStyle w:val="Hyperlink"/>
          </w:rPr>
          <w:t>A/76/237</w:t>
        </w:r>
        <w:bookmarkEnd w:id="32"/>
      </w:hyperlink>
      <w:r w:rsidRPr="00DF0911">
        <w:t>, para. 12.</w:t>
      </w:r>
      <w:r w:rsidRPr="00DF0911">
        <w:rPr>
          <w:color w:val="808080" w:themeColor="background1" w:themeShade="80"/>
        </w:rPr>
        <w:t xml:space="preserve"> </w:t>
      </w:r>
    </w:p>
  </w:endnote>
  <w:endnote w:id="51">
    <w:p w14:paraId="23FE8DCF" w14:textId="281D8D61"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and Land: An IPCC Special Report,</w:t>
      </w:r>
      <w:r w:rsidRPr="00DF0911">
        <w:t xml:space="preserve"> pp. 476, 478 and 479.</w:t>
      </w:r>
    </w:p>
  </w:endnote>
  <w:endnote w:id="52">
    <w:p w14:paraId="7793114B" w14:textId="38BE3C89" w:rsidR="002059D8" w:rsidRPr="00DF0911" w:rsidRDefault="002059D8" w:rsidP="00DF0911">
      <w:pPr>
        <w:pStyle w:val="EndnoteText"/>
      </w:pPr>
      <w:r w:rsidRPr="00DF0911">
        <w:tab/>
      </w:r>
      <w:r w:rsidRPr="00DF0911">
        <w:rPr>
          <w:rStyle w:val="EndnoteReference"/>
        </w:rPr>
        <w:endnoteRef/>
      </w:r>
      <w:r w:rsidRPr="00DF0911">
        <w:tab/>
        <w:t xml:space="preserve">FAO, </w:t>
      </w:r>
      <w:hyperlink r:id="rId40" w:history="1">
        <w:r w:rsidRPr="00DF0911">
          <w:rPr>
            <w:i/>
            <w:iCs/>
          </w:rPr>
          <w:t>The State of the World</w:t>
        </w:r>
        <w:r>
          <w:rPr>
            <w:i/>
            <w:iCs/>
          </w:rPr>
          <w:t>’</w:t>
        </w:r>
        <w:r w:rsidRPr="00DF0911">
          <w:rPr>
            <w:i/>
            <w:iCs/>
          </w:rPr>
          <w:t>s Land and Water Resources for Food and Agriculture: Systems at Breaking Point – Synthesis Report 2021</w:t>
        </w:r>
      </w:hyperlink>
      <w:r w:rsidRPr="00DF0911">
        <w:t xml:space="preserve"> (Rome, 2021), p. 23.</w:t>
      </w:r>
    </w:p>
  </w:endnote>
  <w:endnote w:id="53">
    <w:p w14:paraId="600B54F1" w14:textId="080FDC4B" w:rsidR="002059D8" w:rsidRPr="00DF0911" w:rsidRDefault="002059D8" w:rsidP="00DF0911">
      <w:pPr>
        <w:pStyle w:val="EndnoteText"/>
        <w:rPr>
          <w:rFonts w:ascii="Symbol" w:hAnsi="Symbol"/>
        </w:rPr>
      </w:pPr>
      <w:r w:rsidRPr="00DF0911">
        <w:rPr>
          <w:rFonts w:ascii="Symbol" w:hAnsi="Symbol"/>
        </w:rPr>
        <w:tab/>
      </w:r>
      <w:r w:rsidRPr="00DF0911">
        <w:rPr>
          <w:rStyle w:val="EndnoteReference"/>
        </w:rPr>
        <w:endnoteRef/>
      </w:r>
      <w:r w:rsidRPr="00DF0911">
        <w:rPr>
          <w:szCs w:val="18"/>
        </w:rPr>
        <w:tab/>
      </w:r>
      <w:r w:rsidRPr="00DF0911">
        <w:t xml:space="preserve">Intergovernmental Panel on Climate Change, </w:t>
      </w:r>
      <w:r w:rsidRPr="00DF0911">
        <w:rPr>
          <w:i/>
        </w:rPr>
        <w:t>Climate Change and Land: An IPCC Special Report</w:t>
      </w:r>
      <w:r w:rsidRPr="00DF0911">
        <w:t>, p. 478.</w:t>
      </w:r>
    </w:p>
  </w:endnote>
  <w:endnote w:id="54">
    <w:p w14:paraId="2DC69491" w14:textId="77777777" w:rsidR="002059D8" w:rsidRPr="00DF0911" w:rsidRDefault="002059D8" w:rsidP="00DF0911">
      <w:pPr>
        <w:pStyle w:val="EndnoteText"/>
      </w:pPr>
      <w:r w:rsidRPr="00DF0911">
        <w:tab/>
      </w:r>
      <w:r w:rsidRPr="00DF0911">
        <w:rPr>
          <w:rStyle w:val="EndnoteReference"/>
        </w:rPr>
        <w:endnoteRef/>
      </w:r>
      <w:r w:rsidRPr="00DF0911">
        <w:tab/>
        <w:t xml:space="preserve">Independent Group of Scientists appointed by the Secretary-General, </w:t>
      </w:r>
      <w:r w:rsidRPr="00DF0911">
        <w:rPr>
          <w:i/>
          <w:iCs/>
        </w:rPr>
        <w:t xml:space="preserve">Global Sustainable Development Report 2019, </w:t>
      </w:r>
      <w:r w:rsidRPr="00DF0911">
        <w:rPr>
          <w:szCs w:val="18"/>
        </w:rPr>
        <w:t xml:space="preserve">pp. 73 and 74; and </w:t>
      </w:r>
      <w:r w:rsidRPr="00DF0911">
        <w:t xml:space="preserve">FAO and others, </w:t>
      </w:r>
      <w:r w:rsidRPr="00DF0911">
        <w:rPr>
          <w:i/>
          <w:iCs/>
        </w:rPr>
        <w:t>The State of Food Security and Nutrition in the World 2022</w:t>
      </w:r>
      <w:r w:rsidRPr="00DF0911">
        <w:t xml:space="preserve">, p. 80. </w:t>
      </w:r>
    </w:p>
  </w:endnote>
  <w:endnote w:id="55">
    <w:p w14:paraId="363E518C" w14:textId="77777777" w:rsidR="002059D8" w:rsidRPr="00DF0911" w:rsidRDefault="002059D8" w:rsidP="00DF0911">
      <w:pPr>
        <w:pStyle w:val="EndnoteText"/>
        <w:rPr>
          <w:szCs w:val="18"/>
        </w:rPr>
      </w:pPr>
      <w:r w:rsidRPr="00DF0911">
        <w:rPr>
          <w:szCs w:val="18"/>
        </w:rPr>
        <w:tab/>
      </w:r>
      <w:r w:rsidRPr="00DF0911">
        <w:rPr>
          <w:rStyle w:val="EndnoteReference"/>
        </w:rPr>
        <w:endnoteRef/>
      </w:r>
      <w:r w:rsidRPr="00DF0911">
        <w:rPr>
          <w:szCs w:val="18"/>
        </w:rPr>
        <w:tab/>
        <w:t>Independent Group of Scientists appointed by the Secretary-General,</w:t>
      </w:r>
      <w:r w:rsidRPr="00DF0911">
        <w:rPr>
          <w:i/>
          <w:iCs/>
          <w:szCs w:val="18"/>
        </w:rPr>
        <w:t xml:space="preserve"> Global Sustainable Development Report 2019</w:t>
      </w:r>
      <w:r w:rsidRPr="00DF0911">
        <w:rPr>
          <w:szCs w:val="18"/>
        </w:rPr>
        <w:t>,</w:t>
      </w:r>
      <w:r w:rsidRPr="00DF0911">
        <w:rPr>
          <w:i/>
          <w:iCs/>
          <w:szCs w:val="18"/>
        </w:rPr>
        <w:t xml:space="preserve"> </w:t>
      </w:r>
      <w:r w:rsidRPr="00DF0911">
        <w:rPr>
          <w:szCs w:val="18"/>
        </w:rPr>
        <w:t>p. XXV.</w:t>
      </w:r>
    </w:p>
  </w:endnote>
  <w:endnote w:id="56">
    <w:p w14:paraId="0FCB3DA8"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 xml:space="preserve">UNEP, </w:t>
      </w:r>
      <w:r w:rsidRPr="00DF0911">
        <w:rPr>
          <w:i/>
          <w:iCs/>
          <w:szCs w:val="18"/>
        </w:rPr>
        <w:t xml:space="preserve">Emissions Gap Report 2022, </w:t>
      </w:r>
      <w:r w:rsidRPr="00DF0911">
        <w:rPr>
          <w:color w:val="000000"/>
          <w:szCs w:val="18"/>
          <w:shd w:val="clear" w:color="auto" w:fill="FFFFFF"/>
        </w:rPr>
        <w:t>p. 60</w:t>
      </w:r>
      <w:r w:rsidRPr="00DF0911">
        <w:t>.</w:t>
      </w:r>
    </w:p>
  </w:endnote>
  <w:endnote w:id="57">
    <w:p w14:paraId="030908B0" w14:textId="77777777" w:rsidR="002059D8" w:rsidRPr="00DF0911" w:rsidRDefault="002059D8" w:rsidP="00DF0911">
      <w:pPr>
        <w:pStyle w:val="EndnoteText"/>
      </w:pPr>
      <w:r w:rsidRPr="00DF0911">
        <w:tab/>
      </w:r>
      <w:r w:rsidRPr="00DF0911">
        <w:rPr>
          <w:rStyle w:val="EndnoteReference"/>
        </w:rPr>
        <w:endnoteRef/>
      </w:r>
      <w:r w:rsidRPr="00DF0911">
        <w:tab/>
        <w:t xml:space="preserve">Ibid.; and Independent Group of Scientists appointed by the Secretary-General, </w:t>
      </w:r>
      <w:r w:rsidRPr="00DF0911">
        <w:rPr>
          <w:i/>
          <w:iCs/>
        </w:rPr>
        <w:t>Global Sustainable Development Report 2019</w:t>
      </w:r>
      <w:r w:rsidRPr="00DF0911">
        <w:t>,</w:t>
      </w:r>
      <w:r w:rsidRPr="00DF0911">
        <w:rPr>
          <w:i/>
          <w:iCs/>
        </w:rPr>
        <w:t xml:space="preserve"> </w:t>
      </w:r>
      <w:r w:rsidRPr="00DF0911">
        <w:rPr>
          <w:color w:val="000000"/>
          <w:szCs w:val="18"/>
          <w:shd w:val="clear" w:color="auto" w:fill="FFFFFF"/>
        </w:rPr>
        <w:t>p. 66.</w:t>
      </w:r>
    </w:p>
  </w:endnote>
  <w:endnote w:id="58">
    <w:p w14:paraId="0C9EF353" w14:textId="77777777" w:rsidR="002059D8" w:rsidRPr="00DF0911" w:rsidRDefault="002059D8" w:rsidP="00DF0911">
      <w:pPr>
        <w:pStyle w:val="EndnoteText"/>
        <w:rPr>
          <w:rFonts w:ascii="Symbol" w:hAnsi="Symbol"/>
        </w:rPr>
      </w:pPr>
      <w:r w:rsidRPr="00DF0911">
        <w:rPr>
          <w:rFonts w:ascii="Symbol" w:hAnsi="Symbol"/>
        </w:rPr>
        <w:tab/>
      </w:r>
      <w:r w:rsidRPr="00DF0911">
        <w:rPr>
          <w:rStyle w:val="EndnoteReference"/>
        </w:rPr>
        <w:endnoteRef/>
      </w:r>
      <w:r w:rsidRPr="00DF0911">
        <w:rPr>
          <w:rFonts w:ascii="Symbol" w:hAnsi="Symbol"/>
        </w:rPr>
        <w:tab/>
      </w:r>
      <w:r w:rsidRPr="00DF0911">
        <w:t xml:space="preserve">UNEP, </w:t>
      </w:r>
      <w:hyperlink r:id="rId41" w:history="1">
        <w:r w:rsidRPr="00DF0911">
          <w:rPr>
            <w:i/>
          </w:rPr>
          <w:t>Food Waste Index Report 2021</w:t>
        </w:r>
      </w:hyperlink>
      <w:r w:rsidRPr="00DF0911">
        <w:rPr>
          <w:i/>
        </w:rPr>
        <w:t xml:space="preserve"> </w:t>
      </w:r>
      <w:r w:rsidRPr="00DF0911">
        <w:rPr>
          <w:iCs/>
        </w:rPr>
        <w:t>(Nairobi, 2021)</w:t>
      </w:r>
      <w:r w:rsidRPr="00DF0911">
        <w:t>, p. 20.</w:t>
      </w:r>
    </w:p>
  </w:endnote>
  <w:endnote w:id="59">
    <w:p w14:paraId="48E97126" w14:textId="77777777" w:rsidR="002059D8" w:rsidRPr="00DF0911" w:rsidRDefault="002059D8" w:rsidP="00DF0911">
      <w:pPr>
        <w:pStyle w:val="EndnoteText"/>
      </w:pPr>
      <w:r w:rsidRPr="00DF0911">
        <w:tab/>
      </w:r>
      <w:r w:rsidRPr="00DF0911">
        <w:rPr>
          <w:rStyle w:val="EndnoteReference"/>
        </w:rPr>
        <w:endnoteRef/>
      </w:r>
      <w:r w:rsidRPr="00DF0911">
        <w:tab/>
        <w:t>Independent Group of Scientists appointed by the Secretary-General,</w:t>
      </w:r>
      <w:r w:rsidRPr="00DF0911">
        <w:rPr>
          <w:i/>
          <w:iCs/>
        </w:rPr>
        <w:t xml:space="preserve"> Global Sustainable Development Report 2019</w:t>
      </w:r>
      <w:r w:rsidRPr="00DF0911">
        <w:t xml:space="preserve">, </w:t>
      </w:r>
      <w:r w:rsidRPr="00DF0911">
        <w:rPr>
          <w:color w:val="000000"/>
          <w:szCs w:val="18"/>
          <w:shd w:val="clear" w:color="auto" w:fill="FFFFFF"/>
        </w:rPr>
        <w:t>p. 66.</w:t>
      </w:r>
    </w:p>
  </w:endnote>
  <w:endnote w:id="60">
    <w:p w14:paraId="3EA69FE7" w14:textId="77777777" w:rsidR="002059D8" w:rsidRPr="00DF0911" w:rsidRDefault="002059D8" w:rsidP="00DF0911">
      <w:pPr>
        <w:pStyle w:val="EndnoteText"/>
      </w:pPr>
      <w:r w:rsidRPr="00DF0911">
        <w:tab/>
      </w:r>
      <w:r w:rsidRPr="00DF0911">
        <w:rPr>
          <w:rStyle w:val="EndnoteReference"/>
        </w:rPr>
        <w:endnoteRef/>
      </w:r>
      <w:r w:rsidRPr="00DF0911">
        <w:tab/>
        <w:t xml:space="preserve">UNEP, </w:t>
      </w:r>
      <w:r w:rsidRPr="00DF0911">
        <w:rPr>
          <w:i/>
        </w:rPr>
        <w:t>Food Waste Index Report 2021</w:t>
      </w:r>
      <w:r w:rsidRPr="00DF0911">
        <w:t>, p. 8.</w:t>
      </w:r>
    </w:p>
  </w:endnote>
  <w:endnote w:id="61">
    <w:p w14:paraId="19513B0F" w14:textId="77777777" w:rsidR="002059D8" w:rsidRPr="00DF0911" w:rsidRDefault="002059D8" w:rsidP="00DF0911">
      <w:pPr>
        <w:pStyle w:val="EndnoteText"/>
      </w:pPr>
      <w:r w:rsidRPr="00DF0911">
        <w:tab/>
      </w:r>
      <w:r w:rsidRPr="00DF0911">
        <w:rPr>
          <w:rStyle w:val="EndnoteReference"/>
        </w:rPr>
        <w:endnoteRef/>
      </w:r>
      <w:r w:rsidRPr="00DF0911">
        <w:tab/>
        <w:t>Ibid., p. 4.</w:t>
      </w:r>
    </w:p>
  </w:endnote>
  <w:endnote w:id="62">
    <w:p w14:paraId="5C5375A1" w14:textId="77777777" w:rsidR="002059D8" w:rsidRPr="00DF0911" w:rsidRDefault="002059D8" w:rsidP="00DF0911">
      <w:pPr>
        <w:pStyle w:val="EndnoteText"/>
      </w:pPr>
      <w:r w:rsidRPr="00DF0911">
        <w:tab/>
      </w:r>
      <w:r w:rsidRPr="00DF0911">
        <w:rPr>
          <w:rStyle w:val="EndnoteReference"/>
        </w:rPr>
        <w:endnoteRef/>
      </w:r>
      <w:r w:rsidRPr="00DF0911">
        <w:tab/>
        <w:t>OHCHR, “</w:t>
      </w:r>
      <w:hyperlink r:id="rId42" w:history="1">
        <w:r w:rsidRPr="00DF0911">
          <w:t>Human rights, climate change and business: key messages</w:t>
        </w:r>
      </w:hyperlink>
      <w:r w:rsidRPr="00DF0911">
        <w:t>”.</w:t>
      </w:r>
    </w:p>
  </w:endnote>
  <w:endnote w:id="63">
    <w:p w14:paraId="08D490C3" w14:textId="12D780B9" w:rsidR="002059D8" w:rsidRPr="00DF0911" w:rsidRDefault="002059D8" w:rsidP="00DF0911">
      <w:pPr>
        <w:pStyle w:val="EndnoteText"/>
      </w:pPr>
      <w:r w:rsidRPr="00DF0911">
        <w:tab/>
      </w:r>
      <w:r w:rsidRPr="00DF0911">
        <w:rPr>
          <w:rStyle w:val="EndnoteReference"/>
        </w:rPr>
        <w:endnoteRef/>
      </w:r>
      <w:r w:rsidRPr="00DF0911">
        <w:tab/>
      </w:r>
      <w:r w:rsidRPr="00DF0911">
        <w:rPr>
          <w:i/>
          <w:iCs/>
        </w:rPr>
        <w:t>The 10 Elements of Agroecology: Guiding the Transition to Sustainable Food and Agricultural Systems</w:t>
      </w:r>
      <w:r w:rsidRPr="00DF0911">
        <w:t xml:space="preserve"> (Rome, 2018).</w:t>
      </w:r>
      <w:r>
        <w:t xml:space="preserve"> </w:t>
      </w:r>
    </w:p>
  </w:endnote>
  <w:endnote w:id="64">
    <w:p w14:paraId="5DC23233" w14:textId="77777777"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2023: Synthesis Report,</w:t>
      </w:r>
      <w:r w:rsidRPr="00DF0911">
        <w:t xml:space="preserve"> “Summary for Policymakers”, p. 33.</w:t>
      </w:r>
    </w:p>
  </w:endnote>
  <w:endnote w:id="65">
    <w:p w14:paraId="7E0CB28E" w14:textId="052BC2F4" w:rsidR="002059D8" w:rsidRPr="00DF0911" w:rsidRDefault="002059D8" w:rsidP="00DF0911">
      <w:pPr>
        <w:pStyle w:val="EndnoteText"/>
      </w:pPr>
      <w:r w:rsidRPr="00DF0911">
        <w:tab/>
      </w:r>
      <w:r w:rsidRPr="00DF0911">
        <w:rPr>
          <w:rStyle w:val="EndnoteReference"/>
        </w:rPr>
        <w:endnoteRef/>
      </w:r>
      <w:r w:rsidRPr="00DF0911">
        <w:tab/>
      </w:r>
      <w:bookmarkStart w:id="40" w:name="_Hlk137221027"/>
      <w:r w:rsidRPr="00DF0911">
        <w:t>Committee on Economic, Social and Cultural Rights, general comment No. 26 (2022)</w:t>
      </w:r>
      <w:bookmarkEnd w:id="40"/>
      <w:r w:rsidRPr="00DF0911">
        <w:t>.</w:t>
      </w:r>
    </w:p>
  </w:endnote>
  <w:endnote w:id="66">
    <w:p w14:paraId="482ADE3B" w14:textId="77777777" w:rsidR="002059D8" w:rsidRPr="00DF0911" w:rsidRDefault="002059D8" w:rsidP="00DF0911">
      <w:pPr>
        <w:pStyle w:val="EndnoteText"/>
      </w:pPr>
      <w:r w:rsidRPr="00DF0911">
        <w:tab/>
      </w:r>
      <w:r w:rsidRPr="00DF0911">
        <w:rPr>
          <w:rStyle w:val="EndnoteReference"/>
        </w:rPr>
        <w:endnoteRef/>
      </w:r>
      <w:r w:rsidRPr="00DF0911">
        <w:tab/>
        <w:t xml:space="preserve">Independent Group of Scientists appointed by the Secretary-General, </w:t>
      </w:r>
      <w:r w:rsidRPr="00DF0911">
        <w:rPr>
          <w:i/>
          <w:iCs/>
        </w:rPr>
        <w:t>Global Sustainable Development Report 2019</w:t>
      </w:r>
      <w:r w:rsidRPr="00DF0911">
        <w:t>,</w:t>
      </w:r>
      <w:r w:rsidRPr="00DF0911">
        <w:rPr>
          <w:i/>
          <w:iCs/>
        </w:rPr>
        <w:t xml:space="preserve"> </w:t>
      </w:r>
      <w:r w:rsidRPr="00DF0911">
        <w:rPr>
          <w:szCs w:val="18"/>
          <w:bdr w:val="none" w:sz="0" w:space="0" w:color="auto" w:frame="1"/>
        </w:rPr>
        <w:t>p. 69.</w:t>
      </w:r>
    </w:p>
  </w:endnote>
  <w:endnote w:id="67">
    <w:p w14:paraId="2F9C65F6" w14:textId="77777777" w:rsidR="002059D8" w:rsidRPr="00DF0911" w:rsidRDefault="002059D8" w:rsidP="00DF0911">
      <w:pPr>
        <w:pStyle w:val="EndnoteText"/>
      </w:pPr>
      <w:r w:rsidRPr="00DF0911">
        <w:tab/>
      </w:r>
      <w:r w:rsidRPr="00DF0911">
        <w:rPr>
          <w:rStyle w:val="EndnoteReference"/>
        </w:rPr>
        <w:endnoteRef/>
      </w:r>
      <w:r w:rsidRPr="00DF0911">
        <w:tab/>
        <w:t>Ibid.</w:t>
      </w:r>
      <w:r w:rsidRPr="00DF0911">
        <w:rPr>
          <w:color w:val="000000"/>
          <w:szCs w:val="18"/>
          <w:bdr w:val="none" w:sz="0" w:space="0" w:color="auto" w:frame="1"/>
        </w:rPr>
        <w:t>, p. 68.</w:t>
      </w:r>
    </w:p>
  </w:endnote>
  <w:endnote w:id="68">
    <w:p w14:paraId="1E0050C2"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 xml:space="preserve">UNEP, </w:t>
      </w:r>
      <w:r w:rsidRPr="00DF0911">
        <w:rPr>
          <w:i/>
          <w:iCs/>
          <w:szCs w:val="18"/>
        </w:rPr>
        <w:t>Emissions Gap Report 2022</w:t>
      </w:r>
      <w:r w:rsidRPr="00DF0911">
        <w:rPr>
          <w:szCs w:val="18"/>
        </w:rPr>
        <w:t>;</w:t>
      </w:r>
      <w:r w:rsidRPr="00DF0911">
        <w:rPr>
          <w:i/>
          <w:iCs/>
          <w:szCs w:val="18"/>
        </w:rPr>
        <w:t xml:space="preserve"> </w:t>
      </w:r>
      <w:r w:rsidRPr="00DF0911">
        <w:rPr>
          <w:szCs w:val="18"/>
        </w:rPr>
        <w:t xml:space="preserve">and </w:t>
      </w:r>
      <w:r w:rsidRPr="00DF0911">
        <w:t xml:space="preserve">Intergovernmental Panel on Climate Change, </w:t>
      </w:r>
      <w:r w:rsidRPr="00DF0911">
        <w:rPr>
          <w:i/>
          <w:iCs/>
        </w:rPr>
        <w:t>Climate Change and Land: An IPCC Special Report</w:t>
      </w:r>
      <w:r w:rsidRPr="00DF0911">
        <w:t>,</w:t>
      </w:r>
      <w:r w:rsidRPr="00DF0911">
        <w:rPr>
          <w:i/>
          <w:iCs/>
        </w:rPr>
        <w:t xml:space="preserve"> </w:t>
      </w:r>
      <w:r w:rsidRPr="00DF0911">
        <w:t>pp. 439 and 440.</w:t>
      </w:r>
    </w:p>
  </w:endnote>
  <w:endnote w:id="69">
    <w:p w14:paraId="0D26D368" w14:textId="30F27901"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and Land: An IPCC Special Report</w:t>
      </w:r>
      <w:r w:rsidRPr="00DF0911">
        <w:t>, p. 440.</w:t>
      </w:r>
    </w:p>
  </w:endnote>
  <w:endnote w:id="70">
    <w:p w14:paraId="258907B6"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 xml:space="preserve">UNEP, </w:t>
      </w:r>
      <w:r w:rsidRPr="00DF0911">
        <w:rPr>
          <w:i/>
          <w:iCs/>
          <w:szCs w:val="18"/>
        </w:rPr>
        <w:t>Emissions Gap Report 2022</w:t>
      </w:r>
      <w:r w:rsidRPr="00142D78">
        <w:rPr>
          <w:szCs w:val="18"/>
        </w:rPr>
        <w:t xml:space="preserve">, </w:t>
      </w:r>
      <w:r w:rsidRPr="00DF0911">
        <w:rPr>
          <w:szCs w:val="18"/>
        </w:rPr>
        <w:t xml:space="preserve">pp. 54 and 55. </w:t>
      </w:r>
    </w:p>
  </w:endnote>
  <w:endnote w:id="71">
    <w:p w14:paraId="14F99D2C"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Ibid.</w:t>
      </w:r>
      <w:r w:rsidRPr="00DF0911">
        <w:rPr>
          <w:i/>
          <w:iCs/>
          <w:szCs w:val="18"/>
        </w:rPr>
        <w:t xml:space="preserve">, </w:t>
      </w:r>
      <w:r w:rsidRPr="00DF0911">
        <w:rPr>
          <w:szCs w:val="18"/>
        </w:rPr>
        <w:t xml:space="preserve">p. 55; and </w:t>
      </w:r>
      <w:r w:rsidRPr="00DF0911">
        <w:t xml:space="preserve">Intergovernmental Panel on Climate Change, </w:t>
      </w:r>
      <w:r w:rsidRPr="00DF0911">
        <w:rPr>
          <w:i/>
          <w:iCs/>
        </w:rPr>
        <w:t>Climate Change and Land: An IPCC Special Report</w:t>
      </w:r>
      <w:r w:rsidRPr="00DF0911">
        <w:t>, p. 439.</w:t>
      </w:r>
    </w:p>
  </w:endnote>
  <w:endnote w:id="72">
    <w:p w14:paraId="470F6279"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 xml:space="preserve">UNEP, </w:t>
      </w:r>
      <w:r w:rsidRPr="00DF0911">
        <w:rPr>
          <w:i/>
          <w:iCs/>
          <w:szCs w:val="18"/>
        </w:rPr>
        <w:t>Emissions Gap Report 2022</w:t>
      </w:r>
      <w:r w:rsidRPr="00DF0911">
        <w:t>, pp. 60 and 61.</w:t>
      </w:r>
    </w:p>
  </w:endnote>
  <w:endnote w:id="73">
    <w:p w14:paraId="34418C5B" w14:textId="1683720E" w:rsidR="002059D8" w:rsidRPr="00DF0911" w:rsidRDefault="002059D8" w:rsidP="00DF0911">
      <w:pPr>
        <w:pStyle w:val="EndnoteText"/>
      </w:pPr>
      <w:r w:rsidRPr="00DF0911">
        <w:tab/>
      </w:r>
      <w:r w:rsidRPr="00DF0911">
        <w:rPr>
          <w:rStyle w:val="EndnoteReference"/>
        </w:rPr>
        <w:endnoteRef/>
      </w:r>
      <w:r w:rsidRPr="00DF0911">
        <w:tab/>
        <w:t>FAO, United Nations Development Programme and UNEP,</w:t>
      </w:r>
      <w:r w:rsidRPr="00DF0911">
        <w:rPr>
          <w:i/>
          <w:iCs/>
        </w:rPr>
        <w:t xml:space="preserve"> </w:t>
      </w:r>
      <w:hyperlink r:id="rId43" w:history="1">
        <w:r w:rsidRPr="00DF0911">
          <w:rPr>
            <w:i/>
            <w:iCs/>
          </w:rPr>
          <w:t>A Multi-Billion-Dollar Opportunity: Repurposing Agricultural Support to Transform Food Systems</w:t>
        </w:r>
      </w:hyperlink>
      <w:r w:rsidRPr="00DF0911">
        <w:t xml:space="preserve"> (Rome, 2021).</w:t>
      </w:r>
    </w:p>
  </w:endnote>
  <w:endnote w:id="74">
    <w:p w14:paraId="51B25513"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 xml:space="preserve">UNEP, </w:t>
      </w:r>
      <w:r w:rsidRPr="00DF0911">
        <w:rPr>
          <w:i/>
          <w:iCs/>
          <w:szCs w:val="18"/>
        </w:rPr>
        <w:t>Emissions Gap Report 2022</w:t>
      </w:r>
      <w:r w:rsidRPr="00DF0911">
        <w:t>, pp. 60 and 61</w:t>
      </w:r>
      <w:r w:rsidRPr="00DF0911">
        <w:rPr>
          <w:szCs w:val="18"/>
        </w:rPr>
        <w:t>.</w:t>
      </w:r>
    </w:p>
  </w:endnote>
  <w:endnote w:id="75">
    <w:p w14:paraId="4176A7D3" w14:textId="6A4479D4" w:rsidR="002059D8" w:rsidRPr="00DF0911" w:rsidRDefault="002059D8" w:rsidP="00DF0911">
      <w:pPr>
        <w:pStyle w:val="EndnoteText"/>
      </w:pPr>
      <w:r w:rsidRPr="00DF0911">
        <w:tab/>
      </w:r>
      <w:r w:rsidRPr="00DF0911">
        <w:rPr>
          <w:rStyle w:val="EndnoteReference"/>
        </w:rPr>
        <w:endnoteRef/>
      </w:r>
      <w:r w:rsidRPr="00DF0911">
        <w:tab/>
      </w:r>
      <w:hyperlink r:id="rId44" w:history="1">
        <w:r w:rsidRPr="00DF0911">
          <w:rPr>
            <w:rStyle w:val="Hyperlink"/>
          </w:rPr>
          <w:t>A/HRC/25/56/Add.1</w:t>
        </w:r>
      </w:hyperlink>
      <w:r w:rsidRPr="00DF0911">
        <w:t>, para. 80; and Submission by International Land Coalition.</w:t>
      </w:r>
    </w:p>
  </w:endnote>
  <w:endnote w:id="76">
    <w:p w14:paraId="00110F0A" w14:textId="4489278F" w:rsidR="002059D8" w:rsidRPr="00DF0911" w:rsidRDefault="002059D8" w:rsidP="00DF0911">
      <w:pPr>
        <w:pStyle w:val="EndnoteText"/>
      </w:pPr>
      <w:r w:rsidRPr="00DF0911">
        <w:tab/>
      </w:r>
      <w:r w:rsidRPr="00DF0911">
        <w:rPr>
          <w:rStyle w:val="EndnoteReference"/>
        </w:rPr>
        <w:endnoteRef/>
      </w:r>
      <w:r w:rsidRPr="00DF0911">
        <w:tab/>
      </w:r>
      <w:bookmarkStart w:id="42" w:name="_Hlk136534679"/>
      <w:r w:rsidRPr="00DF0911">
        <w:fldChar w:fldCharType="begin"/>
      </w:r>
      <w:r w:rsidRPr="00DF0911">
        <w:instrText xml:space="preserve"> HYPERLINK "http://undocs.org/en/A/HRC/51/28" </w:instrText>
      </w:r>
      <w:r w:rsidRPr="00DF0911">
        <w:fldChar w:fldCharType="separate"/>
      </w:r>
      <w:r w:rsidRPr="00DF0911">
        <w:rPr>
          <w:rStyle w:val="Hyperlink"/>
        </w:rPr>
        <w:t>A/HRC/51/28</w:t>
      </w:r>
      <w:r w:rsidRPr="00DF0911">
        <w:fldChar w:fldCharType="end"/>
      </w:r>
      <w:r w:rsidRPr="00DF0911">
        <w:t>, para. 60</w:t>
      </w:r>
      <w:bookmarkEnd w:id="42"/>
      <w:r w:rsidRPr="00DF0911">
        <w:t>.</w:t>
      </w:r>
    </w:p>
  </w:endnote>
  <w:endnote w:id="77">
    <w:p w14:paraId="297AADC1" w14:textId="2F957CDC" w:rsidR="002059D8" w:rsidRPr="00DF0911" w:rsidRDefault="002059D8" w:rsidP="00DF0911">
      <w:pPr>
        <w:pStyle w:val="EndnoteText"/>
      </w:pPr>
      <w:r w:rsidRPr="00DF0911">
        <w:tab/>
      </w:r>
      <w:r w:rsidRPr="00DF0911">
        <w:rPr>
          <w:rStyle w:val="EndnoteReference"/>
        </w:rPr>
        <w:endnoteRef/>
      </w:r>
      <w:r w:rsidRPr="00DF0911">
        <w:tab/>
        <w:t>FAO, “Small family farmers produce a third of the world</w:t>
      </w:r>
      <w:r>
        <w:t>’</w:t>
      </w:r>
      <w:r w:rsidRPr="00DF0911">
        <w:t>s food”, 23 April 2021.</w:t>
      </w:r>
    </w:p>
  </w:endnote>
  <w:endnote w:id="78">
    <w:p w14:paraId="626884A7" w14:textId="6A9E87A9" w:rsidR="002059D8" w:rsidRPr="00DF0911" w:rsidRDefault="002059D8" w:rsidP="00DF0911">
      <w:pPr>
        <w:pStyle w:val="EndnoteText"/>
      </w:pPr>
      <w:r w:rsidRPr="00DF0911">
        <w:tab/>
      </w:r>
      <w:r w:rsidRPr="00DF0911">
        <w:rPr>
          <w:rStyle w:val="EndnoteReference"/>
        </w:rPr>
        <w:endnoteRef/>
      </w:r>
      <w:r w:rsidRPr="00DF0911">
        <w:tab/>
        <w:t xml:space="preserve">FAO, United Nations Development Programme and UNEP, </w:t>
      </w:r>
      <w:r w:rsidRPr="00DF0911">
        <w:rPr>
          <w:i/>
          <w:iCs/>
        </w:rPr>
        <w:t>A Multi-Billion-Dollar Opportunity,</w:t>
      </w:r>
      <w:r w:rsidRPr="00DF0911">
        <w:t xml:space="preserve"> p. 13. </w:t>
      </w:r>
    </w:p>
  </w:endnote>
  <w:endnote w:id="79">
    <w:p w14:paraId="5EB5E357" w14:textId="77777777" w:rsidR="002059D8" w:rsidRPr="00DF0911" w:rsidRDefault="002059D8" w:rsidP="00DF0911">
      <w:pPr>
        <w:pStyle w:val="EndnoteText"/>
      </w:pPr>
      <w:r w:rsidRPr="00DF0911">
        <w:tab/>
      </w:r>
      <w:r w:rsidRPr="00DF0911">
        <w:rPr>
          <w:rStyle w:val="EndnoteReference"/>
        </w:rPr>
        <w:endnoteRef/>
      </w:r>
      <w:r w:rsidRPr="00DF0911">
        <w:tab/>
        <w:t xml:space="preserve">Independent Group of Scientists appointed by the Secretary-General, </w:t>
      </w:r>
      <w:r w:rsidRPr="00DF0911">
        <w:rPr>
          <w:i/>
          <w:iCs/>
        </w:rPr>
        <w:t xml:space="preserve">Global Sustainable Development Report 2019, </w:t>
      </w:r>
      <w:r w:rsidRPr="00DF0911">
        <w:t>pp. 67–69.</w:t>
      </w:r>
    </w:p>
  </w:endnote>
  <w:endnote w:id="80">
    <w:p w14:paraId="02DF774C" w14:textId="09E1CE0E" w:rsidR="002059D8" w:rsidRPr="00DF0911" w:rsidRDefault="002059D8" w:rsidP="00DF0911">
      <w:pPr>
        <w:pStyle w:val="EndnoteText"/>
      </w:pPr>
      <w:r w:rsidRPr="00DF0911">
        <w:tab/>
      </w:r>
      <w:r w:rsidRPr="00DF0911">
        <w:rPr>
          <w:rStyle w:val="EndnoteReference"/>
        </w:rPr>
        <w:endnoteRef/>
      </w:r>
      <w:r w:rsidRPr="00DF0911">
        <w:tab/>
        <w:t xml:space="preserve">Ibid.; and submission by the World Trade Organization. See also </w:t>
      </w:r>
      <w:hyperlink r:id="rId45" w:history="1">
        <w:r w:rsidRPr="00DF0911">
          <w:rPr>
            <w:rStyle w:val="Hyperlink"/>
          </w:rPr>
          <w:t>A/75/219</w:t>
        </w:r>
      </w:hyperlink>
      <w:r w:rsidRPr="00DF0911">
        <w:t xml:space="preserve">; and World Trade Organization, </w:t>
      </w:r>
      <w:hyperlink r:id="rId46" w:history="1">
        <w:r w:rsidRPr="00DF0911">
          <w:rPr>
            <w:i/>
            <w:iCs/>
          </w:rPr>
          <w:t>World Trade Report 2022: Climate Change and International Trade</w:t>
        </w:r>
      </w:hyperlink>
      <w:r w:rsidRPr="00DF0911">
        <w:t xml:space="preserve"> (Geneva, 2022).</w:t>
      </w:r>
    </w:p>
  </w:endnote>
  <w:endnote w:id="81">
    <w:p w14:paraId="51F0474B" w14:textId="77777777" w:rsidR="002059D8" w:rsidRPr="00DF0911" w:rsidRDefault="002059D8" w:rsidP="00DF0911">
      <w:pPr>
        <w:pStyle w:val="EndnoteText"/>
      </w:pPr>
      <w:r w:rsidRPr="00DF0911">
        <w:tab/>
      </w:r>
      <w:r w:rsidRPr="00DF0911">
        <w:rPr>
          <w:rStyle w:val="EndnoteReference"/>
        </w:rPr>
        <w:endnoteRef/>
      </w:r>
      <w:r w:rsidRPr="00DF0911">
        <w:tab/>
        <w:t xml:space="preserve">Independent Group of Scientists appointed by the Secretary-General, </w:t>
      </w:r>
      <w:r w:rsidRPr="00DF0911">
        <w:rPr>
          <w:i/>
          <w:iCs/>
        </w:rPr>
        <w:t xml:space="preserve">Global Sustainable Development Report 2019, </w:t>
      </w:r>
      <w:r w:rsidRPr="00DF0911">
        <w:t>pp. 67–69.</w:t>
      </w:r>
    </w:p>
  </w:endnote>
  <w:endnote w:id="82">
    <w:p w14:paraId="09EBFA4B" w14:textId="77777777" w:rsidR="002059D8" w:rsidRPr="00DF0911" w:rsidRDefault="002059D8" w:rsidP="00DF0911">
      <w:pPr>
        <w:pStyle w:val="EndnoteText"/>
      </w:pPr>
      <w:r w:rsidRPr="00DF0911">
        <w:tab/>
      </w:r>
      <w:r w:rsidRPr="00DF0911">
        <w:rPr>
          <w:rStyle w:val="EndnoteReference"/>
        </w:rPr>
        <w:endnoteRef/>
      </w:r>
      <w:r w:rsidRPr="00DF0911">
        <w:tab/>
        <w:t xml:space="preserve">David </w:t>
      </w:r>
      <w:r w:rsidRPr="00DF0911">
        <w:t>Bicchetti, Carlos Razo and Miho Shirotori, “</w:t>
      </w:r>
      <w:hyperlink r:id="rId47" w:history="1">
        <w:r w:rsidRPr="00DF0911">
          <w:t>Trade and food security: when an agreement delayed becomes a human right denied</w:t>
        </w:r>
      </w:hyperlink>
      <w:r w:rsidRPr="00DF0911">
        <w:t>”, United Nations Conference on Trade and Development, 7 June 2021.</w:t>
      </w:r>
    </w:p>
  </w:endnote>
  <w:endnote w:id="83">
    <w:p w14:paraId="3CEDC4E5" w14:textId="2123E358" w:rsidR="002059D8" w:rsidRPr="00DF0911" w:rsidRDefault="002059D8" w:rsidP="00DF0911">
      <w:pPr>
        <w:pStyle w:val="EndnoteText"/>
      </w:pPr>
      <w:r w:rsidRPr="00DF0911">
        <w:tab/>
      </w:r>
      <w:r w:rsidRPr="00DF0911">
        <w:rPr>
          <w:rStyle w:val="EndnoteReference"/>
        </w:rPr>
        <w:endnoteRef/>
      </w:r>
      <w:r w:rsidRPr="00DF0911">
        <w:tab/>
        <w:t>FAO, “</w:t>
      </w:r>
      <w:hyperlink r:id="rId48" w:history="1">
        <w:r w:rsidRPr="00DF0911">
          <w:t>Agroecology knowledge hub</w:t>
        </w:r>
      </w:hyperlink>
      <w:r w:rsidRPr="00DF0911">
        <w:t>”.</w:t>
      </w:r>
      <w:r w:rsidRPr="00DF0911">
        <w:rPr>
          <w:i/>
          <w:iCs/>
        </w:rPr>
        <w:t xml:space="preserve"> </w:t>
      </w:r>
      <w:r w:rsidRPr="00DF0911">
        <w:t xml:space="preserve">See also </w:t>
      </w:r>
      <w:hyperlink r:id="rId49" w:history="1">
        <w:r w:rsidRPr="00DF0911">
          <w:rPr>
            <w:rStyle w:val="Hyperlink"/>
          </w:rPr>
          <w:t>A/76/237</w:t>
        </w:r>
      </w:hyperlink>
      <w:r w:rsidRPr="00DF0911">
        <w:t xml:space="preserve">, </w:t>
      </w:r>
      <w:hyperlink r:id="rId50" w:history="1">
        <w:r w:rsidRPr="00DF0911">
          <w:rPr>
            <w:rStyle w:val="Hyperlink"/>
          </w:rPr>
          <w:t>A/HRC/16/49</w:t>
        </w:r>
      </w:hyperlink>
      <w:r w:rsidRPr="00DF0911">
        <w:t xml:space="preserve">, </w:t>
      </w:r>
      <w:hyperlink r:id="rId51" w:history="1">
        <w:r w:rsidRPr="00DF0911">
          <w:rPr>
            <w:rStyle w:val="Hyperlink"/>
          </w:rPr>
          <w:t>A/HRC/46/33</w:t>
        </w:r>
      </w:hyperlink>
      <w:r w:rsidRPr="00DF0911">
        <w:t xml:space="preserve"> and </w:t>
      </w:r>
      <w:hyperlink r:id="rId52" w:history="1">
        <w:r w:rsidRPr="00DF0911">
          <w:rPr>
            <w:rStyle w:val="Hyperlink"/>
          </w:rPr>
          <w:t>A/HRC/49/43</w:t>
        </w:r>
      </w:hyperlink>
      <w:r w:rsidRPr="00DF0911">
        <w:t xml:space="preserve">. </w:t>
      </w:r>
    </w:p>
  </w:endnote>
  <w:endnote w:id="84">
    <w:p w14:paraId="08A76122" w14:textId="279EE7A8" w:rsidR="002059D8" w:rsidRPr="00DF0911" w:rsidRDefault="002059D8" w:rsidP="00DF0911">
      <w:pPr>
        <w:pStyle w:val="EndnoteText"/>
      </w:pPr>
      <w:r w:rsidRPr="00DF0911">
        <w:tab/>
      </w:r>
      <w:r w:rsidRPr="00DF0911">
        <w:rPr>
          <w:rStyle w:val="EndnoteReference"/>
        </w:rPr>
        <w:endnoteRef/>
      </w:r>
      <w:r w:rsidRPr="00DF0911">
        <w:tab/>
      </w:r>
      <w:hyperlink r:id="rId53" w:history="1">
        <w:r w:rsidRPr="00DF0911">
          <w:rPr>
            <w:rStyle w:val="Hyperlink"/>
          </w:rPr>
          <w:t>A/77/177</w:t>
        </w:r>
      </w:hyperlink>
      <w:r w:rsidRPr="00DF0911">
        <w:t>, para. 61.</w:t>
      </w:r>
    </w:p>
  </w:endnote>
  <w:endnote w:id="85">
    <w:p w14:paraId="184603F6" w14:textId="77777777" w:rsidR="002059D8" w:rsidRPr="00DF0911" w:rsidRDefault="002059D8" w:rsidP="00DF0911">
      <w:pPr>
        <w:pStyle w:val="EndnoteText"/>
      </w:pPr>
      <w:r w:rsidRPr="00DF0911">
        <w:rPr>
          <w:rFonts w:ascii="Symbol" w:hAnsi="Symbol"/>
        </w:rPr>
        <w:tab/>
      </w:r>
      <w:r w:rsidRPr="00DF0911">
        <w:rPr>
          <w:rStyle w:val="EndnoteReference"/>
        </w:rPr>
        <w:endnoteRef/>
      </w:r>
      <w:r w:rsidRPr="00DF0911">
        <w:rPr>
          <w:rFonts w:ascii="Symbol" w:hAnsi="Symbol"/>
        </w:rPr>
        <w:t></w:t>
      </w:r>
      <w:r w:rsidRPr="00DF0911">
        <w:rPr>
          <w:rFonts w:ascii="Symbol" w:hAnsi="Symbol"/>
        </w:rPr>
        <w:tab/>
      </w:r>
      <w:r w:rsidRPr="00DF0911">
        <w:t xml:space="preserve">David R. Boyd and Stephanie Keene, </w:t>
      </w:r>
      <w:hyperlink r:id="rId54" w:history="1">
        <w:r w:rsidRPr="00DF0911">
          <w:t>“Human rights-based approaches to conserving biodiversity: equitable, effective and imperative</w:t>
        </w:r>
      </w:hyperlink>
      <w:r w:rsidRPr="00DF0911">
        <w:t xml:space="preserve">”, Policy Brief No. 1 (OHCHR, 2021), p. 12. </w:t>
      </w:r>
    </w:p>
  </w:endnote>
  <w:endnote w:id="86">
    <w:p w14:paraId="5112A718" w14:textId="718E6E4D" w:rsidR="002059D8" w:rsidRPr="00675AF0" w:rsidRDefault="002059D8" w:rsidP="00DF0911">
      <w:pPr>
        <w:pStyle w:val="EndnoteText"/>
        <w:rPr>
          <w:lang w:val="es-ES"/>
        </w:rPr>
      </w:pPr>
      <w:r w:rsidRPr="00DF0911">
        <w:tab/>
      </w:r>
      <w:r w:rsidRPr="00DF0911">
        <w:rPr>
          <w:rStyle w:val="EndnoteReference"/>
        </w:rPr>
        <w:endnoteRef/>
      </w:r>
      <w:r w:rsidRPr="00675AF0">
        <w:rPr>
          <w:lang w:val="es-ES"/>
        </w:rPr>
        <w:tab/>
      </w:r>
      <w:hyperlink r:id="rId55" w:history="1">
        <w:r w:rsidRPr="00675AF0">
          <w:rPr>
            <w:rStyle w:val="Hyperlink"/>
            <w:lang w:val="es-ES"/>
          </w:rPr>
          <w:t>A/HRC/46/33</w:t>
        </w:r>
      </w:hyperlink>
      <w:r w:rsidRPr="00675AF0">
        <w:rPr>
          <w:lang w:val="es-ES"/>
        </w:rPr>
        <w:t>, para. 59.</w:t>
      </w:r>
    </w:p>
  </w:endnote>
  <w:endnote w:id="87">
    <w:p w14:paraId="53A11C6F" w14:textId="248B143E" w:rsidR="002059D8" w:rsidRPr="00DF0911" w:rsidRDefault="002059D8" w:rsidP="00DF0911">
      <w:pPr>
        <w:pStyle w:val="EndnoteText"/>
      </w:pPr>
      <w:r w:rsidRPr="00675AF0">
        <w:rPr>
          <w:lang w:val="es-ES"/>
        </w:rPr>
        <w:tab/>
      </w:r>
      <w:r w:rsidRPr="00DF0911">
        <w:rPr>
          <w:rStyle w:val="EndnoteReference"/>
        </w:rPr>
        <w:endnoteRef/>
      </w:r>
      <w:r w:rsidRPr="00675AF0">
        <w:rPr>
          <w:lang w:val="es-ES"/>
        </w:rPr>
        <w:tab/>
      </w:r>
      <w:hyperlink r:id="rId56" w:history="1">
        <w:r w:rsidR="003E531A" w:rsidRPr="00675AF0">
          <w:rPr>
            <w:rStyle w:val="Hyperlink"/>
            <w:lang w:val="es-ES"/>
          </w:rPr>
          <w:t>A/77/177</w:t>
        </w:r>
      </w:hyperlink>
      <w:r w:rsidR="003E531A" w:rsidRPr="00675AF0">
        <w:rPr>
          <w:lang w:val="es-ES"/>
        </w:rPr>
        <w:t xml:space="preserve">, para. </w:t>
      </w:r>
      <w:r w:rsidR="003E531A" w:rsidRPr="00DF0911">
        <w:t xml:space="preserve">65. </w:t>
      </w:r>
      <w:r w:rsidRPr="00DF0911">
        <w:t xml:space="preserve"> </w:t>
      </w:r>
    </w:p>
  </w:endnote>
  <w:endnote w:id="88">
    <w:p w14:paraId="66CCAA8F" w14:textId="77777777" w:rsidR="002059D8" w:rsidRPr="00DF0911" w:rsidRDefault="002059D8" w:rsidP="00DF0911">
      <w:pPr>
        <w:pStyle w:val="EndnoteText"/>
      </w:pPr>
      <w:r w:rsidRPr="00DF0911">
        <w:tab/>
      </w:r>
      <w:r w:rsidRPr="00DF0911">
        <w:rPr>
          <w:rStyle w:val="EndnoteReference"/>
        </w:rPr>
        <w:endnoteRef/>
      </w:r>
      <w:r w:rsidRPr="00DF0911">
        <w:tab/>
        <w:t>Ibid., paras. 65–78.</w:t>
      </w:r>
    </w:p>
  </w:endnote>
  <w:endnote w:id="89">
    <w:p w14:paraId="54B820CA" w14:textId="7B4F6B64" w:rsidR="002059D8" w:rsidRPr="00DF0911" w:rsidRDefault="002059D8" w:rsidP="00DF0911">
      <w:pPr>
        <w:pStyle w:val="EndnoteText"/>
      </w:pPr>
      <w:r w:rsidRPr="00DF0911">
        <w:tab/>
      </w:r>
      <w:r w:rsidRPr="00DF0911">
        <w:rPr>
          <w:rStyle w:val="EndnoteReference"/>
        </w:rPr>
        <w:endnoteRef/>
      </w:r>
      <w:r w:rsidRPr="00DF0911">
        <w:tab/>
      </w:r>
      <w:hyperlink r:id="rId57" w:history="1">
        <w:r w:rsidRPr="00DF0911">
          <w:rPr>
            <w:rStyle w:val="Hyperlink"/>
          </w:rPr>
          <w:t>A/76/237</w:t>
        </w:r>
      </w:hyperlink>
      <w:r w:rsidRPr="00DF0911">
        <w:t>, para. 11</w:t>
      </w:r>
      <w:r w:rsidRPr="00DF0911">
        <w:rPr>
          <w:szCs w:val="18"/>
        </w:rPr>
        <w:t>.</w:t>
      </w:r>
    </w:p>
  </w:endnote>
  <w:endnote w:id="90">
    <w:p w14:paraId="36CED45A" w14:textId="1E6E68D2" w:rsidR="002059D8" w:rsidRPr="00DF0911" w:rsidRDefault="002059D8" w:rsidP="00DF0911">
      <w:pPr>
        <w:pStyle w:val="EndnoteText"/>
      </w:pPr>
      <w:r w:rsidRPr="00DF0911">
        <w:tab/>
      </w:r>
      <w:r w:rsidRPr="00DF0911">
        <w:rPr>
          <w:rStyle w:val="EndnoteReference"/>
        </w:rPr>
        <w:endnoteRef/>
      </w:r>
      <w:r w:rsidRPr="00DF0911">
        <w:tab/>
        <w:t xml:space="preserve">Intergovernmental Panel on Climate Change, </w:t>
      </w:r>
      <w:r w:rsidRPr="00DF0911">
        <w:rPr>
          <w:i/>
          <w:iCs/>
        </w:rPr>
        <w:t>Climate Change and Land: An IPCC Special Report</w:t>
      </w:r>
      <w:r w:rsidRPr="00DF0911">
        <w:t>,</w:t>
      </w:r>
      <w:r w:rsidRPr="00DF0911">
        <w:rPr>
          <w:i/>
          <w:iCs/>
        </w:rPr>
        <w:t xml:space="preserve"> </w:t>
      </w:r>
      <w:r w:rsidRPr="00DF0911">
        <w:t>p. 21; and Intergovernmental Panel on Climate Change,</w:t>
      </w:r>
      <w:r w:rsidRPr="00DF0911" w:rsidDel="00402CCB">
        <w:t xml:space="preserve"> </w:t>
      </w:r>
      <w:r w:rsidRPr="00DF0911">
        <w:rPr>
          <w:i/>
          <w:iCs/>
        </w:rPr>
        <w:t>Climate Change 2022</w:t>
      </w:r>
      <w:r w:rsidRPr="00DF0911">
        <w:t>, p. 90.</w:t>
      </w:r>
    </w:p>
  </w:endnote>
  <w:endnote w:id="91">
    <w:p w14:paraId="37B55AE9" w14:textId="77777777" w:rsidR="002059D8" w:rsidRPr="00DF0911" w:rsidRDefault="002059D8" w:rsidP="00DF0911">
      <w:pPr>
        <w:pStyle w:val="EndnoteText"/>
      </w:pPr>
      <w:r w:rsidRPr="00DF0911">
        <w:tab/>
      </w:r>
      <w:r w:rsidRPr="00DF0911">
        <w:rPr>
          <w:rStyle w:val="EndnoteReference"/>
        </w:rPr>
        <w:endnoteRef/>
      </w:r>
      <w:r w:rsidRPr="00DF0911">
        <w:tab/>
      </w:r>
      <w:r w:rsidRPr="00DF0911">
        <w:rPr>
          <w:szCs w:val="18"/>
        </w:rPr>
        <w:t>Chelsea Smith, David Elliott and Susan H. Bragdon, “</w:t>
      </w:r>
      <w:hyperlink r:id="rId58" w:history="1">
        <w:r w:rsidRPr="00DF0911">
          <w:t>Realizing the right to food in an era of climate change: the importance of small-scale farmers</w:t>
        </w:r>
      </w:hyperlink>
      <w:r w:rsidRPr="00DF0911">
        <w:t>” (Geneva, Quaker United Nations Office, 2015)</w:t>
      </w:r>
      <w:r w:rsidRPr="00DF0911">
        <w:rPr>
          <w:szCs w:val="18"/>
        </w:rPr>
        <w:t>, p. 15.</w:t>
      </w:r>
    </w:p>
  </w:endnote>
  <w:endnote w:id="92">
    <w:p w14:paraId="436D6ACB" w14:textId="77777777" w:rsidR="002059D8" w:rsidRPr="00DF0911" w:rsidRDefault="002059D8" w:rsidP="00DF0911">
      <w:pPr>
        <w:pStyle w:val="EndnoteText"/>
      </w:pPr>
      <w:r w:rsidRPr="00DF0911">
        <w:tab/>
      </w:r>
      <w:r w:rsidRPr="00DF0911">
        <w:rPr>
          <w:rStyle w:val="EndnoteReference"/>
        </w:rPr>
        <w:endnoteRef/>
      </w:r>
      <w:r w:rsidRPr="00DF0911">
        <w:tab/>
      </w:r>
      <w:bookmarkStart w:id="43" w:name="_Hlk137300798"/>
      <w:r w:rsidRPr="00DF0911">
        <w:t>Global Witness, “</w:t>
      </w:r>
      <w:hyperlink r:id="rId59" w:history="1">
        <w:r w:rsidRPr="00DF0911">
          <w:t>Decade of defiance: ten years of reporting land and environmental activism worldwide</w:t>
        </w:r>
      </w:hyperlink>
      <w:bookmarkEnd w:id="43"/>
      <w:r w:rsidRPr="00DF0911">
        <w:t>” (2022), pp. 10 and 11.</w:t>
      </w:r>
    </w:p>
  </w:endnote>
  <w:endnote w:id="93">
    <w:p w14:paraId="57A6D8E4" w14:textId="0B1A74D5" w:rsidR="002059D8" w:rsidRPr="00DF0911" w:rsidRDefault="002059D8" w:rsidP="00DF0911">
      <w:pPr>
        <w:pStyle w:val="EndnoteText"/>
      </w:pPr>
      <w:r w:rsidRPr="00DF0911">
        <w:tab/>
      </w:r>
      <w:r w:rsidRPr="00DF0911">
        <w:rPr>
          <w:rStyle w:val="EndnoteReference"/>
        </w:rPr>
        <w:endnoteRef/>
      </w:r>
      <w:r w:rsidRPr="00DF0911">
        <w:tab/>
        <w:t>FAO, “</w:t>
      </w:r>
      <w:hyperlink r:id="rId60" w:history="1">
        <w:r w:rsidRPr="00DF0911">
          <w:t>Voluntary guidelines for securing sustainable small-scale fisheries in the context of food security and poverty eradication</w:t>
        </w:r>
      </w:hyperlink>
      <w:r w:rsidRPr="00DF0911">
        <w:t xml:space="preserve">” (Rome, 2015), p. v. </w:t>
      </w:r>
    </w:p>
  </w:endnote>
  <w:endnote w:id="94">
    <w:p w14:paraId="36DB994A" w14:textId="55D48F6E" w:rsidR="002059D8" w:rsidRPr="00675AF0" w:rsidRDefault="002059D8" w:rsidP="00DF0911">
      <w:pPr>
        <w:pStyle w:val="EndnoteText"/>
        <w:rPr>
          <w:lang w:val="es-ES"/>
        </w:rPr>
      </w:pPr>
      <w:r w:rsidRPr="00DF0911">
        <w:tab/>
      </w:r>
      <w:r w:rsidRPr="00DF0911">
        <w:rPr>
          <w:rStyle w:val="EndnoteReference"/>
        </w:rPr>
        <w:endnoteRef/>
      </w:r>
      <w:r w:rsidRPr="00DF0911">
        <w:tab/>
        <w:t xml:space="preserve">Ibid.; and </w:t>
      </w:r>
      <w:hyperlink r:id="rId61" w:history="1">
        <w:r w:rsidRPr="00DF0911">
          <w:rPr>
            <w:rStyle w:val="Hyperlink"/>
          </w:rPr>
          <w:t>A/HRC/40/56</w:t>
        </w:r>
      </w:hyperlink>
      <w:r w:rsidRPr="00DF0911">
        <w:t xml:space="preserve">, para. </w:t>
      </w:r>
      <w:r w:rsidRPr="00675AF0">
        <w:rPr>
          <w:lang w:val="es-ES"/>
        </w:rPr>
        <w:t xml:space="preserve">8. </w:t>
      </w:r>
    </w:p>
  </w:endnote>
  <w:endnote w:id="95">
    <w:p w14:paraId="21948C65" w14:textId="1C148BD8" w:rsidR="002059D8" w:rsidRPr="00DF0911" w:rsidRDefault="002059D8" w:rsidP="00DF0911">
      <w:pPr>
        <w:pStyle w:val="EndnoteText"/>
      </w:pPr>
      <w:r w:rsidRPr="00675AF0">
        <w:rPr>
          <w:lang w:val="es-ES"/>
        </w:rPr>
        <w:tab/>
      </w:r>
      <w:r w:rsidRPr="00DF0911">
        <w:rPr>
          <w:rStyle w:val="EndnoteReference"/>
        </w:rPr>
        <w:endnoteRef/>
      </w:r>
      <w:r w:rsidRPr="00675AF0">
        <w:rPr>
          <w:lang w:val="es-ES"/>
        </w:rPr>
        <w:tab/>
      </w:r>
      <w:bookmarkStart w:id="44" w:name="_Hlk137300884"/>
      <w:r w:rsidRPr="00DF0911">
        <w:fldChar w:fldCharType="begin"/>
      </w:r>
      <w:r w:rsidRPr="00675AF0">
        <w:rPr>
          <w:lang w:val="es-ES"/>
        </w:rPr>
        <w:instrText xml:space="preserve"> HYPERLINK "http://undocs.org/en/A/HRC/36/46" </w:instrText>
      </w:r>
      <w:r w:rsidRPr="00DF0911">
        <w:fldChar w:fldCharType="separate"/>
      </w:r>
      <w:r w:rsidRPr="00675AF0">
        <w:rPr>
          <w:rStyle w:val="Hyperlink"/>
          <w:lang w:val="es-ES"/>
        </w:rPr>
        <w:t>A/HRC/36/46</w:t>
      </w:r>
      <w:r w:rsidRPr="00DF0911">
        <w:fldChar w:fldCharType="end"/>
      </w:r>
      <w:r w:rsidRPr="00675AF0">
        <w:rPr>
          <w:lang w:val="es-ES"/>
        </w:rPr>
        <w:t xml:space="preserve">, para. 14; </w:t>
      </w:r>
      <w:hyperlink r:id="rId62" w:history="1">
        <w:r w:rsidRPr="00675AF0">
          <w:rPr>
            <w:rStyle w:val="Hyperlink"/>
            <w:lang w:val="es-ES"/>
          </w:rPr>
          <w:t>A/HRC/40/56</w:t>
        </w:r>
      </w:hyperlink>
      <w:r w:rsidRPr="00675AF0">
        <w:rPr>
          <w:lang w:val="es-ES"/>
        </w:rPr>
        <w:t xml:space="preserve">, para. 46; and </w:t>
      </w:r>
      <w:hyperlink r:id="rId63" w:history="1">
        <w:r w:rsidRPr="00675AF0">
          <w:rPr>
            <w:rStyle w:val="Hyperlink"/>
            <w:lang w:val="es-ES"/>
          </w:rPr>
          <w:t>A/HRC/50/57</w:t>
        </w:r>
      </w:hyperlink>
      <w:r w:rsidRPr="00675AF0">
        <w:rPr>
          <w:lang w:val="es-ES"/>
        </w:rPr>
        <w:t xml:space="preserve">, para. </w:t>
      </w:r>
      <w:r w:rsidRPr="00DF0911">
        <w:t>9</w:t>
      </w:r>
      <w:bookmarkEnd w:id="44"/>
      <w:r w:rsidRPr="00DF0911">
        <w:t>. See also Boyd and Keene, “Human rights-based approaches to conserving biodiversity”.</w:t>
      </w:r>
    </w:p>
  </w:endnote>
  <w:endnote w:id="96">
    <w:p w14:paraId="5ADAB05E" w14:textId="77777777" w:rsidR="002059D8" w:rsidRPr="00DF0911" w:rsidRDefault="002059D8" w:rsidP="00DF0911">
      <w:pPr>
        <w:pStyle w:val="EndnoteText"/>
      </w:pPr>
      <w:r w:rsidRPr="00DF0911">
        <w:tab/>
      </w:r>
      <w:r w:rsidRPr="00DF0911">
        <w:rPr>
          <w:rStyle w:val="EndnoteReference"/>
        </w:rPr>
        <w:endnoteRef/>
      </w:r>
      <w:r w:rsidRPr="00DF0911">
        <w:tab/>
        <w:t>Committee on Economic, Social and Cultural Rights,</w:t>
      </w:r>
      <w:r w:rsidRPr="00DF0911">
        <w:rPr>
          <w:i/>
          <w:iCs/>
        </w:rPr>
        <w:t xml:space="preserve"> </w:t>
      </w:r>
      <w:hyperlink r:id="rId64" w:history="1">
        <w:r w:rsidRPr="00DF0911">
          <w:t>general comment No. 26 (2022)</w:t>
        </w:r>
      </w:hyperlink>
      <w:r w:rsidRPr="00DF0911">
        <w:t xml:space="preserve">, paras. 2 and 56. </w:t>
      </w:r>
    </w:p>
  </w:endnote>
  <w:endnote w:id="97">
    <w:p w14:paraId="12ACF066" w14:textId="648B0560" w:rsidR="002059D8" w:rsidRPr="00DF0911" w:rsidRDefault="002059D8" w:rsidP="00DF0911">
      <w:pPr>
        <w:pStyle w:val="EndnoteText"/>
      </w:pPr>
      <w:r w:rsidRPr="00DF0911">
        <w:tab/>
      </w:r>
      <w:r w:rsidRPr="00DF0911">
        <w:rPr>
          <w:rStyle w:val="EndnoteReference"/>
        </w:rPr>
        <w:endnoteRef/>
      </w:r>
      <w:r w:rsidRPr="00DF0911">
        <w:tab/>
        <w:t xml:space="preserve">Sustainable Development Solutions Network and Fondazione Eni Enrico Mattei, </w:t>
      </w:r>
      <w:hyperlink r:id="rId65" w:history="1">
        <w:r w:rsidRPr="00DF0911">
          <w:rPr>
            <w:i/>
            <w:iCs/>
          </w:rPr>
          <w:t>Roadmap to 2050: The Land-Water-Energy Nexus of Biofuels</w:t>
        </w:r>
      </w:hyperlink>
      <w:r w:rsidRPr="00DF0911">
        <w:t xml:space="preserve"> (New York, 2021), pp. 15 and 66. </w:t>
      </w:r>
    </w:p>
  </w:endnote>
  <w:endnote w:id="98">
    <w:p w14:paraId="48610A2A" w14:textId="77777777" w:rsidR="00286CD1" w:rsidRPr="00DF0911" w:rsidRDefault="00286CD1" w:rsidP="00286CD1">
      <w:pPr>
        <w:pStyle w:val="EndnoteText"/>
      </w:pPr>
      <w:r w:rsidRPr="00DF0911">
        <w:tab/>
      </w:r>
      <w:r w:rsidRPr="00DF0911">
        <w:rPr>
          <w:rStyle w:val="EndnoteReference"/>
        </w:rPr>
        <w:endnoteRef/>
      </w:r>
      <w:r w:rsidRPr="00DF0911">
        <w:tab/>
        <w:t>Submission by Mauritius.</w:t>
      </w:r>
    </w:p>
  </w:endnote>
  <w:endnote w:id="99">
    <w:p w14:paraId="4DCFBFE7" w14:textId="77777777" w:rsidR="00286CD1" w:rsidRPr="00DF0911" w:rsidRDefault="00286CD1" w:rsidP="00286CD1">
      <w:pPr>
        <w:pStyle w:val="EndnoteText"/>
      </w:pPr>
      <w:r w:rsidRPr="00DF0911">
        <w:tab/>
      </w:r>
      <w:r w:rsidRPr="00DF0911">
        <w:rPr>
          <w:rStyle w:val="EndnoteReference"/>
        </w:rPr>
        <w:endnoteRef/>
      </w:r>
      <w:r w:rsidRPr="00DF0911">
        <w:tab/>
        <w:t>Submission by Mexico.</w:t>
      </w:r>
    </w:p>
  </w:endnote>
  <w:endnote w:id="100">
    <w:p w14:paraId="3601E82C" w14:textId="77777777" w:rsidR="00286CD1" w:rsidRPr="00DF0911" w:rsidRDefault="00286CD1" w:rsidP="00286CD1">
      <w:pPr>
        <w:pStyle w:val="EndnoteText"/>
      </w:pPr>
      <w:r w:rsidRPr="00DF0911">
        <w:tab/>
      </w:r>
      <w:r w:rsidRPr="00DF0911">
        <w:rPr>
          <w:rStyle w:val="EndnoteReference"/>
        </w:rPr>
        <w:endnoteRef/>
      </w:r>
      <w:r w:rsidRPr="00DF0911">
        <w:tab/>
        <w:t>Submission by the Commission on Human Rights of the Philippines.</w:t>
      </w:r>
    </w:p>
  </w:endnote>
  <w:endnote w:id="101">
    <w:p w14:paraId="02349F01" w14:textId="77777777" w:rsidR="00286CD1" w:rsidRPr="00DF0911" w:rsidRDefault="00286CD1" w:rsidP="00286CD1">
      <w:pPr>
        <w:pStyle w:val="EndnoteText"/>
      </w:pPr>
      <w:r w:rsidRPr="00DF0911">
        <w:tab/>
      </w:r>
      <w:r w:rsidRPr="00DF0911">
        <w:rPr>
          <w:rStyle w:val="EndnoteReference"/>
        </w:rPr>
        <w:endnoteRef/>
      </w:r>
      <w:r w:rsidRPr="00DF0911">
        <w:tab/>
        <w:t>Submission by WFP.</w:t>
      </w:r>
    </w:p>
  </w:endnote>
  <w:endnote w:id="102">
    <w:p w14:paraId="06565ABE" w14:textId="77777777" w:rsidR="002059D8" w:rsidRPr="00DF0911" w:rsidRDefault="002059D8" w:rsidP="00DF0911">
      <w:pPr>
        <w:pStyle w:val="EndnoteText"/>
      </w:pPr>
      <w:r w:rsidRPr="00DF0911">
        <w:tab/>
      </w:r>
      <w:r w:rsidRPr="00DF0911">
        <w:rPr>
          <w:rStyle w:val="EndnoteReference"/>
        </w:rPr>
        <w:endnoteRef/>
      </w:r>
      <w:r w:rsidRPr="00DF0911">
        <w:tab/>
        <w:t>Submission by the secretariat of the United Nations Framework Convention on Climate Change.</w:t>
      </w:r>
    </w:p>
  </w:endnote>
  <w:endnote w:id="103">
    <w:p w14:paraId="39E3D9C8" w14:textId="77777777" w:rsidR="002059D8" w:rsidRPr="00DF0911" w:rsidRDefault="002059D8" w:rsidP="00DF0911">
      <w:pPr>
        <w:pStyle w:val="EndnoteText"/>
      </w:pPr>
      <w:r w:rsidRPr="00DF0911">
        <w:tab/>
      </w:r>
      <w:r w:rsidRPr="00DF0911">
        <w:rPr>
          <w:rStyle w:val="EndnoteReference"/>
        </w:rPr>
        <w:endnoteRef/>
      </w:r>
      <w:r w:rsidRPr="00DF0911">
        <w:tab/>
        <w:t>Submission by Colombia.</w:t>
      </w:r>
    </w:p>
  </w:endnote>
  <w:endnote w:id="104">
    <w:p w14:paraId="75268E51" w14:textId="77777777" w:rsidR="002059D8" w:rsidRPr="00DF0911" w:rsidRDefault="002059D8" w:rsidP="00DF0911">
      <w:pPr>
        <w:pStyle w:val="EndnoteText"/>
      </w:pPr>
      <w:r w:rsidRPr="00DF0911">
        <w:tab/>
      </w:r>
      <w:r w:rsidRPr="00DF0911">
        <w:rPr>
          <w:rStyle w:val="EndnoteReference"/>
        </w:rPr>
        <w:endnoteRef/>
      </w:r>
      <w:r w:rsidRPr="00DF0911">
        <w:tab/>
        <w:t>Submission by the secretariat of the United Nations Framework Convention on Climate Change.</w:t>
      </w:r>
    </w:p>
  </w:endnote>
  <w:endnote w:id="105">
    <w:p w14:paraId="632EB043" w14:textId="77777777" w:rsidR="002059D8" w:rsidRPr="00DF0911" w:rsidRDefault="002059D8" w:rsidP="00DF0911">
      <w:pPr>
        <w:pStyle w:val="EndnoteText"/>
      </w:pPr>
      <w:r w:rsidRPr="00DF0911">
        <w:tab/>
      </w:r>
      <w:r w:rsidRPr="00DF0911">
        <w:rPr>
          <w:rStyle w:val="EndnoteReference"/>
        </w:rPr>
        <w:endnoteRef/>
      </w:r>
      <w:r w:rsidRPr="00DF0911">
        <w:tab/>
        <w:t>Submission by the Office of the Ombudsman (Argentina).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F50" w14:textId="301574FB" w:rsidR="00DF0911" w:rsidRDefault="00DF0911" w:rsidP="00DF0911">
    <w:pPr>
      <w:pStyle w:val="Footer"/>
      <w:tabs>
        <w:tab w:val="right" w:pos="9638"/>
      </w:tabs>
    </w:pPr>
    <w:r w:rsidRPr="00DF0911">
      <w:rPr>
        <w:b/>
        <w:bCs/>
        <w:sz w:val="18"/>
      </w:rPr>
      <w:fldChar w:fldCharType="begin"/>
    </w:r>
    <w:r w:rsidRPr="00DF0911">
      <w:rPr>
        <w:b/>
        <w:bCs/>
        <w:sz w:val="18"/>
      </w:rPr>
      <w:instrText xml:space="preserve"> PAGE  \* MERGEFORMAT </w:instrText>
    </w:r>
    <w:r w:rsidRPr="00DF0911">
      <w:rPr>
        <w:b/>
        <w:bCs/>
        <w:sz w:val="18"/>
      </w:rPr>
      <w:fldChar w:fldCharType="separate"/>
    </w:r>
    <w:r w:rsidRPr="00DF0911">
      <w:rPr>
        <w:b/>
        <w:bCs/>
        <w:noProof/>
        <w:sz w:val="18"/>
      </w:rPr>
      <w:t>2</w:t>
    </w:r>
    <w:r w:rsidRPr="00DF0911">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EDC2" w14:textId="42359301" w:rsidR="00DF0911" w:rsidRDefault="00DF0911" w:rsidP="00DF0911">
    <w:pPr>
      <w:pStyle w:val="Footer"/>
      <w:tabs>
        <w:tab w:val="right" w:pos="9638"/>
      </w:tabs>
    </w:pPr>
    <w:r>
      <w:tab/>
    </w:r>
    <w:r w:rsidRPr="00DF0911">
      <w:rPr>
        <w:b/>
        <w:bCs/>
        <w:sz w:val="18"/>
      </w:rPr>
      <w:fldChar w:fldCharType="begin"/>
    </w:r>
    <w:r w:rsidRPr="00DF0911">
      <w:rPr>
        <w:b/>
        <w:bCs/>
        <w:sz w:val="18"/>
      </w:rPr>
      <w:instrText xml:space="preserve"> PAGE  \* MERGEFORMAT </w:instrText>
    </w:r>
    <w:r w:rsidRPr="00DF0911">
      <w:rPr>
        <w:b/>
        <w:bCs/>
        <w:sz w:val="18"/>
      </w:rPr>
      <w:fldChar w:fldCharType="separate"/>
    </w:r>
    <w:r w:rsidRPr="00DF0911">
      <w:rPr>
        <w:b/>
        <w:bCs/>
        <w:noProof/>
        <w:sz w:val="18"/>
      </w:rPr>
      <w:t>3</w:t>
    </w:r>
    <w:r w:rsidRPr="00DF0911">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0D85" w14:textId="5C226F52" w:rsidR="00DF0911" w:rsidRPr="00B76F94" w:rsidRDefault="00DF0911" w:rsidP="00B7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3663" w14:textId="77777777" w:rsidR="00AF29B7" w:rsidRPr="00C47B2E" w:rsidRDefault="00AF29B7" w:rsidP="00C47B2E">
      <w:pPr>
        <w:tabs>
          <w:tab w:val="right" w:pos="2155"/>
        </w:tabs>
        <w:spacing w:after="80" w:line="240" w:lineRule="auto"/>
        <w:ind w:left="680"/>
      </w:pPr>
      <w:r>
        <w:rPr>
          <w:u w:val="single"/>
        </w:rPr>
        <w:tab/>
      </w:r>
    </w:p>
  </w:footnote>
  <w:footnote w:type="continuationSeparator" w:id="0">
    <w:p w14:paraId="13F1C555" w14:textId="77777777" w:rsidR="00AF29B7" w:rsidRPr="00C47B2E" w:rsidRDefault="00AF29B7" w:rsidP="005E716E">
      <w:pPr>
        <w:tabs>
          <w:tab w:val="right" w:pos="2155"/>
        </w:tabs>
        <w:spacing w:after="80" w:line="240" w:lineRule="auto"/>
        <w:ind w:left="680"/>
      </w:pPr>
      <w:r>
        <w:rPr>
          <w:u w:val="single"/>
        </w:rPr>
        <w:tab/>
      </w:r>
    </w:p>
  </w:footnote>
  <w:footnote w:type="continuationNotice" w:id="1">
    <w:p w14:paraId="5DB840A8" w14:textId="77777777" w:rsidR="00AF29B7" w:rsidRPr="00C47B2E" w:rsidRDefault="00AF29B7" w:rsidP="00C47B2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14FF" w14:textId="16B94F20" w:rsidR="00DF0911" w:rsidRDefault="00DF0911" w:rsidP="00DF0911">
    <w:pPr>
      <w:pStyle w:val="Header"/>
    </w:pPr>
    <w:r>
      <w:t>A/HRC/53/47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7BE4" w14:textId="5E1D39AB" w:rsidR="00DF0911" w:rsidRDefault="00DF0911" w:rsidP="00DF0911">
    <w:pPr>
      <w:pStyle w:val="Header"/>
      <w:jc w:val="right"/>
    </w:pPr>
    <w:r>
      <w:t>A/HRC/53/47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A025" w14:textId="01FB09F3" w:rsidR="0092592F" w:rsidRDefault="00925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408B"/>
    <w:multiLevelType w:val="hybridMultilevel"/>
    <w:tmpl w:val="A114E9C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E36F92"/>
    <w:multiLevelType w:val="multilevel"/>
    <w:tmpl w:val="18584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1E7AC9"/>
    <w:multiLevelType w:val="hybridMultilevel"/>
    <w:tmpl w:val="66985AF2"/>
    <w:lvl w:ilvl="0" w:tplc="D36EDD76">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05401261"/>
    <w:multiLevelType w:val="hybridMultilevel"/>
    <w:tmpl w:val="A8FAFC0E"/>
    <w:lvl w:ilvl="0" w:tplc="08090001">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ambria Math" w:hAnsi="Cambria Math" w:cs="Cambria Math" w:hint="default"/>
      </w:rPr>
    </w:lvl>
    <w:lvl w:ilvl="2" w:tplc="08090005" w:tentative="1">
      <w:start w:val="1"/>
      <w:numFmt w:val="bullet"/>
      <w:lvlText w:val=""/>
      <w:lvlJc w:val="left"/>
      <w:pPr>
        <w:ind w:left="2160" w:hanging="360"/>
      </w:pPr>
      <w:rPr>
        <w:rFonts w:ascii="@SimSun" w:hAnsi="@SimSun"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ambria Math" w:hAnsi="Cambria Math" w:cs="Cambria Math" w:hint="default"/>
      </w:rPr>
    </w:lvl>
    <w:lvl w:ilvl="5" w:tplc="08090005" w:tentative="1">
      <w:start w:val="1"/>
      <w:numFmt w:val="bullet"/>
      <w:lvlText w:val=""/>
      <w:lvlJc w:val="left"/>
      <w:pPr>
        <w:ind w:left="4320" w:hanging="360"/>
      </w:pPr>
      <w:rPr>
        <w:rFonts w:ascii="@SimSun" w:hAnsi="@SimSun"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Cambria Math" w:hAnsi="Cambria Math" w:cs="Cambria Math" w:hint="default"/>
      </w:rPr>
    </w:lvl>
    <w:lvl w:ilvl="8" w:tplc="08090005" w:tentative="1">
      <w:start w:val="1"/>
      <w:numFmt w:val="bullet"/>
      <w:lvlText w:val=""/>
      <w:lvlJc w:val="left"/>
      <w:pPr>
        <w:ind w:left="6480" w:hanging="360"/>
      </w:pPr>
      <w:rPr>
        <w:rFonts w:ascii="@SimSun" w:hAnsi="@SimSun" w:hint="default"/>
      </w:rPr>
    </w:lvl>
  </w:abstractNum>
  <w:abstractNum w:abstractNumId="16" w15:restartNumberingAfterBreak="0">
    <w:nsid w:val="089B5378"/>
    <w:multiLevelType w:val="hybridMultilevel"/>
    <w:tmpl w:val="DC3A4DB2"/>
    <w:lvl w:ilvl="0" w:tplc="DE8412F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09257D78"/>
    <w:multiLevelType w:val="multilevel"/>
    <w:tmpl w:val="7676E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E1575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081863"/>
    <w:multiLevelType w:val="hybridMultilevel"/>
    <w:tmpl w:val="AA82ED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7F72473"/>
    <w:multiLevelType w:val="hybridMultilevel"/>
    <w:tmpl w:val="349210B0"/>
    <w:lvl w:ilvl="0" w:tplc="DD70BFBC">
      <w:start w:val="3"/>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ambria Math" w:hAnsi="Cambria Math" w:cs="Cambria Math" w:hint="default"/>
      </w:rPr>
    </w:lvl>
    <w:lvl w:ilvl="2" w:tplc="08090005" w:tentative="1">
      <w:start w:val="1"/>
      <w:numFmt w:val="bullet"/>
      <w:lvlText w:val=""/>
      <w:lvlJc w:val="left"/>
      <w:pPr>
        <w:ind w:left="2160" w:hanging="360"/>
      </w:pPr>
      <w:rPr>
        <w:rFonts w:ascii="@SimSun" w:hAnsi="@SimSun"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ambria Math" w:hAnsi="Cambria Math" w:cs="Cambria Math" w:hint="default"/>
      </w:rPr>
    </w:lvl>
    <w:lvl w:ilvl="5" w:tplc="08090005" w:tentative="1">
      <w:start w:val="1"/>
      <w:numFmt w:val="bullet"/>
      <w:lvlText w:val=""/>
      <w:lvlJc w:val="left"/>
      <w:pPr>
        <w:ind w:left="4320" w:hanging="360"/>
      </w:pPr>
      <w:rPr>
        <w:rFonts w:ascii="@SimSun" w:hAnsi="@SimSun"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Cambria Math" w:hAnsi="Cambria Math" w:cs="Cambria Math" w:hint="default"/>
      </w:rPr>
    </w:lvl>
    <w:lvl w:ilvl="8" w:tplc="08090005" w:tentative="1">
      <w:start w:val="1"/>
      <w:numFmt w:val="bullet"/>
      <w:lvlText w:val=""/>
      <w:lvlJc w:val="left"/>
      <w:pPr>
        <w:ind w:left="6480" w:hanging="360"/>
      </w:pPr>
      <w:rPr>
        <w:rFonts w:ascii="@SimSun" w:hAnsi="@SimSun" w:hint="default"/>
      </w:rPr>
    </w:lvl>
  </w:abstractNum>
  <w:abstractNum w:abstractNumId="24" w15:restartNumberingAfterBreak="0">
    <w:nsid w:val="18D12C6B"/>
    <w:multiLevelType w:val="multilevel"/>
    <w:tmpl w:val="7DD24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057793"/>
    <w:multiLevelType w:val="multilevel"/>
    <w:tmpl w:val="134A6B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B62A4C"/>
    <w:multiLevelType w:val="hybridMultilevel"/>
    <w:tmpl w:val="D50CA4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21A31C33"/>
    <w:multiLevelType w:val="hybridMultilevel"/>
    <w:tmpl w:val="103874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22901F48"/>
    <w:multiLevelType w:val="hybridMultilevel"/>
    <w:tmpl w:val="228EF9CC"/>
    <w:lvl w:ilvl="0" w:tplc="08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23D267EC"/>
    <w:multiLevelType w:val="hybridMultilevel"/>
    <w:tmpl w:val="0C3E1E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243D6904"/>
    <w:multiLevelType w:val="hybridMultilevel"/>
    <w:tmpl w:val="0D62C1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28A15DF0"/>
    <w:multiLevelType w:val="hybridMultilevel"/>
    <w:tmpl w:val="05025CC8"/>
    <w:lvl w:ilvl="0" w:tplc="F46C8976">
      <w:start w:val="43"/>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ambria Math" w:hAnsi="Cambria Math" w:cs="Cambria Math" w:hint="default"/>
      </w:rPr>
    </w:lvl>
    <w:lvl w:ilvl="2" w:tplc="08090005" w:tentative="1">
      <w:start w:val="1"/>
      <w:numFmt w:val="bullet"/>
      <w:lvlText w:val=""/>
      <w:lvlJc w:val="left"/>
      <w:pPr>
        <w:ind w:left="2160" w:hanging="360"/>
      </w:pPr>
      <w:rPr>
        <w:rFonts w:ascii="@SimSun" w:hAnsi="@SimSun"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ambria Math" w:hAnsi="Cambria Math" w:cs="Cambria Math" w:hint="default"/>
      </w:rPr>
    </w:lvl>
    <w:lvl w:ilvl="5" w:tplc="08090005" w:tentative="1">
      <w:start w:val="1"/>
      <w:numFmt w:val="bullet"/>
      <w:lvlText w:val=""/>
      <w:lvlJc w:val="left"/>
      <w:pPr>
        <w:ind w:left="4320" w:hanging="360"/>
      </w:pPr>
      <w:rPr>
        <w:rFonts w:ascii="@SimSun" w:hAnsi="@SimSun"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Cambria Math" w:hAnsi="Cambria Math" w:cs="Cambria Math" w:hint="default"/>
      </w:rPr>
    </w:lvl>
    <w:lvl w:ilvl="8" w:tplc="08090005" w:tentative="1">
      <w:start w:val="1"/>
      <w:numFmt w:val="bullet"/>
      <w:lvlText w:val=""/>
      <w:lvlJc w:val="left"/>
      <w:pPr>
        <w:ind w:left="6480" w:hanging="360"/>
      </w:pPr>
      <w:rPr>
        <w:rFonts w:ascii="@SimSun" w:hAnsi="@SimSun" w:hint="default"/>
      </w:rPr>
    </w:lvl>
  </w:abstractNum>
  <w:abstractNum w:abstractNumId="33" w15:restartNumberingAfterBreak="0">
    <w:nsid w:val="30FD18DE"/>
    <w:multiLevelType w:val="multilevel"/>
    <w:tmpl w:val="67EC4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57540C"/>
    <w:multiLevelType w:val="hybridMultilevel"/>
    <w:tmpl w:val="35683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344B70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45B330E"/>
    <w:multiLevelType w:val="hybridMultilevel"/>
    <w:tmpl w:val="0400B47E"/>
    <w:lvl w:ilvl="0" w:tplc="BED220FE">
      <w:start w:val="1"/>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38" w15:restartNumberingAfterBreak="0">
    <w:nsid w:val="36D84CE2"/>
    <w:multiLevelType w:val="hybridMultilevel"/>
    <w:tmpl w:val="9E48E188"/>
    <w:lvl w:ilvl="0" w:tplc="0E22A7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74F006F"/>
    <w:multiLevelType w:val="hybridMultilevel"/>
    <w:tmpl w:val="870AFD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37CC59FD"/>
    <w:multiLevelType w:val="hybridMultilevel"/>
    <w:tmpl w:val="4BAA11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8D459BB"/>
    <w:multiLevelType w:val="hybridMultilevel"/>
    <w:tmpl w:val="5BC628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39CB5496"/>
    <w:multiLevelType w:val="hybridMultilevel"/>
    <w:tmpl w:val="825EF2A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3" w15:restartNumberingAfterBreak="0">
    <w:nsid w:val="3A645E7C"/>
    <w:multiLevelType w:val="hybridMultilevel"/>
    <w:tmpl w:val="EAD6CA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3ACF4EB2"/>
    <w:multiLevelType w:val="hybridMultilevel"/>
    <w:tmpl w:val="CB6C816A"/>
    <w:lvl w:ilvl="0" w:tplc="0D3E7216">
      <w:start w:val="1"/>
      <w:numFmt w:val="bullet"/>
      <w:lvlText w:val="•"/>
      <w:lvlJc w:val="left"/>
      <w:pPr>
        <w:tabs>
          <w:tab w:val="num" w:pos="2268"/>
        </w:tabs>
        <w:ind w:left="2268" w:hanging="170"/>
      </w:pPr>
      <w:rPr>
        <w:rFonts w:ascii="Times New Roman" w:hAnsi="Times New Roman" w:cs="Times New Roman" w:hint="default"/>
      </w:rPr>
    </w:lvl>
    <w:lvl w:ilvl="1" w:tplc="3B34A4EE" w:tentative="1">
      <w:start w:val="1"/>
      <w:numFmt w:val="bullet"/>
      <w:lvlText w:val="o"/>
      <w:lvlJc w:val="left"/>
      <w:pPr>
        <w:tabs>
          <w:tab w:val="num" w:pos="3708"/>
        </w:tabs>
        <w:ind w:left="3708" w:hanging="360"/>
      </w:pPr>
      <w:rPr>
        <w:rFonts w:ascii="Courier New" w:hAnsi="Courier New" w:hint="default"/>
      </w:rPr>
    </w:lvl>
    <w:lvl w:ilvl="2" w:tplc="AD96F1FA" w:tentative="1">
      <w:start w:val="1"/>
      <w:numFmt w:val="bullet"/>
      <w:lvlText w:val=""/>
      <w:lvlJc w:val="left"/>
      <w:pPr>
        <w:tabs>
          <w:tab w:val="num" w:pos="4428"/>
        </w:tabs>
        <w:ind w:left="4428" w:hanging="360"/>
      </w:pPr>
      <w:rPr>
        <w:rFonts w:ascii="Wingdings" w:hAnsi="Wingdings" w:hint="default"/>
      </w:rPr>
    </w:lvl>
    <w:lvl w:ilvl="3" w:tplc="BE3CBF38" w:tentative="1">
      <w:start w:val="1"/>
      <w:numFmt w:val="bullet"/>
      <w:lvlText w:val=""/>
      <w:lvlJc w:val="left"/>
      <w:pPr>
        <w:tabs>
          <w:tab w:val="num" w:pos="5148"/>
        </w:tabs>
        <w:ind w:left="5148" w:hanging="360"/>
      </w:pPr>
      <w:rPr>
        <w:rFonts w:ascii="Symbol" w:hAnsi="Symbol" w:hint="default"/>
      </w:rPr>
    </w:lvl>
    <w:lvl w:ilvl="4" w:tplc="6968301A" w:tentative="1">
      <w:start w:val="1"/>
      <w:numFmt w:val="bullet"/>
      <w:lvlText w:val="o"/>
      <w:lvlJc w:val="left"/>
      <w:pPr>
        <w:tabs>
          <w:tab w:val="num" w:pos="5868"/>
        </w:tabs>
        <w:ind w:left="5868" w:hanging="360"/>
      </w:pPr>
      <w:rPr>
        <w:rFonts w:ascii="Courier New" w:hAnsi="Courier New" w:hint="default"/>
      </w:rPr>
    </w:lvl>
    <w:lvl w:ilvl="5" w:tplc="DB0C09EE" w:tentative="1">
      <w:start w:val="1"/>
      <w:numFmt w:val="bullet"/>
      <w:lvlText w:val=""/>
      <w:lvlJc w:val="left"/>
      <w:pPr>
        <w:tabs>
          <w:tab w:val="num" w:pos="6588"/>
        </w:tabs>
        <w:ind w:left="6588" w:hanging="360"/>
      </w:pPr>
      <w:rPr>
        <w:rFonts w:ascii="Wingdings" w:hAnsi="Wingdings" w:hint="default"/>
      </w:rPr>
    </w:lvl>
    <w:lvl w:ilvl="6" w:tplc="3C8AD678" w:tentative="1">
      <w:start w:val="1"/>
      <w:numFmt w:val="bullet"/>
      <w:lvlText w:val=""/>
      <w:lvlJc w:val="left"/>
      <w:pPr>
        <w:tabs>
          <w:tab w:val="num" w:pos="7308"/>
        </w:tabs>
        <w:ind w:left="7308" w:hanging="360"/>
      </w:pPr>
      <w:rPr>
        <w:rFonts w:ascii="Symbol" w:hAnsi="Symbol" w:hint="default"/>
      </w:rPr>
    </w:lvl>
    <w:lvl w:ilvl="7" w:tplc="574C6584" w:tentative="1">
      <w:start w:val="1"/>
      <w:numFmt w:val="bullet"/>
      <w:lvlText w:val="o"/>
      <w:lvlJc w:val="left"/>
      <w:pPr>
        <w:tabs>
          <w:tab w:val="num" w:pos="8028"/>
        </w:tabs>
        <w:ind w:left="8028" w:hanging="360"/>
      </w:pPr>
      <w:rPr>
        <w:rFonts w:ascii="Courier New" w:hAnsi="Courier New" w:hint="default"/>
      </w:rPr>
    </w:lvl>
    <w:lvl w:ilvl="8" w:tplc="DC6A6850" w:tentative="1">
      <w:start w:val="1"/>
      <w:numFmt w:val="bullet"/>
      <w:lvlText w:val=""/>
      <w:lvlJc w:val="left"/>
      <w:pPr>
        <w:tabs>
          <w:tab w:val="num" w:pos="8748"/>
        </w:tabs>
        <w:ind w:left="8748" w:hanging="360"/>
      </w:pPr>
      <w:rPr>
        <w:rFonts w:ascii="Wingdings" w:hAnsi="Wingdings" w:hint="default"/>
      </w:rPr>
    </w:lvl>
  </w:abstractNum>
  <w:abstractNum w:abstractNumId="45" w15:restartNumberingAfterBreak="0">
    <w:nsid w:val="457F5C68"/>
    <w:multiLevelType w:val="hybridMultilevel"/>
    <w:tmpl w:val="ADD09C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6" w15:restartNumberingAfterBreak="0">
    <w:nsid w:val="46585F8A"/>
    <w:multiLevelType w:val="multilevel"/>
    <w:tmpl w:val="199268D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Courier New" w:hAnsi="Courier New" w:hint="default"/>
        <w:sz w:val="20"/>
      </w:rPr>
    </w:lvl>
    <w:lvl w:ilvl="6" w:tentative="1">
      <w:start w:val="1"/>
      <w:numFmt w:val="bullet"/>
      <w:lvlText w:val=""/>
      <w:lvlJc w:val="left"/>
      <w:pPr>
        <w:tabs>
          <w:tab w:val="num" w:pos="5040"/>
        </w:tabs>
        <w:ind w:left="5040" w:hanging="360"/>
      </w:pPr>
      <w:rPr>
        <w:rFonts w:ascii="Courier New" w:hAnsi="Courier New" w:hint="default"/>
        <w:sz w:val="20"/>
      </w:rPr>
    </w:lvl>
    <w:lvl w:ilvl="7" w:tentative="1">
      <w:start w:val="1"/>
      <w:numFmt w:val="bullet"/>
      <w:lvlText w:val=""/>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Courier New" w:hAnsi="Courier New" w:hint="default"/>
        <w:sz w:val="20"/>
      </w:rPr>
    </w:lvl>
  </w:abstractNum>
  <w:abstractNum w:abstractNumId="47" w15:restartNumberingAfterBreak="0">
    <w:nsid w:val="47D63126"/>
    <w:multiLevelType w:val="multilevel"/>
    <w:tmpl w:val="759C6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CF5073B"/>
    <w:multiLevelType w:val="hybridMultilevel"/>
    <w:tmpl w:val="221277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0" w15:restartNumberingAfterBreak="0">
    <w:nsid w:val="51487439"/>
    <w:multiLevelType w:val="multilevel"/>
    <w:tmpl w:val="0136CB8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Courier New" w:hAnsi="Courier New" w:hint="default"/>
        <w:sz w:val="20"/>
      </w:rPr>
    </w:lvl>
    <w:lvl w:ilvl="6" w:tentative="1">
      <w:start w:val="1"/>
      <w:numFmt w:val="bullet"/>
      <w:lvlText w:val=""/>
      <w:lvlJc w:val="left"/>
      <w:pPr>
        <w:tabs>
          <w:tab w:val="num" w:pos="5040"/>
        </w:tabs>
        <w:ind w:left="5040" w:hanging="360"/>
      </w:pPr>
      <w:rPr>
        <w:rFonts w:ascii="Courier New" w:hAnsi="Courier New" w:hint="default"/>
        <w:sz w:val="20"/>
      </w:rPr>
    </w:lvl>
    <w:lvl w:ilvl="7" w:tentative="1">
      <w:start w:val="1"/>
      <w:numFmt w:val="bullet"/>
      <w:lvlText w:val=""/>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Courier New" w:hAnsi="Courier New" w:hint="default"/>
        <w:sz w:val="20"/>
      </w:rPr>
    </w:lvl>
  </w:abstractNum>
  <w:abstractNum w:abstractNumId="51" w15:restartNumberingAfterBreak="0">
    <w:nsid w:val="58BE314B"/>
    <w:multiLevelType w:val="multilevel"/>
    <w:tmpl w:val="A4FCFAA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Courier New" w:hAnsi="Courier New" w:hint="default"/>
        <w:sz w:val="20"/>
      </w:rPr>
    </w:lvl>
    <w:lvl w:ilvl="6" w:tentative="1">
      <w:start w:val="1"/>
      <w:numFmt w:val="bullet"/>
      <w:lvlText w:val=""/>
      <w:lvlJc w:val="left"/>
      <w:pPr>
        <w:tabs>
          <w:tab w:val="num" w:pos="5040"/>
        </w:tabs>
        <w:ind w:left="5040" w:hanging="360"/>
      </w:pPr>
      <w:rPr>
        <w:rFonts w:ascii="Courier New" w:hAnsi="Courier New" w:hint="default"/>
        <w:sz w:val="20"/>
      </w:rPr>
    </w:lvl>
    <w:lvl w:ilvl="7" w:tentative="1">
      <w:start w:val="1"/>
      <w:numFmt w:val="bullet"/>
      <w:lvlText w:val=""/>
      <w:lvlJc w:val="left"/>
      <w:pPr>
        <w:tabs>
          <w:tab w:val="num" w:pos="5760"/>
        </w:tabs>
        <w:ind w:left="5760" w:hanging="360"/>
      </w:pPr>
      <w:rPr>
        <w:rFonts w:ascii="Courier New" w:hAnsi="Courier New" w:hint="default"/>
        <w:sz w:val="20"/>
      </w:rPr>
    </w:lvl>
    <w:lvl w:ilvl="8" w:tentative="1">
      <w:start w:val="1"/>
      <w:numFmt w:val="bullet"/>
      <w:lvlText w:val=""/>
      <w:lvlJc w:val="left"/>
      <w:pPr>
        <w:tabs>
          <w:tab w:val="num" w:pos="6480"/>
        </w:tabs>
        <w:ind w:left="6480" w:hanging="360"/>
      </w:pPr>
      <w:rPr>
        <w:rFonts w:ascii="Courier New" w:hAnsi="Courier New" w:hint="default"/>
        <w:sz w:val="20"/>
      </w:rPr>
    </w:lvl>
  </w:abstractNum>
  <w:abstractNum w:abstractNumId="52"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F091AB1"/>
    <w:multiLevelType w:val="hybridMultilevel"/>
    <w:tmpl w:val="3F0876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60EB6667"/>
    <w:multiLevelType w:val="multilevel"/>
    <w:tmpl w:val="9C18AB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410B43"/>
    <w:multiLevelType w:val="hybridMultilevel"/>
    <w:tmpl w:val="5EECF1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7" w15:restartNumberingAfterBreak="0">
    <w:nsid w:val="63DA7B12"/>
    <w:multiLevelType w:val="hybridMultilevel"/>
    <w:tmpl w:val="8BF850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AD07B2"/>
    <w:multiLevelType w:val="hybridMultilevel"/>
    <w:tmpl w:val="7FEE3222"/>
    <w:lvl w:ilvl="0" w:tplc="BDC491EE">
      <w:start w:val="1"/>
      <w:numFmt w:val="bullet"/>
      <w:lvlText w:val="•"/>
      <w:lvlJc w:val="left"/>
      <w:pPr>
        <w:tabs>
          <w:tab w:val="num" w:pos="1701"/>
        </w:tabs>
        <w:ind w:left="1701" w:hanging="170"/>
      </w:pPr>
      <w:rPr>
        <w:rFonts w:ascii="Times New Roman" w:hAnsi="Times New Roman" w:cs="Times New Roman" w:hint="default"/>
      </w:rPr>
    </w:lvl>
    <w:lvl w:ilvl="1" w:tplc="C9985570" w:tentative="1">
      <w:start w:val="1"/>
      <w:numFmt w:val="bullet"/>
      <w:lvlText w:val="o"/>
      <w:lvlJc w:val="left"/>
      <w:pPr>
        <w:tabs>
          <w:tab w:val="num" w:pos="3141"/>
        </w:tabs>
        <w:ind w:left="3141" w:hanging="360"/>
      </w:pPr>
      <w:rPr>
        <w:rFonts w:ascii="Courier New" w:hAnsi="Courier New" w:hint="default"/>
      </w:rPr>
    </w:lvl>
    <w:lvl w:ilvl="2" w:tplc="3B78B892" w:tentative="1">
      <w:start w:val="1"/>
      <w:numFmt w:val="bullet"/>
      <w:lvlText w:val=""/>
      <w:lvlJc w:val="left"/>
      <w:pPr>
        <w:tabs>
          <w:tab w:val="num" w:pos="3861"/>
        </w:tabs>
        <w:ind w:left="3861" w:hanging="360"/>
      </w:pPr>
      <w:rPr>
        <w:rFonts w:ascii="Wingdings" w:hAnsi="Wingdings" w:hint="default"/>
      </w:rPr>
    </w:lvl>
    <w:lvl w:ilvl="3" w:tplc="509E4BFA" w:tentative="1">
      <w:start w:val="1"/>
      <w:numFmt w:val="bullet"/>
      <w:lvlText w:val=""/>
      <w:lvlJc w:val="left"/>
      <w:pPr>
        <w:tabs>
          <w:tab w:val="num" w:pos="4581"/>
        </w:tabs>
        <w:ind w:left="4581" w:hanging="360"/>
      </w:pPr>
      <w:rPr>
        <w:rFonts w:ascii="Symbol" w:hAnsi="Symbol" w:hint="default"/>
      </w:rPr>
    </w:lvl>
    <w:lvl w:ilvl="4" w:tplc="2F5ADEA6" w:tentative="1">
      <w:start w:val="1"/>
      <w:numFmt w:val="bullet"/>
      <w:lvlText w:val="o"/>
      <w:lvlJc w:val="left"/>
      <w:pPr>
        <w:tabs>
          <w:tab w:val="num" w:pos="5301"/>
        </w:tabs>
        <w:ind w:left="5301" w:hanging="360"/>
      </w:pPr>
      <w:rPr>
        <w:rFonts w:ascii="Courier New" w:hAnsi="Courier New" w:hint="default"/>
      </w:rPr>
    </w:lvl>
    <w:lvl w:ilvl="5" w:tplc="1B644B14" w:tentative="1">
      <w:start w:val="1"/>
      <w:numFmt w:val="bullet"/>
      <w:lvlText w:val=""/>
      <w:lvlJc w:val="left"/>
      <w:pPr>
        <w:tabs>
          <w:tab w:val="num" w:pos="6021"/>
        </w:tabs>
        <w:ind w:left="6021" w:hanging="360"/>
      </w:pPr>
      <w:rPr>
        <w:rFonts w:ascii="Wingdings" w:hAnsi="Wingdings" w:hint="default"/>
      </w:rPr>
    </w:lvl>
    <w:lvl w:ilvl="6" w:tplc="8BCA2AAA" w:tentative="1">
      <w:start w:val="1"/>
      <w:numFmt w:val="bullet"/>
      <w:lvlText w:val=""/>
      <w:lvlJc w:val="left"/>
      <w:pPr>
        <w:tabs>
          <w:tab w:val="num" w:pos="6741"/>
        </w:tabs>
        <w:ind w:left="6741" w:hanging="360"/>
      </w:pPr>
      <w:rPr>
        <w:rFonts w:ascii="Symbol" w:hAnsi="Symbol" w:hint="default"/>
      </w:rPr>
    </w:lvl>
    <w:lvl w:ilvl="7" w:tplc="47C830C0" w:tentative="1">
      <w:start w:val="1"/>
      <w:numFmt w:val="bullet"/>
      <w:lvlText w:val="o"/>
      <w:lvlJc w:val="left"/>
      <w:pPr>
        <w:tabs>
          <w:tab w:val="num" w:pos="7461"/>
        </w:tabs>
        <w:ind w:left="7461" w:hanging="360"/>
      </w:pPr>
      <w:rPr>
        <w:rFonts w:ascii="Courier New" w:hAnsi="Courier New" w:hint="default"/>
      </w:rPr>
    </w:lvl>
    <w:lvl w:ilvl="8" w:tplc="A5B6BC40" w:tentative="1">
      <w:start w:val="1"/>
      <w:numFmt w:val="bullet"/>
      <w:lvlText w:val=""/>
      <w:lvlJc w:val="left"/>
      <w:pPr>
        <w:tabs>
          <w:tab w:val="num" w:pos="8181"/>
        </w:tabs>
        <w:ind w:left="8181" w:hanging="360"/>
      </w:pPr>
      <w:rPr>
        <w:rFonts w:ascii="Wingdings" w:hAnsi="Wingdings" w:hint="default"/>
      </w:rPr>
    </w:lvl>
  </w:abstractNum>
  <w:abstractNum w:abstractNumId="6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6CF0729D"/>
    <w:multiLevelType w:val="hybridMultilevel"/>
    <w:tmpl w:val="952AF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EA73F79"/>
    <w:multiLevelType w:val="hybridMultilevel"/>
    <w:tmpl w:val="9940B1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71504A6B"/>
    <w:multiLevelType w:val="multilevel"/>
    <w:tmpl w:val="647C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90B5F25"/>
    <w:multiLevelType w:val="hybridMultilevel"/>
    <w:tmpl w:val="A5E6DC1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6" w15:restartNumberingAfterBreak="0">
    <w:nsid w:val="7B1764A2"/>
    <w:multiLevelType w:val="hybridMultilevel"/>
    <w:tmpl w:val="EF0AF1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7" w15:restartNumberingAfterBreak="0">
    <w:nsid w:val="7D144265"/>
    <w:multiLevelType w:val="multilevel"/>
    <w:tmpl w:val="A9E89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755706">
    <w:abstractNumId w:val="34"/>
  </w:num>
  <w:num w:numId="2" w16cid:durableId="773786017">
    <w:abstractNumId w:val="26"/>
  </w:num>
  <w:num w:numId="3" w16cid:durableId="1290744025">
    <w:abstractNumId w:val="11"/>
  </w:num>
  <w:num w:numId="4" w16cid:durableId="1315335648">
    <w:abstractNumId w:val="52"/>
  </w:num>
  <w:num w:numId="5" w16cid:durableId="2103255678">
    <w:abstractNumId w:val="54"/>
  </w:num>
  <w:num w:numId="6" w16cid:durableId="211382652">
    <w:abstractNumId w:val="64"/>
  </w:num>
  <w:num w:numId="7" w16cid:durableId="455411435">
    <w:abstractNumId w:val="22"/>
  </w:num>
  <w:num w:numId="8" w16cid:durableId="1023552629">
    <w:abstractNumId w:val="13"/>
  </w:num>
  <w:num w:numId="9" w16cid:durableId="522674160">
    <w:abstractNumId w:val="58"/>
  </w:num>
  <w:num w:numId="10" w16cid:durableId="1374892329">
    <w:abstractNumId w:val="13"/>
  </w:num>
  <w:num w:numId="11" w16cid:durableId="1713574831">
    <w:abstractNumId w:val="58"/>
  </w:num>
  <w:num w:numId="12" w16cid:durableId="953750738">
    <w:abstractNumId w:val="19"/>
  </w:num>
  <w:num w:numId="13" w16cid:durableId="1752198093">
    <w:abstractNumId w:val="48"/>
  </w:num>
  <w:num w:numId="14" w16cid:durableId="1924947324">
    <w:abstractNumId w:val="36"/>
  </w:num>
  <w:num w:numId="15" w16cid:durableId="586311513">
    <w:abstractNumId w:val="9"/>
  </w:num>
  <w:num w:numId="16" w16cid:durableId="6249811">
    <w:abstractNumId w:val="7"/>
  </w:num>
  <w:num w:numId="17" w16cid:durableId="236134069">
    <w:abstractNumId w:val="6"/>
  </w:num>
  <w:num w:numId="18" w16cid:durableId="945960050">
    <w:abstractNumId w:val="5"/>
  </w:num>
  <w:num w:numId="19" w16cid:durableId="957641487">
    <w:abstractNumId w:val="4"/>
  </w:num>
  <w:num w:numId="20" w16cid:durableId="1366831753">
    <w:abstractNumId w:val="8"/>
  </w:num>
  <w:num w:numId="21" w16cid:durableId="1952276030">
    <w:abstractNumId w:val="3"/>
  </w:num>
  <w:num w:numId="22" w16cid:durableId="904877135">
    <w:abstractNumId w:val="2"/>
  </w:num>
  <w:num w:numId="23" w16cid:durableId="886915777">
    <w:abstractNumId w:val="1"/>
  </w:num>
  <w:num w:numId="24" w16cid:durableId="838737404">
    <w:abstractNumId w:val="0"/>
  </w:num>
  <w:num w:numId="25" w16cid:durableId="219362767">
    <w:abstractNumId w:val="59"/>
  </w:num>
  <w:num w:numId="26" w16cid:durableId="2124036970">
    <w:abstractNumId w:val="44"/>
  </w:num>
  <w:num w:numId="27" w16cid:durableId="198861933">
    <w:abstractNumId w:val="60"/>
  </w:num>
  <w:num w:numId="28" w16cid:durableId="1963532814">
    <w:abstractNumId w:val="20"/>
  </w:num>
  <w:num w:numId="29" w16cid:durableId="524296254">
    <w:abstractNumId w:val="18"/>
  </w:num>
  <w:num w:numId="30" w16cid:durableId="476652432">
    <w:abstractNumId w:val="16"/>
  </w:num>
  <w:num w:numId="31" w16cid:durableId="366566864">
    <w:abstractNumId w:val="50"/>
  </w:num>
  <w:num w:numId="32" w16cid:durableId="977682787">
    <w:abstractNumId w:val="51"/>
  </w:num>
  <w:num w:numId="33" w16cid:durableId="709720418">
    <w:abstractNumId w:val="46"/>
  </w:num>
  <w:num w:numId="34" w16cid:durableId="1939675126">
    <w:abstractNumId w:val="63"/>
  </w:num>
  <w:num w:numId="35" w16cid:durableId="1762722730">
    <w:abstractNumId w:val="17"/>
  </w:num>
  <w:num w:numId="36" w16cid:durableId="1315767349">
    <w:abstractNumId w:val="25"/>
  </w:num>
  <w:num w:numId="37" w16cid:durableId="52000502">
    <w:abstractNumId w:val="24"/>
  </w:num>
  <w:num w:numId="38" w16cid:durableId="2102330149">
    <w:abstractNumId w:val="33"/>
  </w:num>
  <w:num w:numId="39" w16cid:durableId="1273590426">
    <w:abstractNumId w:val="55"/>
  </w:num>
  <w:num w:numId="40" w16cid:durableId="1158612553">
    <w:abstractNumId w:val="67"/>
  </w:num>
  <w:num w:numId="41" w16cid:durableId="1484589761">
    <w:abstractNumId w:val="47"/>
  </w:num>
  <w:num w:numId="42" w16cid:durableId="1187595895">
    <w:abstractNumId w:val="12"/>
  </w:num>
  <w:num w:numId="43" w16cid:durableId="12146650">
    <w:abstractNumId w:val="15"/>
  </w:num>
  <w:num w:numId="44" w16cid:durableId="111753662">
    <w:abstractNumId w:val="61"/>
  </w:num>
  <w:num w:numId="45" w16cid:durableId="1954046901">
    <w:abstractNumId w:val="32"/>
  </w:num>
  <w:num w:numId="46" w16cid:durableId="1597129691">
    <w:abstractNumId w:val="23"/>
  </w:num>
  <w:num w:numId="47" w16cid:durableId="1625772863">
    <w:abstractNumId w:val="14"/>
  </w:num>
  <w:num w:numId="48" w16cid:durableId="1970669405">
    <w:abstractNumId w:val="27"/>
  </w:num>
  <w:num w:numId="49" w16cid:durableId="1335572632">
    <w:abstractNumId w:val="56"/>
  </w:num>
  <w:num w:numId="50" w16cid:durableId="968895140">
    <w:abstractNumId w:val="28"/>
  </w:num>
  <w:num w:numId="51" w16cid:durableId="214119832">
    <w:abstractNumId w:val="42"/>
  </w:num>
  <w:num w:numId="52" w16cid:durableId="629897189">
    <w:abstractNumId w:val="57"/>
  </w:num>
  <w:num w:numId="53" w16cid:durableId="879245160">
    <w:abstractNumId w:val="45"/>
  </w:num>
  <w:num w:numId="54" w16cid:durableId="1928271053">
    <w:abstractNumId w:val="35"/>
  </w:num>
  <w:num w:numId="55" w16cid:durableId="97915961">
    <w:abstractNumId w:val="10"/>
  </w:num>
  <w:num w:numId="56" w16cid:durableId="1216503218">
    <w:abstractNumId w:val="40"/>
  </w:num>
  <w:num w:numId="57" w16cid:durableId="1245991426">
    <w:abstractNumId w:val="62"/>
  </w:num>
  <w:num w:numId="58" w16cid:durableId="1244097688">
    <w:abstractNumId w:val="49"/>
  </w:num>
  <w:num w:numId="59" w16cid:durableId="1271544890">
    <w:abstractNumId w:val="43"/>
  </w:num>
  <w:num w:numId="60" w16cid:durableId="1425684267">
    <w:abstractNumId w:val="31"/>
  </w:num>
  <w:num w:numId="61" w16cid:durableId="1815639878">
    <w:abstractNumId w:val="66"/>
  </w:num>
  <w:num w:numId="62" w16cid:durableId="249778515">
    <w:abstractNumId w:val="21"/>
  </w:num>
  <w:num w:numId="63" w16cid:durableId="1075014833">
    <w:abstractNumId w:val="29"/>
  </w:num>
  <w:num w:numId="64" w16cid:durableId="825978780">
    <w:abstractNumId w:val="65"/>
  </w:num>
  <w:num w:numId="65" w16cid:durableId="127940181">
    <w:abstractNumId w:val="38"/>
  </w:num>
  <w:num w:numId="66" w16cid:durableId="1631860900">
    <w:abstractNumId w:val="41"/>
  </w:num>
  <w:num w:numId="67" w16cid:durableId="1833108522">
    <w:abstractNumId w:val="53"/>
  </w:num>
  <w:num w:numId="68" w16cid:durableId="646592697">
    <w:abstractNumId w:val="37"/>
  </w:num>
  <w:num w:numId="69" w16cid:durableId="91240899">
    <w:abstractNumId w:val="30"/>
  </w:num>
  <w:num w:numId="70" w16cid:durableId="902108725">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CD4C23"/>
    <w:rsid w:val="00046E92"/>
    <w:rsid w:val="00063C90"/>
    <w:rsid w:val="00066D2F"/>
    <w:rsid w:val="00070044"/>
    <w:rsid w:val="00072607"/>
    <w:rsid w:val="00080959"/>
    <w:rsid w:val="000C0BFF"/>
    <w:rsid w:val="000C0EB6"/>
    <w:rsid w:val="000E07EF"/>
    <w:rsid w:val="00101B98"/>
    <w:rsid w:val="00105ACC"/>
    <w:rsid w:val="001149DA"/>
    <w:rsid w:val="0013403A"/>
    <w:rsid w:val="00136CCA"/>
    <w:rsid w:val="00142D78"/>
    <w:rsid w:val="001525F2"/>
    <w:rsid w:val="0017016B"/>
    <w:rsid w:val="00197740"/>
    <w:rsid w:val="001B5576"/>
    <w:rsid w:val="001E109F"/>
    <w:rsid w:val="002059D8"/>
    <w:rsid w:val="00227F79"/>
    <w:rsid w:val="00240516"/>
    <w:rsid w:val="00247E2C"/>
    <w:rsid w:val="00251841"/>
    <w:rsid w:val="00286CD1"/>
    <w:rsid w:val="002A32CB"/>
    <w:rsid w:val="002B319E"/>
    <w:rsid w:val="002D6C53"/>
    <w:rsid w:val="002F5595"/>
    <w:rsid w:val="00334F6A"/>
    <w:rsid w:val="00342AC8"/>
    <w:rsid w:val="00361866"/>
    <w:rsid w:val="003A1608"/>
    <w:rsid w:val="003A574D"/>
    <w:rsid w:val="003B30AB"/>
    <w:rsid w:val="003B4550"/>
    <w:rsid w:val="003C7B0A"/>
    <w:rsid w:val="003E531A"/>
    <w:rsid w:val="0040017C"/>
    <w:rsid w:val="00426F48"/>
    <w:rsid w:val="00461253"/>
    <w:rsid w:val="00476820"/>
    <w:rsid w:val="00486E21"/>
    <w:rsid w:val="004979F4"/>
    <w:rsid w:val="004A2814"/>
    <w:rsid w:val="004C0622"/>
    <w:rsid w:val="004C50D4"/>
    <w:rsid w:val="004D10F9"/>
    <w:rsid w:val="005042C2"/>
    <w:rsid w:val="00541694"/>
    <w:rsid w:val="005B2A3C"/>
    <w:rsid w:val="005C4F37"/>
    <w:rsid w:val="005D16A4"/>
    <w:rsid w:val="005E716E"/>
    <w:rsid w:val="005F5624"/>
    <w:rsid w:val="00626A44"/>
    <w:rsid w:val="00634D9E"/>
    <w:rsid w:val="00661076"/>
    <w:rsid w:val="00664484"/>
    <w:rsid w:val="00671529"/>
    <w:rsid w:val="00675AF0"/>
    <w:rsid w:val="006B7FB2"/>
    <w:rsid w:val="006C5893"/>
    <w:rsid w:val="0070489D"/>
    <w:rsid w:val="0072285C"/>
    <w:rsid w:val="00723AA4"/>
    <w:rsid w:val="007268F9"/>
    <w:rsid w:val="00732DCA"/>
    <w:rsid w:val="00747B5C"/>
    <w:rsid w:val="00772962"/>
    <w:rsid w:val="0077543B"/>
    <w:rsid w:val="0079184B"/>
    <w:rsid w:val="00797968"/>
    <w:rsid w:val="007B1DCB"/>
    <w:rsid w:val="007B4C43"/>
    <w:rsid w:val="007C370A"/>
    <w:rsid w:val="007C52B0"/>
    <w:rsid w:val="00800D59"/>
    <w:rsid w:val="00814343"/>
    <w:rsid w:val="00861B4E"/>
    <w:rsid w:val="00882DAA"/>
    <w:rsid w:val="008F6664"/>
    <w:rsid w:val="0092592F"/>
    <w:rsid w:val="009411B4"/>
    <w:rsid w:val="00962A56"/>
    <w:rsid w:val="00970277"/>
    <w:rsid w:val="009A7988"/>
    <w:rsid w:val="009D0139"/>
    <w:rsid w:val="009D717D"/>
    <w:rsid w:val="009E79EF"/>
    <w:rsid w:val="009F5CDC"/>
    <w:rsid w:val="00A34E2B"/>
    <w:rsid w:val="00A71A4C"/>
    <w:rsid w:val="00A775CF"/>
    <w:rsid w:val="00AB626C"/>
    <w:rsid w:val="00AF29B7"/>
    <w:rsid w:val="00B06045"/>
    <w:rsid w:val="00B378C3"/>
    <w:rsid w:val="00B52EF4"/>
    <w:rsid w:val="00B64F6D"/>
    <w:rsid w:val="00B751C0"/>
    <w:rsid w:val="00B76F94"/>
    <w:rsid w:val="00B81F33"/>
    <w:rsid w:val="00BA4784"/>
    <w:rsid w:val="00BB3E44"/>
    <w:rsid w:val="00BC0547"/>
    <w:rsid w:val="00C03015"/>
    <w:rsid w:val="00C0358D"/>
    <w:rsid w:val="00C35A27"/>
    <w:rsid w:val="00C4555E"/>
    <w:rsid w:val="00C46C4E"/>
    <w:rsid w:val="00C47B2E"/>
    <w:rsid w:val="00C515DA"/>
    <w:rsid w:val="00C6154F"/>
    <w:rsid w:val="00C7152D"/>
    <w:rsid w:val="00CA1B04"/>
    <w:rsid w:val="00CC04AA"/>
    <w:rsid w:val="00CD1E56"/>
    <w:rsid w:val="00CD4C23"/>
    <w:rsid w:val="00D1295F"/>
    <w:rsid w:val="00D14B37"/>
    <w:rsid w:val="00D353C4"/>
    <w:rsid w:val="00DA5CA2"/>
    <w:rsid w:val="00DF0911"/>
    <w:rsid w:val="00E02C2B"/>
    <w:rsid w:val="00E3033B"/>
    <w:rsid w:val="00E427A5"/>
    <w:rsid w:val="00E52109"/>
    <w:rsid w:val="00E53048"/>
    <w:rsid w:val="00E65529"/>
    <w:rsid w:val="00E75317"/>
    <w:rsid w:val="00E76246"/>
    <w:rsid w:val="00E77B1A"/>
    <w:rsid w:val="00EC2011"/>
    <w:rsid w:val="00ED6C48"/>
    <w:rsid w:val="00F14170"/>
    <w:rsid w:val="00F65F5D"/>
    <w:rsid w:val="00F86A3A"/>
    <w:rsid w:val="00FB3475"/>
    <w:rsid w:val="00FB5014"/>
    <w:rsid w:val="00FD580B"/>
    <w:rsid w:val="00FD59BD"/>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BE704"/>
  <w15:docId w15:val="{323601B9-2DF5-40B0-850D-4C16F030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uiPriority w:val="9"/>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F0911"/>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DF0911"/>
    <w:rPr>
      <w:color w:val="605E5C"/>
      <w:shd w:val="clear" w:color="auto" w:fill="E1DFDD"/>
    </w:rPr>
  </w:style>
  <w:style w:type="paragraph" w:styleId="ListParagraph">
    <w:name w:val="List Paragraph"/>
    <w:basedOn w:val="Normal"/>
    <w:uiPriority w:val="34"/>
    <w:rsid w:val="00066D2F"/>
    <w:pPr>
      <w:ind w:left="720"/>
      <w:contextualSpacing/>
    </w:pPr>
  </w:style>
  <w:style w:type="character" w:styleId="CommentReference">
    <w:name w:val="annotation reference"/>
    <w:basedOn w:val="DefaultParagraphFont"/>
    <w:uiPriority w:val="99"/>
    <w:semiHidden/>
    <w:unhideWhenUsed/>
    <w:rsid w:val="007C370A"/>
    <w:rPr>
      <w:sz w:val="16"/>
      <w:szCs w:val="16"/>
    </w:rPr>
  </w:style>
  <w:style w:type="paragraph" w:styleId="CommentText">
    <w:name w:val="annotation text"/>
    <w:basedOn w:val="Normal"/>
    <w:link w:val="CommentTextChar"/>
    <w:uiPriority w:val="99"/>
    <w:unhideWhenUsed/>
    <w:rsid w:val="007C370A"/>
    <w:pPr>
      <w:spacing w:line="240" w:lineRule="auto"/>
    </w:pPr>
  </w:style>
  <w:style w:type="character" w:customStyle="1" w:styleId="CommentTextChar">
    <w:name w:val="Comment Text Char"/>
    <w:basedOn w:val="DefaultParagraphFont"/>
    <w:link w:val="CommentText"/>
    <w:uiPriority w:val="99"/>
    <w:rsid w:val="007C370A"/>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C370A"/>
    <w:rPr>
      <w:b/>
      <w:bCs/>
    </w:rPr>
  </w:style>
  <w:style w:type="character" w:customStyle="1" w:styleId="CommentSubjectChar">
    <w:name w:val="Comment Subject Char"/>
    <w:basedOn w:val="CommentTextChar"/>
    <w:link w:val="CommentSubject"/>
    <w:uiPriority w:val="99"/>
    <w:semiHidden/>
    <w:rsid w:val="007C370A"/>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6" Type="http://schemas.openxmlformats.org/officeDocument/2006/relationships/hyperlink" Target="https://www.ohchr.org/sites/default/files/Documents/Publications/FactSheet34en.pdf" TargetMode="External"/><Relationship Id="rId21" Type="http://schemas.openxmlformats.org/officeDocument/2006/relationships/hyperlink" Target="https://www.fao.org/3/i5188e/I5188E.pdf" TargetMode="External"/><Relationship Id="rId34" Type="http://schemas.openxmlformats.org/officeDocument/2006/relationships/hyperlink" Target="https://www.unicef.org/press-releases/more-1-9-children-flood-affected-areas-pakistan-suffering-severe-acute-malnutrition" TargetMode="External"/><Relationship Id="rId42" Type="http://schemas.openxmlformats.org/officeDocument/2006/relationships/hyperlink" Target="https://www.ohchr.org/sites/default/files/Documents/Issues/ClimateChange/materials/KMBusiness.pdf" TargetMode="External"/><Relationship Id="rId47" Type="http://schemas.openxmlformats.org/officeDocument/2006/relationships/hyperlink" Target="https://unctad.org/news/trade-and-food-security-when-agreement-delayed-becomes-human-right-denied" TargetMode="External"/><Relationship Id="rId50" Type="http://schemas.openxmlformats.org/officeDocument/2006/relationships/hyperlink" Target="http://undocs.org/en/A/HRC/16/49" TargetMode="External"/><Relationship Id="rId55" Type="http://schemas.openxmlformats.org/officeDocument/2006/relationships/hyperlink" Target="http://undocs.org/en/A/HRC/46/33" TargetMode="External"/><Relationship Id="rId63" Type="http://schemas.openxmlformats.org/officeDocument/2006/relationships/hyperlink" Target="http://undocs.org/en/A/HRC/50/57" TargetMode="External"/><Relationship Id="rId7" Type="http://schemas.openxmlformats.org/officeDocument/2006/relationships/hyperlink" Target="http://undocs.org/en/A/71/282" TargetMode="External"/><Relationship Id="rId2" Type="http://schemas.openxmlformats.org/officeDocument/2006/relationships/hyperlink" Target="http://www.ohchr.org/en/climate-change/impact-climate-change-right-food" TargetMode="External"/><Relationship Id="rId16" Type="http://schemas.openxmlformats.org/officeDocument/2006/relationships/hyperlink" Target="http://undocs.org/en/A/HRC/34/48" TargetMode="External"/><Relationship Id="rId29" Type="http://schemas.openxmlformats.org/officeDocument/2006/relationships/hyperlink" Target="https://www.un.org/en/food-systems-summit/news/making-food-systems-work-people-planet-and-prosperity" TargetMode="External"/><Relationship Id="rId11" Type="http://schemas.openxmlformats.org/officeDocument/2006/relationships/hyperlink" Target="http://undocs.org/en/A/HRC/16/49" TargetMode="External"/><Relationship Id="rId24" Type="http://schemas.openxmlformats.org/officeDocument/2006/relationships/hyperlink" Target="https://www.scielo.br/j/csc/a/Rdr4LGpjWwGfmkgxMs6pLSL/?format=pdf&amp;lang=en" TargetMode="External"/><Relationship Id="rId32" Type="http://schemas.openxmlformats.org/officeDocument/2006/relationships/hyperlink" Target="http://undocs.org/en/A/HRC/34/48/Add.1" TargetMode="External"/><Relationship Id="rId37" Type="http://schemas.openxmlformats.org/officeDocument/2006/relationships/hyperlink" Target="http://undocs.org/en/A/76/237" TargetMode="External"/><Relationship Id="rId40" Type="http://schemas.openxmlformats.org/officeDocument/2006/relationships/hyperlink" Target="https://www.fao.org/3/cb7654en/cb7654en.pdf" TargetMode="External"/><Relationship Id="rId45" Type="http://schemas.openxmlformats.org/officeDocument/2006/relationships/hyperlink" Target="http://undocs.org/en/A/75/219" TargetMode="External"/><Relationship Id="rId53" Type="http://schemas.openxmlformats.org/officeDocument/2006/relationships/hyperlink" Target="http://undocs.org/en/A/77/177" TargetMode="External"/><Relationship Id="rId58" Type="http://schemas.openxmlformats.org/officeDocument/2006/relationships/hyperlink" Target="https://quno.org/sites/default/files/resources/Realizing%20the%20right%20to%20food%20in%20an%20era%20of%20climate%20change.pdf" TargetMode="External"/><Relationship Id="rId5" Type="http://schemas.openxmlformats.org/officeDocument/2006/relationships/hyperlink" Target="http://undocs.org/en/A/69/275" TargetMode="External"/><Relationship Id="rId61" Type="http://schemas.openxmlformats.org/officeDocument/2006/relationships/hyperlink" Target="http://undocs.org/en/A/HRC/40/56" TargetMode="External"/><Relationship Id="rId19" Type="http://schemas.openxmlformats.org/officeDocument/2006/relationships/hyperlink" Target="http://undocs.org/en/A/HRC/16/40" TargetMode="External"/><Relationship Id="rId14" Type="http://schemas.openxmlformats.org/officeDocument/2006/relationships/hyperlink" Target="http://undocs.org/en/A/HRC/31/51/Add.1" TargetMode="External"/><Relationship Id="rId22" Type="http://schemas.openxmlformats.org/officeDocument/2006/relationships/hyperlink" Target="https://www.fao.org/3/cb3673en/cb3673en.pdf" TargetMode="External"/><Relationship Id="rId27" Type="http://schemas.openxmlformats.org/officeDocument/2006/relationships/hyperlink" Target="https://www.unwomen.org/en/news-stories/explainer/2022/02/explainer-how-gender-inequality-and-climate-change-are-interconnected" TargetMode="External"/><Relationship Id="rId30" Type="http://schemas.openxmlformats.org/officeDocument/2006/relationships/hyperlink" Target="https://www.fao.org/3/cc0639en/cc0639en.pdf" TargetMode="External"/><Relationship Id="rId35" Type="http://schemas.openxmlformats.org/officeDocument/2006/relationships/hyperlink" Target="https://ebrary.ifpri.org/utils/getfile/collection/p15738coll2/id/135889/filename/136101.pdf" TargetMode="External"/><Relationship Id="rId43" Type="http://schemas.openxmlformats.org/officeDocument/2006/relationships/hyperlink" Target="https://www.fao.org/3/cb6562en/cb6562en.pdf" TargetMode="External"/><Relationship Id="rId48" Type="http://schemas.openxmlformats.org/officeDocument/2006/relationships/hyperlink" Target="https://www.fao.org/agroecology/overview/en/" TargetMode="External"/><Relationship Id="rId56" Type="http://schemas.openxmlformats.org/officeDocument/2006/relationships/hyperlink" Target="http://undocs.org/en/A/77/177" TargetMode="External"/><Relationship Id="rId64" Type="http://schemas.openxmlformats.org/officeDocument/2006/relationships/hyperlink" Target="https://daccess-ods.un.org/tmp/7233910.56060791.html" TargetMode="External"/><Relationship Id="rId8" Type="http://schemas.openxmlformats.org/officeDocument/2006/relationships/hyperlink" Target="http://undocs.org/en/A/72/188" TargetMode="External"/><Relationship Id="rId51" Type="http://schemas.openxmlformats.org/officeDocument/2006/relationships/hyperlink" Target="http://undocs.org/en/A/HRC/46/33" TargetMode="External"/><Relationship Id="rId3" Type="http://schemas.openxmlformats.org/officeDocument/2006/relationships/hyperlink" Target="http://undocs.org/en/A/64/170" TargetMode="External"/><Relationship Id="rId12" Type="http://schemas.openxmlformats.org/officeDocument/2006/relationships/hyperlink" Target="http://undocs.org/en/A/HRC/25/57" TargetMode="External"/><Relationship Id="rId17" Type="http://schemas.openxmlformats.org/officeDocument/2006/relationships/hyperlink" Target="http://undocs.org/en/A/HRC/34/48/Add.1" TargetMode="External"/><Relationship Id="rId25" Type="http://schemas.openxmlformats.org/officeDocument/2006/relationships/hyperlink" Target="https://www.ohchr.org/en/stories/2022/11/recommit-right-food-un-expert" TargetMode="External"/><Relationship Id="rId33" Type="http://schemas.openxmlformats.org/officeDocument/2006/relationships/hyperlink" Target="http://undocs.org/en/A/HRC/19/75" TargetMode="External"/><Relationship Id="rId38" Type="http://schemas.openxmlformats.org/officeDocument/2006/relationships/hyperlink" Target="https://www.unep.org/resources/emissions-gap-report-2022" TargetMode="External"/><Relationship Id="rId46" Type="http://schemas.openxmlformats.org/officeDocument/2006/relationships/hyperlink" Target="https://www.wto-ilibrary.org/docserver/fulltext/9789287053961/9789287053961.pdf?expires=1676911751&amp;id=id&amp;accname=ocid57015274&amp;checksum=57FA93EB0493BD2BD025DD64927CE485" TargetMode="External"/><Relationship Id="rId59" Type="http://schemas.openxmlformats.org/officeDocument/2006/relationships/hyperlink" Target="https://www.globalwitness.org/en/campaigns/environmental-activists/decade-defiance/" TargetMode="External"/><Relationship Id="rId20" Type="http://schemas.openxmlformats.org/officeDocument/2006/relationships/hyperlink" Target="http://undocs.org/en/A/HRC/37/61" TargetMode="External"/><Relationship Id="rId41" Type="http://schemas.openxmlformats.org/officeDocument/2006/relationships/hyperlink" Target="https://www.unep.org/resources/report/unep-food-waste-index-report-2021" TargetMode="External"/><Relationship Id="rId54" Type="http://schemas.openxmlformats.org/officeDocument/2006/relationships/hyperlink" Target="https://www.ohchr.org/sites/default/files/Documents/Issues/Environment/SREnvironment/policy-briefing-1.pdf" TargetMode="External"/><Relationship Id="rId62" Type="http://schemas.openxmlformats.org/officeDocument/2006/relationships/hyperlink" Target="http://undocs.org/en/A/HRC/40/56" TargetMode="External"/><Relationship Id="rId1" Type="http://schemas.openxmlformats.org/officeDocument/2006/relationships/hyperlink" Target="http://www.ohchr.org/sites/default/files/documents/issues/climatechange/food/nv-and-questionnaire-climate-change-and-human-rights-04102022-en_0.pdf" TargetMode="External"/><Relationship Id="rId6" Type="http://schemas.openxmlformats.org/officeDocument/2006/relationships/hyperlink" Target="http://undocs.org/en/A/70/287" TargetMode="External"/><Relationship Id="rId15" Type="http://schemas.openxmlformats.org/officeDocument/2006/relationships/hyperlink" Target="http://undocs.org/en/A/HRC/31/51/Add.2" TargetMode="External"/><Relationship Id="rId23" Type="http://schemas.openxmlformats.org/officeDocument/2006/relationships/hyperlink" Target="https://live.worldbank.org/events/annual-meetings-2022-food-energy" TargetMode="External"/><Relationship Id="rId28" Type="http://schemas.openxmlformats.org/officeDocument/2006/relationships/hyperlink" Target="https://www.fao.org/3/cb3673en/cb3673en.pdf" TargetMode="External"/><Relationship Id="rId36" Type="http://schemas.openxmlformats.org/officeDocument/2006/relationships/hyperlink" Target="http://undocs.org/en/A/76/179" TargetMode="External"/><Relationship Id="rId49" Type="http://schemas.openxmlformats.org/officeDocument/2006/relationships/hyperlink" Target="http://undocs.org/en/A/76/237" TargetMode="External"/><Relationship Id="rId57" Type="http://schemas.openxmlformats.org/officeDocument/2006/relationships/hyperlink" Target="http://undocs.org/en/A/76/237" TargetMode="External"/><Relationship Id="rId10" Type="http://schemas.openxmlformats.org/officeDocument/2006/relationships/hyperlink" Target="http://undocs.org/en/A/HRC/9/23" TargetMode="External"/><Relationship Id="rId31" Type="http://schemas.openxmlformats.org/officeDocument/2006/relationships/hyperlink" Target="http://undocs.org/en/A/70/287" TargetMode="External"/><Relationship Id="rId44" Type="http://schemas.openxmlformats.org/officeDocument/2006/relationships/hyperlink" Target="http://undocs.org/en/A/HRC/25/56/Add.1" TargetMode="External"/><Relationship Id="rId52" Type="http://schemas.openxmlformats.org/officeDocument/2006/relationships/hyperlink" Target="http://undocs.org/en/A/HRC/49/43" TargetMode="External"/><Relationship Id="rId60" Type="http://schemas.openxmlformats.org/officeDocument/2006/relationships/hyperlink" Target="https://www.fao.org/3/i4356en/i4356en.pdf" TargetMode="External"/><Relationship Id="rId65" Type="http://schemas.openxmlformats.org/officeDocument/2006/relationships/hyperlink" Target="https://roadmap2050.report/static/files/roadmap-to-2050-biofuels.pdf" TargetMode="External"/><Relationship Id="rId4" Type="http://schemas.openxmlformats.org/officeDocument/2006/relationships/hyperlink" Target="http://undocs.org/en/A/67/268" TargetMode="External"/><Relationship Id="rId9" Type="http://schemas.openxmlformats.org/officeDocument/2006/relationships/hyperlink" Target="http://undocs.org/en/A/HRC/7/5" TargetMode="External"/><Relationship Id="rId13" Type="http://schemas.openxmlformats.org/officeDocument/2006/relationships/hyperlink" Target="http://undocs.org/en/A/HRC/31/51" TargetMode="External"/><Relationship Id="rId18" Type="http://schemas.openxmlformats.org/officeDocument/2006/relationships/hyperlink" Target="http://undocs.org/en/A/HRC/37/61" TargetMode="External"/><Relationship Id="rId39" Type="http://schemas.openxmlformats.org/officeDocument/2006/relationships/hyperlink" Target="http://undocs.org/en/A/76/2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19</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A/HRC/53/47</vt:lpstr>
    </vt:vector>
  </TitlesOfParts>
  <Company>DCM</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A/HRC/53/47</dc:title>
  <dc:subject>2306888</dc:subject>
  <dc:creator>dm</dc:creator>
  <cp:keywords/>
  <dc:description/>
  <cp:lastModifiedBy>Rina Kuusipalo</cp:lastModifiedBy>
  <cp:revision>3</cp:revision>
  <dcterms:created xsi:type="dcterms:W3CDTF">2023-08-30T09:04:00Z</dcterms:created>
  <dcterms:modified xsi:type="dcterms:W3CDTF">2023-08-30T09:04:00Z</dcterms:modified>
</cp:coreProperties>
</file>