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2A8CD" w14:textId="56176C18" w:rsidR="006E5399" w:rsidRPr="00DD0234" w:rsidRDefault="009F0C9C" w:rsidP="00FD3A1A">
      <w:pPr>
        <w:spacing w:after="120"/>
        <w:ind w:left="851" w:hanging="851"/>
        <w:rPr>
          <w:b/>
          <w:sz w:val="23"/>
          <w:szCs w:val="23"/>
          <w:u w:val="single"/>
          <w:lang w:val="fr-FR"/>
        </w:rPr>
      </w:pPr>
      <w:r w:rsidRPr="00060B55">
        <w:rPr>
          <w:b/>
          <w:sz w:val="23"/>
          <w:szCs w:val="23"/>
          <w:lang w:val="fr-FR"/>
        </w:rPr>
        <w:t>Objet :</w:t>
      </w:r>
      <w:r w:rsidRPr="00060B55">
        <w:rPr>
          <w:b/>
          <w:sz w:val="23"/>
          <w:szCs w:val="23"/>
          <w:lang w:val="fr-FR"/>
        </w:rPr>
        <w:tab/>
      </w:r>
      <w:r w:rsidRPr="00060B55">
        <w:rPr>
          <w:b/>
          <w:sz w:val="23"/>
          <w:szCs w:val="23"/>
          <w:u w:val="single"/>
          <w:lang w:val="fr-FR"/>
        </w:rPr>
        <w:t xml:space="preserve">Appel à candidatures pour </w:t>
      </w:r>
      <w:r w:rsidR="00C421FE" w:rsidRPr="00060B55">
        <w:rPr>
          <w:b/>
          <w:sz w:val="23"/>
          <w:szCs w:val="23"/>
          <w:u w:val="single"/>
          <w:lang w:val="fr-FR"/>
        </w:rPr>
        <w:t>les</w:t>
      </w:r>
      <w:r w:rsidRPr="00060B55">
        <w:rPr>
          <w:b/>
          <w:sz w:val="23"/>
          <w:szCs w:val="23"/>
          <w:u w:val="single"/>
          <w:lang w:val="fr-FR"/>
        </w:rPr>
        <w:t xml:space="preserve"> titulaires de mandats devant être nommés lors de la </w:t>
      </w:r>
      <w:r w:rsidR="00DD0234">
        <w:rPr>
          <w:b/>
          <w:sz w:val="23"/>
          <w:szCs w:val="23"/>
          <w:u w:val="single"/>
          <w:lang w:val="fr-FR"/>
        </w:rPr>
        <w:t>5</w:t>
      </w:r>
      <w:r w:rsidR="0063510D">
        <w:rPr>
          <w:b/>
          <w:sz w:val="23"/>
          <w:szCs w:val="23"/>
          <w:u w:val="single"/>
          <w:lang w:val="fr-FR"/>
        </w:rPr>
        <w:t>5</w:t>
      </w:r>
      <w:r w:rsidRPr="00060B55">
        <w:rPr>
          <w:b/>
          <w:sz w:val="23"/>
          <w:szCs w:val="23"/>
          <w:u w:val="single"/>
          <w:vertAlign w:val="superscript"/>
          <w:lang w:val="fr-FR"/>
        </w:rPr>
        <w:t>e</w:t>
      </w:r>
      <w:r w:rsidRPr="00060B55">
        <w:rPr>
          <w:b/>
          <w:sz w:val="23"/>
          <w:szCs w:val="23"/>
          <w:u w:val="single"/>
          <w:lang w:val="fr-FR"/>
        </w:rPr>
        <w:t xml:space="preserve"> </w:t>
      </w:r>
      <w:r w:rsidRPr="00DD0234">
        <w:rPr>
          <w:b/>
          <w:sz w:val="23"/>
          <w:szCs w:val="23"/>
          <w:u w:val="single"/>
          <w:lang w:val="fr-FR"/>
        </w:rPr>
        <w:t>session du Conseil des droits de l</w:t>
      </w:r>
      <w:r w:rsidR="00B46D1C">
        <w:rPr>
          <w:b/>
          <w:sz w:val="23"/>
          <w:szCs w:val="23"/>
          <w:u w:val="single"/>
          <w:lang w:val="fr-FR"/>
        </w:rPr>
        <w:t>’</w:t>
      </w:r>
      <w:r w:rsidRPr="00DD0234">
        <w:rPr>
          <w:b/>
          <w:sz w:val="23"/>
          <w:szCs w:val="23"/>
          <w:u w:val="single"/>
          <w:lang w:val="fr-FR"/>
        </w:rPr>
        <w:t>homme</w:t>
      </w:r>
    </w:p>
    <w:p w14:paraId="26E29F42" w14:textId="3CAC60D1" w:rsidR="006E5399" w:rsidRPr="0075125F" w:rsidRDefault="006E5399" w:rsidP="00DD0234">
      <w:pPr>
        <w:spacing w:after="120"/>
        <w:ind w:firstLine="851"/>
        <w:jc w:val="both"/>
        <w:rPr>
          <w:sz w:val="23"/>
          <w:szCs w:val="23"/>
          <w:lang w:val="fr-FR"/>
        </w:rPr>
      </w:pPr>
      <w:r w:rsidRPr="00DD0234">
        <w:rPr>
          <w:color w:val="000000"/>
          <w:sz w:val="23"/>
          <w:szCs w:val="23"/>
          <w:lang w:val="fr-FR"/>
        </w:rPr>
        <w:t xml:space="preserve">Le </w:t>
      </w:r>
      <w:r w:rsidRPr="00DD0234">
        <w:rPr>
          <w:sz w:val="23"/>
          <w:szCs w:val="23"/>
          <w:lang w:val="fr-FR"/>
        </w:rPr>
        <w:t xml:space="preserve">Secrétariat du Conseil des droits de l’homme présente ses compliments à toutes les Missions permanentes auprès de l’Office des </w:t>
      </w:r>
      <w:r w:rsidRPr="0006548A">
        <w:rPr>
          <w:sz w:val="23"/>
          <w:szCs w:val="23"/>
          <w:lang w:val="fr-FR"/>
        </w:rPr>
        <w:t>Nations Unies à Genève, les organisations internationales ou leurs bureaux, les institutions nationales, les organisations non gouvernementales et autres organes des droits de l’homme et</w:t>
      </w:r>
      <w:r w:rsidRPr="0006548A">
        <w:rPr>
          <w:rStyle w:val="hps"/>
          <w:sz w:val="23"/>
          <w:szCs w:val="23"/>
          <w:lang w:val="fr-FR"/>
        </w:rPr>
        <w:t xml:space="preserve"> a l</w:t>
      </w:r>
      <w:r w:rsidR="004E51BA" w:rsidRPr="0006548A">
        <w:rPr>
          <w:rStyle w:val="hps"/>
          <w:sz w:val="23"/>
          <w:szCs w:val="23"/>
          <w:lang w:val="fr-FR"/>
        </w:rPr>
        <w:t>’</w:t>
      </w:r>
      <w:r w:rsidRPr="0006548A">
        <w:rPr>
          <w:rStyle w:val="hps"/>
          <w:sz w:val="23"/>
          <w:szCs w:val="23"/>
          <w:lang w:val="fr-FR"/>
        </w:rPr>
        <w:t>honneur</w:t>
      </w:r>
      <w:r w:rsidRPr="0006548A">
        <w:rPr>
          <w:sz w:val="23"/>
          <w:szCs w:val="23"/>
          <w:lang w:val="fr-FR"/>
        </w:rPr>
        <w:t xml:space="preserve"> </w:t>
      </w:r>
      <w:r w:rsidRPr="0006548A">
        <w:rPr>
          <w:rStyle w:val="hps"/>
          <w:sz w:val="23"/>
          <w:szCs w:val="23"/>
          <w:lang w:val="fr-FR"/>
        </w:rPr>
        <w:t>de les</w:t>
      </w:r>
      <w:r w:rsidRPr="0006548A">
        <w:rPr>
          <w:sz w:val="23"/>
          <w:szCs w:val="23"/>
          <w:lang w:val="fr-FR"/>
        </w:rPr>
        <w:t xml:space="preserve"> </w:t>
      </w:r>
      <w:r w:rsidRPr="0006548A">
        <w:rPr>
          <w:rStyle w:val="hps"/>
          <w:sz w:val="23"/>
          <w:szCs w:val="23"/>
          <w:lang w:val="fr-FR"/>
        </w:rPr>
        <w:t xml:space="preserve">informer que les titulaires de mandats ci-dessous sont à pourvoir lors de la </w:t>
      </w:r>
      <w:r w:rsidR="00DD0234" w:rsidRPr="0006548A">
        <w:rPr>
          <w:rStyle w:val="hps"/>
          <w:sz w:val="23"/>
          <w:szCs w:val="23"/>
          <w:lang w:val="fr-FR"/>
        </w:rPr>
        <w:t>5</w:t>
      </w:r>
      <w:r w:rsidR="0063510D">
        <w:rPr>
          <w:rStyle w:val="hps"/>
          <w:sz w:val="23"/>
          <w:szCs w:val="23"/>
          <w:lang w:val="fr-FR"/>
        </w:rPr>
        <w:t>5</w:t>
      </w:r>
      <w:r w:rsidRPr="0006548A">
        <w:rPr>
          <w:rStyle w:val="hps"/>
          <w:sz w:val="23"/>
          <w:szCs w:val="23"/>
          <w:vertAlign w:val="superscript"/>
          <w:lang w:val="fr-FR"/>
        </w:rPr>
        <w:t>e</w:t>
      </w:r>
      <w:r w:rsidRPr="0006548A">
        <w:rPr>
          <w:rStyle w:val="hps"/>
          <w:sz w:val="23"/>
          <w:szCs w:val="23"/>
          <w:lang w:val="fr-FR"/>
        </w:rPr>
        <w:t xml:space="preserve"> </w:t>
      </w:r>
      <w:r w:rsidRPr="0006548A">
        <w:rPr>
          <w:sz w:val="23"/>
          <w:szCs w:val="23"/>
          <w:lang w:val="fr-FR"/>
        </w:rPr>
        <w:t>session du Conseil des droits de l</w:t>
      </w:r>
      <w:r w:rsidR="004E51BA" w:rsidRPr="0006548A">
        <w:rPr>
          <w:sz w:val="23"/>
          <w:szCs w:val="23"/>
          <w:lang w:val="fr-FR"/>
        </w:rPr>
        <w:t>’</w:t>
      </w:r>
      <w:r w:rsidRPr="0006548A">
        <w:rPr>
          <w:sz w:val="23"/>
          <w:szCs w:val="23"/>
          <w:lang w:val="fr-FR"/>
        </w:rPr>
        <w:t>homme (</w:t>
      </w:r>
      <w:r w:rsidR="0063510D">
        <w:rPr>
          <w:sz w:val="23"/>
          <w:szCs w:val="23"/>
          <w:lang w:val="fr-FR"/>
        </w:rPr>
        <w:t xml:space="preserve">26 février – </w:t>
      </w:r>
      <w:r w:rsidR="004B5A58">
        <w:rPr>
          <w:sz w:val="23"/>
          <w:szCs w:val="23"/>
          <w:lang w:val="fr-FR"/>
        </w:rPr>
        <w:t>5</w:t>
      </w:r>
      <w:r w:rsidR="0063510D">
        <w:rPr>
          <w:sz w:val="23"/>
          <w:szCs w:val="23"/>
          <w:lang w:val="fr-FR"/>
        </w:rPr>
        <w:t xml:space="preserve"> avril 2024</w:t>
      </w:r>
      <w:r w:rsidRPr="0075125F">
        <w:rPr>
          <w:sz w:val="23"/>
          <w:szCs w:val="23"/>
          <w:lang w:val="fr-FR"/>
        </w:rPr>
        <w:t>)</w:t>
      </w:r>
      <w:r w:rsidR="0075171E" w:rsidRPr="0075125F">
        <w:rPr>
          <w:sz w:val="23"/>
          <w:szCs w:val="23"/>
          <w:lang w:val="fr-FR"/>
        </w:rPr>
        <w:t> :</w:t>
      </w:r>
    </w:p>
    <w:p w14:paraId="067A6FCF" w14:textId="77777777" w:rsidR="002654E3" w:rsidRPr="002654E3" w:rsidRDefault="00B47676" w:rsidP="002654E3">
      <w:pPr>
        <w:spacing w:before="240" w:after="120"/>
        <w:ind w:left="851" w:hanging="357"/>
        <w:rPr>
          <w:b/>
          <w:color w:val="000000" w:themeColor="text1"/>
          <w:sz w:val="23"/>
          <w:szCs w:val="23"/>
          <w:lang w:val="fr-FR"/>
        </w:rPr>
      </w:pPr>
      <w:r w:rsidRPr="002654E3">
        <w:rPr>
          <w:b/>
          <w:bCs/>
          <w:sz w:val="23"/>
          <w:szCs w:val="23"/>
          <w:lang w:val="fr-FR"/>
        </w:rPr>
        <w:t>1.</w:t>
      </w:r>
      <w:r w:rsidRPr="002654E3">
        <w:rPr>
          <w:b/>
          <w:bCs/>
          <w:sz w:val="23"/>
          <w:szCs w:val="23"/>
          <w:lang w:val="fr-FR"/>
        </w:rPr>
        <w:tab/>
      </w:r>
      <w:r w:rsidR="002654E3" w:rsidRPr="002654E3">
        <w:rPr>
          <w:b/>
          <w:color w:val="000000" w:themeColor="text1"/>
          <w:sz w:val="23"/>
          <w:szCs w:val="23"/>
          <w:lang w:val="fr-FR"/>
        </w:rPr>
        <w:t xml:space="preserve">Mécanisme d’experts sur les droits des peuples autochtones (membre issu de l’Afrique) </w:t>
      </w:r>
      <w:r w:rsidR="002654E3" w:rsidRPr="002654E3">
        <w:rPr>
          <w:bCs/>
          <w:color w:val="000000" w:themeColor="text1"/>
          <w:sz w:val="23"/>
          <w:szCs w:val="23"/>
          <w:lang w:val="fr-FR"/>
        </w:rPr>
        <w:t>(</w:t>
      </w:r>
      <w:hyperlink r:id="rId12" w:history="1">
        <w:r w:rsidR="002654E3" w:rsidRPr="002654E3">
          <w:rPr>
            <w:rStyle w:val="Hyperlink"/>
            <w:bCs/>
            <w:sz w:val="23"/>
            <w:szCs w:val="23"/>
            <w:lang w:val="fr-FR"/>
          </w:rPr>
          <w:t>résolution 33/25 du Conseil des droits de l’homme</w:t>
        </w:r>
      </w:hyperlink>
      <w:r w:rsidR="002654E3" w:rsidRPr="002654E3">
        <w:rPr>
          <w:bCs/>
          <w:color w:val="000000" w:themeColor="text1"/>
          <w:sz w:val="23"/>
          <w:szCs w:val="23"/>
          <w:lang w:val="fr-FR"/>
        </w:rPr>
        <w:t>)</w:t>
      </w:r>
    </w:p>
    <w:p w14:paraId="22200CE0" w14:textId="77777777" w:rsidR="002654E3" w:rsidRPr="002654E3" w:rsidRDefault="002654E3" w:rsidP="002654E3">
      <w:pPr>
        <w:spacing w:after="120"/>
        <w:ind w:left="851" w:hanging="360"/>
        <w:rPr>
          <w:color w:val="000000" w:themeColor="text1"/>
          <w:sz w:val="23"/>
          <w:szCs w:val="23"/>
          <w:lang w:val="fr-FR"/>
        </w:rPr>
      </w:pPr>
      <w:r w:rsidRPr="002654E3">
        <w:rPr>
          <w:b/>
          <w:color w:val="000000" w:themeColor="text1"/>
          <w:sz w:val="23"/>
          <w:szCs w:val="23"/>
          <w:lang w:val="fr-FR"/>
        </w:rPr>
        <w:t>2.</w:t>
      </w:r>
      <w:r w:rsidRPr="002654E3">
        <w:rPr>
          <w:b/>
          <w:color w:val="000000" w:themeColor="text1"/>
          <w:sz w:val="23"/>
          <w:szCs w:val="23"/>
          <w:lang w:val="fr-FR"/>
        </w:rPr>
        <w:tab/>
        <w:t xml:space="preserve">Mécanisme d’experts sur les droits des peuples autochtones (membre issu de l’Amérique du Nord) </w:t>
      </w:r>
      <w:r w:rsidRPr="002654E3">
        <w:rPr>
          <w:bCs/>
          <w:color w:val="000000" w:themeColor="text1"/>
          <w:sz w:val="23"/>
          <w:szCs w:val="23"/>
          <w:lang w:val="fr-FR"/>
        </w:rPr>
        <w:t>(</w:t>
      </w:r>
      <w:hyperlink r:id="rId13" w:history="1">
        <w:r w:rsidRPr="002654E3">
          <w:rPr>
            <w:rStyle w:val="Hyperlink"/>
            <w:bCs/>
            <w:sz w:val="23"/>
            <w:szCs w:val="23"/>
            <w:lang w:val="fr-FR"/>
          </w:rPr>
          <w:t>résolution 33/25 du Conseil des droits de l’homme</w:t>
        </w:r>
      </w:hyperlink>
      <w:r w:rsidRPr="002654E3">
        <w:rPr>
          <w:bCs/>
          <w:color w:val="000000" w:themeColor="text1"/>
          <w:sz w:val="23"/>
          <w:szCs w:val="23"/>
          <w:lang w:val="fr-FR"/>
        </w:rPr>
        <w:t>)</w:t>
      </w:r>
    </w:p>
    <w:p w14:paraId="429ABB73" w14:textId="77777777" w:rsidR="002654E3" w:rsidRPr="002654E3" w:rsidRDefault="002654E3" w:rsidP="002654E3">
      <w:pPr>
        <w:spacing w:after="120"/>
        <w:ind w:left="851" w:hanging="360"/>
        <w:rPr>
          <w:color w:val="000000" w:themeColor="text1"/>
          <w:sz w:val="23"/>
          <w:szCs w:val="23"/>
          <w:lang w:val="fr-FR"/>
        </w:rPr>
      </w:pPr>
      <w:r w:rsidRPr="002654E3">
        <w:rPr>
          <w:b/>
          <w:color w:val="000000" w:themeColor="text1"/>
          <w:sz w:val="23"/>
          <w:szCs w:val="23"/>
          <w:lang w:val="fr-FR"/>
        </w:rPr>
        <w:t>3.</w:t>
      </w:r>
      <w:r w:rsidRPr="002654E3">
        <w:rPr>
          <w:b/>
          <w:color w:val="000000" w:themeColor="text1"/>
          <w:sz w:val="23"/>
          <w:szCs w:val="23"/>
          <w:lang w:val="fr-FR"/>
        </w:rPr>
        <w:tab/>
        <w:t xml:space="preserve">Expert indépendant sur la promotion d’un ordre international démocratique et équitable </w:t>
      </w:r>
      <w:r w:rsidRPr="002654E3">
        <w:rPr>
          <w:bCs/>
          <w:color w:val="000000" w:themeColor="text1"/>
          <w:sz w:val="23"/>
          <w:szCs w:val="23"/>
          <w:lang w:val="fr-FR"/>
        </w:rPr>
        <w:t>(</w:t>
      </w:r>
      <w:hyperlink r:id="rId14" w:history="1">
        <w:r w:rsidRPr="002654E3">
          <w:rPr>
            <w:rStyle w:val="Hyperlink"/>
            <w:bCs/>
            <w:sz w:val="23"/>
            <w:szCs w:val="23"/>
            <w:lang w:val="fr-FR"/>
          </w:rPr>
          <w:t>résolution 45/4 du Conseil des droits de l’homme</w:t>
        </w:r>
      </w:hyperlink>
      <w:r w:rsidRPr="002654E3">
        <w:rPr>
          <w:bCs/>
          <w:color w:val="000000" w:themeColor="text1"/>
          <w:sz w:val="23"/>
          <w:szCs w:val="23"/>
          <w:lang w:val="fr-FR"/>
        </w:rPr>
        <w:t>)</w:t>
      </w:r>
      <w:r w:rsidRPr="002654E3">
        <w:rPr>
          <w:rStyle w:val="FootnoteReference"/>
          <w:bCs/>
          <w:color w:val="000000" w:themeColor="text1"/>
          <w:sz w:val="23"/>
          <w:szCs w:val="23"/>
        </w:rPr>
        <w:footnoteReference w:id="1"/>
      </w:r>
    </w:p>
    <w:p w14:paraId="45160EF5" w14:textId="77777777" w:rsidR="002654E3" w:rsidRPr="002654E3" w:rsidRDefault="002654E3" w:rsidP="002654E3">
      <w:pPr>
        <w:spacing w:after="120"/>
        <w:ind w:left="851" w:hanging="360"/>
        <w:rPr>
          <w:color w:val="000000" w:themeColor="text1"/>
          <w:sz w:val="23"/>
          <w:szCs w:val="23"/>
          <w:lang w:val="fr-FR"/>
        </w:rPr>
      </w:pPr>
      <w:r w:rsidRPr="002654E3">
        <w:rPr>
          <w:b/>
          <w:color w:val="000000" w:themeColor="text1"/>
          <w:sz w:val="23"/>
          <w:szCs w:val="23"/>
          <w:lang w:val="fr-FR"/>
        </w:rPr>
        <w:t>4.</w:t>
      </w:r>
      <w:r w:rsidRPr="002654E3">
        <w:rPr>
          <w:b/>
          <w:color w:val="000000" w:themeColor="text1"/>
          <w:sz w:val="23"/>
          <w:szCs w:val="23"/>
          <w:lang w:val="fr-FR"/>
        </w:rPr>
        <w:tab/>
        <w:t xml:space="preserve">Expert indépendant sur la situation des droits de l’homme au Mali </w:t>
      </w:r>
      <w:r w:rsidRPr="002654E3">
        <w:rPr>
          <w:b/>
          <w:color w:val="000000" w:themeColor="text1"/>
          <w:sz w:val="23"/>
          <w:szCs w:val="23"/>
          <w:lang w:val="fr-FR"/>
        </w:rPr>
        <w:br/>
      </w:r>
      <w:r w:rsidRPr="002654E3">
        <w:rPr>
          <w:bCs/>
          <w:color w:val="000000" w:themeColor="text1"/>
          <w:sz w:val="23"/>
          <w:szCs w:val="23"/>
          <w:lang w:val="fr-FR"/>
        </w:rPr>
        <w:t>(</w:t>
      </w:r>
      <w:hyperlink r:id="rId15" w:history="1">
        <w:r w:rsidRPr="002654E3">
          <w:rPr>
            <w:rStyle w:val="Hyperlink"/>
            <w:bCs/>
            <w:sz w:val="23"/>
            <w:szCs w:val="23"/>
            <w:lang w:val="fr-FR"/>
          </w:rPr>
          <w:t>résolution 52/42 du Conseil des droits de l’homme</w:t>
        </w:r>
      </w:hyperlink>
      <w:r w:rsidRPr="002654E3">
        <w:rPr>
          <w:bCs/>
          <w:color w:val="000000" w:themeColor="text1"/>
          <w:sz w:val="23"/>
          <w:szCs w:val="23"/>
          <w:lang w:val="fr-FR"/>
        </w:rPr>
        <w:t>)</w:t>
      </w:r>
      <w:r w:rsidRPr="002654E3">
        <w:rPr>
          <w:color w:val="000000" w:themeColor="text1"/>
          <w:sz w:val="23"/>
          <w:szCs w:val="23"/>
          <w:vertAlign w:val="superscript"/>
          <w:lang w:val="fr-FR"/>
        </w:rPr>
        <w:t>1</w:t>
      </w:r>
    </w:p>
    <w:p w14:paraId="7A48A138" w14:textId="77777777" w:rsidR="002654E3" w:rsidRPr="002654E3" w:rsidRDefault="002654E3" w:rsidP="002654E3">
      <w:pPr>
        <w:spacing w:after="120"/>
        <w:ind w:left="851" w:hanging="360"/>
        <w:rPr>
          <w:color w:val="000000" w:themeColor="text1"/>
          <w:sz w:val="23"/>
          <w:szCs w:val="23"/>
          <w:lang w:val="fr-FR"/>
        </w:rPr>
      </w:pPr>
      <w:r w:rsidRPr="002654E3">
        <w:rPr>
          <w:b/>
          <w:color w:val="000000" w:themeColor="text1"/>
          <w:sz w:val="23"/>
          <w:szCs w:val="23"/>
          <w:lang w:val="fr-FR"/>
        </w:rPr>
        <w:t>5.</w:t>
      </w:r>
      <w:r w:rsidRPr="002654E3">
        <w:rPr>
          <w:b/>
          <w:color w:val="000000" w:themeColor="text1"/>
          <w:sz w:val="23"/>
          <w:szCs w:val="23"/>
          <w:lang w:val="fr-FR"/>
        </w:rPr>
        <w:tab/>
        <w:t xml:space="preserve">Rapporteur spécial sur la promotion de la vérité, de la justice, de la réparation </w:t>
      </w:r>
      <w:r w:rsidRPr="002654E3">
        <w:rPr>
          <w:b/>
          <w:color w:val="000000" w:themeColor="text1"/>
          <w:sz w:val="23"/>
          <w:szCs w:val="23"/>
          <w:lang w:val="fr-FR"/>
        </w:rPr>
        <w:br/>
        <w:t xml:space="preserve">et des garanties de non-répétition </w:t>
      </w:r>
      <w:r w:rsidRPr="002654E3">
        <w:rPr>
          <w:bCs/>
          <w:color w:val="000000" w:themeColor="text1"/>
          <w:sz w:val="23"/>
          <w:szCs w:val="23"/>
          <w:lang w:val="fr-FR"/>
        </w:rPr>
        <w:t>(</w:t>
      </w:r>
      <w:hyperlink r:id="rId16" w:history="1">
        <w:r w:rsidRPr="002654E3">
          <w:rPr>
            <w:rStyle w:val="Hyperlink"/>
            <w:bCs/>
            <w:sz w:val="23"/>
            <w:szCs w:val="23"/>
            <w:lang w:val="fr-FR"/>
          </w:rPr>
          <w:t>résolution 45/10 du Conseil des droits de l’homme</w:t>
        </w:r>
      </w:hyperlink>
      <w:r w:rsidRPr="002654E3">
        <w:rPr>
          <w:bCs/>
          <w:color w:val="000000" w:themeColor="text1"/>
          <w:sz w:val="23"/>
          <w:szCs w:val="23"/>
          <w:lang w:val="fr-FR"/>
        </w:rPr>
        <w:t>)</w:t>
      </w:r>
      <w:r w:rsidRPr="002654E3">
        <w:rPr>
          <w:color w:val="000000" w:themeColor="text1"/>
          <w:sz w:val="23"/>
          <w:szCs w:val="23"/>
          <w:vertAlign w:val="superscript"/>
          <w:lang w:val="fr-FR"/>
        </w:rPr>
        <w:t>1</w:t>
      </w:r>
    </w:p>
    <w:p w14:paraId="4F5DE7D7" w14:textId="77777777" w:rsidR="002654E3" w:rsidRPr="002654E3" w:rsidRDefault="002654E3" w:rsidP="002654E3">
      <w:pPr>
        <w:spacing w:after="120"/>
        <w:ind w:left="851" w:hanging="360"/>
        <w:rPr>
          <w:color w:val="000000" w:themeColor="text1"/>
          <w:sz w:val="23"/>
          <w:szCs w:val="23"/>
          <w:lang w:val="fr-FR"/>
        </w:rPr>
      </w:pPr>
      <w:r w:rsidRPr="002654E3">
        <w:rPr>
          <w:b/>
          <w:color w:val="000000" w:themeColor="text1"/>
          <w:sz w:val="23"/>
          <w:szCs w:val="23"/>
          <w:lang w:val="fr-FR"/>
        </w:rPr>
        <w:t>6.</w:t>
      </w:r>
      <w:r w:rsidRPr="002654E3">
        <w:rPr>
          <w:b/>
          <w:color w:val="000000" w:themeColor="text1"/>
          <w:sz w:val="23"/>
          <w:szCs w:val="23"/>
          <w:lang w:val="fr-FR"/>
        </w:rPr>
        <w:tab/>
        <w:t xml:space="preserve">Rapporteur spécial sur les droits à la liberté de réunion pacifique </w:t>
      </w:r>
      <w:r w:rsidRPr="002654E3">
        <w:rPr>
          <w:b/>
          <w:color w:val="000000" w:themeColor="text1"/>
          <w:sz w:val="23"/>
          <w:szCs w:val="23"/>
          <w:lang w:val="fr-FR"/>
        </w:rPr>
        <w:br/>
        <w:t xml:space="preserve">et à la liberté d’association </w:t>
      </w:r>
      <w:r w:rsidRPr="002654E3">
        <w:rPr>
          <w:bCs/>
          <w:color w:val="000000" w:themeColor="text1"/>
          <w:sz w:val="23"/>
          <w:szCs w:val="23"/>
          <w:lang w:val="fr-FR"/>
        </w:rPr>
        <w:t>(</w:t>
      </w:r>
      <w:hyperlink r:id="rId17" w:history="1">
        <w:r w:rsidRPr="002654E3">
          <w:rPr>
            <w:rStyle w:val="Hyperlink"/>
            <w:bCs/>
            <w:sz w:val="23"/>
            <w:szCs w:val="23"/>
            <w:lang w:val="fr-FR"/>
          </w:rPr>
          <w:t>résolution 50/17 du Conseil des droits de l’homme</w:t>
        </w:r>
      </w:hyperlink>
      <w:r w:rsidRPr="002654E3">
        <w:rPr>
          <w:bCs/>
          <w:color w:val="000000" w:themeColor="text1"/>
          <w:sz w:val="23"/>
          <w:szCs w:val="23"/>
          <w:lang w:val="fr-FR"/>
        </w:rPr>
        <w:t>)</w:t>
      </w:r>
    </w:p>
    <w:p w14:paraId="6093FEBE" w14:textId="1927E658" w:rsidR="002654E3" w:rsidRPr="002654E3" w:rsidRDefault="002654E3" w:rsidP="002654E3">
      <w:pPr>
        <w:spacing w:after="120"/>
        <w:ind w:left="851" w:hanging="360"/>
        <w:rPr>
          <w:bCs/>
          <w:color w:val="000000" w:themeColor="text1"/>
          <w:sz w:val="23"/>
          <w:szCs w:val="23"/>
          <w:lang w:val="fr-FR"/>
        </w:rPr>
      </w:pPr>
      <w:r w:rsidRPr="002654E3">
        <w:rPr>
          <w:b/>
          <w:color w:val="000000" w:themeColor="text1"/>
          <w:sz w:val="23"/>
          <w:szCs w:val="23"/>
          <w:lang w:val="fr-FR"/>
        </w:rPr>
        <w:t>7.</w:t>
      </w:r>
      <w:r w:rsidRPr="002654E3">
        <w:rPr>
          <w:b/>
          <w:color w:val="000000" w:themeColor="text1"/>
          <w:sz w:val="23"/>
          <w:szCs w:val="23"/>
          <w:lang w:val="fr-FR"/>
        </w:rPr>
        <w:tab/>
        <w:t xml:space="preserve">Groupe de travail sur l’utilisation de mercenaires comme moyen de violer les droits de l’homme et d’empêcher l’exercice du droit des peuples à disposer d’eux-mêmes (membre issu du Groupe des États d’Afrique) </w:t>
      </w:r>
      <w:r w:rsidRPr="002654E3">
        <w:rPr>
          <w:b/>
          <w:color w:val="000000" w:themeColor="text1"/>
          <w:sz w:val="23"/>
          <w:szCs w:val="23"/>
          <w:lang w:val="fr-FR"/>
        </w:rPr>
        <w:br/>
      </w:r>
      <w:r w:rsidRPr="002654E3">
        <w:rPr>
          <w:bCs/>
          <w:color w:val="000000" w:themeColor="text1"/>
          <w:sz w:val="23"/>
          <w:szCs w:val="23"/>
          <w:lang w:val="fr-FR"/>
        </w:rPr>
        <w:t>(</w:t>
      </w:r>
      <w:hyperlink r:id="rId18" w:history="1">
        <w:r w:rsidRPr="002654E3">
          <w:rPr>
            <w:rStyle w:val="Hyperlink"/>
            <w:bCs/>
            <w:sz w:val="23"/>
            <w:szCs w:val="23"/>
            <w:lang w:val="fr-FR"/>
          </w:rPr>
          <w:t>résolution 51/13 du Conseil des droits de l’homme</w:t>
        </w:r>
      </w:hyperlink>
      <w:r w:rsidRPr="002654E3">
        <w:rPr>
          <w:bCs/>
          <w:color w:val="000000" w:themeColor="text1"/>
          <w:sz w:val="23"/>
          <w:szCs w:val="23"/>
          <w:lang w:val="fr-FR"/>
        </w:rPr>
        <w:t>)</w:t>
      </w:r>
    </w:p>
    <w:p w14:paraId="2ABC85FA" w14:textId="77777777" w:rsidR="002654E3" w:rsidRPr="00B83513" w:rsidRDefault="002654E3" w:rsidP="002654E3">
      <w:pPr>
        <w:ind w:left="720" w:hanging="360"/>
        <w:rPr>
          <w:color w:val="000000" w:themeColor="text1"/>
          <w:sz w:val="24"/>
          <w:szCs w:val="24"/>
          <w:lang w:val="fr-FR"/>
        </w:rPr>
      </w:pPr>
    </w:p>
    <w:p w14:paraId="795731CB" w14:textId="28A09E7C" w:rsidR="00915F72" w:rsidRPr="00060B55" w:rsidRDefault="006E5399" w:rsidP="002654E3">
      <w:pPr>
        <w:spacing w:after="120"/>
        <w:ind w:firstLine="851"/>
        <w:jc w:val="both"/>
        <w:rPr>
          <w:sz w:val="23"/>
          <w:szCs w:val="23"/>
          <w:lang w:val="fr-FR"/>
        </w:rPr>
      </w:pPr>
      <w:r w:rsidRPr="00DD0234">
        <w:rPr>
          <w:sz w:val="23"/>
          <w:szCs w:val="23"/>
          <w:lang w:val="fr-FR"/>
        </w:rPr>
        <w:t xml:space="preserve">Les candidatures individuelles, comprenant une lettre de motivation, devront être soumises et reçues au plus tard </w:t>
      </w:r>
      <w:r w:rsidR="00313D38" w:rsidRPr="004B5A58">
        <w:rPr>
          <w:b/>
          <w:bCs/>
          <w:sz w:val="23"/>
          <w:szCs w:val="23"/>
          <w:u w:val="single"/>
          <w:lang w:val="fr-FR"/>
        </w:rPr>
        <w:t>le</w:t>
      </w:r>
      <w:r w:rsidR="00DD0234" w:rsidRPr="004B5A58">
        <w:rPr>
          <w:b/>
          <w:bCs/>
          <w:sz w:val="23"/>
          <w:szCs w:val="23"/>
          <w:u w:val="single"/>
          <w:lang w:val="fr-FR"/>
        </w:rPr>
        <w:t xml:space="preserve"> </w:t>
      </w:r>
      <w:r w:rsidR="0063510D" w:rsidRPr="004B5A58">
        <w:rPr>
          <w:b/>
          <w:bCs/>
          <w:sz w:val="23"/>
          <w:szCs w:val="23"/>
          <w:u w:val="single"/>
          <w:lang w:val="fr-FR"/>
        </w:rPr>
        <w:t>25 octobre</w:t>
      </w:r>
      <w:r w:rsidR="00313D38" w:rsidRPr="004B5A58">
        <w:rPr>
          <w:b/>
          <w:bCs/>
          <w:sz w:val="23"/>
          <w:szCs w:val="23"/>
          <w:u w:val="single"/>
          <w:lang w:val="fr-FR"/>
        </w:rPr>
        <w:t xml:space="preserve"> </w:t>
      </w:r>
      <w:r w:rsidR="00C431C4" w:rsidRPr="004B5A58">
        <w:rPr>
          <w:b/>
          <w:bCs/>
          <w:sz w:val="23"/>
          <w:szCs w:val="23"/>
          <w:u w:val="single"/>
          <w:lang w:val="fr-FR"/>
        </w:rPr>
        <w:t>2023</w:t>
      </w:r>
      <w:r w:rsidR="00C431C4">
        <w:rPr>
          <w:b/>
          <w:bCs/>
          <w:sz w:val="23"/>
          <w:szCs w:val="23"/>
          <w:u w:val="single"/>
          <w:lang w:val="fr-FR"/>
        </w:rPr>
        <w:t xml:space="preserve"> </w:t>
      </w:r>
      <w:r w:rsidR="00313D38" w:rsidRPr="00FD52F1">
        <w:rPr>
          <w:b/>
          <w:bCs/>
          <w:sz w:val="23"/>
          <w:szCs w:val="23"/>
          <w:u w:val="single"/>
          <w:lang w:val="fr-FR"/>
        </w:rPr>
        <w:t>à midi (heure de Genève)</w:t>
      </w:r>
      <w:r w:rsidR="00313D38" w:rsidRPr="00DD0234">
        <w:rPr>
          <w:sz w:val="23"/>
          <w:szCs w:val="23"/>
          <w:lang w:val="fr-FR"/>
        </w:rPr>
        <w:t xml:space="preserve"> </w:t>
      </w:r>
      <w:r w:rsidRPr="00DD0234">
        <w:rPr>
          <w:sz w:val="23"/>
          <w:szCs w:val="23"/>
          <w:lang w:val="fr-FR"/>
        </w:rPr>
        <w:t>via la procédure de candidature en ligne, comprenant (1) un questionnaire à remplir sur internet et (2) un formulaire en format Word</w:t>
      </w:r>
      <w:r w:rsidRPr="00060B55">
        <w:rPr>
          <w:sz w:val="23"/>
          <w:szCs w:val="23"/>
          <w:lang w:val="fr-FR"/>
        </w:rPr>
        <w:t xml:space="preserve">. </w:t>
      </w:r>
      <w:r w:rsidRPr="00060B55">
        <w:rPr>
          <w:rStyle w:val="hps"/>
          <w:sz w:val="23"/>
          <w:szCs w:val="23"/>
          <w:lang w:val="fr-FR"/>
        </w:rPr>
        <w:t>Des informations</w:t>
      </w:r>
      <w:r w:rsidRPr="00060B55">
        <w:rPr>
          <w:sz w:val="23"/>
          <w:szCs w:val="23"/>
          <w:lang w:val="fr-FR"/>
        </w:rPr>
        <w:t xml:space="preserve"> supplémentaires concernant la sélection et la nomination des titulaires de mandats</w:t>
      </w:r>
      <w:r w:rsidR="00C421FE" w:rsidRPr="00060B55">
        <w:rPr>
          <w:sz w:val="23"/>
          <w:szCs w:val="23"/>
          <w:lang w:val="fr-FR"/>
        </w:rPr>
        <w:t>, ainsi que l’appel à candidatures dans les six langues officielles des Nations Unies,</w:t>
      </w:r>
      <w:r w:rsidRPr="00060B55">
        <w:rPr>
          <w:sz w:val="23"/>
          <w:szCs w:val="23"/>
          <w:lang w:val="fr-FR"/>
        </w:rPr>
        <w:t xml:space="preserve"> sont disponibles </w:t>
      </w:r>
      <w:r w:rsidR="002E48CD" w:rsidRPr="002E48CD">
        <w:rPr>
          <w:sz w:val="23"/>
          <w:szCs w:val="23"/>
          <w:lang w:val="fr-FR"/>
        </w:rPr>
        <w:t xml:space="preserve">sur la page web </w:t>
      </w:r>
      <w:r w:rsidRPr="00060B55">
        <w:rPr>
          <w:sz w:val="23"/>
          <w:szCs w:val="23"/>
          <w:lang w:val="fr-FR"/>
        </w:rPr>
        <w:t>suivant</w:t>
      </w:r>
      <w:r w:rsidR="002E48CD">
        <w:rPr>
          <w:sz w:val="23"/>
          <w:szCs w:val="23"/>
          <w:lang w:val="fr-FR"/>
        </w:rPr>
        <w:t>e</w:t>
      </w:r>
      <w:r w:rsidRPr="00060B55">
        <w:rPr>
          <w:sz w:val="23"/>
          <w:szCs w:val="23"/>
          <w:lang w:val="fr-FR"/>
        </w:rPr>
        <w:t xml:space="preserve"> : </w:t>
      </w:r>
      <w:hyperlink r:id="rId19" w:history="1">
        <w:r w:rsidR="00915F72" w:rsidRPr="0018031B">
          <w:rPr>
            <w:rStyle w:val="Hyperlink"/>
            <w:sz w:val="23"/>
            <w:szCs w:val="23"/>
            <w:lang w:val="fr-FR"/>
          </w:rPr>
          <w:t>https://www.ohchr.org/en/hr-bodies/hrc/sp/nominations</w:t>
        </w:r>
      </w:hyperlink>
      <w:r w:rsidR="00915F72">
        <w:rPr>
          <w:sz w:val="23"/>
          <w:szCs w:val="23"/>
          <w:lang w:val="fr-FR"/>
        </w:rPr>
        <w:t xml:space="preserve"> </w:t>
      </w:r>
    </w:p>
    <w:p w14:paraId="0154F011" w14:textId="77777777" w:rsidR="006E5399" w:rsidRPr="00060B55" w:rsidRDefault="006E5399" w:rsidP="006E5399">
      <w:pPr>
        <w:spacing w:after="120"/>
        <w:ind w:firstLine="851"/>
        <w:rPr>
          <w:color w:val="000000"/>
          <w:sz w:val="23"/>
          <w:szCs w:val="23"/>
          <w:lang w:val="fr-FR"/>
        </w:rPr>
      </w:pPr>
      <w:r w:rsidRPr="00060B55">
        <w:rPr>
          <w:sz w:val="23"/>
          <w:szCs w:val="23"/>
          <w:lang w:val="fr-FR"/>
        </w:rPr>
        <w:t xml:space="preserve">En cas de problèmes techniques, le Secrétariat peut être contacté par courrier électronique à </w:t>
      </w:r>
      <w:hyperlink r:id="rId20" w:history="1">
        <w:r w:rsidR="00060B55" w:rsidRPr="00060B55">
          <w:rPr>
            <w:rStyle w:val="Hyperlink"/>
            <w:sz w:val="23"/>
            <w:szCs w:val="23"/>
            <w:lang w:val="fr-CH"/>
          </w:rPr>
          <w:t>ohchr-hrcspecialprocedures@un.org</w:t>
        </w:r>
      </w:hyperlink>
      <w:r w:rsidR="00060B55" w:rsidRPr="00060B55">
        <w:rPr>
          <w:sz w:val="23"/>
          <w:szCs w:val="23"/>
          <w:lang w:val="fr-CH"/>
        </w:rPr>
        <w:t xml:space="preserve"> </w:t>
      </w:r>
    </w:p>
    <w:p w14:paraId="28ABD4F9" w14:textId="62B8BC68" w:rsidR="00FD3A1A" w:rsidRDefault="006E5399" w:rsidP="00FD3A1A">
      <w:pPr>
        <w:ind w:firstLine="851"/>
        <w:jc w:val="both"/>
        <w:rPr>
          <w:sz w:val="23"/>
          <w:szCs w:val="23"/>
          <w:lang w:val="fr-FR"/>
        </w:rPr>
      </w:pPr>
      <w:r w:rsidRPr="00060B55">
        <w:rPr>
          <w:sz w:val="23"/>
          <w:szCs w:val="23"/>
          <w:lang w:val="fr-FR"/>
        </w:rPr>
        <w:t>Le Secrétariat du Conseil des droits de l’homme saisit cette occasion pour présenter à toutes les Missions permanentes auprès des Nations Unies à Genève, les organisations internationales ou leurs bureaux, les institutions nationales des droits de l’homme, les organisations non gouvernementales, et aux autres organes des droits de l’homme l’assurance de sa plus haute considération.</w:t>
      </w:r>
    </w:p>
    <w:p w14:paraId="6420CA9B" w14:textId="59097A91" w:rsidR="002654E3" w:rsidRDefault="002654E3" w:rsidP="00FD3A1A">
      <w:pPr>
        <w:ind w:firstLine="851"/>
        <w:jc w:val="both"/>
        <w:rPr>
          <w:sz w:val="23"/>
          <w:szCs w:val="23"/>
          <w:lang w:val="fr-FR"/>
        </w:rPr>
      </w:pPr>
    </w:p>
    <w:p w14:paraId="5BAFF9D8" w14:textId="77777777" w:rsidR="002654E3" w:rsidRDefault="002654E3" w:rsidP="00FD3A1A">
      <w:pPr>
        <w:ind w:firstLine="851"/>
        <w:jc w:val="both"/>
        <w:rPr>
          <w:sz w:val="23"/>
          <w:szCs w:val="23"/>
          <w:lang w:val="fr-FR"/>
        </w:rPr>
      </w:pPr>
    </w:p>
    <w:p w14:paraId="7A8F305F" w14:textId="2F4422BD" w:rsidR="009F0C9C" w:rsidRPr="00060B55" w:rsidRDefault="0063510D" w:rsidP="00FD3A1A">
      <w:pPr>
        <w:ind w:firstLine="851"/>
        <w:jc w:val="right"/>
        <w:rPr>
          <w:sz w:val="23"/>
          <w:szCs w:val="23"/>
          <w:lang w:val="fr-FR"/>
        </w:rPr>
      </w:pPr>
      <w:r w:rsidRPr="004B5A58">
        <w:rPr>
          <w:sz w:val="23"/>
          <w:szCs w:val="23"/>
          <w:lang w:val="fr-FR"/>
        </w:rPr>
        <w:t>12 septembre</w:t>
      </w:r>
      <w:r w:rsidR="00377079" w:rsidRPr="00377079">
        <w:rPr>
          <w:sz w:val="23"/>
          <w:szCs w:val="23"/>
          <w:lang w:val="fr-FR"/>
        </w:rPr>
        <w:t xml:space="preserve"> </w:t>
      </w:r>
      <w:r w:rsidR="00FC5165" w:rsidRPr="00060B55">
        <w:rPr>
          <w:sz w:val="23"/>
          <w:szCs w:val="23"/>
          <w:lang w:val="fr-FR"/>
        </w:rPr>
        <w:t>202</w:t>
      </w:r>
      <w:r w:rsidR="00C431C4">
        <w:rPr>
          <w:sz w:val="23"/>
          <w:szCs w:val="23"/>
          <w:lang w:val="fr-FR"/>
        </w:rPr>
        <w:t>3</w:t>
      </w:r>
    </w:p>
    <w:sectPr w:rsidR="009F0C9C" w:rsidRPr="00060B55" w:rsidSect="00FD3A1A">
      <w:headerReference w:type="default" r:id="rId21"/>
      <w:footerReference w:type="default" r:id="rId22"/>
      <w:headerReference w:type="first" r:id="rId23"/>
      <w:pgSz w:w="11906" w:h="16838" w:code="9"/>
      <w:pgMar w:top="1440" w:right="1133" w:bottom="567" w:left="1276"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0341F" w14:textId="77777777" w:rsidR="00664CA2" w:rsidRDefault="00664CA2">
      <w:r>
        <w:separator/>
      </w:r>
    </w:p>
  </w:endnote>
  <w:endnote w:type="continuationSeparator" w:id="0">
    <w:p w14:paraId="7B902B6A" w14:textId="77777777" w:rsidR="00664CA2" w:rsidRDefault="00664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55450" w14:textId="77777777" w:rsidR="00440E30" w:rsidRDefault="00440E30" w:rsidP="00F80A14">
    <w:pPr>
      <w:pStyle w:val="Footer"/>
      <w:tabs>
        <w:tab w:val="clear" w:pos="4153"/>
        <w:tab w:val="clear"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FB657" w14:textId="77777777" w:rsidR="00664CA2" w:rsidRDefault="00664CA2">
      <w:r>
        <w:separator/>
      </w:r>
    </w:p>
  </w:footnote>
  <w:footnote w:type="continuationSeparator" w:id="0">
    <w:p w14:paraId="4638DA71" w14:textId="77777777" w:rsidR="00664CA2" w:rsidRDefault="00664CA2">
      <w:r>
        <w:continuationSeparator/>
      </w:r>
    </w:p>
  </w:footnote>
  <w:footnote w:id="1">
    <w:p w14:paraId="34ECBE42" w14:textId="0E68B07F" w:rsidR="002654E3" w:rsidRPr="002654E3" w:rsidRDefault="002654E3" w:rsidP="002654E3">
      <w:pPr>
        <w:pStyle w:val="FootnoteText"/>
        <w:rPr>
          <w:lang w:val="fr-FR"/>
        </w:rPr>
      </w:pPr>
      <w:r>
        <w:rPr>
          <w:rStyle w:val="FootnoteReference"/>
        </w:rPr>
        <w:footnoteRef/>
      </w:r>
      <w:r>
        <w:rPr>
          <w:lang w:val="fr-FR"/>
        </w:rPr>
        <w:t xml:space="preserve"> </w:t>
      </w:r>
      <w:r>
        <w:rPr>
          <w:lang w:val="fr-FR"/>
        </w:rPr>
        <w:t>La nomination du titulaire de mandat est subordonnée à la prorogation du mandat par le Conseil des droits de l’homme.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8FB12" w14:textId="427D2FD9" w:rsidR="00440E30" w:rsidRPr="00AD4CA9" w:rsidRDefault="002E3722" w:rsidP="00F80A14">
    <w:pPr>
      <w:pStyle w:val="Header"/>
      <w:tabs>
        <w:tab w:val="clear" w:pos="4153"/>
        <w:tab w:val="clear" w:pos="8306"/>
        <w:tab w:val="right" w:pos="9214"/>
      </w:tabs>
      <w:spacing w:before="360" w:after="840"/>
      <w:rPr>
        <w:sz w:val="14"/>
        <w:szCs w:val="14"/>
        <w:lang w:val="en-GB"/>
      </w:rPr>
    </w:pPr>
    <w:r>
      <w:rPr>
        <w:noProof/>
        <w:lang w:val="en-GB" w:eastAsia="en-GB"/>
      </w:rPr>
      <w:drawing>
        <wp:anchor distT="0" distB="0" distL="114300" distR="114300" simplePos="0" relativeHeight="251658240" behindDoc="1" locked="0" layoutInCell="1" allowOverlap="1" wp14:anchorId="59E8234E" wp14:editId="399F3DBB">
          <wp:simplePos x="0" y="0"/>
          <wp:positionH relativeFrom="column">
            <wp:align>center</wp:align>
          </wp:positionH>
          <wp:positionV relativeFrom="paragraph">
            <wp:posOffset>124460</wp:posOffset>
          </wp:positionV>
          <wp:extent cx="2464435" cy="450215"/>
          <wp:effectExtent l="0" t="0" r="0" b="0"/>
          <wp:wrapTight wrapText="bothSides">
            <wp:wrapPolygon edited="0">
              <wp:start x="0" y="0"/>
              <wp:lineTo x="0" y="21021"/>
              <wp:lineTo x="21372" y="21021"/>
              <wp:lineTo x="21372" y="0"/>
              <wp:lineTo x="0" y="0"/>
            </wp:wrapPolygon>
          </wp:wrapTight>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pic:spPr>
              </pic:pic>
            </a:graphicData>
          </a:graphic>
          <wp14:sizeRelH relativeFrom="page">
            <wp14:pctWidth>0</wp14:pctWidth>
          </wp14:sizeRelH>
          <wp14:sizeRelV relativeFrom="page">
            <wp14:pctHeight>0</wp14:pctHeight>
          </wp14:sizeRelV>
        </wp:anchor>
      </w:drawing>
    </w:r>
    <w:r w:rsidR="00440E30">
      <w:rPr>
        <w:sz w:val="14"/>
        <w:szCs w:val="14"/>
        <w:lang w:val="en-GB"/>
      </w:rPr>
      <w:tab/>
      <w:t xml:space="preserve">PAGE </w:t>
    </w:r>
    <w:r w:rsidR="00440E30" w:rsidRPr="0028624E">
      <w:rPr>
        <w:sz w:val="14"/>
        <w:szCs w:val="14"/>
        <w:lang w:val="en-GB"/>
      </w:rPr>
      <w:fldChar w:fldCharType="begin"/>
    </w:r>
    <w:r w:rsidR="00440E30" w:rsidRPr="0028624E">
      <w:rPr>
        <w:sz w:val="14"/>
        <w:szCs w:val="14"/>
        <w:lang w:val="en-GB"/>
      </w:rPr>
      <w:instrText xml:space="preserve"> PAGE   \* MERGEFORMAT </w:instrText>
    </w:r>
    <w:r w:rsidR="00440E30" w:rsidRPr="0028624E">
      <w:rPr>
        <w:sz w:val="14"/>
        <w:szCs w:val="14"/>
        <w:lang w:val="en-GB"/>
      </w:rPr>
      <w:fldChar w:fldCharType="separate"/>
    </w:r>
    <w:r w:rsidR="00B615D7">
      <w:rPr>
        <w:noProof/>
        <w:sz w:val="14"/>
        <w:szCs w:val="14"/>
        <w:lang w:val="en-GB"/>
      </w:rPr>
      <w:t>2</w:t>
    </w:r>
    <w:r w:rsidR="00440E30" w:rsidRPr="0028624E">
      <w:rPr>
        <w:noProof/>
        <w:sz w:val="14"/>
        <w:szCs w:val="14"/>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6DE39" w14:textId="77777777" w:rsidR="00F43BBD" w:rsidRDefault="00F43BBD" w:rsidP="00F43BBD">
    <w:pPr>
      <w:pStyle w:val="Header"/>
      <w:tabs>
        <w:tab w:val="clear" w:pos="4153"/>
        <w:tab w:val="clear" w:pos="8306"/>
      </w:tabs>
      <w:spacing w:after="60"/>
      <w:jc w:val="center"/>
      <w:rPr>
        <w:sz w:val="14"/>
        <w:szCs w:val="14"/>
        <w:lang w:val="en-GB"/>
      </w:rPr>
    </w:pPr>
  </w:p>
  <w:p w14:paraId="5D483867" w14:textId="77777777" w:rsidR="00F43BBD" w:rsidRDefault="00F43BBD" w:rsidP="00F43BBD">
    <w:pPr>
      <w:pStyle w:val="Header"/>
      <w:tabs>
        <w:tab w:val="clear" w:pos="4153"/>
        <w:tab w:val="clear" w:pos="8306"/>
      </w:tabs>
      <w:spacing w:after="60"/>
      <w:jc w:val="center"/>
      <w:rPr>
        <w:sz w:val="14"/>
        <w:szCs w:val="14"/>
        <w:lang w:val="en-GB"/>
      </w:rPr>
    </w:pPr>
  </w:p>
  <w:p w14:paraId="36A89F76" w14:textId="77777777" w:rsidR="00F43BBD" w:rsidRDefault="00F43BBD" w:rsidP="00F43BBD">
    <w:pPr>
      <w:pStyle w:val="Header"/>
      <w:tabs>
        <w:tab w:val="clear" w:pos="4153"/>
        <w:tab w:val="clear" w:pos="8306"/>
      </w:tabs>
      <w:spacing w:after="60"/>
      <w:jc w:val="center"/>
      <w:rPr>
        <w:sz w:val="14"/>
        <w:szCs w:val="14"/>
        <w:lang w:val="en-GB"/>
      </w:rPr>
    </w:pPr>
  </w:p>
  <w:p w14:paraId="7DFA35C0" w14:textId="77777777" w:rsidR="00F43BBD" w:rsidRDefault="00F43BBD" w:rsidP="00F43BBD">
    <w:pPr>
      <w:pStyle w:val="Header"/>
      <w:tabs>
        <w:tab w:val="clear" w:pos="4153"/>
        <w:tab w:val="clear" w:pos="8306"/>
      </w:tabs>
      <w:spacing w:after="60"/>
      <w:jc w:val="center"/>
      <w:rPr>
        <w:sz w:val="14"/>
        <w:szCs w:val="14"/>
        <w:lang w:val="en-GB"/>
      </w:rPr>
    </w:pPr>
  </w:p>
  <w:p w14:paraId="02ECF653" w14:textId="77777777" w:rsidR="00F43BBD" w:rsidRDefault="00F43BBD" w:rsidP="00F43BBD">
    <w:pPr>
      <w:pStyle w:val="Header"/>
      <w:tabs>
        <w:tab w:val="clear" w:pos="4153"/>
        <w:tab w:val="clear" w:pos="8306"/>
      </w:tabs>
      <w:spacing w:after="60"/>
      <w:jc w:val="center"/>
      <w:rPr>
        <w:sz w:val="14"/>
        <w:szCs w:val="14"/>
        <w:lang w:val="en-GB"/>
      </w:rPr>
    </w:pPr>
  </w:p>
  <w:p w14:paraId="57B26D19" w14:textId="77777777" w:rsidR="00F43BBD" w:rsidRDefault="00F43BBD" w:rsidP="00F43BBD">
    <w:pPr>
      <w:pStyle w:val="Header"/>
      <w:tabs>
        <w:tab w:val="clear" w:pos="4153"/>
        <w:tab w:val="clear" w:pos="8306"/>
      </w:tabs>
      <w:spacing w:after="60"/>
      <w:jc w:val="center"/>
      <w:rPr>
        <w:sz w:val="14"/>
        <w:szCs w:val="14"/>
        <w:lang w:val="en-GB"/>
      </w:rPr>
    </w:pPr>
  </w:p>
  <w:p w14:paraId="73103298" w14:textId="77777777" w:rsidR="00F43BBD" w:rsidRDefault="00F43BBD" w:rsidP="00F43BBD">
    <w:pPr>
      <w:pStyle w:val="Header"/>
      <w:tabs>
        <w:tab w:val="clear" w:pos="4153"/>
        <w:tab w:val="clear" w:pos="8306"/>
      </w:tabs>
      <w:spacing w:after="60"/>
      <w:jc w:val="center"/>
      <w:rPr>
        <w:sz w:val="14"/>
        <w:szCs w:val="14"/>
        <w:lang w:val="en-GB"/>
      </w:rPr>
    </w:pPr>
  </w:p>
  <w:p w14:paraId="4F71F23F" w14:textId="77777777" w:rsidR="00F43BBD" w:rsidRDefault="00F43BBD" w:rsidP="009F0C9C">
    <w:pPr>
      <w:pStyle w:val="Header"/>
      <w:tabs>
        <w:tab w:val="clear" w:pos="4153"/>
        <w:tab w:val="clear" w:pos="8306"/>
      </w:tabs>
      <w:spacing w:after="60"/>
      <w:rPr>
        <w:sz w:val="14"/>
        <w:szCs w:val="14"/>
        <w:lang w:val="en-GB"/>
      </w:rPr>
    </w:pPr>
  </w:p>
  <w:p w14:paraId="61672CA2" w14:textId="77777777" w:rsidR="00440E30" w:rsidRPr="00925A9D" w:rsidRDefault="002E3722" w:rsidP="00F43BBD">
    <w:pPr>
      <w:pStyle w:val="Header"/>
      <w:tabs>
        <w:tab w:val="clear" w:pos="4153"/>
        <w:tab w:val="clear" w:pos="8306"/>
      </w:tabs>
      <w:spacing w:after="60"/>
      <w:jc w:val="center"/>
      <w:rPr>
        <w:sz w:val="14"/>
        <w:szCs w:val="14"/>
        <w:lang w:val="en-GB"/>
      </w:rPr>
    </w:pPr>
    <w:r>
      <w:rPr>
        <w:noProof/>
        <w:lang w:val="en-GB" w:eastAsia="en-GB"/>
      </w:rPr>
      <w:drawing>
        <wp:anchor distT="0" distB="0" distL="114300" distR="114300" simplePos="0" relativeHeight="251657216" behindDoc="1" locked="0" layoutInCell="1" allowOverlap="1" wp14:anchorId="2D0FF2F8" wp14:editId="57E8EB3C">
          <wp:simplePos x="0" y="0"/>
          <wp:positionH relativeFrom="column">
            <wp:posOffset>885825</wp:posOffset>
          </wp:positionH>
          <wp:positionV relativeFrom="page">
            <wp:posOffset>428625</wp:posOffset>
          </wp:positionV>
          <wp:extent cx="3962400" cy="723900"/>
          <wp:effectExtent l="0" t="0" r="0" b="0"/>
          <wp:wrapTight wrapText="bothSides">
            <wp:wrapPolygon edited="0">
              <wp:start x="0" y="0"/>
              <wp:lineTo x="0" y="21032"/>
              <wp:lineTo x="21496" y="21032"/>
              <wp:lineTo x="21496" y="0"/>
              <wp:lineTo x="0" y="0"/>
            </wp:wrapPolygon>
          </wp:wrapTight>
          <wp:docPr id="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pic:spPr>
              </pic:pic>
            </a:graphicData>
          </a:graphic>
          <wp14:sizeRelH relativeFrom="page">
            <wp14:pctWidth>0</wp14:pctWidth>
          </wp14:sizeRelH>
          <wp14:sizeRelV relativeFrom="page">
            <wp14:pctHeight>0</wp14:pctHeight>
          </wp14:sizeRelV>
        </wp:anchor>
      </w:drawing>
    </w:r>
    <w:r w:rsidR="00440E30" w:rsidRPr="00925A9D">
      <w:rPr>
        <w:sz w:val="14"/>
        <w:szCs w:val="14"/>
        <w:lang w:val="en-GB"/>
      </w:rPr>
      <w:t>HAUT-COMMISSARIAT AUX DROITS DE L’HOMME • OFFICE OF THE HIGH COMMISSIONER FOR HUMAN RIGHTS</w:t>
    </w:r>
  </w:p>
  <w:p w14:paraId="4E282335" w14:textId="77777777" w:rsidR="00440E30" w:rsidRPr="00E410AD" w:rsidRDefault="00440E30" w:rsidP="00D3608E">
    <w:pPr>
      <w:pStyle w:val="Header"/>
      <w:tabs>
        <w:tab w:val="clear" w:pos="4153"/>
        <w:tab w:val="right" w:pos="3686"/>
        <w:tab w:val="left" w:pos="5812"/>
      </w:tabs>
      <w:jc w:val="center"/>
      <w:rPr>
        <w:sz w:val="14"/>
        <w:szCs w:val="14"/>
        <w:lang w:val="fr-CH"/>
      </w:rPr>
    </w:pPr>
    <w:r w:rsidRPr="00E410AD">
      <w:rPr>
        <w:sz w:val="14"/>
        <w:szCs w:val="14"/>
        <w:lang w:val="fr-CH"/>
      </w:rPr>
      <w:t>PALAIS DES NATIONS • 1211 GENEVA 10, SWITZERLAND</w:t>
    </w:r>
  </w:p>
  <w:p w14:paraId="74DB98B8" w14:textId="77777777" w:rsidR="00440E30" w:rsidRPr="002E3722" w:rsidRDefault="004B5A58" w:rsidP="002E3722">
    <w:pPr>
      <w:pStyle w:val="Header"/>
      <w:tabs>
        <w:tab w:val="clear" w:pos="4153"/>
        <w:tab w:val="clear" w:pos="8306"/>
        <w:tab w:val="right" w:pos="3686"/>
        <w:tab w:val="left" w:pos="5812"/>
      </w:tabs>
      <w:spacing w:before="80" w:after="360"/>
      <w:jc w:val="center"/>
      <w:rPr>
        <w:sz w:val="14"/>
        <w:szCs w:val="14"/>
        <w:lang w:val="pt-BR"/>
      </w:rPr>
    </w:pPr>
    <w:hyperlink r:id="rId2" w:history="1">
      <w:r w:rsidR="00060B55" w:rsidRPr="00BE2B3A">
        <w:rPr>
          <w:rStyle w:val="Hyperlink"/>
          <w:sz w:val="14"/>
          <w:szCs w:val="14"/>
          <w:lang w:val="pt-BR"/>
        </w:rPr>
        <w:t>www.ohchr.org</w:t>
      </w:r>
    </w:hyperlink>
    <w:r w:rsidR="00060B55">
      <w:rPr>
        <w:sz w:val="14"/>
        <w:szCs w:val="14"/>
        <w:lang w:val="pt-BR"/>
      </w:rPr>
      <w:t xml:space="preserve"> </w:t>
    </w:r>
    <w:r w:rsidR="00CD1C98" w:rsidRPr="002E3722">
      <w:rPr>
        <w:sz w:val="14"/>
        <w:szCs w:val="14"/>
        <w:lang w:val="pt-BR"/>
      </w:rPr>
      <w:t xml:space="preserve">• </w:t>
    </w:r>
    <w:r w:rsidR="00083BD0" w:rsidRPr="002E3722">
      <w:rPr>
        <w:sz w:val="14"/>
        <w:szCs w:val="14"/>
        <w:lang w:val="pt-BR"/>
      </w:rPr>
      <w:t xml:space="preserve">FAX: </w:t>
    </w:r>
    <w:r w:rsidR="000E197C" w:rsidRPr="002E3722">
      <w:rPr>
        <w:sz w:val="14"/>
        <w:szCs w:val="14"/>
        <w:lang w:val="pt-BR"/>
      </w:rPr>
      <w:t xml:space="preserve">+41 22 917 9008 • E-MAIL: </w:t>
    </w:r>
    <w:hyperlink r:id="rId3" w:history="1">
      <w:r w:rsidR="00060B55" w:rsidRPr="00BE2B3A">
        <w:rPr>
          <w:rStyle w:val="Hyperlink"/>
          <w:sz w:val="14"/>
          <w:szCs w:val="14"/>
          <w:lang w:val="pt-BR"/>
        </w:rPr>
        <w:t>ohchr-hrcspecialprocedures@un.org</w:t>
      </w:r>
    </w:hyperlink>
    <w:r w:rsidR="00060B55">
      <w:rPr>
        <w:sz w:val="14"/>
        <w:szCs w:val="14"/>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BE57D8"/>
    <w:multiLevelType w:val="hybridMultilevel"/>
    <w:tmpl w:val="6EA06C7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 w15:restartNumberingAfterBreak="0">
    <w:nsid w:val="071847F3"/>
    <w:multiLevelType w:val="hybridMultilevel"/>
    <w:tmpl w:val="D4F2DA30"/>
    <w:lvl w:ilvl="0" w:tplc="0E82F294">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6"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7"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18D566E0"/>
    <w:multiLevelType w:val="hybridMultilevel"/>
    <w:tmpl w:val="393E8888"/>
    <w:lvl w:ilvl="0" w:tplc="5898434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0"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4" w15:restartNumberingAfterBreak="0">
    <w:nsid w:val="41772BD4"/>
    <w:multiLevelType w:val="hybridMultilevel"/>
    <w:tmpl w:val="C45C92F0"/>
    <w:lvl w:ilvl="0" w:tplc="781C2C4C">
      <w:start w:val="1"/>
      <w:numFmt w:val="decimal"/>
      <w:lvlText w:val="%1."/>
      <w:lvlJc w:val="left"/>
      <w:pPr>
        <w:ind w:left="720" w:hanging="360"/>
      </w:pPr>
      <w:rPr>
        <w:b/>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6"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7"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9"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2"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3" w15:restartNumberingAfterBreak="0">
    <w:nsid w:val="5D293EBF"/>
    <w:multiLevelType w:val="hybridMultilevel"/>
    <w:tmpl w:val="4B14BA4E"/>
    <w:lvl w:ilvl="0" w:tplc="E56600D4">
      <w:start w:val="1"/>
      <w:numFmt w:val="decimal"/>
      <w:lvlText w:val="%1."/>
      <w:lvlJc w:val="left"/>
      <w:pPr>
        <w:ind w:left="2002" w:hanging="360"/>
      </w:pPr>
      <w:rPr>
        <w:b/>
      </w:rPr>
    </w:lvl>
    <w:lvl w:ilvl="1" w:tplc="08090019" w:tentative="1">
      <w:start w:val="1"/>
      <w:numFmt w:val="lowerLetter"/>
      <w:lvlText w:val="%2."/>
      <w:lvlJc w:val="left"/>
      <w:pPr>
        <w:ind w:left="2722" w:hanging="360"/>
      </w:pPr>
    </w:lvl>
    <w:lvl w:ilvl="2" w:tplc="0809001B" w:tentative="1">
      <w:start w:val="1"/>
      <w:numFmt w:val="lowerRoman"/>
      <w:lvlText w:val="%3."/>
      <w:lvlJc w:val="right"/>
      <w:pPr>
        <w:ind w:left="3442" w:hanging="180"/>
      </w:pPr>
    </w:lvl>
    <w:lvl w:ilvl="3" w:tplc="0809000F" w:tentative="1">
      <w:start w:val="1"/>
      <w:numFmt w:val="decimal"/>
      <w:lvlText w:val="%4."/>
      <w:lvlJc w:val="left"/>
      <w:pPr>
        <w:ind w:left="4162" w:hanging="360"/>
      </w:pPr>
    </w:lvl>
    <w:lvl w:ilvl="4" w:tplc="08090019" w:tentative="1">
      <w:start w:val="1"/>
      <w:numFmt w:val="lowerLetter"/>
      <w:lvlText w:val="%5."/>
      <w:lvlJc w:val="left"/>
      <w:pPr>
        <w:ind w:left="4882" w:hanging="360"/>
      </w:pPr>
    </w:lvl>
    <w:lvl w:ilvl="5" w:tplc="0809001B" w:tentative="1">
      <w:start w:val="1"/>
      <w:numFmt w:val="lowerRoman"/>
      <w:lvlText w:val="%6."/>
      <w:lvlJc w:val="right"/>
      <w:pPr>
        <w:ind w:left="5602" w:hanging="180"/>
      </w:pPr>
    </w:lvl>
    <w:lvl w:ilvl="6" w:tplc="0809000F" w:tentative="1">
      <w:start w:val="1"/>
      <w:numFmt w:val="decimal"/>
      <w:lvlText w:val="%7."/>
      <w:lvlJc w:val="left"/>
      <w:pPr>
        <w:ind w:left="6322" w:hanging="360"/>
      </w:pPr>
    </w:lvl>
    <w:lvl w:ilvl="7" w:tplc="08090019" w:tentative="1">
      <w:start w:val="1"/>
      <w:numFmt w:val="lowerLetter"/>
      <w:lvlText w:val="%8."/>
      <w:lvlJc w:val="left"/>
      <w:pPr>
        <w:ind w:left="7042" w:hanging="360"/>
      </w:pPr>
    </w:lvl>
    <w:lvl w:ilvl="8" w:tplc="0809001B" w:tentative="1">
      <w:start w:val="1"/>
      <w:numFmt w:val="lowerRoman"/>
      <w:lvlText w:val="%9."/>
      <w:lvlJc w:val="right"/>
      <w:pPr>
        <w:ind w:left="7762" w:hanging="180"/>
      </w:pPr>
    </w:lvl>
  </w:abstractNum>
  <w:abstractNum w:abstractNumId="24"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52984380">
    <w:abstractNumId w:val="17"/>
  </w:num>
  <w:num w:numId="2" w16cid:durableId="2136367308">
    <w:abstractNumId w:val="26"/>
  </w:num>
  <w:num w:numId="3" w16cid:durableId="794175415">
    <w:abstractNumId w:val="19"/>
  </w:num>
  <w:num w:numId="4" w16cid:durableId="1474983917">
    <w:abstractNumId w:val="10"/>
  </w:num>
  <w:num w:numId="5" w16cid:durableId="1608928683">
    <w:abstractNumId w:val="20"/>
  </w:num>
  <w:num w:numId="6" w16cid:durableId="894925500">
    <w:abstractNumId w:val="12"/>
  </w:num>
  <w:num w:numId="7" w16cid:durableId="1057751455">
    <w:abstractNumId w:val="2"/>
  </w:num>
  <w:num w:numId="8" w16cid:durableId="930160093">
    <w:abstractNumId w:val="13"/>
  </w:num>
  <w:num w:numId="9" w16cid:durableId="852650507">
    <w:abstractNumId w:val="5"/>
  </w:num>
  <w:num w:numId="10" w16cid:durableId="414400797">
    <w:abstractNumId w:val="1"/>
  </w:num>
  <w:num w:numId="11" w16cid:durableId="1994024856">
    <w:abstractNumId w:val="11"/>
  </w:num>
  <w:num w:numId="12" w16cid:durableId="368605670">
    <w:abstractNumId w:val="24"/>
  </w:num>
  <w:num w:numId="13" w16cid:durableId="1794134572">
    <w:abstractNumId w:val="25"/>
  </w:num>
  <w:num w:numId="14" w16cid:durableId="626162307">
    <w:abstractNumId w:val="16"/>
  </w:num>
  <w:num w:numId="15" w16cid:durableId="1428623096">
    <w:abstractNumId w:val="7"/>
  </w:num>
  <w:num w:numId="16" w16cid:durableId="1227913615">
    <w:abstractNumId w:val="0"/>
  </w:num>
  <w:num w:numId="17" w16cid:durableId="1826238548">
    <w:abstractNumId w:val="22"/>
  </w:num>
  <w:num w:numId="18" w16cid:durableId="2073888829">
    <w:abstractNumId w:val="9"/>
  </w:num>
  <w:num w:numId="19" w16cid:durableId="1758939186">
    <w:abstractNumId w:val="15"/>
  </w:num>
  <w:num w:numId="20" w16cid:durableId="610284897">
    <w:abstractNumId w:val="6"/>
  </w:num>
  <w:num w:numId="21" w16cid:durableId="633217472">
    <w:abstractNumId w:val="21"/>
  </w:num>
  <w:num w:numId="22" w16cid:durableId="2012565978">
    <w:abstractNumId w:val="18"/>
  </w:num>
  <w:num w:numId="23" w16cid:durableId="1033464132">
    <w:abstractNumId w:val="8"/>
  </w:num>
  <w:num w:numId="24" w16cid:durableId="378827524">
    <w:abstractNumId w:val="3"/>
  </w:num>
  <w:num w:numId="25" w16cid:durableId="19724406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76565297">
    <w:abstractNumId w:val="23"/>
  </w:num>
  <w:num w:numId="27" w16cid:durableId="9706697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CH" w:vendorID="64" w:dllVersion="6" w:nlCheck="1" w:checkStyle="0"/>
  <w:activeWritingStyle w:appName="MSWord" w:lang="en-GB" w:vendorID="64" w:dllVersion="6" w:nlCheck="1" w:checkStyle="1"/>
  <w:activeWritingStyle w:appName="MSWord" w:lang="fr-FR" w:vendorID="64" w:dllVersion="6" w:nlCheck="1" w:checkStyle="0"/>
  <w:activeWritingStyle w:appName="MSWord" w:lang="fr-FR" w:vendorID="64" w:dllVersion="0" w:nlCheck="1" w:checkStyle="0"/>
  <w:activeWritingStyle w:appName="MSWord" w:lang="en-GB" w:vendorID="64" w:dllVersion="0" w:nlCheck="1" w:checkStyle="0"/>
  <w:activeWritingStyle w:appName="MSWord" w:lang="fr-C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1C6"/>
    <w:rsid w:val="0000105C"/>
    <w:rsid w:val="00011CA2"/>
    <w:rsid w:val="000138F6"/>
    <w:rsid w:val="00013F30"/>
    <w:rsid w:val="000170D0"/>
    <w:rsid w:val="00026D06"/>
    <w:rsid w:val="00026D1F"/>
    <w:rsid w:val="00060B55"/>
    <w:rsid w:val="0006548A"/>
    <w:rsid w:val="00077294"/>
    <w:rsid w:val="00083BD0"/>
    <w:rsid w:val="000875C6"/>
    <w:rsid w:val="0009059E"/>
    <w:rsid w:val="00096F0A"/>
    <w:rsid w:val="000A2B89"/>
    <w:rsid w:val="000A6F03"/>
    <w:rsid w:val="000B54D7"/>
    <w:rsid w:val="000D34F2"/>
    <w:rsid w:val="000E197C"/>
    <w:rsid w:val="000E42EE"/>
    <w:rsid w:val="00101024"/>
    <w:rsid w:val="00106F64"/>
    <w:rsid w:val="00111B2C"/>
    <w:rsid w:val="00112286"/>
    <w:rsid w:val="00115798"/>
    <w:rsid w:val="001205D6"/>
    <w:rsid w:val="00120B25"/>
    <w:rsid w:val="00137B3E"/>
    <w:rsid w:val="00190D13"/>
    <w:rsid w:val="00194332"/>
    <w:rsid w:val="001C0772"/>
    <w:rsid w:val="001E286D"/>
    <w:rsid w:val="001E3384"/>
    <w:rsid w:val="001F275D"/>
    <w:rsid w:val="002028A9"/>
    <w:rsid w:val="0021296A"/>
    <w:rsid w:val="00213455"/>
    <w:rsid w:val="00214487"/>
    <w:rsid w:val="00214C64"/>
    <w:rsid w:val="002176AA"/>
    <w:rsid w:val="00221893"/>
    <w:rsid w:val="00227E2F"/>
    <w:rsid w:val="00235A1A"/>
    <w:rsid w:val="002431DB"/>
    <w:rsid w:val="0025174E"/>
    <w:rsid w:val="002654E3"/>
    <w:rsid w:val="00270F85"/>
    <w:rsid w:val="002724FF"/>
    <w:rsid w:val="00274FA3"/>
    <w:rsid w:val="00275C35"/>
    <w:rsid w:val="002813E4"/>
    <w:rsid w:val="0028624E"/>
    <w:rsid w:val="002863A2"/>
    <w:rsid w:val="002A5605"/>
    <w:rsid w:val="002A7066"/>
    <w:rsid w:val="002D1B96"/>
    <w:rsid w:val="002E3722"/>
    <w:rsid w:val="002E48CD"/>
    <w:rsid w:val="002E6117"/>
    <w:rsid w:val="002E65F4"/>
    <w:rsid w:val="00313D38"/>
    <w:rsid w:val="00315F39"/>
    <w:rsid w:val="00323761"/>
    <w:rsid w:val="00335FB9"/>
    <w:rsid w:val="00356299"/>
    <w:rsid w:val="00361113"/>
    <w:rsid w:val="00377079"/>
    <w:rsid w:val="003919AA"/>
    <w:rsid w:val="00396E4C"/>
    <w:rsid w:val="00397748"/>
    <w:rsid w:val="003A3957"/>
    <w:rsid w:val="003B269D"/>
    <w:rsid w:val="003C37C3"/>
    <w:rsid w:val="003D3D66"/>
    <w:rsid w:val="003F5384"/>
    <w:rsid w:val="004150E2"/>
    <w:rsid w:val="00415EFC"/>
    <w:rsid w:val="0041739F"/>
    <w:rsid w:val="00440E30"/>
    <w:rsid w:val="00443DF5"/>
    <w:rsid w:val="00447412"/>
    <w:rsid w:val="004523FF"/>
    <w:rsid w:val="00454013"/>
    <w:rsid w:val="00455C6D"/>
    <w:rsid w:val="00456419"/>
    <w:rsid w:val="00460258"/>
    <w:rsid w:val="00464650"/>
    <w:rsid w:val="00487795"/>
    <w:rsid w:val="004A702E"/>
    <w:rsid w:val="004B5A58"/>
    <w:rsid w:val="004C044F"/>
    <w:rsid w:val="004C3C6D"/>
    <w:rsid w:val="004C635B"/>
    <w:rsid w:val="004D4035"/>
    <w:rsid w:val="004D6742"/>
    <w:rsid w:val="004E0AB6"/>
    <w:rsid w:val="004E49EC"/>
    <w:rsid w:val="004E4D86"/>
    <w:rsid w:val="004E51BA"/>
    <w:rsid w:val="005164A4"/>
    <w:rsid w:val="00517546"/>
    <w:rsid w:val="0052673C"/>
    <w:rsid w:val="00530EF5"/>
    <w:rsid w:val="00551C81"/>
    <w:rsid w:val="0055573E"/>
    <w:rsid w:val="00562D63"/>
    <w:rsid w:val="00564578"/>
    <w:rsid w:val="00565E05"/>
    <w:rsid w:val="00570A1B"/>
    <w:rsid w:val="005736D7"/>
    <w:rsid w:val="00576638"/>
    <w:rsid w:val="00580D1F"/>
    <w:rsid w:val="00582278"/>
    <w:rsid w:val="00582344"/>
    <w:rsid w:val="005849E6"/>
    <w:rsid w:val="00585F8E"/>
    <w:rsid w:val="005871D9"/>
    <w:rsid w:val="005957ED"/>
    <w:rsid w:val="00595E33"/>
    <w:rsid w:val="005A0833"/>
    <w:rsid w:val="005B4794"/>
    <w:rsid w:val="005B7418"/>
    <w:rsid w:val="005E1D49"/>
    <w:rsid w:val="005E600D"/>
    <w:rsid w:val="005E7C37"/>
    <w:rsid w:val="005F5733"/>
    <w:rsid w:val="0060068B"/>
    <w:rsid w:val="00613047"/>
    <w:rsid w:val="00627A52"/>
    <w:rsid w:val="0063510D"/>
    <w:rsid w:val="00636BD7"/>
    <w:rsid w:val="006412EA"/>
    <w:rsid w:val="00645695"/>
    <w:rsid w:val="00646BB3"/>
    <w:rsid w:val="006605E5"/>
    <w:rsid w:val="006617A4"/>
    <w:rsid w:val="006618CA"/>
    <w:rsid w:val="00664CA2"/>
    <w:rsid w:val="00667227"/>
    <w:rsid w:val="0067029D"/>
    <w:rsid w:val="006749F6"/>
    <w:rsid w:val="006815EE"/>
    <w:rsid w:val="00682D26"/>
    <w:rsid w:val="00682DDB"/>
    <w:rsid w:val="006834E4"/>
    <w:rsid w:val="00693AAA"/>
    <w:rsid w:val="006A335E"/>
    <w:rsid w:val="006B3224"/>
    <w:rsid w:val="006B5A71"/>
    <w:rsid w:val="006E5399"/>
    <w:rsid w:val="006F790C"/>
    <w:rsid w:val="00701F3C"/>
    <w:rsid w:val="00712363"/>
    <w:rsid w:val="007210F6"/>
    <w:rsid w:val="00721D17"/>
    <w:rsid w:val="00723438"/>
    <w:rsid w:val="00724675"/>
    <w:rsid w:val="00733660"/>
    <w:rsid w:val="00737337"/>
    <w:rsid w:val="00741EBC"/>
    <w:rsid w:val="007432E5"/>
    <w:rsid w:val="007450E8"/>
    <w:rsid w:val="0075125F"/>
    <w:rsid w:val="0075171E"/>
    <w:rsid w:val="00776B7D"/>
    <w:rsid w:val="00776BDB"/>
    <w:rsid w:val="00783712"/>
    <w:rsid w:val="0078660D"/>
    <w:rsid w:val="0079051E"/>
    <w:rsid w:val="00790CBE"/>
    <w:rsid w:val="007A69E6"/>
    <w:rsid w:val="007C4A8E"/>
    <w:rsid w:val="007C648D"/>
    <w:rsid w:val="007D1657"/>
    <w:rsid w:val="007E1585"/>
    <w:rsid w:val="007E1970"/>
    <w:rsid w:val="00804D9F"/>
    <w:rsid w:val="0080537D"/>
    <w:rsid w:val="00807C6D"/>
    <w:rsid w:val="008143F7"/>
    <w:rsid w:val="008170B0"/>
    <w:rsid w:val="00831B6E"/>
    <w:rsid w:val="00842220"/>
    <w:rsid w:val="008427AA"/>
    <w:rsid w:val="008553DE"/>
    <w:rsid w:val="008556FA"/>
    <w:rsid w:val="008568EA"/>
    <w:rsid w:val="008656FA"/>
    <w:rsid w:val="00874280"/>
    <w:rsid w:val="008774BB"/>
    <w:rsid w:val="008774E3"/>
    <w:rsid w:val="008A7210"/>
    <w:rsid w:val="008B1C55"/>
    <w:rsid w:val="008B2BAD"/>
    <w:rsid w:val="008B4DD7"/>
    <w:rsid w:val="008C2924"/>
    <w:rsid w:val="008C60C0"/>
    <w:rsid w:val="008C6D0D"/>
    <w:rsid w:val="008E46C1"/>
    <w:rsid w:val="009019E5"/>
    <w:rsid w:val="00915F72"/>
    <w:rsid w:val="009240B2"/>
    <w:rsid w:val="00925A9D"/>
    <w:rsid w:val="00943D30"/>
    <w:rsid w:val="00944040"/>
    <w:rsid w:val="00944E25"/>
    <w:rsid w:val="009824D8"/>
    <w:rsid w:val="00991664"/>
    <w:rsid w:val="009A0611"/>
    <w:rsid w:val="009A2EB7"/>
    <w:rsid w:val="009A6E50"/>
    <w:rsid w:val="009B459A"/>
    <w:rsid w:val="009D76A9"/>
    <w:rsid w:val="009E1224"/>
    <w:rsid w:val="009F0C9C"/>
    <w:rsid w:val="009F18EC"/>
    <w:rsid w:val="009F2043"/>
    <w:rsid w:val="009F4A94"/>
    <w:rsid w:val="00A01741"/>
    <w:rsid w:val="00A02B3D"/>
    <w:rsid w:val="00A03EDC"/>
    <w:rsid w:val="00A13D5F"/>
    <w:rsid w:val="00A21EF1"/>
    <w:rsid w:val="00A26BBF"/>
    <w:rsid w:val="00A34DA7"/>
    <w:rsid w:val="00A3761B"/>
    <w:rsid w:val="00A439B9"/>
    <w:rsid w:val="00A51271"/>
    <w:rsid w:val="00A54482"/>
    <w:rsid w:val="00A61E26"/>
    <w:rsid w:val="00A63977"/>
    <w:rsid w:val="00A72357"/>
    <w:rsid w:val="00A86B19"/>
    <w:rsid w:val="00A97BA4"/>
    <w:rsid w:val="00AA3470"/>
    <w:rsid w:val="00AC50E4"/>
    <w:rsid w:val="00AD4CA9"/>
    <w:rsid w:val="00AE03D7"/>
    <w:rsid w:val="00AE2F5E"/>
    <w:rsid w:val="00AF291B"/>
    <w:rsid w:val="00B04529"/>
    <w:rsid w:val="00B14752"/>
    <w:rsid w:val="00B27302"/>
    <w:rsid w:val="00B3003E"/>
    <w:rsid w:val="00B3204D"/>
    <w:rsid w:val="00B325A2"/>
    <w:rsid w:val="00B42B30"/>
    <w:rsid w:val="00B45749"/>
    <w:rsid w:val="00B458F6"/>
    <w:rsid w:val="00B46D1C"/>
    <w:rsid w:val="00B47676"/>
    <w:rsid w:val="00B54DD5"/>
    <w:rsid w:val="00B615D7"/>
    <w:rsid w:val="00B7425B"/>
    <w:rsid w:val="00B84F09"/>
    <w:rsid w:val="00B84F46"/>
    <w:rsid w:val="00BA09BA"/>
    <w:rsid w:val="00BA37A8"/>
    <w:rsid w:val="00BD6119"/>
    <w:rsid w:val="00BD71DF"/>
    <w:rsid w:val="00BE1715"/>
    <w:rsid w:val="00C12BED"/>
    <w:rsid w:val="00C14DD1"/>
    <w:rsid w:val="00C23DDD"/>
    <w:rsid w:val="00C35851"/>
    <w:rsid w:val="00C361A5"/>
    <w:rsid w:val="00C421FE"/>
    <w:rsid w:val="00C431C4"/>
    <w:rsid w:val="00C55DF5"/>
    <w:rsid w:val="00C64254"/>
    <w:rsid w:val="00C74811"/>
    <w:rsid w:val="00C772EF"/>
    <w:rsid w:val="00C82CCE"/>
    <w:rsid w:val="00C84C96"/>
    <w:rsid w:val="00C852C4"/>
    <w:rsid w:val="00C87A56"/>
    <w:rsid w:val="00C960D3"/>
    <w:rsid w:val="00CB1C6E"/>
    <w:rsid w:val="00CC5BEF"/>
    <w:rsid w:val="00CD1C98"/>
    <w:rsid w:val="00CE18A9"/>
    <w:rsid w:val="00D00DDC"/>
    <w:rsid w:val="00D019BF"/>
    <w:rsid w:val="00D02F61"/>
    <w:rsid w:val="00D239C7"/>
    <w:rsid w:val="00D32E5B"/>
    <w:rsid w:val="00D3608E"/>
    <w:rsid w:val="00D36635"/>
    <w:rsid w:val="00D5082F"/>
    <w:rsid w:val="00D55990"/>
    <w:rsid w:val="00D67524"/>
    <w:rsid w:val="00D70178"/>
    <w:rsid w:val="00D84C7E"/>
    <w:rsid w:val="00D968C8"/>
    <w:rsid w:val="00DB5616"/>
    <w:rsid w:val="00DB5F19"/>
    <w:rsid w:val="00DD0234"/>
    <w:rsid w:val="00DD2F7E"/>
    <w:rsid w:val="00DD4909"/>
    <w:rsid w:val="00DE0614"/>
    <w:rsid w:val="00DE3254"/>
    <w:rsid w:val="00DE4F82"/>
    <w:rsid w:val="00DF21B7"/>
    <w:rsid w:val="00DF7108"/>
    <w:rsid w:val="00E033EA"/>
    <w:rsid w:val="00E15347"/>
    <w:rsid w:val="00E2152D"/>
    <w:rsid w:val="00E25CDA"/>
    <w:rsid w:val="00E30056"/>
    <w:rsid w:val="00E410AD"/>
    <w:rsid w:val="00E550E4"/>
    <w:rsid w:val="00E60057"/>
    <w:rsid w:val="00E679E8"/>
    <w:rsid w:val="00E70962"/>
    <w:rsid w:val="00E82AB3"/>
    <w:rsid w:val="00E977BA"/>
    <w:rsid w:val="00EA6B3E"/>
    <w:rsid w:val="00EC2F75"/>
    <w:rsid w:val="00EE49EF"/>
    <w:rsid w:val="00EE5BA8"/>
    <w:rsid w:val="00EF0062"/>
    <w:rsid w:val="00F006B5"/>
    <w:rsid w:val="00F0632F"/>
    <w:rsid w:val="00F20492"/>
    <w:rsid w:val="00F207CC"/>
    <w:rsid w:val="00F242AB"/>
    <w:rsid w:val="00F43BBD"/>
    <w:rsid w:val="00F47B64"/>
    <w:rsid w:val="00F611C6"/>
    <w:rsid w:val="00F62454"/>
    <w:rsid w:val="00F80A14"/>
    <w:rsid w:val="00F80D28"/>
    <w:rsid w:val="00F82ECF"/>
    <w:rsid w:val="00F9568D"/>
    <w:rsid w:val="00FB41B6"/>
    <w:rsid w:val="00FC1DDB"/>
    <w:rsid w:val="00FC5165"/>
    <w:rsid w:val="00FD3A1A"/>
    <w:rsid w:val="00FD50EA"/>
    <w:rsid w:val="00FD52F1"/>
    <w:rsid w:val="00FE6E4C"/>
    <w:rsid w:val="00FF3CEE"/>
    <w:rsid w:val="00FF590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01CAEC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caption" w:semiHidden="1" w:unhideWhenUsed="1" w:qFormat="1"/>
    <w:lsdException w:name="footnote reference"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aliases w:val="4_G"/>
    <w:qFormat/>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uiPriority w:val="99"/>
    <w:rsid w:val="0021296A"/>
    <w:rPr>
      <w:color w:val="0000FF"/>
      <w:u w:val="single"/>
    </w:rPr>
  </w:style>
  <w:style w:type="paragraph" w:styleId="Revision">
    <w:name w:val="Revision"/>
    <w:hidden/>
    <w:uiPriority w:val="99"/>
    <w:semiHidden/>
    <w:rsid w:val="006412EA"/>
    <w:rPr>
      <w:lang w:eastAsia="en-US"/>
    </w:rPr>
  </w:style>
  <w:style w:type="character" w:styleId="FollowedHyperlink">
    <w:name w:val="FollowedHyperlink"/>
    <w:rsid w:val="00B3003E"/>
    <w:rPr>
      <w:color w:val="800080"/>
      <w:u w:val="single"/>
    </w:rPr>
  </w:style>
  <w:style w:type="character" w:styleId="Strong">
    <w:name w:val="Strong"/>
    <w:uiPriority w:val="22"/>
    <w:qFormat/>
    <w:rsid w:val="00DE3254"/>
    <w:rPr>
      <w:b/>
      <w:bCs/>
    </w:rPr>
  </w:style>
  <w:style w:type="paragraph" w:styleId="NormalWeb">
    <w:name w:val="Normal (Web)"/>
    <w:basedOn w:val="Normal"/>
    <w:uiPriority w:val="99"/>
    <w:unhideWhenUsed/>
    <w:rsid w:val="00DE3254"/>
    <w:pPr>
      <w:spacing w:before="100" w:beforeAutospacing="1" w:after="100" w:afterAutospacing="1"/>
    </w:pPr>
    <w:rPr>
      <w:sz w:val="24"/>
      <w:szCs w:val="24"/>
      <w:lang w:eastAsia="en-GB"/>
    </w:rPr>
  </w:style>
  <w:style w:type="character" w:customStyle="1" w:styleId="H1GChar">
    <w:name w:val="_ H_1_G Char"/>
    <w:link w:val="H1G"/>
    <w:rsid w:val="00FD50EA"/>
    <w:rPr>
      <w:b/>
      <w:sz w:val="24"/>
    </w:rPr>
  </w:style>
  <w:style w:type="paragraph" w:customStyle="1" w:styleId="H1G">
    <w:name w:val="_ H_1_G"/>
    <w:basedOn w:val="Normal"/>
    <w:next w:val="Normal"/>
    <w:link w:val="H1GChar"/>
    <w:rsid w:val="00FD50EA"/>
    <w:pPr>
      <w:keepNext/>
      <w:keepLines/>
      <w:tabs>
        <w:tab w:val="right" w:pos="851"/>
      </w:tabs>
      <w:suppressAutoHyphens/>
      <w:spacing w:before="360" w:after="240" w:line="270" w:lineRule="exact"/>
      <w:ind w:left="1134" w:right="1134" w:hanging="1134"/>
    </w:pPr>
    <w:rPr>
      <w:b/>
      <w:sz w:val="24"/>
      <w:lang w:eastAsia="en-GB"/>
    </w:rPr>
  </w:style>
  <w:style w:type="paragraph" w:styleId="FootnoteText">
    <w:name w:val="footnote text"/>
    <w:aliases w:val="5_G"/>
    <w:basedOn w:val="Normal"/>
    <w:link w:val="FootnoteTextChar"/>
    <w:unhideWhenUsed/>
    <w:qFormat/>
    <w:rsid w:val="002E3722"/>
  </w:style>
  <w:style w:type="character" w:customStyle="1" w:styleId="FootnoteTextChar">
    <w:name w:val="Footnote Text Char"/>
    <w:aliases w:val="5_G Char"/>
    <w:basedOn w:val="DefaultParagraphFont"/>
    <w:link w:val="FootnoteText"/>
    <w:rsid w:val="002E3722"/>
    <w:rPr>
      <w:lang w:eastAsia="en-US"/>
    </w:rPr>
  </w:style>
  <w:style w:type="character" w:customStyle="1" w:styleId="hps">
    <w:name w:val="hps"/>
    <w:rsid w:val="006E5399"/>
  </w:style>
  <w:style w:type="paragraph" w:styleId="ListParagraph">
    <w:name w:val="List Paragraph"/>
    <w:basedOn w:val="Normal"/>
    <w:uiPriority w:val="34"/>
    <w:qFormat/>
    <w:rsid w:val="00EC2F75"/>
    <w:pPr>
      <w:ind w:left="720"/>
      <w:contextualSpacing/>
    </w:pPr>
  </w:style>
  <w:style w:type="paragraph" w:customStyle="1" w:styleId="H23G">
    <w:name w:val="_ H_2/3_G"/>
    <w:basedOn w:val="Normal"/>
    <w:next w:val="Normal"/>
    <w:qFormat/>
    <w:rsid w:val="0075171E"/>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outlineLvl w:val="3"/>
    </w:pPr>
    <w:rPr>
      <w:rFonts w:eastAsiaTheme="minorHAnsi"/>
      <w:b/>
      <w:lang w:val="fr-CH"/>
    </w:rPr>
  </w:style>
  <w:style w:type="paragraph" w:customStyle="1" w:styleId="SingleTxtG">
    <w:name w:val="_ Single Txt_G"/>
    <w:basedOn w:val="Normal"/>
    <w:link w:val="SingleTxtGChar"/>
    <w:uiPriority w:val="1"/>
    <w:qFormat/>
    <w:rsid w:val="00DD0234"/>
    <w:pPr>
      <w:tabs>
        <w:tab w:val="left" w:pos="1701"/>
        <w:tab w:val="left" w:pos="2268"/>
        <w:tab w:val="left" w:pos="2835"/>
      </w:tabs>
      <w:suppressAutoHyphens/>
      <w:kinsoku w:val="0"/>
      <w:overflowPunct w:val="0"/>
      <w:autoSpaceDE w:val="0"/>
      <w:autoSpaceDN w:val="0"/>
      <w:adjustRightInd w:val="0"/>
      <w:snapToGrid w:val="0"/>
      <w:spacing w:after="120" w:line="240" w:lineRule="atLeast"/>
      <w:ind w:left="1134" w:right="1134"/>
      <w:jc w:val="both"/>
    </w:pPr>
    <w:rPr>
      <w:rFonts w:eastAsia="Calibri"/>
      <w:lang w:val="fr-CH"/>
    </w:rPr>
  </w:style>
  <w:style w:type="character" w:customStyle="1" w:styleId="SingleTxtGChar">
    <w:name w:val="_ Single Txt_G Char"/>
    <w:link w:val="SingleTxtG"/>
    <w:uiPriority w:val="1"/>
    <w:rsid w:val="00DD0234"/>
    <w:rPr>
      <w:rFonts w:eastAsia="Calibri"/>
      <w:lang w:val="fr-CH" w:eastAsia="en-US"/>
    </w:rPr>
  </w:style>
  <w:style w:type="character" w:styleId="UnresolvedMention">
    <w:name w:val="Unresolved Mention"/>
    <w:basedOn w:val="DefaultParagraphFont"/>
    <w:uiPriority w:val="99"/>
    <w:semiHidden/>
    <w:unhideWhenUsed/>
    <w:rsid w:val="00B3204D"/>
    <w:rPr>
      <w:color w:val="605E5C"/>
      <w:shd w:val="clear" w:color="auto" w:fill="E1DFDD"/>
    </w:rPr>
  </w:style>
  <w:style w:type="character" w:styleId="CommentReference">
    <w:name w:val="annotation reference"/>
    <w:basedOn w:val="DefaultParagraphFont"/>
    <w:rsid w:val="00C87A56"/>
    <w:rPr>
      <w:sz w:val="16"/>
      <w:szCs w:val="16"/>
    </w:rPr>
  </w:style>
  <w:style w:type="paragraph" w:styleId="CommentText">
    <w:name w:val="annotation text"/>
    <w:basedOn w:val="Normal"/>
    <w:link w:val="CommentTextChar"/>
    <w:rsid w:val="00C87A56"/>
  </w:style>
  <w:style w:type="character" w:customStyle="1" w:styleId="CommentTextChar">
    <w:name w:val="Comment Text Char"/>
    <w:basedOn w:val="DefaultParagraphFont"/>
    <w:link w:val="CommentText"/>
    <w:rsid w:val="00C87A56"/>
    <w:rPr>
      <w:lang w:eastAsia="en-US"/>
    </w:rPr>
  </w:style>
  <w:style w:type="paragraph" w:styleId="CommentSubject">
    <w:name w:val="annotation subject"/>
    <w:basedOn w:val="CommentText"/>
    <w:next w:val="CommentText"/>
    <w:link w:val="CommentSubjectChar"/>
    <w:semiHidden/>
    <w:unhideWhenUsed/>
    <w:rsid w:val="00C87A56"/>
    <w:rPr>
      <w:b/>
      <w:bCs/>
    </w:rPr>
  </w:style>
  <w:style w:type="character" w:customStyle="1" w:styleId="CommentSubjectChar">
    <w:name w:val="Comment Subject Char"/>
    <w:basedOn w:val="CommentTextChar"/>
    <w:link w:val="CommentSubject"/>
    <w:semiHidden/>
    <w:rsid w:val="00C87A5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60094">
      <w:bodyDiv w:val="1"/>
      <w:marLeft w:val="0"/>
      <w:marRight w:val="0"/>
      <w:marTop w:val="0"/>
      <w:marBottom w:val="0"/>
      <w:divBdr>
        <w:top w:val="none" w:sz="0" w:space="0" w:color="auto"/>
        <w:left w:val="none" w:sz="0" w:space="0" w:color="auto"/>
        <w:bottom w:val="none" w:sz="0" w:space="0" w:color="auto"/>
        <w:right w:val="none" w:sz="0" w:space="0" w:color="auto"/>
      </w:divBdr>
    </w:div>
    <w:div w:id="591547457">
      <w:bodyDiv w:val="1"/>
      <w:marLeft w:val="0"/>
      <w:marRight w:val="0"/>
      <w:marTop w:val="0"/>
      <w:marBottom w:val="0"/>
      <w:divBdr>
        <w:top w:val="none" w:sz="0" w:space="0" w:color="auto"/>
        <w:left w:val="none" w:sz="0" w:space="0" w:color="auto"/>
        <w:bottom w:val="none" w:sz="0" w:space="0" w:color="auto"/>
        <w:right w:val="none" w:sz="0" w:space="0" w:color="auto"/>
      </w:divBdr>
      <w:divsChild>
        <w:div w:id="892040878">
          <w:marLeft w:val="0"/>
          <w:marRight w:val="0"/>
          <w:marTop w:val="0"/>
          <w:marBottom w:val="0"/>
          <w:divBdr>
            <w:top w:val="none" w:sz="0" w:space="0" w:color="auto"/>
            <w:left w:val="none" w:sz="0" w:space="0" w:color="auto"/>
            <w:bottom w:val="none" w:sz="0" w:space="0" w:color="auto"/>
            <w:right w:val="none" w:sz="0" w:space="0" w:color="auto"/>
          </w:divBdr>
          <w:divsChild>
            <w:div w:id="648904644">
              <w:marLeft w:val="0"/>
              <w:marRight w:val="0"/>
              <w:marTop w:val="0"/>
              <w:marBottom w:val="0"/>
              <w:divBdr>
                <w:top w:val="none" w:sz="0" w:space="0" w:color="auto"/>
                <w:left w:val="none" w:sz="0" w:space="0" w:color="auto"/>
                <w:bottom w:val="none" w:sz="0" w:space="0" w:color="auto"/>
                <w:right w:val="none" w:sz="0" w:space="0" w:color="auto"/>
              </w:divBdr>
              <w:divsChild>
                <w:div w:id="560403385">
                  <w:marLeft w:val="0"/>
                  <w:marRight w:val="0"/>
                  <w:marTop w:val="0"/>
                  <w:marBottom w:val="0"/>
                  <w:divBdr>
                    <w:top w:val="none" w:sz="0" w:space="0" w:color="auto"/>
                    <w:left w:val="none" w:sz="0" w:space="0" w:color="auto"/>
                    <w:bottom w:val="none" w:sz="0" w:space="0" w:color="auto"/>
                    <w:right w:val="none" w:sz="0" w:space="0" w:color="auto"/>
                  </w:divBdr>
                  <w:divsChild>
                    <w:div w:id="1334449594">
                      <w:marLeft w:val="0"/>
                      <w:marRight w:val="0"/>
                      <w:marTop w:val="0"/>
                      <w:marBottom w:val="0"/>
                      <w:divBdr>
                        <w:top w:val="none" w:sz="0" w:space="0" w:color="auto"/>
                        <w:left w:val="none" w:sz="0" w:space="0" w:color="auto"/>
                        <w:bottom w:val="none" w:sz="0" w:space="0" w:color="auto"/>
                        <w:right w:val="none" w:sz="0" w:space="0" w:color="auto"/>
                      </w:divBdr>
                      <w:divsChild>
                        <w:div w:id="132666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081441">
      <w:bodyDiv w:val="1"/>
      <w:marLeft w:val="0"/>
      <w:marRight w:val="0"/>
      <w:marTop w:val="0"/>
      <w:marBottom w:val="0"/>
      <w:divBdr>
        <w:top w:val="none" w:sz="0" w:space="0" w:color="auto"/>
        <w:left w:val="none" w:sz="0" w:space="0" w:color="auto"/>
        <w:bottom w:val="none" w:sz="0" w:space="0" w:color="auto"/>
        <w:right w:val="none" w:sz="0" w:space="0" w:color="auto"/>
      </w:divBdr>
    </w:div>
    <w:div w:id="1381248428">
      <w:bodyDiv w:val="1"/>
      <w:marLeft w:val="0"/>
      <w:marRight w:val="0"/>
      <w:marTop w:val="0"/>
      <w:marBottom w:val="0"/>
      <w:divBdr>
        <w:top w:val="none" w:sz="0" w:space="0" w:color="auto"/>
        <w:left w:val="none" w:sz="0" w:space="0" w:color="auto"/>
        <w:bottom w:val="none" w:sz="0" w:space="0" w:color="auto"/>
        <w:right w:val="none" w:sz="0" w:space="0" w:color="auto"/>
      </w:divBdr>
      <w:divsChild>
        <w:div w:id="450247433">
          <w:marLeft w:val="0"/>
          <w:marRight w:val="0"/>
          <w:marTop w:val="0"/>
          <w:marBottom w:val="0"/>
          <w:divBdr>
            <w:top w:val="none" w:sz="0" w:space="0" w:color="auto"/>
            <w:left w:val="none" w:sz="0" w:space="0" w:color="auto"/>
            <w:bottom w:val="none" w:sz="0" w:space="0" w:color="auto"/>
            <w:right w:val="none" w:sz="0" w:space="0" w:color="auto"/>
          </w:divBdr>
          <w:divsChild>
            <w:div w:id="40709881">
              <w:marLeft w:val="0"/>
              <w:marRight w:val="0"/>
              <w:marTop w:val="0"/>
              <w:marBottom w:val="0"/>
              <w:divBdr>
                <w:top w:val="none" w:sz="0" w:space="0" w:color="auto"/>
                <w:left w:val="none" w:sz="0" w:space="0" w:color="auto"/>
                <w:bottom w:val="none" w:sz="0" w:space="0" w:color="auto"/>
                <w:right w:val="none" w:sz="0" w:space="0" w:color="auto"/>
              </w:divBdr>
              <w:divsChild>
                <w:div w:id="754937003">
                  <w:marLeft w:val="0"/>
                  <w:marRight w:val="0"/>
                  <w:marTop w:val="0"/>
                  <w:marBottom w:val="0"/>
                  <w:divBdr>
                    <w:top w:val="none" w:sz="0" w:space="0" w:color="auto"/>
                    <w:left w:val="none" w:sz="0" w:space="0" w:color="auto"/>
                    <w:bottom w:val="none" w:sz="0" w:space="0" w:color="auto"/>
                    <w:right w:val="none" w:sz="0" w:space="0" w:color="auto"/>
                  </w:divBdr>
                  <w:divsChild>
                    <w:div w:id="615796145">
                      <w:marLeft w:val="0"/>
                      <w:marRight w:val="0"/>
                      <w:marTop w:val="0"/>
                      <w:marBottom w:val="0"/>
                      <w:divBdr>
                        <w:top w:val="none" w:sz="0" w:space="0" w:color="auto"/>
                        <w:left w:val="none" w:sz="0" w:space="0" w:color="auto"/>
                        <w:bottom w:val="none" w:sz="0" w:space="0" w:color="auto"/>
                        <w:right w:val="none" w:sz="0" w:space="0" w:color="auto"/>
                      </w:divBdr>
                      <w:divsChild>
                        <w:div w:id="42338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894585">
      <w:bodyDiv w:val="1"/>
      <w:marLeft w:val="0"/>
      <w:marRight w:val="0"/>
      <w:marTop w:val="0"/>
      <w:marBottom w:val="0"/>
      <w:divBdr>
        <w:top w:val="none" w:sz="0" w:space="0" w:color="auto"/>
        <w:left w:val="none" w:sz="0" w:space="0" w:color="auto"/>
        <w:bottom w:val="none" w:sz="0" w:space="0" w:color="auto"/>
        <w:right w:val="none" w:sz="0" w:space="0" w:color="auto"/>
      </w:divBdr>
      <w:divsChild>
        <w:div w:id="866720235">
          <w:marLeft w:val="0"/>
          <w:marRight w:val="0"/>
          <w:marTop w:val="0"/>
          <w:marBottom w:val="0"/>
          <w:divBdr>
            <w:top w:val="none" w:sz="0" w:space="0" w:color="auto"/>
            <w:left w:val="none" w:sz="0" w:space="0" w:color="auto"/>
            <w:bottom w:val="none" w:sz="0" w:space="0" w:color="auto"/>
            <w:right w:val="none" w:sz="0" w:space="0" w:color="auto"/>
          </w:divBdr>
          <w:divsChild>
            <w:div w:id="1695645496">
              <w:marLeft w:val="0"/>
              <w:marRight w:val="0"/>
              <w:marTop w:val="0"/>
              <w:marBottom w:val="0"/>
              <w:divBdr>
                <w:top w:val="none" w:sz="0" w:space="0" w:color="auto"/>
                <w:left w:val="none" w:sz="0" w:space="0" w:color="auto"/>
                <w:bottom w:val="none" w:sz="0" w:space="0" w:color="auto"/>
                <w:right w:val="none" w:sz="0" w:space="0" w:color="auto"/>
              </w:divBdr>
              <w:divsChild>
                <w:div w:id="580916742">
                  <w:marLeft w:val="0"/>
                  <w:marRight w:val="0"/>
                  <w:marTop w:val="0"/>
                  <w:marBottom w:val="0"/>
                  <w:divBdr>
                    <w:top w:val="none" w:sz="0" w:space="0" w:color="auto"/>
                    <w:left w:val="none" w:sz="0" w:space="0" w:color="auto"/>
                    <w:bottom w:val="none" w:sz="0" w:space="0" w:color="auto"/>
                    <w:right w:val="none" w:sz="0" w:space="0" w:color="auto"/>
                  </w:divBdr>
                  <w:divsChild>
                    <w:div w:id="931206256">
                      <w:marLeft w:val="0"/>
                      <w:marRight w:val="0"/>
                      <w:marTop w:val="0"/>
                      <w:marBottom w:val="0"/>
                      <w:divBdr>
                        <w:top w:val="none" w:sz="0" w:space="0" w:color="auto"/>
                        <w:left w:val="none" w:sz="0" w:space="0" w:color="auto"/>
                        <w:bottom w:val="none" w:sz="0" w:space="0" w:color="auto"/>
                        <w:right w:val="none" w:sz="0" w:space="0" w:color="auto"/>
                      </w:divBdr>
                      <w:divsChild>
                        <w:div w:id="82971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00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ndocs.org/Home/Mobile?FinalSymbol=A%2FHRC%2FRES%2F33%2F25&amp;Language=E&amp;DeviceType=Desktop&amp;LangRequested=False" TargetMode="External"/><Relationship Id="rId18" Type="http://schemas.openxmlformats.org/officeDocument/2006/relationships/hyperlink" Target="https://undocs.org/Home/Mobile?FinalSymbol=A%2FHRC%2FRES%2F51%2F13&amp;Language=E&amp;DeviceType=Desktop&amp;LangRequested=Fals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undocs.org/Home/Mobile?FinalSymbol=A%2FHRC%2FRES%2F33%2F25&amp;Language=E&amp;DeviceType=Desktop&amp;LangRequested=False" TargetMode="External"/><Relationship Id="rId17" Type="http://schemas.openxmlformats.org/officeDocument/2006/relationships/hyperlink" Target="https://undocs.org/Home/Mobile?FinalSymbol=A%2FHRC%2FRES%2F50%2F17&amp;Language=E&amp;DeviceType=Desktop&amp;LangRequested=Fals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ndocs.org/Home/Mobile?FinalSymbol=A%2FHRC%2FRES%2F45%2F10&amp;Language=E&amp;DeviceType=Desktop&amp;LangRequested=False" TargetMode="External"/><Relationship Id="rId20" Type="http://schemas.openxmlformats.org/officeDocument/2006/relationships/hyperlink" Target="mailto:ohchr-hrcspecialprocedures@un.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undocs.org/Home/Mobile?FinalSymbol=A%2FHRC%2FRES%2F52%2F42&amp;Language=E&amp;DeviceType=Desktop&amp;LangRequested=False"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ohchr.org/en/hr-bodies/hrc/sp/nomina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ndocs.org/Home/Mobile?FinalSymbol=A%2FHRC%2FRES%2F45%2F4&amp;Language=E&amp;DeviceType=Desktop&amp;LangRequested=Fals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ohchr-hrcspecialprocedures@un.org" TargetMode="External"/><Relationship Id="rId2" Type="http://schemas.openxmlformats.org/officeDocument/2006/relationships/hyperlink" Target="http://www.ohchr.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A805DD3-C0F6-49FC-B2DE-56506E04777E}">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sharepoint/v3"/>
    <ds:schemaRef ds:uri="http://purl.org/dc/term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E9376FD-8ECD-46F7-B48C-D7B2780A4059}">
  <ds:schemaRefs>
    <ds:schemaRef ds:uri="http://schemas.openxmlformats.org/officeDocument/2006/bibliography"/>
  </ds:schemaRefs>
</ds:datastoreItem>
</file>

<file path=customXml/itemProps3.xml><?xml version="1.0" encoding="utf-8"?>
<ds:datastoreItem xmlns:ds="http://schemas.openxmlformats.org/officeDocument/2006/customXml" ds:itemID="{0F7CE3E5-BE38-4F74-AE2D-5BC92B82EA6D}">
  <ds:schemaRefs>
    <ds:schemaRef ds:uri="http://schemas.microsoft.com/sharepoint/v3/contenttype/forms"/>
  </ds:schemaRefs>
</ds:datastoreItem>
</file>

<file path=customXml/itemProps4.xml><?xml version="1.0" encoding="utf-8"?>
<ds:datastoreItem xmlns:ds="http://schemas.openxmlformats.org/officeDocument/2006/customXml" ds:itemID="{64CE8BDC-94F3-4D03-BE26-BA60F0ADE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4E69F6A-1306-4417-B12B-0E749DA7454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433</Words>
  <Characters>3498</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Letterhead_OHCHR</vt:lpstr>
    </vt:vector>
  </TitlesOfParts>
  <LinksUpToDate>false</LinksUpToDate>
  <CharactersWithSpaces>3924</CharactersWithSpaces>
  <SharedDoc>false</SharedDoc>
  <HLinks>
    <vt:vector size="6" baseType="variant">
      <vt:variant>
        <vt:i4>8192073</vt:i4>
      </vt:variant>
      <vt:variant>
        <vt:i4>0</vt:i4>
      </vt:variant>
      <vt:variant>
        <vt:i4>0</vt:i4>
      </vt:variant>
      <vt:variant>
        <vt:i4>5</vt:i4>
      </vt:variant>
      <vt:variant>
        <vt:lpwstr>mailto:hrcadvisorycommittee@ohchr.org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Letterhead_OHCHR</dc:title>
  <dc:subject/>
  <dc:creator/>
  <cp:keywords/>
  <cp:lastModifiedBy/>
  <cp:revision>1</cp:revision>
  <dcterms:created xsi:type="dcterms:W3CDTF">2020-05-29T14:20:00Z</dcterms:created>
  <dcterms:modified xsi:type="dcterms:W3CDTF">2023-09-08T10:24:00Z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0x0101008822B9E06671B54FA89F14538B9B0FEA</vt:lpwstr>
  </property>
</Properties>
</file>