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5B62A077"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5F4C22">
        <w:rPr>
          <w:rFonts w:ascii="Times New Roman" w:eastAsia="Times New Roman" w:hAnsi="Times New Roman" w:cs="Times New Roman"/>
          <w:b/>
          <w:bCs/>
          <w:kern w:val="32"/>
          <w:sz w:val="24"/>
          <w:szCs w:val="32"/>
          <w:u w:val="single"/>
          <w:lang w:eastAsia="en-US"/>
        </w:rPr>
        <w:t xml:space="preserve">THE </w:t>
      </w:r>
      <w:r w:rsidR="005F4C22" w:rsidRPr="005F4C22">
        <w:rPr>
          <w:rFonts w:ascii="Times New Roman" w:eastAsia="Times New Roman" w:hAnsi="Times New Roman" w:cs="Times New Roman"/>
          <w:b/>
          <w:bCs/>
          <w:kern w:val="32"/>
          <w:sz w:val="24"/>
          <w:szCs w:val="32"/>
          <w:u w:val="single"/>
          <w:lang w:eastAsia="en-US"/>
        </w:rPr>
        <w:t>NETHERLANDS</w:t>
      </w:r>
      <w:r w:rsidR="009D0FF9" w:rsidRPr="005F4C22">
        <w:rPr>
          <w:rFonts w:ascii="Times New Roman" w:eastAsia="Times New Roman" w:hAnsi="Times New Roman" w:cs="Times New Roman"/>
          <w:b/>
          <w:bCs/>
          <w:kern w:val="32"/>
          <w:sz w:val="24"/>
          <w:szCs w:val="32"/>
          <w:u w:val="single"/>
          <w:lang w:eastAsia="en-US"/>
        </w:rPr>
        <w:t xml:space="preserve"> </w:t>
      </w:r>
      <w:r w:rsidRPr="005F4C22">
        <w:rPr>
          <w:rFonts w:ascii="Times New Roman" w:eastAsia="Times New Roman" w:hAnsi="Times New Roman" w:cs="Times New Roman"/>
          <w:b/>
          <w:bCs/>
          <w:kern w:val="32"/>
          <w:sz w:val="24"/>
          <w:szCs w:val="32"/>
          <w:u w:val="single"/>
          <w:lang w:eastAsia="en-US"/>
        </w:rPr>
        <w:t>(</w:t>
      </w:r>
      <w:r w:rsidR="005F4C22" w:rsidRPr="005F4C22">
        <w:rPr>
          <w:rFonts w:ascii="Times New Roman" w:eastAsia="Times New Roman" w:hAnsi="Times New Roman" w:cs="Times New Roman"/>
          <w:b/>
          <w:bCs/>
          <w:kern w:val="32"/>
          <w:sz w:val="24"/>
          <w:szCs w:val="32"/>
          <w:u w:val="single"/>
          <w:lang w:eastAsia="en-US"/>
        </w:rPr>
        <w:t>SECOND</w:t>
      </w:r>
      <w:r w:rsidRPr="005F4C22">
        <w:rPr>
          <w:rFonts w:ascii="Times New Roman" w:eastAsia="Times New Roman" w:hAnsi="Times New Roman" w:cs="Times New Roman"/>
          <w:b/>
          <w:bCs/>
          <w:kern w:val="32"/>
          <w:sz w:val="24"/>
          <w:szCs w:val="32"/>
          <w:u w:val="single"/>
          <w:lang w:eastAsia="en-US"/>
        </w:rPr>
        <w:t xml:space="preserve"> BATCH</w:t>
      </w:r>
      <w:r w:rsidRPr="00D20CF7">
        <w:rPr>
          <w:rFonts w:ascii="Times New Roman" w:eastAsia="Times New Roman" w:hAnsi="Times New Roman" w:cs="Times New Roman"/>
          <w:b/>
          <w:bCs/>
          <w:kern w:val="32"/>
          <w:sz w:val="24"/>
          <w:szCs w:val="32"/>
          <w:u w:val="single"/>
          <w:lang w:eastAsia="en-US"/>
        </w:rPr>
        <w:t>)</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77777777" w:rsidR="001D0833" w:rsidRPr="00520F36" w:rsidRDefault="00D95C35" w:rsidP="00740A88">
      <w:pPr>
        <w:spacing w:before="120" w:after="120" w:line="276" w:lineRule="auto"/>
        <w:jc w:val="both"/>
        <w:rPr>
          <w:rFonts w:ascii="Times New Roman" w:eastAsia="Calibri" w:hAnsi="Times New Roman" w:cs="Times New Roman"/>
          <w:b/>
          <w:sz w:val="24"/>
          <w:szCs w:val="24"/>
          <w:lang w:eastAsia="en-US"/>
        </w:rPr>
      </w:pPr>
      <w:r w:rsidRPr="00520F36">
        <w:rPr>
          <w:rFonts w:ascii="Times New Roman" w:eastAsia="Calibri" w:hAnsi="Times New Roman" w:cs="Times New Roman"/>
          <w:b/>
          <w:sz w:val="24"/>
          <w:szCs w:val="24"/>
          <w:lang w:eastAsia="en-US"/>
        </w:rPr>
        <w:t>SLOVENIA</w:t>
      </w:r>
    </w:p>
    <w:p w14:paraId="11BD5F91" w14:textId="131D8030" w:rsidR="0066672D" w:rsidRPr="00520F36" w:rsidRDefault="0076708F" w:rsidP="00520F36">
      <w:pPr>
        <w:pStyle w:val="ListParagraph"/>
        <w:numPr>
          <w:ilvl w:val="0"/>
          <w:numId w:val="11"/>
        </w:numPr>
        <w:shd w:val="clear" w:color="auto" w:fill="FFFFFF"/>
        <w:spacing w:before="120" w:after="120" w:line="276" w:lineRule="auto"/>
        <w:rPr>
          <w:rFonts w:ascii="Times New Roman" w:hAnsi="Times New Roman" w:cs="Times New Roman"/>
          <w:sz w:val="24"/>
          <w:szCs w:val="24"/>
        </w:rPr>
      </w:pPr>
      <w:r w:rsidRPr="00520F36">
        <w:rPr>
          <w:rFonts w:ascii="Times New Roman" w:hAnsi="Times New Roman" w:cs="Times New Roman"/>
          <w:sz w:val="24"/>
          <w:szCs w:val="24"/>
        </w:rPr>
        <w:t xml:space="preserve">What measures have been put in place to combat ageism and eliminate age-based discrimination in all its forms and to protect the human rights of older persons (in line with the resolution A/HRC/RES/48/3)? </w:t>
      </w:r>
      <w:r w:rsidRPr="00520F36">
        <w:rPr>
          <w:rFonts w:ascii="Times New Roman" w:hAnsi="Times New Roman" w:cs="Times New Roman"/>
          <w:sz w:val="24"/>
          <w:szCs w:val="24"/>
        </w:rPr>
        <w:br/>
      </w:r>
    </w:p>
    <w:p w14:paraId="31C11A53" w14:textId="46607A5D" w:rsidR="00D95C35" w:rsidRPr="0066672D" w:rsidRDefault="0066672D" w:rsidP="0066672D">
      <w:pPr>
        <w:spacing w:before="120" w:after="120" w:line="276" w:lineRule="auto"/>
        <w:jc w:val="both"/>
        <w:rPr>
          <w:rFonts w:ascii="Times New Roman" w:eastAsia="Calibri" w:hAnsi="Times New Roman" w:cs="Times New Roman"/>
          <w:b/>
          <w:sz w:val="24"/>
          <w:szCs w:val="24"/>
          <w:lang w:eastAsia="en-US"/>
        </w:rPr>
      </w:pPr>
      <w:r w:rsidRPr="00520F36">
        <w:rPr>
          <w:rFonts w:ascii="Times New Roman" w:eastAsia="Calibri" w:hAnsi="Times New Roman" w:cs="Times New Roman"/>
          <w:b/>
          <w:sz w:val="24"/>
          <w:szCs w:val="24"/>
          <w:lang w:eastAsia="en-US"/>
        </w:rPr>
        <w:t>UNITED KINGDOM OF GREAT BRITAIN AND NORTHERN IRELAND</w:t>
      </w:r>
    </w:p>
    <w:p w14:paraId="38925BF5" w14:textId="77777777" w:rsidR="00520F36" w:rsidRPr="00520F36" w:rsidRDefault="00520F36" w:rsidP="00520F36">
      <w:pPr>
        <w:pStyle w:val="ListParagraph"/>
        <w:numPr>
          <w:ilvl w:val="0"/>
          <w:numId w:val="18"/>
        </w:numPr>
        <w:spacing w:after="0" w:line="240" w:lineRule="auto"/>
        <w:contextualSpacing w:val="0"/>
        <w:jc w:val="both"/>
        <w:rPr>
          <w:rFonts w:asciiTheme="majorBidi" w:hAnsiTheme="majorBidi" w:cstheme="majorBidi"/>
          <w:color w:val="000000" w:themeColor="text1"/>
          <w:sz w:val="24"/>
          <w:szCs w:val="24"/>
        </w:rPr>
      </w:pPr>
      <w:r w:rsidRPr="00520F36">
        <w:rPr>
          <w:rFonts w:asciiTheme="majorBidi" w:hAnsiTheme="majorBidi" w:cstheme="majorBidi"/>
          <w:color w:val="000000" w:themeColor="text1"/>
          <w:sz w:val="24"/>
          <w:szCs w:val="24"/>
        </w:rPr>
        <w:t>What progress has been made in improving the safety of journalists and others, including from organised crime groups, following the assassination of Peter R. de Vries in 2021?</w:t>
      </w:r>
    </w:p>
    <w:p w14:paraId="61DE9BB9" w14:textId="77777777" w:rsidR="00520F36" w:rsidRPr="00520F36" w:rsidRDefault="00520F36" w:rsidP="00520F36">
      <w:pPr>
        <w:pStyle w:val="ListParagraph"/>
        <w:jc w:val="both"/>
        <w:rPr>
          <w:rFonts w:asciiTheme="majorBidi" w:hAnsiTheme="majorBidi" w:cstheme="majorBidi"/>
          <w:color w:val="000000" w:themeColor="text1"/>
          <w:sz w:val="24"/>
          <w:szCs w:val="24"/>
        </w:rPr>
      </w:pPr>
    </w:p>
    <w:p w14:paraId="3408F142" w14:textId="77777777" w:rsidR="00520F36" w:rsidRPr="00520F36" w:rsidRDefault="00520F36" w:rsidP="00520F36">
      <w:pPr>
        <w:pStyle w:val="ListParagraph"/>
        <w:numPr>
          <w:ilvl w:val="0"/>
          <w:numId w:val="18"/>
        </w:numPr>
        <w:spacing w:after="0" w:line="240" w:lineRule="auto"/>
        <w:contextualSpacing w:val="0"/>
        <w:jc w:val="both"/>
        <w:rPr>
          <w:rFonts w:asciiTheme="majorBidi" w:hAnsiTheme="majorBidi" w:cstheme="majorBidi"/>
          <w:color w:val="000000" w:themeColor="text1"/>
          <w:sz w:val="24"/>
          <w:szCs w:val="24"/>
        </w:rPr>
      </w:pPr>
      <w:r w:rsidRPr="00520F36">
        <w:rPr>
          <w:rFonts w:asciiTheme="majorBidi" w:hAnsiTheme="majorBidi" w:cstheme="majorBidi"/>
          <w:color w:val="000000" w:themeColor="text1"/>
          <w:sz w:val="24"/>
          <w:szCs w:val="24"/>
        </w:rPr>
        <w:t xml:space="preserve">What action has the Kingdom of the Netherlands taken following the </w:t>
      </w:r>
      <w:hyperlink r:id="rId5" w:history="1">
        <w:r w:rsidRPr="00520F36">
          <w:rPr>
            <w:rStyle w:val="Hyperlink"/>
            <w:rFonts w:asciiTheme="majorBidi" w:hAnsiTheme="majorBidi" w:cstheme="majorBidi"/>
            <w:sz w:val="24"/>
            <w:szCs w:val="24"/>
          </w:rPr>
          <w:t>CCPR’s</w:t>
        </w:r>
      </w:hyperlink>
      <w:r w:rsidRPr="00520F36">
        <w:rPr>
          <w:rFonts w:asciiTheme="majorBidi" w:hAnsiTheme="majorBidi" w:cstheme="majorBidi"/>
          <w:color w:val="000000" w:themeColor="text1"/>
          <w:sz w:val="24"/>
          <w:szCs w:val="24"/>
        </w:rPr>
        <w:t xml:space="preserve"> concluding observations on concerns regarding the Public Assemblies Act and Intelligence and Security Services Act in terms of protecting civic space and the right to privacy since its publication in 2019?</w:t>
      </w:r>
    </w:p>
    <w:p w14:paraId="561C3DC7" w14:textId="77777777" w:rsidR="00520F36" w:rsidRPr="00520F36" w:rsidRDefault="00520F36" w:rsidP="00520F36">
      <w:pPr>
        <w:spacing w:after="0" w:line="240" w:lineRule="auto"/>
        <w:jc w:val="both"/>
        <w:rPr>
          <w:rFonts w:asciiTheme="majorBidi" w:hAnsiTheme="majorBidi" w:cstheme="majorBidi"/>
          <w:color w:val="000000" w:themeColor="text1"/>
          <w:sz w:val="24"/>
          <w:szCs w:val="24"/>
        </w:rPr>
      </w:pPr>
    </w:p>
    <w:p w14:paraId="147ADC1A" w14:textId="77777777" w:rsidR="00520F36" w:rsidRPr="00520F36" w:rsidRDefault="00520F36" w:rsidP="00520F36">
      <w:pPr>
        <w:pStyle w:val="ListParagraph"/>
        <w:numPr>
          <w:ilvl w:val="0"/>
          <w:numId w:val="18"/>
        </w:numPr>
        <w:spacing w:after="0" w:line="240" w:lineRule="auto"/>
        <w:contextualSpacing w:val="0"/>
        <w:jc w:val="both"/>
        <w:rPr>
          <w:rFonts w:asciiTheme="majorBidi" w:hAnsiTheme="majorBidi" w:cstheme="majorBidi"/>
          <w:color w:val="000000" w:themeColor="text1"/>
          <w:sz w:val="24"/>
          <w:szCs w:val="24"/>
        </w:rPr>
      </w:pPr>
      <w:r w:rsidRPr="00520F36">
        <w:rPr>
          <w:rFonts w:asciiTheme="majorBidi" w:hAnsiTheme="majorBidi" w:cstheme="majorBidi"/>
          <w:color w:val="000000" w:themeColor="text1"/>
          <w:sz w:val="24"/>
          <w:szCs w:val="24"/>
        </w:rPr>
        <w:t xml:space="preserve">How does the Government of the Kingdom of the Netherlands plan to counter street harassment, </w:t>
      </w:r>
      <w:proofErr w:type="gramStart"/>
      <w:r w:rsidRPr="00520F36">
        <w:rPr>
          <w:rFonts w:asciiTheme="majorBidi" w:hAnsiTheme="majorBidi" w:cstheme="majorBidi"/>
          <w:color w:val="000000" w:themeColor="text1"/>
          <w:sz w:val="24"/>
          <w:szCs w:val="24"/>
        </w:rPr>
        <w:t>in order to</w:t>
      </w:r>
      <w:proofErr w:type="gramEnd"/>
      <w:r w:rsidRPr="00520F36">
        <w:rPr>
          <w:rFonts w:asciiTheme="majorBidi" w:hAnsiTheme="majorBidi" w:cstheme="majorBidi"/>
          <w:color w:val="000000" w:themeColor="text1"/>
          <w:sz w:val="24"/>
          <w:szCs w:val="24"/>
        </w:rPr>
        <w:t xml:space="preserve"> improve the safety of women and girls?</w:t>
      </w:r>
    </w:p>
    <w:p w14:paraId="485A9EFF" w14:textId="77777777" w:rsidR="00520F36" w:rsidRPr="00520F36" w:rsidRDefault="00520F36" w:rsidP="00520F36">
      <w:pPr>
        <w:pStyle w:val="ListParagraph"/>
        <w:jc w:val="both"/>
        <w:rPr>
          <w:rFonts w:asciiTheme="majorBidi" w:hAnsiTheme="majorBidi" w:cstheme="majorBidi"/>
          <w:color w:val="000000" w:themeColor="text1"/>
          <w:sz w:val="24"/>
          <w:szCs w:val="24"/>
        </w:rPr>
      </w:pPr>
    </w:p>
    <w:p w14:paraId="57927666" w14:textId="77777777" w:rsidR="00520F36" w:rsidRPr="00520F36" w:rsidRDefault="00520F36" w:rsidP="00520F36">
      <w:pPr>
        <w:pStyle w:val="ListParagraph"/>
        <w:numPr>
          <w:ilvl w:val="0"/>
          <w:numId w:val="18"/>
        </w:numPr>
        <w:spacing w:after="0" w:line="240" w:lineRule="auto"/>
        <w:contextualSpacing w:val="0"/>
        <w:jc w:val="both"/>
        <w:rPr>
          <w:rFonts w:asciiTheme="majorBidi" w:hAnsiTheme="majorBidi" w:cstheme="majorBidi"/>
          <w:color w:val="000000" w:themeColor="text1"/>
          <w:sz w:val="24"/>
          <w:szCs w:val="24"/>
        </w:rPr>
      </w:pPr>
      <w:r w:rsidRPr="00520F36">
        <w:rPr>
          <w:rFonts w:asciiTheme="majorBidi" w:hAnsiTheme="majorBidi" w:cstheme="majorBidi"/>
          <w:sz w:val="24"/>
          <w:szCs w:val="24"/>
          <w:lang w:val="en-US"/>
        </w:rPr>
        <w:t>What steps are the Government of the Kingdom of the Netherlands taking to address the effects of climate change, which may disproportionately impact the human rights of vulnerable groups in the Caribbean parts of the Kingdom?</w:t>
      </w:r>
    </w:p>
    <w:p w14:paraId="28D51820" w14:textId="77777777" w:rsidR="00520F36" w:rsidRPr="00520F36" w:rsidRDefault="00520F36" w:rsidP="00520F36">
      <w:pPr>
        <w:spacing w:after="0" w:line="240" w:lineRule="auto"/>
        <w:jc w:val="both"/>
        <w:rPr>
          <w:rFonts w:asciiTheme="majorBidi" w:hAnsiTheme="majorBidi" w:cstheme="majorBidi"/>
          <w:color w:val="000000" w:themeColor="text1"/>
          <w:sz w:val="24"/>
          <w:szCs w:val="24"/>
        </w:rPr>
      </w:pPr>
    </w:p>
    <w:p w14:paraId="120B3AC6" w14:textId="77777777" w:rsidR="00520F36" w:rsidRPr="00520F36" w:rsidRDefault="00520F36" w:rsidP="00520F36">
      <w:pPr>
        <w:pStyle w:val="ListParagraph"/>
        <w:numPr>
          <w:ilvl w:val="0"/>
          <w:numId w:val="18"/>
        </w:numPr>
        <w:spacing w:after="0" w:line="240" w:lineRule="auto"/>
        <w:contextualSpacing w:val="0"/>
        <w:jc w:val="both"/>
        <w:rPr>
          <w:rFonts w:asciiTheme="majorBidi" w:hAnsiTheme="majorBidi" w:cstheme="majorBidi"/>
          <w:sz w:val="24"/>
          <w:szCs w:val="24"/>
          <w:lang w:val="en-US"/>
        </w:rPr>
      </w:pPr>
      <w:r w:rsidRPr="00520F36">
        <w:rPr>
          <w:rFonts w:asciiTheme="majorBidi" w:hAnsiTheme="majorBidi" w:cstheme="majorBidi"/>
          <w:sz w:val="24"/>
          <w:szCs w:val="24"/>
          <w:lang w:val="en-US"/>
        </w:rPr>
        <w:t xml:space="preserve">What efforts are the Government of Kingdom of the Netherlands making to promote human rights, </w:t>
      </w:r>
      <w:proofErr w:type="gramStart"/>
      <w:r w:rsidRPr="00520F36">
        <w:rPr>
          <w:rFonts w:asciiTheme="majorBidi" w:hAnsiTheme="majorBidi" w:cstheme="majorBidi"/>
          <w:sz w:val="24"/>
          <w:szCs w:val="24"/>
          <w:lang w:val="en-US"/>
        </w:rPr>
        <w:t>in particular to</w:t>
      </w:r>
      <w:proofErr w:type="gramEnd"/>
      <w:r w:rsidRPr="00520F36">
        <w:rPr>
          <w:rFonts w:asciiTheme="majorBidi" w:hAnsiTheme="majorBidi" w:cstheme="majorBidi"/>
          <w:sz w:val="24"/>
          <w:szCs w:val="24"/>
          <w:lang w:val="en-US"/>
        </w:rPr>
        <w:t xml:space="preserve"> ensure access to education, healthcare, and housing for individuals seeking asylum?</w:t>
      </w:r>
    </w:p>
    <w:p w14:paraId="53DA8BC8" w14:textId="77777777" w:rsidR="00520F36" w:rsidRDefault="00520F36" w:rsidP="00520F36">
      <w:pPr>
        <w:pStyle w:val="ListParagraph"/>
        <w:rPr>
          <w:rFonts w:ascii="Arial" w:hAnsi="Arial" w:cs="Arial"/>
          <w:color w:val="000000" w:themeColor="text1"/>
          <w:sz w:val="24"/>
          <w:szCs w:val="24"/>
        </w:rPr>
      </w:pPr>
    </w:p>
    <w:p w14:paraId="0BFBC946" w14:textId="77777777" w:rsidR="00520F36" w:rsidRPr="00D91771" w:rsidRDefault="00520F36" w:rsidP="00520F36">
      <w:pPr>
        <w:shd w:val="clear" w:color="auto" w:fill="FFFFFF"/>
        <w:spacing w:before="120" w:after="120" w:line="276" w:lineRule="auto"/>
        <w:jc w:val="both"/>
        <w:rPr>
          <w:rFonts w:ascii="Times New Roman" w:hAnsi="Times New Roman" w:cs="Times New Roman"/>
          <w:b/>
          <w:bCs/>
          <w:sz w:val="24"/>
          <w:szCs w:val="24"/>
        </w:rPr>
      </w:pPr>
      <w:r w:rsidRPr="00D91771">
        <w:rPr>
          <w:rFonts w:ascii="Times New Roman" w:hAnsi="Times New Roman" w:cs="Times New Roman"/>
          <w:b/>
          <w:bCs/>
          <w:sz w:val="24"/>
          <w:szCs w:val="24"/>
        </w:rPr>
        <w:t xml:space="preserve">PORTUGAL on behalf </w:t>
      </w:r>
      <w:r>
        <w:rPr>
          <w:rFonts w:ascii="Times New Roman" w:hAnsi="Times New Roman" w:cs="Times New Roman"/>
          <w:b/>
          <w:bCs/>
          <w:sz w:val="24"/>
          <w:szCs w:val="24"/>
        </w:rPr>
        <w:t>of</w:t>
      </w:r>
      <w:r w:rsidRPr="00D91771">
        <w:rPr>
          <w:rFonts w:ascii="Times New Roman" w:hAnsi="Times New Roman" w:cs="Times New Roman"/>
          <w:b/>
          <w:bCs/>
          <w:sz w:val="24"/>
          <w:szCs w:val="24"/>
        </w:rPr>
        <w:t xml:space="preserve"> the Group of Friends o</w:t>
      </w:r>
      <w:r>
        <w:rPr>
          <w:rFonts w:ascii="Times New Roman" w:hAnsi="Times New Roman" w:cs="Times New Roman"/>
          <w:b/>
          <w:bCs/>
          <w:sz w:val="24"/>
          <w:szCs w:val="24"/>
        </w:rPr>
        <w:t>f</w:t>
      </w:r>
      <w:r w:rsidRPr="00D91771">
        <w:rPr>
          <w:rFonts w:ascii="Times New Roman" w:hAnsi="Times New Roman" w:cs="Times New Roman"/>
          <w:b/>
          <w:bCs/>
          <w:sz w:val="24"/>
          <w:szCs w:val="24"/>
        </w:rPr>
        <w:t xml:space="preserve"> NMIRFs</w:t>
      </w:r>
    </w:p>
    <w:p w14:paraId="55654497" w14:textId="77777777" w:rsidR="00520F36" w:rsidRPr="00D91771" w:rsidRDefault="00520F36" w:rsidP="00520F36">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29053D9B" w14:textId="77777777" w:rsidR="00520F36" w:rsidRDefault="00520F36" w:rsidP="00520F36">
      <w:pPr>
        <w:numPr>
          <w:ilvl w:val="0"/>
          <w:numId w:val="11"/>
        </w:numPr>
        <w:shd w:val="clear" w:color="auto" w:fill="FFFFFF"/>
        <w:spacing w:before="120" w:after="120" w:line="276" w:lineRule="auto"/>
        <w:jc w:val="both"/>
        <w:rPr>
          <w:rFonts w:ascii="Times New Roman" w:hAnsi="Times New Roman" w:cs="Times New Roman"/>
          <w:sz w:val="24"/>
          <w:szCs w:val="24"/>
        </w:rPr>
      </w:pPr>
      <w:r w:rsidRPr="00D91771">
        <w:rPr>
          <w:rFonts w:ascii="Times New Roman" w:hAnsi="Times New Roman" w:cs="Times New Roman"/>
          <w:sz w:val="24"/>
          <w:szCs w:val="24"/>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D91771">
        <w:rPr>
          <w:rFonts w:ascii="Times New Roman" w:hAnsi="Times New Roman" w:cs="Times New Roman"/>
          <w:i/>
          <w:iCs/>
          <w:sz w:val="24"/>
          <w:szCs w:val="24"/>
        </w:rPr>
        <w:t>inter alia</w:t>
      </w:r>
      <w:r w:rsidRPr="00D91771">
        <w:rPr>
          <w:rFonts w:ascii="Times New Roman" w:hAnsi="Times New Roman" w:cs="Times New Roman"/>
          <w:sz w:val="24"/>
          <w:szCs w:val="24"/>
        </w:rPr>
        <w:t>,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2583CB8F" w14:textId="2B857D77" w:rsidR="00C8692A" w:rsidRPr="00520F36" w:rsidRDefault="00C8692A" w:rsidP="00C8692A">
      <w:pPr>
        <w:shd w:val="clear" w:color="auto" w:fill="FFFFFF"/>
        <w:spacing w:before="120" w:after="120" w:line="276" w:lineRule="auto"/>
        <w:jc w:val="both"/>
        <w:rPr>
          <w:rFonts w:ascii="Times New Roman" w:hAnsi="Times New Roman" w:cs="Times New Roman"/>
          <w:b/>
          <w:bCs/>
          <w:sz w:val="24"/>
          <w:szCs w:val="24"/>
        </w:rPr>
      </w:pPr>
      <w:r w:rsidRPr="00520F36">
        <w:rPr>
          <w:rFonts w:ascii="Times New Roman" w:hAnsi="Times New Roman" w:cs="Times New Roman"/>
          <w:b/>
          <w:bCs/>
          <w:sz w:val="24"/>
          <w:szCs w:val="24"/>
        </w:rPr>
        <w:lastRenderedPageBreak/>
        <w:t>ANGOLA</w:t>
      </w:r>
    </w:p>
    <w:p w14:paraId="2B6E5374" w14:textId="77777777" w:rsidR="00520F36" w:rsidRPr="00520F36" w:rsidRDefault="00520F36" w:rsidP="00520F36">
      <w:pPr>
        <w:pStyle w:val="ListParagraph"/>
        <w:numPr>
          <w:ilvl w:val="0"/>
          <w:numId w:val="20"/>
        </w:numPr>
        <w:spacing w:line="256" w:lineRule="auto"/>
        <w:rPr>
          <w:rFonts w:asciiTheme="majorBidi" w:hAnsiTheme="majorBidi" w:cstheme="majorBidi"/>
          <w:sz w:val="24"/>
          <w:szCs w:val="24"/>
        </w:rPr>
      </w:pPr>
      <w:r w:rsidRPr="00520F36">
        <w:rPr>
          <w:rFonts w:asciiTheme="majorBidi" w:hAnsiTheme="majorBidi" w:cstheme="majorBidi"/>
          <w:sz w:val="24"/>
          <w:szCs w:val="24"/>
        </w:rPr>
        <w:t xml:space="preserve">Could the Government of Netherland elaborate more on how steps already taken have contributed to the fight against racial discrimination and promote inclusion in Dutch society? </w:t>
      </w:r>
    </w:p>
    <w:p w14:paraId="3B2B12AD" w14:textId="7E784585" w:rsidR="00C8692A" w:rsidRDefault="00C8692A" w:rsidP="00C8692A">
      <w:pPr>
        <w:shd w:val="clear" w:color="auto" w:fill="FFFFFF"/>
        <w:spacing w:before="120" w:after="120" w:line="276" w:lineRule="auto"/>
        <w:jc w:val="both"/>
        <w:rPr>
          <w:rFonts w:ascii="Times New Roman" w:hAnsi="Times New Roman" w:cs="Times New Roman"/>
          <w:color w:val="FF0000"/>
          <w:sz w:val="24"/>
          <w:szCs w:val="24"/>
        </w:rPr>
      </w:pPr>
    </w:p>
    <w:p w14:paraId="670FF4E0" w14:textId="1FE4752D" w:rsidR="00C8692A" w:rsidRDefault="00C8692A" w:rsidP="00C8692A">
      <w:pPr>
        <w:shd w:val="clear" w:color="auto" w:fill="FFFFFF"/>
        <w:spacing w:before="120" w:after="120" w:line="276" w:lineRule="auto"/>
        <w:jc w:val="both"/>
        <w:rPr>
          <w:rFonts w:ascii="Times New Roman" w:hAnsi="Times New Roman" w:cs="Times New Roman"/>
          <w:b/>
          <w:bCs/>
          <w:sz w:val="24"/>
          <w:szCs w:val="24"/>
        </w:rPr>
      </w:pPr>
      <w:r w:rsidRPr="00520F36">
        <w:rPr>
          <w:rFonts w:ascii="Times New Roman" w:hAnsi="Times New Roman" w:cs="Times New Roman"/>
          <w:b/>
          <w:bCs/>
          <w:sz w:val="24"/>
          <w:szCs w:val="24"/>
        </w:rPr>
        <w:t>SPAIN</w:t>
      </w:r>
    </w:p>
    <w:p w14:paraId="617A6C43" w14:textId="77777777" w:rsidR="00520F36" w:rsidRPr="00520F36" w:rsidRDefault="00520F36" w:rsidP="00520F36">
      <w:pPr>
        <w:numPr>
          <w:ilvl w:val="0"/>
          <w:numId w:val="11"/>
        </w:numPr>
        <w:shd w:val="clear" w:color="auto" w:fill="FFFFFF"/>
        <w:spacing w:before="120" w:after="120" w:line="276" w:lineRule="auto"/>
        <w:jc w:val="both"/>
        <w:rPr>
          <w:rFonts w:ascii="Times New Roman" w:hAnsi="Times New Roman" w:cs="Times New Roman"/>
          <w:sz w:val="24"/>
          <w:szCs w:val="24"/>
        </w:rPr>
      </w:pPr>
      <w:r w:rsidRPr="00520F36">
        <w:rPr>
          <w:rFonts w:ascii="Times New Roman" w:hAnsi="Times New Roman" w:cs="Times New Roman"/>
          <w:sz w:val="24"/>
          <w:szCs w:val="24"/>
        </w:rPr>
        <w:t xml:space="preserve">What additional measures is the Government considering </w:t>
      </w:r>
      <w:proofErr w:type="gramStart"/>
      <w:r w:rsidRPr="00520F36">
        <w:rPr>
          <w:rFonts w:ascii="Times New Roman" w:hAnsi="Times New Roman" w:cs="Times New Roman"/>
          <w:sz w:val="24"/>
          <w:szCs w:val="24"/>
        </w:rPr>
        <w:t>to avoid</w:t>
      </w:r>
      <w:proofErr w:type="gramEnd"/>
      <w:r w:rsidRPr="00520F36">
        <w:rPr>
          <w:rFonts w:ascii="Times New Roman" w:hAnsi="Times New Roman" w:cs="Times New Roman"/>
          <w:sz w:val="24"/>
          <w:szCs w:val="24"/>
        </w:rPr>
        <w:t xml:space="preserve"> the situation that occurred in reception centres such as Ter </w:t>
      </w:r>
      <w:proofErr w:type="spellStart"/>
      <w:r w:rsidRPr="00520F36">
        <w:rPr>
          <w:rFonts w:ascii="Times New Roman" w:hAnsi="Times New Roman" w:cs="Times New Roman"/>
          <w:sz w:val="24"/>
          <w:szCs w:val="24"/>
        </w:rPr>
        <w:t>Apel</w:t>
      </w:r>
      <w:proofErr w:type="spellEnd"/>
      <w:r w:rsidRPr="00520F36">
        <w:rPr>
          <w:rFonts w:ascii="Times New Roman" w:hAnsi="Times New Roman" w:cs="Times New Roman"/>
          <w:sz w:val="24"/>
          <w:szCs w:val="24"/>
        </w:rPr>
        <w:t xml:space="preserve"> this year, and to strengthen the effectiveness and sustainability of the reception system?</w:t>
      </w:r>
    </w:p>
    <w:p w14:paraId="30983F80" w14:textId="77777777" w:rsidR="00520F36" w:rsidRPr="00520F36" w:rsidRDefault="00520F36" w:rsidP="00520F36">
      <w:pPr>
        <w:numPr>
          <w:ilvl w:val="0"/>
          <w:numId w:val="11"/>
        </w:numPr>
        <w:shd w:val="clear" w:color="auto" w:fill="FFFFFF"/>
        <w:spacing w:before="120" w:after="120" w:line="276" w:lineRule="auto"/>
        <w:jc w:val="both"/>
        <w:rPr>
          <w:rFonts w:ascii="Times New Roman" w:hAnsi="Times New Roman" w:cs="Times New Roman"/>
          <w:sz w:val="24"/>
          <w:szCs w:val="24"/>
        </w:rPr>
      </w:pPr>
      <w:r w:rsidRPr="00520F36">
        <w:rPr>
          <w:rFonts w:ascii="Times New Roman" w:hAnsi="Times New Roman" w:cs="Times New Roman"/>
          <w:sz w:val="24"/>
          <w:szCs w:val="24"/>
        </w:rPr>
        <w:t xml:space="preserve">Regarding asylum seekers, with emphasis on vulnerable groups such as unaccompanied minors, what strategies will be provided for their comprehensive reception and orientation, </w:t>
      </w:r>
      <w:proofErr w:type="gramStart"/>
      <w:r w:rsidRPr="00520F36">
        <w:rPr>
          <w:rFonts w:ascii="Times New Roman" w:hAnsi="Times New Roman" w:cs="Times New Roman"/>
          <w:sz w:val="24"/>
          <w:szCs w:val="24"/>
        </w:rPr>
        <w:t>in order to</w:t>
      </w:r>
      <w:proofErr w:type="gramEnd"/>
      <w:r w:rsidRPr="00520F36">
        <w:rPr>
          <w:rFonts w:ascii="Times New Roman" w:hAnsi="Times New Roman" w:cs="Times New Roman"/>
          <w:sz w:val="24"/>
          <w:szCs w:val="24"/>
        </w:rPr>
        <w:t xml:space="preserve"> ensure better adaptation? </w:t>
      </w:r>
    </w:p>
    <w:p w14:paraId="5BC8E053" w14:textId="77777777" w:rsidR="00520F36" w:rsidRPr="00520F36" w:rsidRDefault="00520F36" w:rsidP="00520F36">
      <w:pPr>
        <w:numPr>
          <w:ilvl w:val="0"/>
          <w:numId w:val="11"/>
        </w:numPr>
        <w:shd w:val="clear" w:color="auto" w:fill="FFFFFF"/>
        <w:spacing w:before="120" w:after="120" w:line="276" w:lineRule="auto"/>
        <w:jc w:val="both"/>
        <w:rPr>
          <w:rFonts w:ascii="Times New Roman" w:hAnsi="Times New Roman" w:cs="Times New Roman"/>
          <w:sz w:val="24"/>
          <w:szCs w:val="24"/>
        </w:rPr>
      </w:pPr>
      <w:r w:rsidRPr="00520F36">
        <w:rPr>
          <w:rFonts w:ascii="Times New Roman" w:hAnsi="Times New Roman" w:cs="Times New Roman"/>
          <w:sz w:val="24"/>
          <w:szCs w:val="24"/>
        </w:rPr>
        <w:t xml:space="preserve">What measures is the Netherlands considering </w:t>
      </w:r>
      <w:proofErr w:type="gramStart"/>
      <w:r w:rsidRPr="00520F36">
        <w:rPr>
          <w:rFonts w:ascii="Times New Roman" w:hAnsi="Times New Roman" w:cs="Times New Roman"/>
          <w:sz w:val="24"/>
          <w:szCs w:val="24"/>
        </w:rPr>
        <w:t>to strengthen</w:t>
      </w:r>
      <w:proofErr w:type="gramEnd"/>
      <w:r w:rsidRPr="00520F36">
        <w:rPr>
          <w:rFonts w:ascii="Times New Roman" w:hAnsi="Times New Roman" w:cs="Times New Roman"/>
          <w:sz w:val="24"/>
          <w:szCs w:val="24"/>
        </w:rPr>
        <w:t xml:space="preserve"> the protection of journalists and other media experts?</w:t>
      </w:r>
    </w:p>
    <w:p w14:paraId="4452AD4A" w14:textId="77777777" w:rsidR="00520F36" w:rsidRPr="00520F36" w:rsidRDefault="00520F36" w:rsidP="00520F36">
      <w:pPr>
        <w:numPr>
          <w:ilvl w:val="0"/>
          <w:numId w:val="11"/>
        </w:numPr>
        <w:shd w:val="clear" w:color="auto" w:fill="FFFFFF"/>
        <w:spacing w:before="120" w:after="120" w:line="276" w:lineRule="auto"/>
        <w:jc w:val="both"/>
        <w:rPr>
          <w:rFonts w:ascii="Times New Roman" w:hAnsi="Times New Roman" w:cs="Times New Roman"/>
          <w:sz w:val="24"/>
          <w:szCs w:val="24"/>
        </w:rPr>
      </w:pPr>
      <w:r w:rsidRPr="00520F36">
        <w:rPr>
          <w:rFonts w:ascii="Times New Roman" w:hAnsi="Times New Roman" w:cs="Times New Roman"/>
          <w:sz w:val="24"/>
          <w:szCs w:val="24"/>
        </w:rPr>
        <w:t>What steps is the Government taking to improve the conditions and respect for the human rights of both asylum seekers and inmates in Curaçao, Aruba and Sint Maarten?</w:t>
      </w:r>
    </w:p>
    <w:p w14:paraId="1A6FFED1" w14:textId="77777777" w:rsidR="00520F36" w:rsidRPr="00520F36" w:rsidRDefault="00520F36" w:rsidP="00C8692A">
      <w:pPr>
        <w:shd w:val="clear" w:color="auto" w:fill="FFFFFF"/>
        <w:spacing w:before="120" w:after="120" w:line="276" w:lineRule="auto"/>
        <w:jc w:val="both"/>
        <w:rPr>
          <w:rFonts w:ascii="Times New Roman" w:hAnsi="Times New Roman" w:cs="Times New Roman"/>
          <w:b/>
          <w:bCs/>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3EE77286"/>
    <w:multiLevelType w:val="hybridMultilevel"/>
    <w:tmpl w:val="4948C8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7973AA9"/>
    <w:multiLevelType w:val="hybridMultilevel"/>
    <w:tmpl w:val="457051AE"/>
    <w:lvl w:ilvl="0" w:tplc="08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68B08E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D26094"/>
    <w:multiLevelType w:val="hybridMultilevel"/>
    <w:tmpl w:val="6FB86B0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C9E6960"/>
    <w:multiLevelType w:val="hybridMultilevel"/>
    <w:tmpl w:val="A678B3C4"/>
    <w:lvl w:ilvl="0" w:tplc="08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6F56C2"/>
    <w:multiLevelType w:val="hybridMultilevel"/>
    <w:tmpl w:val="174E64DA"/>
    <w:lvl w:ilvl="0" w:tplc="100C000F">
      <w:start w:val="1"/>
      <w:numFmt w:val="decimal"/>
      <w:lvlText w:val="%1."/>
      <w:lvlJc w:val="left"/>
      <w:pPr>
        <w:ind w:left="1440" w:hanging="360"/>
      </w:pPr>
    </w:lvl>
    <w:lvl w:ilvl="1" w:tplc="100C0019">
      <w:start w:val="1"/>
      <w:numFmt w:val="lowerLetter"/>
      <w:lvlText w:val="%2."/>
      <w:lvlJc w:val="left"/>
      <w:pPr>
        <w:ind w:left="2160" w:hanging="360"/>
      </w:pPr>
    </w:lvl>
    <w:lvl w:ilvl="2" w:tplc="100C001B">
      <w:start w:val="1"/>
      <w:numFmt w:val="lowerRoman"/>
      <w:lvlText w:val="%3."/>
      <w:lvlJc w:val="right"/>
      <w:pPr>
        <w:ind w:left="2880" w:hanging="180"/>
      </w:pPr>
    </w:lvl>
    <w:lvl w:ilvl="3" w:tplc="100C000F">
      <w:start w:val="1"/>
      <w:numFmt w:val="decimal"/>
      <w:lvlText w:val="%4."/>
      <w:lvlJc w:val="left"/>
      <w:pPr>
        <w:ind w:left="3600" w:hanging="360"/>
      </w:pPr>
    </w:lvl>
    <w:lvl w:ilvl="4" w:tplc="100C0019">
      <w:start w:val="1"/>
      <w:numFmt w:val="lowerLetter"/>
      <w:lvlText w:val="%5."/>
      <w:lvlJc w:val="left"/>
      <w:pPr>
        <w:ind w:left="4320" w:hanging="360"/>
      </w:pPr>
    </w:lvl>
    <w:lvl w:ilvl="5" w:tplc="100C001B">
      <w:start w:val="1"/>
      <w:numFmt w:val="lowerRoman"/>
      <w:lvlText w:val="%6."/>
      <w:lvlJc w:val="right"/>
      <w:pPr>
        <w:ind w:left="5040" w:hanging="180"/>
      </w:pPr>
    </w:lvl>
    <w:lvl w:ilvl="6" w:tplc="100C000F">
      <w:start w:val="1"/>
      <w:numFmt w:val="decimal"/>
      <w:lvlText w:val="%7."/>
      <w:lvlJc w:val="left"/>
      <w:pPr>
        <w:ind w:left="5760" w:hanging="360"/>
      </w:pPr>
    </w:lvl>
    <w:lvl w:ilvl="7" w:tplc="100C0019">
      <w:start w:val="1"/>
      <w:numFmt w:val="lowerLetter"/>
      <w:lvlText w:val="%8."/>
      <w:lvlJc w:val="left"/>
      <w:pPr>
        <w:ind w:left="6480" w:hanging="360"/>
      </w:pPr>
    </w:lvl>
    <w:lvl w:ilvl="8" w:tplc="100C001B">
      <w:start w:val="1"/>
      <w:numFmt w:val="lowerRoman"/>
      <w:lvlText w:val="%9."/>
      <w:lvlJc w:val="right"/>
      <w:pPr>
        <w:ind w:left="7200" w:hanging="180"/>
      </w:pPr>
    </w:lvl>
  </w:abstractNum>
  <w:abstractNum w:abstractNumId="19"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9"/>
  </w:num>
  <w:num w:numId="9">
    <w:abstractNumId w:val="7"/>
  </w:num>
  <w:num w:numId="10">
    <w:abstractNumId w:val="15"/>
  </w:num>
  <w:num w:numId="11">
    <w:abstractNumId w:val="9"/>
  </w:num>
  <w:num w:numId="12">
    <w:abstractNumId w:val="6"/>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D68C8"/>
    <w:rsid w:val="00392FB9"/>
    <w:rsid w:val="00455400"/>
    <w:rsid w:val="004D21C3"/>
    <w:rsid w:val="00510D91"/>
    <w:rsid w:val="00520F36"/>
    <w:rsid w:val="00561673"/>
    <w:rsid w:val="00567EDF"/>
    <w:rsid w:val="005C30F1"/>
    <w:rsid w:val="005D3C94"/>
    <w:rsid w:val="005F4C22"/>
    <w:rsid w:val="00601106"/>
    <w:rsid w:val="006478F4"/>
    <w:rsid w:val="00656CCF"/>
    <w:rsid w:val="0066672D"/>
    <w:rsid w:val="006F1598"/>
    <w:rsid w:val="00740A88"/>
    <w:rsid w:val="0076708F"/>
    <w:rsid w:val="007E6820"/>
    <w:rsid w:val="00842306"/>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33D5"/>
    <w:rsid w:val="00C622BF"/>
    <w:rsid w:val="00C75B40"/>
    <w:rsid w:val="00C8692A"/>
    <w:rsid w:val="00D95C35"/>
    <w:rsid w:val="00E6518C"/>
    <w:rsid w:val="00E80EC0"/>
    <w:rsid w:val="00EA7860"/>
    <w:rsid w:val="00FC00FB"/>
    <w:rsid w:val="00FE4B54"/>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character" w:styleId="Hyperlink">
    <w:name w:val="Hyperlink"/>
    <w:basedOn w:val="DefaultParagraphFont"/>
    <w:uiPriority w:val="99"/>
    <w:semiHidden/>
    <w:unhideWhenUsed/>
    <w:rsid w:val="00520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840507918">
      <w:bodyDiv w:val="1"/>
      <w:marLeft w:val="0"/>
      <w:marRight w:val="0"/>
      <w:marTop w:val="0"/>
      <w:marBottom w:val="0"/>
      <w:divBdr>
        <w:top w:val="none" w:sz="0" w:space="0" w:color="auto"/>
        <w:left w:val="none" w:sz="0" w:space="0" w:color="auto"/>
        <w:bottom w:val="none" w:sz="0" w:space="0" w:color="auto"/>
        <w:right w:val="none" w:sz="0" w:space="0" w:color="auto"/>
      </w:divBdr>
    </w:div>
    <w:div w:id="1421828005">
      <w:bodyDiv w:val="1"/>
      <w:marLeft w:val="0"/>
      <w:marRight w:val="0"/>
      <w:marTop w:val="0"/>
      <w:marBottom w:val="0"/>
      <w:divBdr>
        <w:top w:val="none" w:sz="0" w:space="0" w:color="auto"/>
        <w:left w:val="none" w:sz="0" w:space="0" w:color="auto"/>
        <w:bottom w:val="none" w:sz="0" w:space="0" w:color="auto"/>
        <w:right w:val="none" w:sz="0" w:space="0" w:color="auto"/>
      </w:divBdr>
    </w:div>
    <w:div w:id="16271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hchr.org/en/documents/concluding-observations/ccprcnldco5-human-rights-committee-concluding-observations-fif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4</cp:revision>
  <dcterms:created xsi:type="dcterms:W3CDTF">2022-11-05T14:12:00Z</dcterms:created>
  <dcterms:modified xsi:type="dcterms:W3CDTF">2022-11-05T15:07:00Z</dcterms:modified>
</cp:coreProperties>
</file>