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AA70" w14:textId="49A6CC1F" w:rsidR="00A93C4F" w:rsidRPr="00D20CF7" w:rsidRDefault="001D0833" w:rsidP="00886395">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4849C7">
        <w:rPr>
          <w:rFonts w:ascii="Times New Roman" w:eastAsia="Times New Roman" w:hAnsi="Times New Roman" w:cs="Times New Roman"/>
          <w:b/>
          <w:bCs/>
          <w:kern w:val="32"/>
          <w:sz w:val="24"/>
          <w:szCs w:val="32"/>
          <w:u w:val="single"/>
          <w:lang w:eastAsia="en-US"/>
        </w:rPr>
        <w:t>MALI</w:t>
      </w:r>
      <w:r w:rsidR="00911472" w:rsidRPr="005C0E6D">
        <w:rPr>
          <w:rFonts w:ascii="Times New Roman" w:eastAsia="Times New Roman" w:hAnsi="Times New Roman" w:cs="Times New Roman"/>
          <w:b/>
          <w:bCs/>
          <w:kern w:val="32"/>
          <w:sz w:val="24"/>
          <w:szCs w:val="32"/>
          <w:u w:val="single"/>
          <w:lang w:eastAsia="en-US"/>
        </w:rPr>
        <w:t xml:space="preserve"> </w:t>
      </w:r>
      <w:r w:rsidRPr="005C0E6D">
        <w:rPr>
          <w:rFonts w:ascii="Times New Roman" w:eastAsia="Times New Roman" w:hAnsi="Times New Roman" w:cs="Times New Roman"/>
          <w:b/>
          <w:bCs/>
          <w:kern w:val="32"/>
          <w:sz w:val="24"/>
          <w:szCs w:val="32"/>
          <w:u w:val="single"/>
          <w:lang w:eastAsia="en-US"/>
        </w:rPr>
        <w:t>(</w:t>
      </w:r>
      <w:r w:rsidR="00EA7939">
        <w:rPr>
          <w:rFonts w:ascii="Times New Roman" w:eastAsia="Times New Roman" w:hAnsi="Times New Roman" w:cs="Times New Roman"/>
          <w:b/>
          <w:bCs/>
          <w:kern w:val="32"/>
          <w:sz w:val="24"/>
          <w:szCs w:val="32"/>
          <w:u w:val="single"/>
          <w:lang w:eastAsia="en-US"/>
        </w:rPr>
        <w:t>THIRD</w:t>
      </w:r>
      <w:r w:rsidRPr="005C0E6D">
        <w:rPr>
          <w:rFonts w:ascii="Times New Roman" w:eastAsia="Times New Roman" w:hAnsi="Times New Roman" w:cs="Times New Roman"/>
          <w:b/>
          <w:bCs/>
          <w:kern w:val="32"/>
          <w:sz w:val="24"/>
          <w:szCs w:val="32"/>
          <w:u w:val="single"/>
          <w:lang w:eastAsia="en-US"/>
        </w:rPr>
        <w:t xml:space="preserve"> BATCH)</w:t>
      </w:r>
    </w:p>
    <w:p w14:paraId="0544CF07" w14:textId="77777777" w:rsidR="00EA7939" w:rsidRDefault="00EA7939" w:rsidP="00EA7939">
      <w:pPr>
        <w:pStyle w:val="NoSpacing"/>
        <w:spacing w:after="160" w:line="259" w:lineRule="auto"/>
        <w:contextualSpacing/>
        <w:jc w:val="both"/>
        <w:rPr>
          <w:rFonts w:ascii="Times New Roman" w:hAnsi="Times New Roman"/>
          <w:b/>
          <w:sz w:val="24"/>
          <w:szCs w:val="24"/>
          <w:lang w:val="en-GB"/>
        </w:rPr>
      </w:pPr>
    </w:p>
    <w:p w14:paraId="240309C7" w14:textId="04E275D1" w:rsidR="00EA7939" w:rsidRPr="000B2F06" w:rsidRDefault="00EA7939" w:rsidP="00EA7939">
      <w:pPr>
        <w:pStyle w:val="NoSpacing"/>
        <w:spacing w:after="160" w:line="259" w:lineRule="auto"/>
        <w:contextualSpacing/>
        <w:jc w:val="both"/>
        <w:rPr>
          <w:rFonts w:ascii="Times New Roman" w:hAnsi="Times New Roman"/>
          <w:b/>
          <w:sz w:val="24"/>
          <w:szCs w:val="24"/>
          <w:lang w:val="en-GB"/>
        </w:rPr>
      </w:pPr>
      <w:r w:rsidRPr="00EA7939">
        <w:rPr>
          <w:rFonts w:ascii="Times New Roman" w:hAnsi="Times New Roman"/>
          <w:b/>
          <w:sz w:val="24"/>
          <w:szCs w:val="24"/>
          <w:lang w:val="en-GB"/>
        </w:rPr>
        <w:t xml:space="preserve">LIECHTENSTEIN </w:t>
      </w:r>
    </w:p>
    <w:p w14:paraId="74BE7FCA" w14:textId="77777777" w:rsidR="004849C7" w:rsidRPr="004849C7" w:rsidRDefault="004849C7" w:rsidP="00CA1F8A">
      <w:pPr>
        <w:pStyle w:val="LLVAufzhlung1AltA"/>
        <w:numPr>
          <w:ilvl w:val="0"/>
          <w:numId w:val="26"/>
        </w:numPr>
        <w:jc w:val="both"/>
        <w:rPr>
          <w:rFonts w:ascii="Times New Roman" w:hAnsi="Times New Roman" w:cs="Times New Roman"/>
          <w:lang w:val="en-US"/>
        </w:rPr>
      </w:pPr>
      <w:r w:rsidRPr="004849C7">
        <w:rPr>
          <w:rFonts w:ascii="Times New Roman" w:hAnsi="Times New Roman" w:cs="Times New Roman"/>
          <w:lang w:val="en-US"/>
        </w:rPr>
        <w:t>What steps has Mali taken to ratify the Kampala Amendment to the Rome Statute on the crime of aggression?</w:t>
      </w:r>
    </w:p>
    <w:p w14:paraId="39BFBFE2" w14:textId="3D98C3C5" w:rsidR="00A64FD7" w:rsidRDefault="004849C7" w:rsidP="00CA1F8A">
      <w:pPr>
        <w:pStyle w:val="LLVAufzhlung1AltA"/>
        <w:numPr>
          <w:ilvl w:val="0"/>
          <w:numId w:val="26"/>
        </w:numPr>
        <w:jc w:val="both"/>
        <w:rPr>
          <w:rFonts w:ascii="Times New Roman" w:hAnsi="Times New Roman" w:cs="Times New Roman"/>
          <w:lang w:val="en-US"/>
        </w:rPr>
      </w:pPr>
      <w:r w:rsidRPr="004849C7">
        <w:rPr>
          <w:rFonts w:ascii="Times New Roman" w:hAnsi="Times New Roman" w:cs="Times New Roman"/>
          <w:lang w:val="en-US"/>
        </w:rPr>
        <w:t>What steps has Mali taken to ratify the Second Optional Protocol to the International Covenant on Civil and Political Rights, aiming at the abolition of the death penalty, and the Optional Protocol to the Convention on the Rights of the Child on a communications procedure?</w:t>
      </w:r>
    </w:p>
    <w:p w14:paraId="6754B080" w14:textId="77777777" w:rsidR="0047437C" w:rsidRPr="0047437C" w:rsidRDefault="0047437C" w:rsidP="00CA1F8A">
      <w:pPr>
        <w:pStyle w:val="LLVAufzhlung1AltA"/>
        <w:numPr>
          <w:ilvl w:val="0"/>
          <w:numId w:val="26"/>
        </w:numPr>
        <w:jc w:val="both"/>
        <w:rPr>
          <w:rFonts w:ascii="Times New Roman" w:hAnsi="Times New Roman" w:cs="Times New Roman"/>
          <w:lang w:val="en-US"/>
        </w:rPr>
      </w:pPr>
      <w:r w:rsidRPr="0047437C">
        <w:rPr>
          <w:rFonts w:ascii="Times New Roman" w:hAnsi="Times New Roman" w:cs="Times New Roman"/>
          <w:lang w:val="en-US"/>
        </w:rPr>
        <w:t>What steps has Mali taken towards the full and legal abolition of the death penalty?</w:t>
      </w:r>
    </w:p>
    <w:p w14:paraId="37040ED2" w14:textId="77777777" w:rsidR="0047437C" w:rsidRPr="0047437C" w:rsidRDefault="0047437C" w:rsidP="00CA1F8A">
      <w:pPr>
        <w:pStyle w:val="LLVAufzhlung1AltA"/>
        <w:numPr>
          <w:ilvl w:val="0"/>
          <w:numId w:val="26"/>
        </w:numPr>
        <w:jc w:val="both"/>
        <w:rPr>
          <w:rFonts w:ascii="Times New Roman" w:hAnsi="Times New Roman" w:cs="Times New Roman"/>
          <w:lang w:val="en-US"/>
        </w:rPr>
      </w:pPr>
      <w:r w:rsidRPr="0047437C">
        <w:rPr>
          <w:rFonts w:ascii="Times New Roman" w:hAnsi="Times New Roman" w:cs="Times New Roman"/>
          <w:lang w:val="en-US"/>
        </w:rPr>
        <w:t>What steps has Mali taken to join the Code of Conduct regarding Security Council action against genocide, crimes against humanity or war crimes, as elaborated by the Accountability, Coherence and Transparency Group (ACT)?</w:t>
      </w:r>
    </w:p>
    <w:p w14:paraId="31B94C7B" w14:textId="77777777" w:rsidR="0047437C" w:rsidRPr="0047437C" w:rsidRDefault="0047437C" w:rsidP="00CA1F8A">
      <w:pPr>
        <w:pStyle w:val="LLVAufzhlung1AltA"/>
        <w:numPr>
          <w:ilvl w:val="0"/>
          <w:numId w:val="26"/>
        </w:numPr>
        <w:jc w:val="both"/>
        <w:rPr>
          <w:rFonts w:ascii="Times New Roman" w:hAnsi="Times New Roman" w:cs="Times New Roman"/>
          <w:lang w:val="en-US"/>
        </w:rPr>
      </w:pPr>
      <w:r w:rsidRPr="0047437C">
        <w:rPr>
          <w:rFonts w:ascii="Times New Roman" w:hAnsi="Times New Roman" w:cs="Times New Roman"/>
          <w:lang w:val="en-US"/>
        </w:rPr>
        <w:t xml:space="preserve">What steps has Mali taken to implement the recommendations made by the Report of the Independent Expert </w:t>
      </w:r>
      <w:proofErr w:type="gramStart"/>
      <w:r w:rsidRPr="0047437C">
        <w:rPr>
          <w:rFonts w:ascii="Times New Roman" w:hAnsi="Times New Roman" w:cs="Times New Roman"/>
          <w:lang w:val="en-US"/>
        </w:rPr>
        <w:t>on the situation of</w:t>
      </w:r>
      <w:proofErr w:type="gramEnd"/>
      <w:r w:rsidRPr="0047437C">
        <w:rPr>
          <w:rFonts w:ascii="Times New Roman" w:hAnsi="Times New Roman" w:cs="Times New Roman"/>
          <w:lang w:val="en-US"/>
        </w:rPr>
        <w:t xml:space="preserve"> human rights in Mali (A/HRC/49/94)?</w:t>
      </w:r>
    </w:p>
    <w:p w14:paraId="289B428C" w14:textId="10C65A8A" w:rsidR="0047437C" w:rsidRDefault="0047437C" w:rsidP="0047437C">
      <w:pPr>
        <w:rPr>
          <w:lang w:val="en-US" w:eastAsia="en-US"/>
        </w:rPr>
      </w:pPr>
    </w:p>
    <w:p w14:paraId="248C279E" w14:textId="4B24E7C3" w:rsidR="000113FF" w:rsidRPr="000113FF" w:rsidRDefault="000113FF" w:rsidP="0047437C">
      <w:pPr>
        <w:rPr>
          <w:rFonts w:ascii="Times New Roman" w:hAnsi="Times New Roman" w:cs="Times New Roman"/>
          <w:b/>
          <w:bCs/>
          <w:sz w:val="24"/>
          <w:szCs w:val="24"/>
          <w:lang w:val="en-US" w:eastAsia="en-US"/>
        </w:rPr>
      </w:pPr>
      <w:r w:rsidRPr="000113FF">
        <w:rPr>
          <w:rFonts w:ascii="Times New Roman" w:hAnsi="Times New Roman" w:cs="Times New Roman"/>
          <w:b/>
          <w:bCs/>
          <w:sz w:val="24"/>
          <w:szCs w:val="24"/>
          <w:lang w:val="en-US" w:eastAsia="en-US"/>
        </w:rPr>
        <w:t>SPAIN</w:t>
      </w:r>
    </w:p>
    <w:p w14:paraId="226928F9" w14:textId="334E9648" w:rsidR="000113FF" w:rsidRDefault="000113FF" w:rsidP="000113FF">
      <w:pPr>
        <w:pStyle w:val="ListParagraph"/>
        <w:numPr>
          <w:ilvl w:val="0"/>
          <w:numId w:val="28"/>
        </w:numPr>
        <w:autoSpaceDE w:val="0"/>
        <w:autoSpaceDN w:val="0"/>
        <w:adjustRightInd w:val="0"/>
        <w:spacing w:line="276" w:lineRule="auto"/>
        <w:ind w:left="709" w:hanging="283"/>
        <w:jc w:val="both"/>
        <w:rPr>
          <w:rFonts w:ascii="Times New Roman" w:hAnsi="Times New Roman" w:cs="Times New Roman"/>
          <w:sz w:val="24"/>
          <w:szCs w:val="24"/>
        </w:rPr>
      </w:pPr>
      <w:r w:rsidRPr="000113FF">
        <w:rPr>
          <w:rFonts w:ascii="Times New Roman" w:hAnsi="Times New Roman" w:cs="Times New Roman"/>
          <w:sz w:val="24"/>
          <w:szCs w:val="24"/>
        </w:rPr>
        <w:t xml:space="preserve">What concrete steps are the authorities taking in view of criminalising slavery, debt bondage and similar practices in the Penal Code </w:t>
      </w:r>
      <w:proofErr w:type="gramStart"/>
      <w:r w:rsidRPr="000113FF">
        <w:rPr>
          <w:rFonts w:ascii="Times New Roman" w:hAnsi="Times New Roman" w:cs="Times New Roman"/>
          <w:sz w:val="24"/>
          <w:szCs w:val="24"/>
        </w:rPr>
        <w:t>in order to</w:t>
      </w:r>
      <w:proofErr w:type="gramEnd"/>
      <w:r w:rsidRPr="000113FF">
        <w:rPr>
          <w:rFonts w:ascii="Times New Roman" w:hAnsi="Times New Roman" w:cs="Times New Roman"/>
          <w:sz w:val="24"/>
          <w:szCs w:val="24"/>
        </w:rPr>
        <w:t xml:space="preserve"> reflect better the equality of all citizens, as enshrined in the Constitution?</w:t>
      </w:r>
    </w:p>
    <w:p w14:paraId="68E824D7" w14:textId="77777777" w:rsidR="000113FF" w:rsidRPr="000113FF" w:rsidRDefault="000113FF" w:rsidP="000113FF">
      <w:pPr>
        <w:pStyle w:val="ListParagraph"/>
        <w:autoSpaceDE w:val="0"/>
        <w:autoSpaceDN w:val="0"/>
        <w:adjustRightInd w:val="0"/>
        <w:spacing w:line="276" w:lineRule="auto"/>
        <w:ind w:left="709"/>
        <w:jc w:val="both"/>
        <w:rPr>
          <w:rFonts w:ascii="Times New Roman" w:hAnsi="Times New Roman" w:cs="Times New Roman"/>
          <w:sz w:val="24"/>
          <w:szCs w:val="24"/>
        </w:rPr>
      </w:pPr>
    </w:p>
    <w:p w14:paraId="7976B3EE" w14:textId="77777777" w:rsidR="000113FF" w:rsidRDefault="000113FF" w:rsidP="00274B3F">
      <w:pPr>
        <w:pStyle w:val="ListParagraph"/>
        <w:numPr>
          <w:ilvl w:val="0"/>
          <w:numId w:val="28"/>
        </w:numPr>
        <w:autoSpaceDE w:val="0"/>
        <w:autoSpaceDN w:val="0"/>
        <w:adjustRightInd w:val="0"/>
        <w:spacing w:line="276" w:lineRule="auto"/>
        <w:ind w:left="709" w:hanging="283"/>
        <w:jc w:val="both"/>
        <w:rPr>
          <w:rFonts w:ascii="Times New Roman" w:hAnsi="Times New Roman" w:cs="Times New Roman"/>
          <w:sz w:val="24"/>
          <w:szCs w:val="24"/>
        </w:rPr>
      </w:pPr>
      <w:r w:rsidRPr="000113FF">
        <w:rPr>
          <w:rFonts w:ascii="Times New Roman" w:hAnsi="Times New Roman" w:cs="Times New Roman"/>
          <w:sz w:val="24"/>
          <w:szCs w:val="24"/>
        </w:rPr>
        <w:t xml:space="preserve">Is the Malian Government intending to revise the 2019 National Concord Law by clarifying the timeframe and the list of crimes that could be subject to amnesty, in view of ensuring respect for the right to justice and truth for victims of serious human rights abuses and violations’ </w:t>
      </w:r>
    </w:p>
    <w:p w14:paraId="59E19F3B" w14:textId="77777777" w:rsidR="000113FF" w:rsidRPr="000113FF" w:rsidRDefault="000113FF" w:rsidP="000113FF">
      <w:pPr>
        <w:pStyle w:val="ListParagraph"/>
        <w:rPr>
          <w:rFonts w:ascii="Times New Roman" w:hAnsi="Times New Roman" w:cs="Times New Roman"/>
          <w:sz w:val="24"/>
          <w:szCs w:val="24"/>
        </w:rPr>
      </w:pPr>
    </w:p>
    <w:p w14:paraId="33FB410B" w14:textId="77777777" w:rsidR="000113FF" w:rsidRDefault="000113FF" w:rsidP="00F540C1">
      <w:pPr>
        <w:pStyle w:val="ListParagraph"/>
        <w:numPr>
          <w:ilvl w:val="0"/>
          <w:numId w:val="28"/>
        </w:numPr>
        <w:autoSpaceDE w:val="0"/>
        <w:autoSpaceDN w:val="0"/>
        <w:adjustRightInd w:val="0"/>
        <w:spacing w:line="276" w:lineRule="auto"/>
        <w:ind w:left="709" w:hanging="283"/>
        <w:jc w:val="both"/>
        <w:rPr>
          <w:rFonts w:ascii="Times New Roman" w:hAnsi="Times New Roman" w:cs="Times New Roman"/>
          <w:sz w:val="24"/>
          <w:szCs w:val="24"/>
        </w:rPr>
      </w:pPr>
      <w:r w:rsidRPr="000113FF">
        <w:rPr>
          <w:rFonts w:ascii="Times New Roman" w:hAnsi="Times New Roman" w:cs="Times New Roman"/>
          <w:sz w:val="24"/>
          <w:szCs w:val="24"/>
        </w:rPr>
        <w:t xml:space="preserve">What measures are the authorities taking to conduct immediate, </w:t>
      </w:r>
      <w:proofErr w:type="gramStart"/>
      <w:r w:rsidRPr="000113FF">
        <w:rPr>
          <w:rFonts w:ascii="Times New Roman" w:hAnsi="Times New Roman" w:cs="Times New Roman"/>
          <w:sz w:val="24"/>
          <w:szCs w:val="24"/>
        </w:rPr>
        <w:t>independent</w:t>
      </w:r>
      <w:proofErr w:type="gramEnd"/>
      <w:r w:rsidRPr="000113FF">
        <w:rPr>
          <w:rFonts w:ascii="Times New Roman" w:hAnsi="Times New Roman" w:cs="Times New Roman"/>
          <w:sz w:val="24"/>
          <w:szCs w:val="24"/>
        </w:rPr>
        <w:t xml:space="preserve"> and impartial investigations into cases of unlawful killings and use of lethal force by security forces in </w:t>
      </w:r>
      <w:proofErr w:type="spellStart"/>
      <w:r w:rsidRPr="000113FF">
        <w:rPr>
          <w:rFonts w:ascii="Times New Roman" w:hAnsi="Times New Roman" w:cs="Times New Roman"/>
          <w:sz w:val="24"/>
          <w:szCs w:val="24"/>
        </w:rPr>
        <w:t>Kayes</w:t>
      </w:r>
      <w:proofErr w:type="spellEnd"/>
      <w:r w:rsidRPr="000113FF">
        <w:rPr>
          <w:rFonts w:ascii="Times New Roman" w:hAnsi="Times New Roman" w:cs="Times New Roman"/>
          <w:sz w:val="24"/>
          <w:szCs w:val="24"/>
        </w:rPr>
        <w:t>, Sikasso and Bamako during the 2020 protests?</w:t>
      </w:r>
    </w:p>
    <w:p w14:paraId="48FB0070" w14:textId="77777777" w:rsidR="000113FF" w:rsidRPr="000113FF" w:rsidRDefault="000113FF" w:rsidP="000113FF">
      <w:pPr>
        <w:pStyle w:val="ListParagraph"/>
        <w:rPr>
          <w:rFonts w:ascii="Times New Roman" w:hAnsi="Times New Roman" w:cs="Times New Roman"/>
          <w:sz w:val="24"/>
          <w:szCs w:val="24"/>
        </w:rPr>
      </w:pPr>
    </w:p>
    <w:p w14:paraId="508635AF" w14:textId="25B88CB8" w:rsidR="000113FF" w:rsidRPr="000113FF" w:rsidRDefault="000113FF" w:rsidP="00F540C1">
      <w:pPr>
        <w:pStyle w:val="ListParagraph"/>
        <w:numPr>
          <w:ilvl w:val="0"/>
          <w:numId w:val="28"/>
        </w:numPr>
        <w:autoSpaceDE w:val="0"/>
        <w:autoSpaceDN w:val="0"/>
        <w:adjustRightInd w:val="0"/>
        <w:spacing w:line="276" w:lineRule="auto"/>
        <w:ind w:left="709" w:hanging="283"/>
        <w:jc w:val="both"/>
        <w:rPr>
          <w:rFonts w:ascii="Times New Roman" w:hAnsi="Times New Roman" w:cs="Times New Roman"/>
          <w:sz w:val="24"/>
          <w:szCs w:val="24"/>
        </w:rPr>
      </w:pPr>
      <w:r w:rsidRPr="000113FF">
        <w:rPr>
          <w:rFonts w:ascii="Times New Roman" w:hAnsi="Times New Roman" w:cs="Times New Roman"/>
          <w:sz w:val="24"/>
          <w:szCs w:val="24"/>
        </w:rPr>
        <w:t>Which concrete policies are the national authorities implementing to secure the human rights to safe drinking water and sanitation?</w:t>
      </w:r>
    </w:p>
    <w:p w14:paraId="61DC01CC" w14:textId="4BA26D66" w:rsidR="000113FF" w:rsidRDefault="000113FF" w:rsidP="0047437C">
      <w:pPr>
        <w:rPr>
          <w:lang w:eastAsia="en-US"/>
        </w:rPr>
      </w:pPr>
    </w:p>
    <w:p w14:paraId="314BCF87" w14:textId="6273557D" w:rsidR="00ED7A5E" w:rsidRPr="00ED7A5E" w:rsidRDefault="00ED7A5E" w:rsidP="0047437C">
      <w:pPr>
        <w:rPr>
          <w:rFonts w:ascii="Times New Roman" w:hAnsi="Times New Roman" w:cs="Times New Roman"/>
          <w:b/>
          <w:bCs/>
          <w:sz w:val="24"/>
          <w:szCs w:val="24"/>
          <w:lang w:eastAsia="en-US"/>
        </w:rPr>
      </w:pPr>
      <w:r w:rsidRPr="00ED7A5E">
        <w:rPr>
          <w:rFonts w:ascii="Times New Roman" w:hAnsi="Times New Roman" w:cs="Times New Roman"/>
          <w:b/>
          <w:bCs/>
          <w:sz w:val="24"/>
          <w:szCs w:val="24"/>
          <w:lang w:eastAsia="en-US"/>
        </w:rPr>
        <w:t>BELGIUM</w:t>
      </w:r>
    </w:p>
    <w:p w14:paraId="6BF49582" w14:textId="77777777" w:rsidR="00ED7A5E" w:rsidRPr="00ED7A5E" w:rsidRDefault="00ED7A5E" w:rsidP="00ED7A5E">
      <w:pPr>
        <w:pStyle w:val="ListParagraph"/>
        <w:numPr>
          <w:ilvl w:val="0"/>
          <w:numId w:val="29"/>
        </w:numPr>
        <w:ind w:hanging="294"/>
        <w:jc w:val="both"/>
        <w:rPr>
          <w:rFonts w:ascii="Times New Roman" w:hAnsi="Times New Roman" w:cs="Times New Roman"/>
          <w:sz w:val="24"/>
          <w:szCs w:val="24"/>
          <w:lang w:val="fr-FR"/>
        </w:rPr>
      </w:pPr>
      <w:r w:rsidRPr="00ED7A5E">
        <w:rPr>
          <w:rFonts w:ascii="Times New Roman" w:hAnsi="Times New Roman" w:cs="Times New Roman"/>
          <w:sz w:val="24"/>
          <w:szCs w:val="24"/>
          <w:lang w:val="fr-FR"/>
        </w:rPr>
        <w:t>Comment le Mali s’assure-t-il du respect par les forces armées et leurs alliés du droit humanitaire international et des droits humains et notamment l’accès de l’ONU aux sites où des violations ont été commises ?</w:t>
      </w:r>
    </w:p>
    <w:p w14:paraId="21187EFC" w14:textId="77777777" w:rsidR="00ED7A5E" w:rsidRPr="00ED7A5E" w:rsidRDefault="00ED7A5E" w:rsidP="00ED7A5E">
      <w:pPr>
        <w:pStyle w:val="ListParagraph"/>
        <w:ind w:hanging="294"/>
        <w:jc w:val="both"/>
        <w:rPr>
          <w:rFonts w:ascii="Times New Roman" w:hAnsi="Times New Roman" w:cs="Times New Roman"/>
          <w:sz w:val="24"/>
          <w:szCs w:val="24"/>
          <w:lang w:val="fr-FR"/>
        </w:rPr>
      </w:pPr>
    </w:p>
    <w:p w14:paraId="43CC4C9C" w14:textId="77777777" w:rsidR="00ED7A5E" w:rsidRPr="00ED7A5E" w:rsidRDefault="00ED7A5E" w:rsidP="00ED7A5E">
      <w:pPr>
        <w:pStyle w:val="ListParagraph"/>
        <w:numPr>
          <w:ilvl w:val="0"/>
          <w:numId w:val="29"/>
        </w:numPr>
        <w:ind w:hanging="294"/>
        <w:jc w:val="both"/>
        <w:rPr>
          <w:rFonts w:ascii="Times New Roman" w:hAnsi="Times New Roman" w:cs="Times New Roman"/>
          <w:sz w:val="24"/>
          <w:szCs w:val="24"/>
          <w:lang w:val="fr-FR"/>
        </w:rPr>
      </w:pPr>
      <w:r w:rsidRPr="00ED7A5E">
        <w:rPr>
          <w:rFonts w:ascii="Times New Roman" w:hAnsi="Times New Roman" w:cs="Times New Roman"/>
          <w:sz w:val="24"/>
          <w:szCs w:val="24"/>
          <w:lang w:val="fr-FR"/>
        </w:rPr>
        <w:lastRenderedPageBreak/>
        <w:t xml:space="preserve">Que met-il en place pour permettre l’accès aux lieux de détention aux organisations compétentes comme le </w:t>
      </w:r>
      <w:proofErr w:type="gramStart"/>
      <w:r w:rsidRPr="00ED7A5E">
        <w:rPr>
          <w:rFonts w:ascii="Times New Roman" w:hAnsi="Times New Roman" w:cs="Times New Roman"/>
          <w:sz w:val="24"/>
          <w:szCs w:val="24"/>
          <w:lang w:val="fr-FR"/>
        </w:rPr>
        <w:t>CICR?</w:t>
      </w:r>
      <w:proofErr w:type="gramEnd"/>
    </w:p>
    <w:p w14:paraId="0FA3C5F4" w14:textId="77777777" w:rsidR="00ED7A5E" w:rsidRPr="00ED7A5E" w:rsidRDefault="00ED7A5E" w:rsidP="00ED7A5E">
      <w:pPr>
        <w:pStyle w:val="ListParagraph"/>
        <w:ind w:hanging="294"/>
        <w:jc w:val="both"/>
        <w:rPr>
          <w:rFonts w:ascii="Times New Roman" w:hAnsi="Times New Roman" w:cs="Times New Roman"/>
          <w:sz w:val="24"/>
          <w:szCs w:val="24"/>
          <w:lang w:val="fr-FR"/>
        </w:rPr>
      </w:pPr>
    </w:p>
    <w:p w14:paraId="18EDEDD8" w14:textId="77777777" w:rsidR="00ED7A5E" w:rsidRPr="00ED7A5E" w:rsidRDefault="00ED7A5E" w:rsidP="00ED7A5E">
      <w:pPr>
        <w:pStyle w:val="ListParagraph"/>
        <w:numPr>
          <w:ilvl w:val="0"/>
          <w:numId w:val="29"/>
        </w:numPr>
        <w:ind w:hanging="294"/>
        <w:jc w:val="both"/>
        <w:rPr>
          <w:rFonts w:ascii="Times New Roman" w:hAnsi="Times New Roman" w:cs="Times New Roman"/>
          <w:sz w:val="24"/>
          <w:szCs w:val="24"/>
          <w:lang w:val="fr-FR"/>
        </w:rPr>
      </w:pPr>
      <w:r w:rsidRPr="00ED7A5E">
        <w:rPr>
          <w:rFonts w:ascii="Times New Roman" w:hAnsi="Times New Roman" w:cs="Times New Roman"/>
          <w:sz w:val="24"/>
          <w:szCs w:val="24"/>
          <w:lang w:val="fr-FR"/>
        </w:rPr>
        <w:t xml:space="preserve">De quelle manière le Mali s’assure-t-il que la compétence des tribunaux militaires soit purement et strictement limitée aux infractions militaires et que les infractions commises par des militaires contre des civils soient exclues de leur compétence ? </w:t>
      </w:r>
    </w:p>
    <w:p w14:paraId="7ACA46E4" w14:textId="77777777" w:rsidR="00ED7A5E" w:rsidRPr="00ED7A5E" w:rsidRDefault="00ED7A5E" w:rsidP="00ED7A5E">
      <w:pPr>
        <w:pStyle w:val="ListParagraph"/>
        <w:ind w:hanging="294"/>
        <w:jc w:val="both"/>
        <w:rPr>
          <w:rFonts w:ascii="Times New Roman" w:hAnsi="Times New Roman" w:cs="Times New Roman"/>
          <w:sz w:val="24"/>
          <w:szCs w:val="24"/>
          <w:lang w:val="fr-FR"/>
        </w:rPr>
      </w:pPr>
    </w:p>
    <w:p w14:paraId="3D0E8759" w14:textId="77777777" w:rsidR="00ED7A5E" w:rsidRPr="00ED7A5E" w:rsidRDefault="00ED7A5E" w:rsidP="00ED7A5E">
      <w:pPr>
        <w:pStyle w:val="ListParagraph"/>
        <w:numPr>
          <w:ilvl w:val="0"/>
          <w:numId w:val="29"/>
        </w:numPr>
        <w:ind w:hanging="294"/>
        <w:jc w:val="both"/>
        <w:rPr>
          <w:rFonts w:ascii="Times New Roman" w:hAnsi="Times New Roman" w:cs="Times New Roman"/>
          <w:sz w:val="24"/>
          <w:szCs w:val="24"/>
          <w:lang w:val="fr-FR"/>
        </w:rPr>
      </w:pPr>
      <w:r w:rsidRPr="00ED7A5E">
        <w:rPr>
          <w:rFonts w:ascii="Times New Roman" w:hAnsi="Times New Roman" w:cs="Times New Roman"/>
          <w:sz w:val="24"/>
          <w:szCs w:val="24"/>
          <w:lang w:val="fr-FR"/>
        </w:rPr>
        <w:t>Comment le Mali mène-t-il la lutte contre l’impunité des groupes terroristes et criminels, auteurs de violations aux dépens de populations civiles ?</w:t>
      </w:r>
    </w:p>
    <w:p w14:paraId="716B382C" w14:textId="77777777" w:rsidR="00ED7A5E" w:rsidRPr="00ED7A5E" w:rsidRDefault="00ED7A5E" w:rsidP="00ED7A5E">
      <w:pPr>
        <w:pStyle w:val="ListParagraph"/>
        <w:ind w:hanging="294"/>
        <w:rPr>
          <w:rFonts w:ascii="Times New Roman" w:hAnsi="Times New Roman" w:cs="Times New Roman"/>
          <w:sz w:val="24"/>
          <w:szCs w:val="24"/>
          <w:lang w:val="fr-FR"/>
        </w:rPr>
      </w:pPr>
    </w:p>
    <w:p w14:paraId="3956DDD4" w14:textId="77777777" w:rsidR="00ED7A5E" w:rsidRPr="00ED7A5E" w:rsidRDefault="00ED7A5E" w:rsidP="00ED7A5E">
      <w:pPr>
        <w:pStyle w:val="ListParagraph"/>
        <w:numPr>
          <w:ilvl w:val="0"/>
          <w:numId w:val="29"/>
        </w:numPr>
        <w:ind w:hanging="294"/>
        <w:jc w:val="both"/>
        <w:rPr>
          <w:rFonts w:ascii="Times New Roman" w:hAnsi="Times New Roman" w:cs="Times New Roman"/>
          <w:sz w:val="24"/>
          <w:szCs w:val="24"/>
          <w:lang w:val="fr-FR"/>
        </w:rPr>
      </w:pPr>
      <w:r w:rsidRPr="00ED7A5E">
        <w:rPr>
          <w:rFonts w:ascii="Times New Roman" w:hAnsi="Times New Roman" w:cs="Times New Roman"/>
          <w:sz w:val="24"/>
          <w:szCs w:val="24"/>
          <w:lang w:val="fr-FR"/>
        </w:rPr>
        <w:t>Quelles mesures le Mali envisage de prendre afin de renforcer les mécanismes de prévention et de protection des personnes victimes de la pratique de l’esclavage par ascendance ? Est-ce que le Mali envisage d’ériger en infraction pénale l’esclavage, la servitude pour dettes et les pratiques assimilées dans le Code pénal ?</w:t>
      </w:r>
    </w:p>
    <w:p w14:paraId="5488F2F1" w14:textId="77777777" w:rsidR="00ED7A5E" w:rsidRPr="00ED7A5E" w:rsidRDefault="00ED7A5E" w:rsidP="00ED7A5E">
      <w:pPr>
        <w:pStyle w:val="ListParagraph"/>
        <w:ind w:hanging="294"/>
        <w:jc w:val="both"/>
        <w:rPr>
          <w:rFonts w:ascii="Times New Roman" w:hAnsi="Times New Roman" w:cs="Times New Roman"/>
          <w:sz w:val="24"/>
          <w:szCs w:val="24"/>
          <w:lang w:val="fr-FR"/>
        </w:rPr>
      </w:pPr>
    </w:p>
    <w:p w14:paraId="41062DEA" w14:textId="77777777" w:rsidR="00ED7A5E" w:rsidRDefault="00ED7A5E" w:rsidP="00ED7A5E">
      <w:pPr>
        <w:pStyle w:val="ListParagraph"/>
        <w:numPr>
          <w:ilvl w:val="0"/>
          <w:numId w:val="29"/>
        </w:numPr>
        <w:ind w:hanging="294"/>
        <w:jc w:val="both"/>
        <w:rPr>
          <w:rFonts w:ascii="Times New Roman" w:hAnsi="Times New Roman" w:cs="Times New Roman"/>
          <w:sz w:val="24"/>
          <w:szCs w:val="24"/>
          <w:lang w:val="fr-FR"/>
        </w:rPr>
      </w:pPr>
      <w:r w:rsidRPr="00ED7A5E">
        <w:rPr>
          <w:rFonts w:ascii="Times New Roman" w:hAnsi="Times New Roman" w:cs="Times New Roman"/>
          <w:sz w:val="24"/>
          <w:szCs w:val="24"/>
          <w:lang w:val="fr-FR"/>
        </w:rPr>
        <w:t>Le Mali prévoit-il d’adopter le projet de loi sur la prévention et la répression des violences liées au genre, l’assistance aux victimes et l’instauration d’un dialogue national sur les mutilations génitales féminines ?</w:t>
      </w:r>
    </w:p>
    <w:p w14:paraId="251C4D24" w14:textId="77777777" w:rsidR="00ED7A5E" w:rsidRPr="00ED7A5E" w:rsidRDefault="00ED7A5E" w:rsidP="00ED7A5E">
      <w:pPr>
        <w:pStyle w:val="ListParagraph"/>
        <w:rPr>
          <w:rFonts w:ascii="Times New Roman" w:hAnsi="Times New Roman" w:cs="Times New Roman"/>
          <w:sz w:val="24"/>
          <w:szCs w:val="24"/>
          <w:lang w:val="fr-FR"/>
        </w:rPr>
      </w:pPr>
    </w:p>
    <w:p w14:paraId="7F3F3819" w14:textId="241126B2" w:rsidR="00ED7A5E" w:rsidRPr="00ED7A5E" w:rsidRDefault="00ED7A5E" w:rsidP="00ED7A5E">
      <w:pPr>
        <w:pStyle w:val="ListParagraph"/>
        <w:numPr>
          <w:ilvl w:val="0"/>
          <w:numId w:val="29"/>
        </w:numPr>
        <w:ind w:hanging="294"/>
        <w:jc w:val="both"/>
        <w:rPr>
          <w:rFonts w:ascii="Times New Roman" w:hAnsi="Times New Roman" w:cs="Times New Roman"/>
          <w:sz w:val="24"/>
          <w:szCs w:val="24"/>
          <w:lang w:val="fr-FR"/>
        </w:rPr>
      </w:pPr>
      <w:r w:rsidRPr="00ED7A5E">
        <w:rPr>
          <w:rFonts w:ascii="Times New Roman" w:hAnsi="Times New Roman" w:cs="Times New Roman"/>
          <w:sz w:val="24"/>
          <w:szCs w:val="24"/>
          <w:lang w:val="fr-FR"/>
        </w:rPr>
        <w:t xml:space="preserve">Que met en place le Mali pour veiller au respect du droit à l’éducation chez les enfants </w:t>
      </w:r>
      <w:proofErr w:type="gramStart"/>
      <w:r w:rsidRPr="00ED7A5E">
        <w:rPr>
          <w:rFonts w:ascii="Times New Roman" w:hAnsi="Times New Roman" w:cs="Times New Roman"/>
          <w:sz w:val="24"/>
          <w:szCs w:val="24"/>
          <w:lang w:val="fr-FR"/>
        </w:rPr>
        <w:t>suite à</w:t>
      </w:r>
      <w:proofErr w:type="gramEnd"/>
      <w:r w:rsidRPr="00ED7A5E">
        <w:rPr>
          <w:rFonts w:ascii="Times New Roman" w:hAnsi="Times New Roman" w:cs="Times New Roman"/>
          <w:sz w:val="24"/>
          <w:szCs w:val="24"/>
          <w:lang w:val="fr-FR"/>
        </w:rPr>
        <w:t xml:space="preserve"> la fermeture de centaines d’écoles, parfois depuis des années ?</w:t>
      </w:r>
    </w:p>
    <w:p w14:paraId="7DA38D19" w14:textId="6E22A595" w:rsidR="00ED7A5E" w:rsidRDefault="00ED7A5E" w:rsidP="00ED7A5E">
      <w:pPr>
        <w:ind w:hanging="294"/>
        <w:rPr>
          <w:lang w:val="fr-FR" w:eastAsia="en-US"/>
        </w:rPr>
      </w:pPr>
    </w:p>
    <w:p w14:paraId="42373273" w14:textId="06CE1618" w:rsidR="00163665" w:rsidRPr="00EA5463" w:rsidRDefault="00163665" w:rsidP="00ED7A5E">
      <w:pPr>
        <w:ind w:hanging="294"/>
        <w:rPr>
          <w:rFonts w:ascii="Times New Roman" w:eastAsia="Calibri" w:hAnsi="Times New Roman" w:cs="Times New Roman"/>
          <w:color w:val="000000" w:themeColor="text1"/>
          <w:sz w:val="24"/>
          <w:szCs w:val="24"/>
        </w:rPr>
      </w:pPr>
      <w:r w:rsidRPr="00EA5463">
        <w:rPr>
          <w:rFonts w:ascii="Times New Roman" w:hAnsi="Times New Roman" w:cs="Times New Roman"/>
          <w:b/>
          <w:bCs/>
          <w:sz w:val="24"/>
          <w:szCs w:val="24"/>
        </w:rPr>
        <w:t xml:space="preserve">UNITED STATES OF AMERICA </w:t>
      </w:r>
      <w:r w:rsidRPr="00EA5463">
        <w:rPr>
          <w:rFonts w:ascii="Times New Roman" w:hAnsi="Times New Roman" w:cs="Times New Roman"/>
          <w:b/>
          <w:bCs/>
          <w:vanish/>
          <w:sz w:val="24"/>
          <w:szCs w:val="24"/>
        </w:rPr>
        <w:t>01945-10-24</w:t>
      </w:r>
    </w:p>
    <w:p w14:paraId="163F039F" w14:textId="77777777" w:rsidR="00163665" w:rsidRPr="00163665" w:rsidRDefault="00163665" w:rsidP="00163665">
      <w:pPr>
        <w:pStyle w:val="ListParagraph"/>
        <w:numPr>
          <w:ilvl w:val="0"/>
          <w:numId w:val="31"/>
        </w:numPr>
        <w:spacing w:after="0" w:line="240" w:lineRule="auto"/>
        <w:ind w:hanging="294"/>
        <w:jc w:val="both"/>
        <w:rPr>
          <w:rFonts w:ascii="Times New Roman" w:eastAsia="Calibri" w:hAnsi="Times New Roman" w:cs="Times New Roman"/>
          <w:color w:val="000000" w:themeColor="text1"/>
          <w:sz w:val="24"/>
          <w:szCs w:val="24"/>
        </w:rPr>
      </w:pPr>
      <w:r w:rsidRPr="00163665">
        <w:rPr>
          <w:rFonts w:ascii="Times New Roman" w:eastAsia="Calibri" w:hAnsi="Times New Roman" w:cs="Times New Roman"/>
          <w:color w:val="000000" w:themeColor="text1"/>
          <w:sz w:val="24"/>
          <w:szCs w:val="24"/>
        </w:rPr>
        <w:t>When will the Malian transitional government release its report on the investigation into the Moura massacre, as it promised at the UN Security Council?</w:t>
      </w:r>
    </w:p>
    <w:p w14:paraId="0A7A9ED7" w14:textId="77777777" w:rsidR="00163665" w:rsidRPr="00163665" w:rsidRDefault="00163665" w:rsidP="00163665">
      <w:pPr>
        <w:spacing w:after="0" w:line="240" w:lineRule="auto"/>
        <w:ind w:hanging="294"/>
        <w:jc w:val="both"/>
        <w:rPr>
          <w:rFonts w:ascii="Times New Roman" w:eastAsia="Calibri" w:hAnsi="Times New Roman" w:cs="Times New Roman"/>
          <w:color w:val="000000" w:themeColor="text1"/>
          <w:sz w:val="24"/>
          <w:szCs w:val="24"/>
        </w:rPr>
      </w:pPr>
    </w:p>
    <w:p w14:paraId="1D2C5ACD" w14:textId="77777777" w:rsidR="00163665" w:rsidRPr="00163665" w:rsidRDefault="00163665" w:rsidP="00163665">
      <w:pPr>
        <w:pStyle w:val="ListParagraph"/>
        <w:numPr>
          <w:ilvl w:val="0"/>
          <w:numId w:val="31"/>
        </w:numPr>
        <w:spacing w:after="0" w:line="240" w:lineRule="auto"/>
        <w:ind w:hanging="294"/>
        <w:jc w:val="both"/>
        <w:rPr>
          <w:rFonts w:ascii="Times New Roman" w:eastAsia="Calibri" w:hAnsi="Times New Roman" w:cs="Times New Roman"/>
          <w:color w:val="000000" w:themeColor="text1"/>
          <w:sz w:val="24"/>
          <w:szCs w:val="24"/>
        </w:rPr>
      </w:pPr>
      <w:r w:rsidRPr="00163665">
        <w:rPr>
          <w:rFonts w:ascii="Times New Roman" w:eastAsia="Calibri" w:hAnsi="Times New Roman" w:cs="Times New Roman"/>
          <w:color w:val="000000" w:themeColor="text1"/>
          <w:sz w:val="24"/>
          <w:szCs w:val="24"/>
        </w:rPr>
        <w:t xml:space="preserve">How is Mali addressing ongoing hereditary slavery practices and human rights and </w:t>
      </w:r>
      <w:proofErr w:type="spellStart"/>
      <w:r w:rsidRPr="00163665">
        <w:rPr>
          <w:rFonts w:ascii="Times New Roman" w:eastAsia="Calibri" w:hAnsi="Times New Roman" w:cs="Times New Roman"/>
          <w:color w:val="000000" w:themeColor="text1"/>
          <w:sz w:val="24"/>
          <w:szCs w:val="24"/>
        </w:rPr>
        <w:t>labor</w:t>
      </w:r>
      <w:proofErr w:type="spellEnd"/>
      <w:r w:rsidRPr="00163665">
        <w:rPr>
          <w:rFonts w:ascii="Times New Roman" w:eastAsia="Calibri" w:hAnsi="Times New Roman" w:cs="Times New Roman"/>
          <w:color w:val="000000" w:themeColor="text1"/>
          <w:sz w:val="24"/>
          <w:szCs w:val="24"/>
        </w:rPr>
        <w:t xml:space="preserve"> rights issues, including the worst forms of child </w:t>
      </w:r>
      <w:proofErr w:type="spellStart"/>
      <w:r w:rsidRPr="00163665">
        <w:rPr>
          <w:rFonts w:ascii="Times New Roman" w:eastAsia="Calibri" w:hAnsi="Times New Roman" w:cs="Times New Roman"/>
          <w:color w:val="000000" w:themeColor="text1"/>
          <w:sz w:val="24"/>
          <w:szCs w:val="24"/>
        </w:rPr>
        <w:t>labor</w:t>
      </w:r>
      <w:proofErr w:type="spellEnd"/>
      <w:r w:rsidRPr="00163665">
        <w:rPr>
          <w:rFonts w:ascii="Times New Roman" w:eastAsia="Calibri" w:hAnsi="Times New Roman" w:cs="Times New Roman"/>
          <w:color w:val="000000" w:themeColor="text1"/>
          <w:sz w:val="24"/>
          <w:szCs w:val="24"/>
        </w:rPr>
        <w:t>?</w:t>
      </w:r>
    </w:p>
    <w:p w14:paraId="49A422E5" w14:textId="77777777" w:rsidR="00163665" w:rsidRPr="00163665" w:rsidRDefault="00163665" w:rsidP="00163665">
      <w:pPr>
        <w:spacing w:after="0" w:line="240" w:lineRule="auto"/>
        <w:ind w:hanging="294"/>
        <w:jc w:val="both"/>
        <w:rPr>
          <w:rFonts w:ascii="Times New Roman" w:eastAsia="Calibri" w:hAnsi="Times New Roman" w:cs="Times New Roman"/>
          <w:color w:val="000000" w:themeColor="text1"/>
          <w:sz w:val="24"/>
          <w:szCs w:val="24"/>
        </w:rPr>
      </w:pPr>
    </w:p>
    <w:p w14:paraId="38DB7C6A" w14:textId="77777777" w:rsidR="00163665" w:rsidRPr="00163665" w:rsidRDefault="00163665" w:rsidP="00163665">
      <w:pPr>
        <w:pStyle w:val="ListParagraph"/>
        <w:numPr>
          <w:ilvl w:val="0"/>
          <w:numId w:val="31"/>
        </w:numPr>
        <w:spacing w:after="0" w:line="240" w:lineRule="auto"/>
        <w:ind w:hanging="294"/>
        <w:jc w:val="both"/>
        <w:rPr>
          <w:rFonts w:ascii="Times New Roman" w:hAnsi="Times New Roman" w:cs="Times New Roman"/>
          <w:sz w:val="24"/>
          <w:szCs w:val="24"/>
        </w:rPr>
      </w:pPr>
      <w:r w:rsidRPr="00163665">
        <w:rPr>
          <w:rFonts w:ascii="Times New Roman" w:eastAsia="Calibri" w:hAnsi="Times New Roman" w:cs="Times New Roman"/>
          <w:color w:val="000000" w:themeColor="text1"/>
          <w:sz w:val="24"/>
          <w:szCs w:val="24"/>
        </w:rPr>
        <w:t>When does the National Transition Council anticipate discussing both the separate bills that would criminalize hereditary slavery and increase penalties for trafficking in persons crimes, and the amendments to the penal code that would reinforce those changes?</w:t>
      </w:r>
    </w:p>
    <w:p w14:paraId="0424E3AD" w14:textId="77777777" w:rsidR="00163665" w:rsidRPr="00163665" w:rsidRDefault="00163665" w:rsidP="00ED7A5E">
      <w:pPr>
        <w:ind w:hanging="294"/>
        <w:rPr>
          <w:lang w:eastAsia="en-US"/>
        </w:rPr>
      </w:pPr>
    </w:p>
    <w:sectPr w:rsidR="00163665" w:rsidRPr="0016366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F72828"/>
    <w:multiLevelType w:val="hybridMultilevel"/>
    <w:tmpl w:val="AFBEB6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FFF2822"/>
    <w:multiLevelType w:val="hybridMultilevel"/>
    <w:tmpl w:val="D8D4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C4A9C"/>
    <w:multiLevelType w:val="hybridMultilevel"/>
    <w:tmpl w:val="F4BED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6" w15:restartNumberingAfterBreak="0">
    <w:nsid w:val="30B57F1A"/>
    <w:multiLevelType w:val="hybridMultilevel"/>
    <w:tmpl w:val="E226744E"/>
    <w:lvl w:ilvl="0" w:tplc="3D78AE58">
      <w:start w:val="1"/>
      <w:numFmt w:val="decimal"/>
      <w:lvlText w:val="%1."/>
      <w:lvlJc w:val="left"/>
      <w:pPr>
        <w:ind w:left="720" w:hanging="360"/>
      </w:pPr>
    </w:lvl>
    <w:lvl w:ilvl="1" w:tplc="EB0E32D6">
      <w:start w:val="1"/>
      <w:numFmt w:val="lowerLetter"/>
      <w:lvlText w:val="%2."/>
      <w:lvlJc w:val="left"/>
      <w:pPr>
        <w:ind w:left="1440" w:hanging="360"/>
      </w:pPr>
    </w:lvl>
    <w:lvl w:ilvl="2" w:tplc="C3A29EA0">
      <w:start w:val="1"/>
      <w:numFmt w:val="lowerRoman"/>
      <w:lvlText w:val="%3."/>
      <w:lvlJc w:val="right"/>
      <w:pPr>
        <w:ind w:left="2160" w:hanging="180"/>
      </w:pPr>
    </w:lvl>
    <w:lvl w:ilvl="3" w:tplc="0862FC3C">
      <w:start w:val="1"/>
      <w:numFmt w:val="decimal"/>
      <w:lvlText w:val="%4."/>
      <w:lvlJc w:val="left"/>
      <w:pPr>
        <w:ind w:left="2880" w:hanging="360"/>
      </w:pPr>
    </w:lvl>
    <w:lvl w:ilvl="4" w:tplc="122EAD28">
      <w:start w:val="1"/>
      <w:numFmt w:val="lowerLetter"/>
      <w:lvlText w:val="%5."/>
      <w:lvlJc w:val="left"/>
      <w:pPr>
        <w:ind w:left="3600" w:hanging="360"/>
      </w:pPr>
    </w:lvl>
    <w:lvl w:ilvl="5" w:tplc="469C4F0A">
      <w:start w:val="1"/>
      <w:numFmt w:val="lowerRoman"/>
      <w:lvlText w:val="%6."/>
      <w:lvlJc w:val="right"/>
      <w:pPr>
        <w:ind w:left="4320" w:hanging="180"/>
      </w:pPr>
    </w:lvl>
    <w:lvl w:ilvl="6" w:tplc="AC7E0906">
      <w:start w:val="1"/>
      <w:numFmt w:val="decimal"/>
      <w:lvlText w:val="%7."/>
      <w:lvlJc w:val="left"/>
      <w:pPr>
        <w:ind w:left="5040" w:hanging="360"/>
      </w:pPr>
    </w:lvl>
    <w:lvl w:ilvl="7" w:tplc="9E468812">
      <w:start w:val="1"/>
      <w:numFmt w:val="lowerLetter"/>
      <w:lvlText w:val="%8."/>
      <w:lvlJc w:val="left"/>
      <w:pPr>
        <w:ind w:left="5760" w:hanging="360"/>
      </w:pPr>
    </w:lvl>
    <w:lvl w:ilvl="8" w:tplc="BC7A3066">
      <w:start w:val="1"/>
      <w:numFmt w:val="lowerRoman"/>
      <w:lvlText w:val="%9."/>
      <w:lvlJc w:val="right"/>
      <w:pPr>
        <w:ind w:left="6480" w:hanging="180"/>
      </w:pPr>
    </w:lvl>
  </w:abstractNum>
  <w:abstractNum w:abstractNumId="7" w15:restartNumberingAfterBreak="0">
    <w:nsid w:val="34E44EB2"/>
    <w:multiLevelType w:val="hybridMultilevel"/>
    <w:tmpl w:val="E1669D78"/>
    <w:lvl w:ilvl="0" w:tplc="25685F6A">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9" w15:restartNumberingAfterBreak="0">
    <w:nsid w:val="40DA22EB"/>
    <w:multiLevelType w:val="hybridMultilevel"/>
    <w:tmpl w:val="F3A48D6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F80337A"/>
    <w:multiLevelType w:val="hybridMultilevel"/>
    <w:tmpl w:val="3C5610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6"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385425"/>
    <w:multiLevelType w:val="hybridMultilevel"/>
    <w:tmpl w:val="92DE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B560359"/>
    <w:multiLevelType w:val="hybridMultilevel"/>
    <w:tmpl w:val="445284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4010FAF"/>
    <w:multiLevelType w:val="hybridMultilevel"/>
    <w:tmpl w:val="8EDC2FA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9D29E4"/>
    <w:multiLevelType w:val="hybridMultilevel"/>
    <w:tmpl w:val="0140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E35EAA"/>
    <w:multiLevelType w:val="hybridMultilevel"/>
    <w:tmpl w:val="CC7E85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38712869">
    <w:abstractNumId w:val="1"/>
  </w:num>
  <w:num w:numId="2" w16cid:durableId="820973082">
    <w:abstractNumId w:val="17"/>
  </w:num>
  <w:num w:numId="3" w16cid:durableId="227151958">
    <w:abstractNumId w:val="23"/>
  </w:num>
  <w:num w:numId="4" w16cid:durableId="314838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0010637">
    <w:abstractNumId w:val="24"/>
  </w:num>
  <w:num w:numId="6" w16cid:durableId="363185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9853551">
    <w:abstractNumId w:val="15"/>
  </w:num>
  <w:num w:numId="8" w16cid:durableId="708843272">
    <w:abstractNumId w:val="27"/>
  </w:num>
  <w:num w:numId="9" w16cid:durableId="1982539867">
    <w:abstractNumId w:val="14"/>
  </w:num>
  <w:num w:numId="10" w16cid:durableId="1646274791">
    <w:abstractNumId w:val="21"/>
  </w:num>
  <w:num w:numId="11" w16cid:durableId="1621298563">
    <w:abstractNumId w:val="16"/>
  </w:num>
  <w:num w:numId="12" w16cid:durableId="1958490038">
    <w:abstractNumId w:val="13"/>
  </w:num>
  <w:num w:numId="13" w16cid:durableId="1787967808">
    <w:abstractNumId w:val="0"/>
  </w:num>
  <w:num w:numId="14" w16cid:durableId="9427680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0439323">
    <w:abstractNumId w:val="10"/>
  </w:num>
  <w:num w:numId="16" w16cid:durableId="683827012">
    <w:abstractNumId w:val="19"/>
  </w:num>
  <w:num w:numId="17" w16cid:durableId="91977285">
    <w:abstractNumId w:val="26"/>
  </w:num>
  <w:num w:numId="18" w16cid:durableId="773521929">
    <w:abstractNumId w:val="12"/>
  </w:num>
  <w:num w:numId="19" w16cid:durableId="113913682">
    <w:abstractNumId w:val="3"/>
  </w:num>
  <w:num w:numId="20" w16cid:durableId="19365495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71750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5619989">
    <w:abstractNumId w:val="20"/>
  </w:num>
  <w:num w:numId="23" w16cid:durableId="1433549459">
    <w:abstractNumId w:val="8"/>
  </w:num>
  <w:num w:numId="24" w16cid:durableId="209340282">
    <w:abstractNumId w:val="11"/>
  </w:num>
  <w:num w:numId="25" w16cid:durableId="504785811">
    <w:abstractNumId w:val="4"/>
  </w:num>
  <w:num w:numId="26" w16cid:durableId="1390104863">
    <w:abstractNumId w:val="22"/>
  </w:num>
  <w:num w:numId="27" w16cid:durableId="2087799258">
    <w:abstractNumId w:val="7"/>
  </w:num>
  <w:num w:numId="28" w16cid:durableId="1347831527">
    <w:abstractNumId w:val="25"/>
  </w:num>
  <w:num w:numId="29" w16cid:durableId="1935047289">
    <w:abstractNumId w:val="2"/>
  </w:num>
  <w:num w:numId="30" w16cid:durableId="970553960">
    <w:abstractNumId w:val="6"/>
  </w:num>
  <w:num w:numId="31" w16cid:durableId="1342587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113FF"/>
    <w:rsid w:val="00067750"/>
    <w:rsid w:val="000B2F06"/>
    <w:rsid w:val="000B6812"/>
    <w:rsid w:val="00163665"/>
    <w:rsid w:val="001D0833"/>
    <w:rsid w:val="001E76BA"/>
    <w:rsid w:val="001F35B9"/>
    <w:rsid w:val="00212D07"/>
    <w:rsid w:val="00243F27"/>
    <w:rsid w:val="00254AF8"/>
    <w:rsid w:val="002D55F2"/>
    <w:rsid w:val="002D68C8"/>
    <w:rsid w:val="00367A71"/>
    <w:rsid w:val="00392FB9"/>
    <w:rsid w:val="00455400"/>
    <w:rsid w:val="0047437C"/>
    <w:rsid w:val="004849C7"/>
    <w:rsid w:val="004D21C3"/>
    <w:rsid w:val="00510D91"/>
    <w:rsid w:val="00536F33"/>
    <w:rsid w:val="00561673"/>
    <w:rsid w:val="00567EDF"/>
    <w:rsid w:val="00570727"/>
    <w:rsid w:val="005C0E6D"/>
    <w:rsid w:val="005C30F1"/>
    <w:rsid w:val="005D3C94"/>
    <w:rsid w:val="00601106"/>
    <w:rsid w:val="006478F4"/>
    <w:rsid w:val="00656CCF"/>
    <w:rsid w:val="0066672D"/>
    <w:rsid w:val="006F1598"/>
    <w:rsid w:val="00724B05"/>
    <w:rsid w:val="00740A88"/>
    <w:rsid w:val="007508F4"/>
    <w:rsid w:val="007E6820"/>
    <w:rsid w:val="00842306"/>
    <w:rsid w:val="00884DCA"/>
    <w:rsid w:val="00886395"/>
    <w:rsid w:val="00892601"/>
    <w:rsid w:val="008928C5"/>
    <w:rsid w:val="008A5FD2"/>
    <w:rsid w:val="00900A38"/>
    <w:rsid w:val="00911472"/>
    <w:rsid w:val="009674D1"/>
    <w:rsid w:val="009B36F5"/>
    <w:rsid w:val="009B532D"/>
    <w:rsid w:val="009D0FF9"/>
    <w:rsid w:val="009E5431"/>
    <w:rsid w:val="00A33CBE"/>
    <w:rsid w:val="00A64FD7"/>
    <w:rsid w:val="00A93C4F"/>
    <w:rsid w:val="00A94455"/>
    <w:rsid w:val="00AD2177"/>
    <w:rsid w:val="00B2089D"/>
    <w:rsid w:val="00B677D1"/>
    <w:rsid w:val="00BE6D99"/>
    <w:rsid w:val="00BF10B0"/>
    <w:rsid w:val="00C033D5"/>
    <w:rsid w:val="00C06A2E"/>
    <w:rsid w:val="00C4508C"/>
    <w:rsid w:val="00C45E30"/>
    <w:rsid w:val="00C622BF"/>
    <w:rsid w:val="00C75B40"/>
    <w:rsid w:val="00CA1F8A"/>
    <w:rsid w:val="00D95C35"/>
    <w:rsid w:val="00E6518C"/>
    <w:rsid w:val="00E80EC0"/>
    <w:rsid w:val="00EA5463"/>
    <w:rsid w:val="00EA7860"/>
    <w:rsid w:val="00EA7939"/>
    <w:rsid w:val="00ED7A5E"/>
    <w:rsid w:val="00F04497"/>
    <w:rsid w:val="00F67062"/>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C06A2E"/>
    <w:pPr>
      <w:spacing w:after="0" w:line="240" w:lineRule="auto"/>
    </w:pPr>
    <w:rPr>
      <w:rFonts w:ascii="Calibri" w:eastAsia="Calibri" w:hAnsi="Calibri" w:cs="Times New Roman"/>
      <w:lang w:val="es-MX" w:eastAsia="en-US"/>
    </w:rPr>
  </w:style>
  <w:style w:type="paragraph" w:customStyle="1" w:styleId="Default">
    <w:name w:val="Default"/>
    <w:rsid w:val="00F04497"/>
    <w:pPr>
      <w:autoSpaceDE w:val="0"/>
      <w:autoSpaceDN w:val="0"/>
      <w:adjustRightInd w:val="0"/>
      <w:spacing w:after="0" w:line="240" w:lineRule="auto"/>
    </w:pPr>
    <w:rPr>
      <w:rFonts w:ascii="Arial" w:eastAsiaTheme="minorHAnsi" w:hAnsi="Arial" w:cs="Arial"/>
      <w:color w:val="000000"/>
      <w:sz w:val="24"/>
      <w:szCs w:val="24"/>
      <w:lang w:val="de-DE" w:eastAsia="en-US"/>
    </w:rPr>
  </w:style>
  <w:style w:type="numbering" w:customStyle="1" w:styleId="LLVAufzhlung">
    <w:name w:val="LLV_Aufzählung"/>
    <w:basedOn w:val="NoList"/>
    <w:uiPriority w:val="99"/>
    <w:rsid w:val="000B2F06"/>
    <w:pPr>
      <w:numPr>
        <w:numId w:val="23"/>
      </w:numPr>
    </w:pPr>
  </w:style>
  <w:style w:type="paragraph" w:customStyle="1" w:styleId="LLVAufzhlung1AltA">
    <w:name w:val="LLV_Aufzählung1 (Alt + A)"/>
    <w:basedOn w:val="Normal"/>
    <w:next w:val="Normal"/>
    <w:link w:val="LLVAufzhlung1AltAZchn"/>
    <w:qFormat/>
    <w:rsid w:val="000B2F06"/>
    <w:pPr>
      <w:numPr>
        <w:numId w:val="23"/>
      </w:numPr>
      <w:spacing w:after="140" w:line="280" w:lineRule="atLeast"/>
    </w:pPr>
    <w:rPr>
      <w:rFonts w:eastAsiaTheme="minorHAnsi"/>
      <w:sz w:val="24"/>
      <w:szCs w:val="24"/>
      <w:lang w:val="de-CH" w:eastAsia="en-US"/>
    </w:rPr>
  </w:style>
  <w:style w:type="character" w:customStyle="1" w:styleId="LLVAufzhlung1AltAZchn">
    <w:name w:val="LLV_Aufzählung1 (Alt + A) Zchn"/>
    <w:basedOn w:val="DefaultParagraphFont"/>
    <w:link w:val="LLVAufzhlung1AltA"/>
    <w:rsid w:val="000B2F06"/>
    <w:rPr>
      <w:rFonts w:eastAsiaTheme="minorHAnsi"/>
      <w:sz w:val="24"/>
      <w:szCs w:val="24"/>
      <w:lang w:val="de-CH" w:eastAsia="en-US"/>
    </w:rPr>
  </w:style>
  <w:style w:type="paragraph" w:customStyle="1" w:styleId="LLVAufzhlung2">
    <w:name w:val="LLV_Aufzählung2"/>
    <w:basedOn w:val="Normal"/>
    <w:next w:val="Normal"/>
    <w:rsid w:val="000B2F06"/>
    <w:pPr>
      <w:numPr>
        <w:ilvl w:val="1"/>
        <w:numId w:val="23"/>
      </w:numPr>
      <w:tabs>
        <w:tab w:val="num" w:pos="360"/>
      </w:tabs>
      <w:spacing w:after="140" w:line="280" w:lineRule="atLeast"/>
      <w:ind w:left="0" w:firstLine="0"/>
    </w:pPr>
    <w:rPr>
      <w:rFonts w:eastAsiaTheme="minorHAnsi"/>
      <w:sz w:val="24"/>
      <w:szCs w:val="24"/>
      <w:lang w:val="de-CH" w:eastAsia="en-US"/>
    </w:rPr>
  </w:style>
  <w:style w:type="paragraph" w:customStyle="1" w:styleId="LLVAufzhlung3">
    <w:name w:val="LLV_Aufzählung3"/>
    <w:basedOn w:val="Normal"/>
    <w:next w:val="Normal"/>
    <w:rsid w:val="000B2F06"/>
    <w:pPr>
      <w:numPr>
        <w:ilvl w:val="2"/>
        <w:numId w:val="23"/>
      </w:numPr>
      <w:tabs>
        <w:tab w:val="num" w:pos="360"/>
      </w:tabs>
      <w:spacing w:after="140" w:line="280" w:lineRule="atLeast"/>
      <w:ind w:left="0" w:firstLine="0"/>
    </w:pPr>
    <w:rPr>
      <w:rFonts w:eastAsiaTheme="minorHAnsi"/>
      <w:sz w:val="24"/>
      <w:szCs w:val="24"/>
      <w:lang w:val="de-CH" w:eastAsia="en-US"/>
    </w:rPr>
  </w:style>
  <w:style w:type="paragraph" w:customStyle="1" w:styleId="LLVAufzhlung4">
    <w:name w:val="LLV_Aufzählung4"/>
    <w:basedOn w:val="Normal"/>
    <w:next w:val="Normal"/>
    <w:rsid w:val="000B2F06"/>
    <w:pPr>
      <w:numPr>
        <w:ilvl w:val="3"/>
        <w:numId w:val="23"/>
      </w:numPr>
      <w:tabs>
        <w:tab w:val="num" w:pos="360"/>
      </w:tabs>
      <w:spacing w:after="140" w:line="280" w:lineRule="atLeast"/>
      <w:ind w:left="0" w:firstLine="0"/>
    </w:pPr>
    <w:rPr>
      <w:rFonts w:eastAsiaTheme="minorHAnsi"/>
      <w:sz w:val="24"/>
      <w:szCs w:val="24"/>
      <w:lang w:val="de-CH" w:eastAsia="en-US"/>
    </w:rPr>
  </w:style>
  <w:style w:type="character" w:styleId="CommentReference">
    <w:name w:val="annotation reference"/>
    <w:basedOn w:val="DefaultParagraphFont"/>
    <w:uiPriority w:val="99"/>
    <w:semiHidden/>
    <w:unhideWhenUsed/>
    <w:rsid w:val="00ED7A5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2182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 Anayanssi Orizaga Inzunza</cp:lastModifiedBy>
  <cp:revision>9</cp:revision>
  <dcterms:created xsi:type="dcterms:W3CDTF">2023-04-21T16:48:00Z</dcterms:created>
  <dcterms:modified xsi:type="dcterms:W3CDTF">2023-04-25T15:44:00Z</dcterms:modified>
</cp:coreProperties>
</file>