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D63A2" w14:textId="31FC5538" w:rsidR="007D3555" w:rsidRDefault="007D3555" w:rsidP="00F82112"/>
    <w:p w14:paraId="385E2075" w14:textId="77777777" w:rsidR="00424A72" w:rsidRDefault="00424A72" w:rsidP="00F82112"/>
    <w:p w14:paraId="3F25339B" w14:textId="1139AA36" w:rsidR="00424A72" w:rsidRDefault="00424A72" w:rsidP="00F82112"/>
    <w:p w14:paraId="343EEC04" w14:textId="5B96BF2F" w:rsidR="00424A72" w:rsidRDefault="00424A72" w:rsidP="00424A72">
      <w:pPr>
        <w:pStyle w:val="Title"/>
      </w:pPr>
      <w:r>
        <w:t xml:space="preserve">Opening Statement for Carroll </w:t>
      </w:r>
      <w:proofErr w:type="spellStart"/>
      <w:r>
        <w:t>Muffett</w:t>
      </w:r>
      <w:proofErr w:type="spellEnd"/>
    </w:p>
    <w:p w14:paraId="1DA49582" w14:textId="4E086CB3" w:rsidR="00424A72" w:rsidRPr="00506BFC" w:rsidRDefault="00424A72" w:rsidP="00424A72">
      <w:pPr>
        <w:pStyle w:val="Subtitle"/>
      </w:pPr>
      <w:r>
        <w:t>President &amp; CEO of the Center for International Environmental Law</w:t>
      </w:r>
    </w:p>
    <w:p w14:paraId="236CD82C" w14:textId="0B92355A" w:rsidR="00424A72" w:rsidRPr="00424A72" w:rsidRDefault="00424A72" w:rsidP="00424A72">
      <w:pPr>
        <w:spacing w:after="120"/>
        <w:rPr>
          <w:i/>
          <w:iCs/>
          <w:lang w:val="en-CA"/>
        </w:rPr>
      </w:pPr>
      <w:r w:rsidRPr="00424A72">
        <w:rPr>
          <w:b/>
          <w:bCs/>
        </w:rPr>
        <w:t>50th session of the Human Rights Council</w:t>
      </w:r>
      <w:r>
        <w:rPr>
          <w:b/>
          <w:bCs/>
        </w:rPr>
        <w:t xml:space="preserve">, </w:t>
      </w:r>
      <w:r w:rsidRPr="00424A72">
        <w:rPr>
          <w:b/>
          <w:bCs/>
        </w:rPr>
        <w:t>Panel discussion on the human rights of people in vulnerable situations in the context of climate change</w:t>
      </w:r>
      <w:r>
        <w:rPr>
          <w:b/>
          <w:bCs/>
        </w:rPr>
        <w:br/>
      </w:r>
      <w:r w:rsidRPr="00424A72">
        <w:rPr>
          <w:i/>
          <w:iCs/>
          <w:lang w:val="en-CA"/>
        </w:rPr>
        <w:t>June 28, 2022</w:t>
      </w:r>
    </w:p>
    <w:p w14:paraId="3DBAB89F" w14:textId="77777777" w:rsidR="00424A72" w:rsidRDefault="00424A72" w:rsidP="00424A72">
      <w:pPr>
        <w:spacing w:after="120"/>
      </w:pPr>
    </w:p>
    <w:p w14:paraId="21ADD00D" w14:textId="2D55556B" w:rsidR="00424A72" w:rsidRDefault="00424A72" w:rsidP="00424A72">
      <w:pPr>
        <w:spacing w:after="120"/>
      </w:pPr>
      <w:r>
        <w:t xml:space="preserve">Excellencies, Members of the Council, Members of the Core Group. Thank you for the opportunity to address the Council today on the critical issue of the </w:t>
      </w:r>
      <w:r w:rsidRPr="000A00F2">
        <w:t>human rights of people in vulnerable situations in the context of climate change</w:t>
      </w:r>
      <w:r>
        <w:t>. The Center for International Environmental Law welcomes the study prepared on this topic by the Secretary General.</w:t>
      </w:r>
    </w:p>
    <w:p w14:paraId="241341D0" w14:textId="77777777" w:rsidR="00424A72" w:rsidRPr="000A00F2" w:rsidRDefault="00424A72" w:rsidP="00424A72">
      <w:pPr>
        <w:spacing w:after="120"/>
      </w:pPr>
      <w:r>
        <w:t>The climate crisis is accelerating around the world and with that acceleration we see</w:t>
      </w:r>
      <w:r w:rsidRPr="0092623B">
        <w:t xml:space="preserve"> impacts</w:t>
      </w:r>
      <w:r>
        <w:t xml:space="preserve"> on</w:t>
      </w:r>
      <w:r w:rsidRPr="0092623B">
        <w:t xml:space="preserve"> </w:t>
      </w:r>
      <w:r>
        <w:t>a large number of rights protected by international human rights law. These impacts do not fall equally upon the people of the world. They fall disproportionately on the Global South and disproportionately on those in vulnerable situations.</w:t>
      </w:r>
    </w:p>
    <w:p w14:paraId="11D0A028" w14:textId="77777777" w:rsidR="00424A72" w:rsidRPr="00506BFC" w:rsidRDefault="00424A72" w:rsidP="00424A72">
      <w:pPr>
        <w:spacing w:after="120"/>
        <w:rPr>
          <w:rStyle w:val="markedcontent"/>
        </w:rPr>
      </w:pPr>
      <w:r w:rsidRPr="00506BFC">
        <w:rPr>
          <w:rStyle w:val="markedcontent"/>
        </w:rPr>
        <w:t xml:space="preserve">Nowhere was this more exemplified than </w:t>
      </w:r>
      <w:r>
        <w:rPr>
          <w:rStyle w:val="markedcontent"/>
        </w:rPr>
        <w:t xml:space="preserve">in </w:t>
      </w:r>
      <w:r w:rsidRPr="00506BFC">
        <w:rPr>
          <w:rStyle w:val="markedcontent"/>
        </w:rPr>
        <w:t>the final report in the Philippines Commission on Human Rights’ landmark inquiry into the human rights impacts of climate change in the Philippines, and the responsibilities of the Carbon Majors companies. The Commission found that the people of the Philippines are bearing a disproportionate burden from the climate crisis.</w:t>
      </w:r>
    </w:p>
    <w:p w14:paraId="0B9CDEF9" w14:textId="77777777" w:rsidR="00424A72" w:rsidRPr="0092623B" w:rsidRDefault="00424A72" w:rsidP="00424A72">
      <w:pPr>
        <w:spacing w:after="120"/>
        <w:rPr>
          <w:rStyle w:val="markedcontent"/>
        </w:rPr>
      </w:pPr>
      <w:r>
        <w:rPr>
          <w:rStyle w:val="markedcontent"/>
        </w:rPr>
        <w:t>And that burden is falling heavily on w</w:t>
      </w:r>
      <w:r w:rsidRPr="0092623B">
        <w:rPr>
          <w:rStyle w:val="markedcontent"/>
        </w:rPr>
        <w:t xml:space="preserve">omen and </w:t>
      </w:r>
      <w:r>
        <w:rPr>
          <w:rStyle w:val="markedcontent"/>
        </w:rPr>
        <w:t>g</w:t>
      </w:r>
      <w:r w:rsidRPr="0092623B">
        <w:rPr>
          <w:rStyle w:val="markedcontent"/>
        </w:rPr>
        <w:t xml:space="preserve">irls </w:t>
      </w:r>
      <w:r>
        <w:rPr>
          <w:rStyle w:val="markedcontent"/>
        </w:rPr>
        <w:t>who suffer</w:t>
      </w:r>
      <w:r w:rsidRPr="0092623B">
        <w:rPr>
          <w:rStyle w:val="markedcontent"/>
        </w:rPr>
        <w:t xml:space="preserve"> </w:t>
      </w:r>
      <w:r>
        <w:rPr>
          <w:rStyle w:val="markedcontent"/>
        </w:rPr>
        <w:t>“</w:t>
      </w:r>
      <w:r w:rsidRPr="0092623B">
        <w:rPr>
          <w:rStyle w:val="markedcontent"/>
        </w:rPr>
        <w:t>in several significant areas including agriculture</w:t>
      </w:r>
      <w:r>
        <w:t xml:space="preserve"> </w:t>
      </w:r>
      <w:r w:rsidRPr="0092623B">
        <w:rPr>
          <w:rStyle w:val="markedcontent"/>
        </w:rPr>
        <w:t>production, climate-induced migration, and post-disaster</w:t>
      </w:r>
      <w:r>
        <w:t xml:space="preserve"> </w:t>
      </w:r>
      <w:r w:rsidRPr="0092623B">
        <w:rPr>
          <w:rStyle w:val="markedcontent"/>
        </w:rPr>
        <w:t>gender-based violence.</w:t>
      </w:r>
      <w:r>
        <w:rPr>
          <w:rStyle w:val="markedcontent"/>
        </w:rPr>
        <w:t>”</w:t>
      </w:r>
    </w:p>
    <w:p w14:paraId="1C22B207" w14:textId="77777777" w:rsidR="00424A72" w:rsidRDefault="00424A72" w:rsidP="00424A72">
      <w:pPr>
        <w:spacing w:after="120"/>
        <w:rPr>
          <w:rStyle w:val="markedcontent"/>
        </w:rPr>
      </w:pPr>
      <w:r>
        <w:rPr>
          <w:rStyle w:val="markedcontent"/>
        </w:rPr>
        <w:t>It falls on c</w:t>
      </w:r>
      <w:r w:rsidRPr="0092623B">
        <w:rPr>
          <w:rStyle w:val="markedcontent"/>
        </w:rPr>
        <w:t>hildren</w:t>
      </w:r>
      <w:r>
        <w:rPr>
          <w:rStyle w:val="markedcontent"/>
        </w:rPr>
        <w:t>.</w:t>
      </w:r>
      <w:r w:rsidRPr="0092623B">
        <w:rPr>
          <w:rStyle w:val="markedcontent"/>
        </w:rPr>
        <w:t xml:space="preserve"> “In the case of typhoon Haiyan, we know</w:t>
      </w:r>
      <w:r>
        <w:t xml:space="preserve"> </w:t>
      </w:r>
      <w:r w:rsidRPr="0092623B">
        <w:rPr>
          <w:rStyle w:val="markedcontent"/>
        </w:rPr>
        <w:t>that almost six million of the fourteen million</w:t>
      </w:r>
      <w:r>
        <w:t xml:space="preserve"> </w:t>
      </w:r>
      <w:r w:rsidRPr="0092623B">
        <w:rPr>
          <w:rStyle w:val="markedcontent"/>
        </w:rPr>
        <w:t xml:space="preserve">people affected </w:t>
      </w:r>
      <w:r>
        <w:rPr>
          <w:rStyle w:val="markedcontent"/>
        </w:rPr>
        <w:t xml:space="preserve">[by the typhoon] </w:t>
      </w:r>
      <w:r w:rsidRPr="0092623B">
        <w:rPr>
          <w:rStyle w:val="markedcontent"/>
        </w:rPr>
        <w:t>were children.”</w:t>
      </w:r>
    </w:p>
    <w:p w14:paraId="7A147987" w14:textId="77777777" w:rsidR="00424A72" w:rsidRPr="0092623B" w:rsidRDefault="00424A72" w:rsidP="00424A72">
      <w:pPr>
        <w:spacing w:after="120"/>
        <w:rPr>
          <w:rStyle w:val="markedcontent"/>
        </w:rPr>
      </w:pPr>
      <w:r>
        <w:rPr>
          <w:rStyle w:val="markedcontent"/>
        </w:rPr>
        <w:t xml:space="preserve">It falls on </w:t>
      </w:r>
      <w:r w:rsidRPr="0092623B">
        <w:rPr>
          <w:rStyle w:val="markedcontent"/>
        </w:rPr>
        <w:t>Indigenous communities</w:t>
      </w:r>
      <w:r>
        <w:rPr>
          <w:rStyle w:val="markedcontent"/>
        </w:rPr>
        <w:t>, who</w:t>
      </w:r>
      <w:r w:rsidRPr="0092623B">
        <w:rPr>
          <w:rStyle w:val="markedcontent"/>
        </w:rPr>
        <w:t xml:space="preserve"> </w:t>
      </w:r>
      <w:r>
        <w:rPr>
          <w:rStyle w:val="markedcontent"/>
        </w:rPr>
        <w:t>“</w:t>
      </w:r>
      <w:r w:rsidRPr="0092623B">
        <w:rPr>
          <w:rStyle w:val="markedcontent"/>
        </w:rPr>
        <w:t>are</w:t>
      </w:r>
      <w:r>
        <w:rPr>
          <w:rStyle w:val="markedcontent"/>
        </w:rPr>
        <w:t xml:space="preserve"> </w:t>
      </w:r>
      <w:r w:rsidRPr="0092623B">
        <w:rPr>
          <w:rStyle w:val="markedcontent"/>
        </w:rPr>
        <w:t>uniquely at-risk</w:t>
      </w:r>
      <w:r>
        <w:rPr>
          <w:rStyle w:val="markedcontent"/>
        </w:rPr>
        <w:t xml:space="preserve"> [because]</w:t>
      </w:r>
      <w:r w:rsidRPr="0092623B">
        <w:rPr>
          <w:rStyle w:val="markedcontent"/>
        </w:rPr>
        <w:t xml:space="preserve"> the environment is a</w:t>
      </w:r>
      <w:r w:rsidRPr="0092623B">
        <w:br/>
      </w:r>
      <w:r w:rsidRPr="0092623B">
        <w:rPr>
          <w:rStyle w:val="markedcontent"/>
        </w:rPr>
        <w:t xml:space="preserve">natural extension of their livelihood, </w:t>
      </w:r>
      <w:r>
        <w:rPr>
          <w:rStyle w:val="markedcontent"/>
        </w:rPr>
        <w:t xml:space="preserve">[their] </w:t>
      </w:r>
      <w:r w:rsidRPr="0092623B">
        <w:rPr>
          <w:rStyle w:val="markedcontent"/>
        </w:rPr>
        <w:t>survival, and</w:t>
      </w:r>
      <w:r>
        <w:t xml:space="preserve"> </w:t>
      </w:r>
      <w:r>
        <w:rPr>
          <w:rStyle w:val="markedcontent"/>
        </w:rPr>
        <w:t xml:space="preserve">[their] </w:t>
      </w:r>
      <w:r w:rsidRPr="0092623B">
        <w:rPr>
          <w:rStyle w:val="markedcontent"/>
        </w:rPr>
        <w:t xml:space="preserve">cultural identity.” </w:t>
      </w:r>
    </w:p>
    <w:p w14:paraId="7E8718B7" w14:textId="77777777" w:rsidR="00424A72" w:rsidRDefault="00424A72" w:rsidP="00424A72">
      <w:pPr>
        <w:spacing w:after="120"/>
        <w:rPr>
          <w:rStyle w:val="markedcontent"/>
        </w:rPr>
      </w:pPr>
      <w:r>
        <w:rPr>
          <w:rStyle w:val="markedcontent"/>
        </w:rPr>
        <w:t>It falls on those in poverty, as the</w:t>
      </w:r>
      <w:r w:rsidRPr="0092623B">
        <w:rPr>
          <w:rStyle w:val="markedcontent"/>
        </w:rPr>
        <w:t xml:space="preserve"> </w:t>
      </w:r>
      <w:r>
        <w:rPr>
          <w:rStyle w:val="markedcontent"/>
        </w:rPr>
        <w:t>“</w:t>
      </w:r>
      <w:r w:rsidRPr="0092623B">
        <w:rPr>
          <w:rStyle w:val="markedcontent"/>
        </w:rPr>
        <w:t>poorest</w:t>
      </w:r>
      <w:r>
        <w:t xml:space="preserve"> </w:t>
      </w:r>
      <w:r w:rsidRPr="0092623B">
        <w:rPr>
          <w:rStyle w:val="markedcontent"/>
        </w:rPr>
        <w:t>communities are especially vulnerable because of the</w:t>
      </w:r>
      <w:r>
        <w:t xml:space="preserve"> </w:t>
      </w:r>
      <w:r w:rsidRPr="0092623B">
        <w:rPr>
          <w:rStyle w:val="markedcontent"/>
        </w:rPr>
        <w:t>shortage of socio-economic resources necessary to cope</w:t>
      </w:r>
      <w:r>
        <w:t xml:space="preserve"> </w:t>
      </w:r>
      <w:r w:rsidRPr="0092623B">
        <w:rPr>
          <w:rStyle w:val="markedcontent"/>
        </w:rPr>
        <w:t xml:space="preserve">with climate impacts.” </w:t>
      </w:r>
    </w:p>
    <w:p w14:paraId="1FCC1B3E" w14:textId="77777777" w:rsidR="00424A72" w:rsidRDefault="00424A72" w:rsidP="00424A72">
      <w:pPr>
        <w:spacing w:after="120"/>
        <w:rPr>
          <w:rStyle w:val="markedcontent"/>
        </w:rPr>
      </w:pPr>
      <w:r>
        <w:rPr>
          <w:rStyle w:val="markedcontent"/>
        </w:rPr>
        <w:t xml:space="preserve">And it falls on the </w:t>
      </w:r>
      <w:r w:rsidRPr="0092623B">
        <w:rPr>
          <w:rStyle w:val="markedcontent"/>
        </w:rPr>
        <w:t xml:space="preserve">LGBTQIA+ </w:t>
      </w:r>
      <w:r>
        <w:rPr>
          <w:rStyle w:val="markedcontent"/>
        </w:rPr>
        <w:t>community, which is “</w:t>
      </w:r>
      <w:r w:rsidRPr="0092623B">
        <w:rPr>
          <w:rStyle w:val="markedcontent"/>
        </w:rPr>
        <w:t>often denied</w:t>
      </w:r>
      <w:r>
        <w:t xml:space="preserve"> </w:t>
      </w:r>
      <w:r w:rsidRPr="0092623B">
        <w:rPr>
          <w:rStyle w:val="markedcontent"/>
        </w:rPr>
        <w:t>access to social opportunities and infrastructure</w:t>
      </w:r>
      <w:r>
        <w:t xml:space="preserve"> </w:t>
      </w:r>
      <w:r w:rsidRPr="0092623B">
        <w:rPr>
          <w:rStyle w:val="markedcontent"/>
        </w:rPr>
        <w:t>needed to cope with climate impacts.</w:t>
      </w:r>
      <w:r>
        <w:rPr>
          <w:rStyle w:val="markedcontent"/>
        </w:rPr>
        <w:t>”</w:t>
      </w:r>
    </w:p>
    <w:p w14:paraId="743DEF9D" w14:textId="77777777" w:rsidR="00424A72" w:rsidRDefault="00424A72" w:rsidP="00424A72">
      <w:pPr>
        <w:spacing w:after="120"/>
        <w:rPr>
          <w:rStyle w:val="markedcontent"/>
        </w:rPr>
      </w:pPr>
      <w:r w:rsidRPr="0092623B">
        <w:t>Protecting the human rights of people in vulnerable situations requires urgent action to limit warming to the greatest extent possible.</w:t>
      </w:r>
    </w:p>
    <w:p w14:paraId="071E4EED" w14:textId="77777777" w:rsidR="00424A72" w:rsidRDefault="00424A72" w:rsidP="00424A72">
      <w:pPr>
        <w:spacing w:after="120"/>
      </w:pPr>
      <w:r>
        <w:t>The Commission thus recognized not only the responsibility of the Carbon Majors companies and the Philippine Government to act in this regard, but the duty of all governments to cooperate to protect people from climate-related harms.</w:t>
      </w:r>
      <w:r w:rsidRPr="0095096F">
        <w:rPr>
          <w:rFonts w:cstheme="majorBidi"/>
        </w:rPr>
        <w:t xml:space="preserve"> </w:t>
      </w:r>
      <w:r>
        <w:rPr>
          <w:rFonts w:cstheme="majorBidi"/>
        </w:rPr>
        <w:t>Achieving this requires mainstreaming human rights in climate action, including in decisions relating to climate finance and adaptation, not only within but between and among States.</w:t>
      </w:r>
    </w:p>
    <w:p w14:paraId="30C69B5D" w14:textId="77777777" w:rsidR="00424A72" w:rsidRPr="00F45D00" w:rsidRDefault="00424A72" w:rsidP="00424A72">
      <w:pPr>
        <w:spacing w:after="120"/>
      </w:pPr>
      <w:r>
        <w:lastRenderedPageBreak/>
        <w:t>This is critical, because w</w:t>
      </w:r>
      <w:r w:rsidRPr="00F45D00">
        <w:t xml:space="preserve">hile together the members of the G20 </w:t>
      </w:r>
      <w:r>
        <w:t xml:space="preserve">nations </w:t>
      </w:r>
      <w:r w:rsidRPr="00F45D00">
        <w:t>are responsible for 80 per cent of global emissions,</w:t>
      </w:r>
      <w:r w:rsidRPr="00F45D00">
        <w:rPr>
          <w:rStyle w:val="FootnoteReference"/>
          <w:bCs/>
        </w:rPr>
        <w:footnoteReference w:id="1"/>
      </w:r>
      <w:r w:rsidRPr="00F45D00">
        <w:t xml:space="preserve"> small island </w:t>
      </w:r>
      <w:r>
        <w:t xml:space="preserve">and </w:t>
      </w:r>
      <w:r w:rsidRPr="00F45D00">
        <w:t xml:space="preserve">developing States and least developed countries combined account for only about 2 per cent of </w:t>
      </w:r>
      <w:r>
        <w:t>those</w:t>
      </w:r>
      <w:r w:rsidRPr="00F45D00">
        <w:t xml:space="preserve"> emissions.</w:t>
      </w:r>
      <w:r w:rsidRPr="00F45D00">
        <w:rPr>
          <w:rStyle w:val="FootnoteReference"/>
          <w:bCs/>
        </w:rPr>
        <w:footnoteReference w:id="2"/>
      </w:r>
      <w:r w:rsidRPr="00F45D00">
        <w:t xml:space="preserve"> </w:t>
      </w:r>
      <w:r>
        <w:t>The responsibility for the climate crisis is not shared equally and the responsibility for climate action must fall most heavily on those who have driven the crisis across history and across the world.</w:t>
      </w:r>
    </w:p>
    <w:p w14:paraId="4E42FA47" w14:textId="77777777" w:rsidR="00424A72" w:rsidRDefault="00424A72" w:rsidP="00424A72">
      <w:pPr>
        <w:spacing w:after="120"/>
      </w:pPr>
      <w:r w:rsidRPr="0092623B">
        <w:t xml:space="preserve">States parties to the </w:t>
      </w:r>
      <w:r>
        <w:t xml:space="preserve">UN Climate </w:t>
      </w:r>
      <w:r w:rsidRPr="0092623B">
        <w:t>Agreement</w:t>
      </w:r>
      <w:r>
        <w:t>s</w:t>
      </w:r>
      <w:r w:rsidRPr="0092623B">
        <w:t xml:space="preserve"> have obligations to mobilize climate finance, technology transfer and capacity-building through international cooperation</w:t>
      </w:r>
      <w:r>
        <w:t>.</w:t>
      </w:r>
    </w:p>
    <w:p w14:paraId="7A88582C" w14:textId="77777777" w:rsidR="00424A72" w:rsidRDefault="00424A72" w:rsidP="00424A72">
      <w:pPr>
        <w:spacing w:after="120"/>
        <w:rPr>
          <w:rFonts w:cstheme="majorBidi"/>
        </w:rPr>
      </w:pPr>
      <w:r>
        <w:rPr>
          <w:rFonts w:cstheme="majorBidi"/>
        </w:rPr>
        <w:t>This obligation echoes the duty of States under Article 2(1) of the</w:t>
      </w:r>
      <w:r w:rsidRPr="0092623B">
        <w:t xml:space="preserve"> International Covenant on Economic, Social and Cultural Rights</w:t>
      </w:r>
      <w:r>
        <w:t xml:space="preserve"> </w:t>
      </w:r>
      <w:r w:rsidRPr="0092623B">
        <w:t>to work together to mobilize the maximum available resources for the progressive realization of human rights.</w:t>
      </w:r>
      <w:r w:rsidRPr="0092623B">
        <w:rPr>
          <w:rStyle w:val="FootnoteReference"/>
        </w:rPr>
        <w:footnoteReference w:id="3"/>
      </w:r>
      <w:r w:rsidRPr="0092623B">
        <w:t xml:space="preserve"> </w:t>
      </w:r>
      <w:r w:rsidDel="0096203B">
        <w:t xml:space="preserve"> </w:t>
      </w:r>
      <w:r>
        <w:t>T</w:t>
      </w:r>
      <w:r w:rsidRPr="0092623B">
        <w:t xml:space="preserve">hese obligations require </w:t>
      </w:r>
      <w:r>
        <w:rPr>
          <w:rFonts w:cstheme="majorBidi"/>
        </w:rPr>
        <w:t xml:space="preserve">a dramatic and urgent scaling up of climate finance and a recognition that funds must flow with equal urgency to </w:t>
      </w:r>
      <w:r w:rsidRPr="0064649C">
        <w:rPr>
          <w:rFonts w:cstheme="majorBidi"/>
        </w:rPr>
        <w:t>loss and damage</w:t>
      </w:r>
      <w:r>
        <w:rPr>
          <w:rFonts w:cstheme="majorBidi"/>
        </w:rPr>
        <w:t xml:space="preserve"> and adaptation as they do to mitigation. </w:t>
      </w:r>
    </w:p>
    <w:p w14:paraId="5BAB7CC7" w14:textId="77777777" w:rsidR="00424A72" w:rsidRPr="004F78EE" w:rsidRDefault="00424A72" w:rsidP="00424A72">
      <w:pPr>
        <w:spacing w:after="120"/>
      </w:pPr>
      <w:r>
        <w:t>The</w:t>
      </w:r>
      <w:r w:rsidRPr="0064649C">
        <w:t xml:space="preserve"> terms for climate financing </w:t>
      </w:r>
      <w:r>
        <w:t>critically must</w:t>
      </w:r>
      <w:r w:rsidRPr="0064649C">
        <w:t xml:space="preserve"> not</w:t>
      </w:r>
      <w:r w:rsidRPr="000A00F2">
        <w:t xml:space="preserve"> </w:t>
      </w:r>
      <w:r w:rsidRPr="0064649C">
        <w:t>further exacerbate</w:t>
      </w:r>
      <w:r>
        <w:t xml:space="preserve"> the existing</w:t>
      </w:r>
      <w:r w:rsidRPr="0064649C">
        <w:t xml:space="preserve"> structural inequalities or add to recipient countries’ debt burdens.</w:t>
      </w:r>
      <w:r w:rsidRPr="00480235">
        <w:t xml:space="preserve"> </w:t>
      </w:r>
      <w:r w:rsidRPr="00F45D00">
        <w:t xml:space="preserve">Without substantial upscaling, a more equitable distribution and facilitated access for the countries and people most affected by climate change, climate finance will continue to fall far short of </w:t>
      </w:r>
      <w:r>
        <w:t>c</w:t>
      </w:r>
      <w:r w:rsidRPr="00F45D00">
        <w:t>ommitments made by developed countries in the contexts of both climate change and human rights.</w:t>
      </w:r>
    </w:p>
    <w:p w14:paraId="5CDED49A" w14:textId="77777777" w:rsidR="00424A72" w:rsidRPr="00F45D00" w:rsidRDefault="00424A72" w:rsidP="00424A72">
      <w:pPr>
        <w:spacing w:after="120"/>
      </w:pPr>
      <w:r w:rsidRPr="00F45D00">
        <w:t xml:space="preserve">Decisive progress on </w:t>
      </w:r>
      <w:r>
        <w:t>these issues</w:t>
      </w:r>
      <w:r w:rsidRPr="00F45D00">
        <w:t xml:space="preserve"> will be essential at COP27 to make progress towards meeting these obligations and protecting the rights of the communities most vulnerable to climate change. </w:t>
      </w:r>
    </w:p>
    <w:p w14:paraId="6B8F10E1" w14:textId="77777777" w:rsidR="00424A72" w:rsidRDefault="00424A72" w:rsidP="00424A72">
      <w:pPr>
        <w:spacing w:after="120"/>
      </w:pPr>
      <w:r>
        <w:t xml:space="preserve">For this reason, CIEL reiterates its embrace of the Secretary General’s report and welcomes the decision by the Special Rapporteur to focus his next thematic report on </w:t>
      </w:r>
      <w:r w:rsidRPr="0092623B">
        <w:t>“actions to address climate change, particularly in the context of loss and damage” including what actions are necessary with respect to financial support, remedies and redress for individuals and communities in vulnerable situations</w:t>
      </w:r>
      <w:r>
        <w:t>. Thank you for the opportunity.</w:t>
      </w:r>
    </w:p>
    <w:p w14:paraId="6C43987B" w14:textId="77777777" w:rsidR="00424A72" w:rsidRDefault="00424A72" w:rsidP="00424A72">
      <w:pPr>
        <w:spacing w:after="120"/>
      </w:pPr>
    </w:p>
    <w:p w14:paraId="33C25A8E" w14:textId="77777777" w:rsidR="00330D36" w:rsidRPr="00330D36" w:rsidRDefault="00330D36" w:rsidP="00424A72">
      <w:pPr>
        <w:spacing w:after="120"/>
        <w:rPr>
          <w:rFonts w:ascii="Times New Roman" w:hAnsi="Times New Roman"/>
          <w:color w:val="auto"/>
        </w:rPr>
      </w:pPr>
    </w:p>
    <w:p w14:paraId="5BAFFD25" w14:textId="77777777" w:rsidR="00330D36" w:rsidRPr="00C867E8" w:rsidRDefault="00330D36" w:rsidP="00F82112"/>
    <w:sectPr w:rsidR="00330D36" w:rsidRPr="00C867E8" w:rsidSect="00B57052">
      <w:footerReference w:type="even" r:id="rId7"/>
      <w:footerReference w:type="default" r:id="rId8"/>
      <w:headerReference w:type="first" r:id="rId9"/>
      <w:footerReference w:type="first" r:id="rId10"/>
      <w:pgSz w:w="12240" w:h="15840"/>
      <w:pgMar w:top="1440" w:right="1440" w:bottom="1440" w:left="1440" w:header="61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5AB53" w14:textId="77777777" w:rsidR="00B23A50" w:rsidRDefault="00B23A50" w:rsidP="00F82112">
      <w:r>
        <w:separator/>
      </w:r>
    </w:p>
  </w:endnote>
  <w:endnote w:type="continuationSeparator" w:id="0">
    <w:p w14:paraId="0DEE6178" w14:textId="77777777" w:rsidR="00B23A50" w:rsidRDefault="00B23A50" w:rsidP="00F82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6AE00" w14:textId="494C2A2C" w:rsidR="000C0E41" w:rsidRDefault="000C0E41" w:rsidP="00F82112">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330D36">
      <w:rPr>
        <w:rStyle w:val="PageNumber"/>
        <w:noProof/>
      </w:rPr>
      <w:t>2</w:t>
    </w:r>
    <w:r>
      <w:rPr>
        <w:rStyle w:val="PageNumber"/>
      </w:rPr>
      <w:fldChar w:fldCharType="end"/>
    </w:r>
  </w:p>
  <w:p w14:paraId="078E10E4" w14:textId="77777777" w:rsidR="000C0E41" w:rsidRDefault="000C0E41" w:rsidP="00F821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38227" w14:textId="77777777" w:rsidR="000C0E41" w:rsidRDefault="000C0E41" w:rsidP="00330D36">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5F0283">
      <w:rPr>
        <w:rStyle w:val="PageNumber"/>
        <w:noProof/>
      </w:rPr>
      <w:t>2</w:t>
    </w:r>
    <w:r>
      <w:rPr>
        <w:rStyle w:val="PageNumber"/>
      </w:rPr>
      <w:fldChar w:fldCharType="end"/>
    </w:r>
  </w:p>
  <w:p w14:paraId="48B4E5B6" w14:textId="77777777" w:rsidR="00716987" w:rsidRPr="009721C0" w:rsidRDefault="00716987" w:rsidP="00F82112">
    <w:pPr>
      <w:pStyle w:val="NormalWe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71F56" w14:textId="376B7DFC" w:rsidR="00EE5CE6" w:rsidRPr="001D096B" w:rsidRDefault="001D096B" w:rsidP="001D096B">
    <w:pPr>
      <w:spacing w:after="150"/>
      <w:ind w:left="-180" w:right="-90"/>
      <w:jc w:val="center"/>
      <w:rPr>
        <w:rFonts w:ascii="Times New Roman" w:hAnsi="Times New Roman"/>
        <w:color w:val="auto"/>
      </w:rPr>
    </w:pPr>
    <w:r w:rsidRPr="001D096B">
      <w:rPr>
        <w:rFonts w:ascii="Lato" w:hAnsi="Lato"/>
        <w:color w:val="1E506A"/>
        <w:sz w:val="18"/>
        <w:szCs w:val="18"/>
      </w:rPr>
      <w:t>1101 15</w:t>
    </w:r>
    <w:r w:rsidRPr="001D096B">
      <w:rPr>
        <w:rFonts w:ascii="Lato" w:hAnsi="Lato"/>
        <w:color w:val="1E506A"/>
        <w:sz w:val="11"/>
        <w:szCs w:val="11"/>
        <w:vertAlign w:val="superscript"/>
      </w:rPr>
      <w:t>th</w:t>
    </w:r>
    <w:r w:rsidRPr="001D096B">
      <w:rPr>
        <w:rFonts w:ascii="Lato" w:hAnsi="Lato"/>
        <w:color w:val="1E506A"/>
        <w:sz w:val="18"/>
        <w:szCs w:val="18"/>
      </w:rPr>
      <w:t xml:space="preserve"> St NW, Ste 1100, Washington, DC 20005 USA | Tel 1.202.785.8700 | Fax 1.202.785.8701 | info@ciel.org </w:t>
    </w:r>
    <w:r w:rsidRPr="001D096B">
      <w:rPr>
        <w:rFonts w:ascii="Lato" w:hAnsi="Lato"/>
        <w:color w:val="1E506A"/>
        <w:sz w:val="18"/>
        <w:szCs w:val="18"/>
      </w:rPr>
      <w:br/>
      <w:t xml:space="preserve">15 rue des </w:t>
    </w:r>
    <w:proofErr w:type="spellStart"/>
    <w:r w:rsidRPr="001D096B">
      <w:rPr>
        <w:rFonts w:ascii="Lato" w:hAnsi="Lato"/>
        <w:color w:val="1E506A"/>
        <w:sz w:val="18"/>
        <w:szCs w:val="18"/>
      </w:rPr>
      <w:t>Savoises</w:t>
    </w:r>
    <w:proofErr w:type="spellEnd"/>
    <w:r w:rsidRPr="001D096B">
      <w:rPr>
        <w:rFonts w:ascii="Lato" w:hAnsi="Lato"/>
        <w:color w:val="1E506A"/>
        <w:sz w:val="18"/>
        <w:szCs w:val="18"/>
      </w:rPr>
      <w:t>, 1205 Geneva, Switzerland | Tel 41-22-789-0500 | Fax 41-22-789-0739 | geneva@ciel.org</w:t>
    </w:r>
    <w:r w:rsidRPr="001D096B">
      <w:rPr>
        <w:rFonts w:ascii="Lato" w:hAnsi="Lato"/>
        <w:color w:val="1E506A"/>
        <w:sz w:val="18"/>
        <w:szCs w:val="18"/>
      </w:rPr>
      <w:br/>
      <w:t>www.ciel.org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D9498" w14:textId="77777777" w:rsidR="00B23A50" w:rsidRDefault="00B23A50" w:rsidP="00F82112">
      <w:r>
        <w:separator/>
      </w:r>
    </w:p>
  </w:footnote>
  <w:footnote w:type="continuationSeparator" w:id="0">
    <w:p w14:paraId="61760481" w14:textId="77777777" w:rsidR="00B23A50" w:rsidRDefault="00B23A50" w:rsidP="00F82112">
      <w:r>
        <w:continuationSeparator/>
      </w:r>
    </w:p>
  </w:footnote>
  <w:footnote w:id="1">
    <w:p w14:paraId="6A876805" w14:textId="77777777" w:rsidR="00424A72" w:rsidRPr="006A6966" w:rsidRDefault="00424A72" w:rsidP="00424A72">
      <w:pPr>
        <w:pStyle w:val="FootnoteText"/>
      </w:pPr>
      <w:r w:rsidRPr="006A6966">
        <w:tab/>
      </w:r>
      <w:r w:rsidRPr="008626DC">
        <w:rPr>
          <w:rStyle w:val="FootnoteReference"/>
        </w:rPr>
        <w:footnoteRef/>
      </w:r>
      <w:r w:rsidRPr="006A6966">
        <w:tab/>
      </w:r>
      <w:r>
        <w:t>See Organization for Economic Cooperation and Development (OECD)</w:t>
      </w:r>
      <w:r w:rsidRPr="006A6966">
        <w:t xml:space="preserve">, </w:t>
      </w:r>
      <w:r w:rsidRPr="006A6966">
        <w:rPr>
          <w:i/>
        </w:rPr>
        <w:t xml:space="preserve">Carbon Pricing in Times of COVID-19: What Has Changed </w:t>
      </w:r>
      <w:r>
        <w:rPr>
          <w:i/>
        </w:rPr>
        <w:t xml:space="preserve">in </w:t>
      </w:r>
      <w:r w:rsidRPr="006A6966">
        <w:rPr>
          <w:i/>
        </w:rPr>
        <w:t>G20 E</w:t>
      </w:r>
      <w:r>
        <w:rPr>
          <w:i/>
        </w:rPr>
        <w:t>conomies</w:t>
      </w:r>
      <w:r w:rsidRPr="006A6966">
        <w:rPr>
          <w:i/>
        </w:rPr>
        <w:t>?</w:t>
      </w:r>
      <w:r w:rsidRPr="006A6966">
        <w:t xml:space="preserve"> (</w:t>
      </w:r>
      <w:r>
        <w:t xml:space="preserve">Paris, </w:t>
      </w:r>
      <w:r w:rsidRPr="006A6966">
        <w:t>2021).</w:t>
      </w:r>
    </w:p>
  </w:footnote>
  <w:footnote w:id="2">
    <w:p w14:paraId="67AE7163" w14:textId="77777777" w:rsidR="00424A72" w:rsidRPr="006A6966" w:rsidRDefault="00424A72" w:rsidP="00424A72">
      <w:pPr>
        <w:pStyle w:val="FootnoteText"/>
      </w:pPr>
      <w:r w:rsidRPr="006A6966">
        <w:tab/>
      </w:r>
      <w:r w:rsidRPr="008626DC">
        <w:rPr>
          <w:rStyle w:val="FootnoteReference"/>
        </w:rPr>
        <w:footnoteRef/>
      </w:r>
      <w:r w:rsidRPr="006A6966">
        <w:tab/>
        <w:t xml:space="preserve">Food and Agriculture Organization of the United Nations (FAO), </w:t>
      </w:r>
      <w:r w:rsidRPr="006A6966">
        <w:rPr>
          <w:i/>
        </w:rPr>
        <w:t xml:space="preserve">FAO’S Work with Small Island Developing States: Transforming </w:t>
      </w:r>
      <w:r>
        <w:rPr>
          <w:i/>
        </w:rPr>
        <w:t>F</w:t>
      </w:r>
      <w:r w:rsidRPr="006A6966">
        <w:rPr>
          <w:i/>
        </w:rPr>
        <w:t xml:space="preserve">ood </w:t>
      </w:r>
      <w:r>
        <w:rPr>
          <w:i/>
        </w:rPr>
        <w:t>S</w:t>
      </w:r>
      <w:r w:rsidRPr="006A6966">
        <w:rPr>
          <w:i/>
        </w:rPr>
        <w:t xml:space="preserve">ystems, </w:t>
      </w:r>
      <w:r>
        <w:rPr>
          <w:i/>
        </w:rPr>
        <w:t>S</w:t>
      </w:r>
      <w:r w:rsidRPr="006A6966">
        <w:rPr>
          <w:i/>
        </w:rPr>
        <w:t xml:space="preserve">ustaining </w:t>
      </w:r>
      <w:r>
        <w:rPr>
          <w:i/>
        </w:rPr>
        <w:t>S</w:t>
      </w:r>
      <w:r w:rsidRPr="006A6966">
        <w:rPr>
          <w:i/>
        </w:rPr>
        <w:t xml:space="preserve">mall </w:t>
      </w:r>
      <w:r>
        <w:rPr>
          <w:i/>
        </w:rPr>
        <w:t>I</w:t>
      </w:r>
      <w:r w:rsidRPr="006A6966">
        <w:rPr>
          <w:i/>
        </w:rPr>
        <w:t>slands</w:t>
      </w:r>
      <w:r w:rsidRPr="006A6966">
        <w:t xml:space="preserve"> (</w:t>
      </w:r>
      <w:r>
        <w:t xml:space="preserve">Rome, </w:t>
      </w:r>
      <w:r w:rsidRPr="006A6966">
        <w:t>2019), p. 5</w:t>
      </w:r>
      <w:r>
        <w:t>,</w:t>
      </w:r>
      <w:r w:rsidRPr="006A6966">
        <w:t xml:space="preserve"> and </w:t>
      </w:r>
      <w:r w:rsidRPr="003731ED">
        <w:t>United Nations Conference on Trade and Development</w:t>
      </w:r>
      <w:r>
        <w:t xml:space="preserve"> (</w:t>
      </w:r>
      <w:r w:rsidRPr="006A6966">
        <w:t>UNCTAD</w:t>
      </w:r>
      <w:r>
        <w:t>)</w:t>
      </w:r>
      <w:r w:rsidRPr="006A6966">
        <w:t xml:space="preserve">, </w:t>
      </w:r>
      <w:r>
        <w:t>“</w:t>
      </w:r>
      <w:r w:rsidRPr="00E97EC1">
        <w:rPr>
          <w:iCs/>
        </w:rPr>
        <w:t>Smallest footprints, largest impacts: Least developed countries need a just sustainable transition</w:t>
      </w:r>
      <w:r>
        <w:rPr>
          <w:iCs/>
        </w:rPr>
        <w:t>”</w:t>
      </w:r>
      <w:r w:rsidRPr="006A6966">
        <w:t>.</w:t>
      </w:r>
    </w:p>
  </w:footnote>
  <w:footnote w:id="3">
    <w:p w14:paraId="2A40E08C" w14:textId="77777777" w:rsidR="00424A72" w:rsidRPr="006A6966" w:rsidRDefault="00424A72" w:rsidP="00424A72">
      <w:pPr>
        <w:pStyle w:val="FootnoteText"/>
      </w:pPr>
      <w:r w:rsidRPr="006A6966">
        <w:rPr>
          <w:szCs w:val="18"/>
        </w:rPr>
        <w:tab/>
      </w:r>
      <w:r w:rsidRPr="008626DC">
        <w:rPr>
          <w:rStyle w:val="FootnoteReference"/>
        </w:rPr>
        <w:footnoteRef/>
      </w:r>
      <w:r w:rsidRPr="006A6966">
        <w:rPr>
          <w:szCs w:val="18"/>
        </w:rPr>
        <w:tab/>
      </w:r>
      <w:r>
        <w:t>A</w:t>
      </w:r>
      <w:r w:rsidRPr="006A6966">
        <w:t>rt</w:t>
      </w:r>
      <w:r>
        <w:t>.</w:t>
      </w:r>
      <w:r w:rsidRPr="006A6966">
        <w:t xml:space="preserve"> 2</w:t>
      </w:r>
      <w:r>
        <w:t xml:space="preserve"> (1)</w:t>
      </w:r>
      <w:r w:rsidRPr="006A696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295A0" w14:textId="77777777" w:rsidR="0048401E" w:rsidRDefault="00926CC4" w:rsidP="00F82112">
    <w:pPr>
      <w:pStyle w:val="Header"/>
    </w:pPr>
    <w:r>
      <w:rPr>
        <w:noProof/>
      </w:rPr>
      <w:drawing>
        <wp:anchor distT="0" distB="0" distL="114300" distR="114300" simplePos="0" relativeHeight="251658240" behindDoc="0" locked="0" layoutInCell="1" allowOverlap="1" wp14:anchorId="57776A07" wp14:editId="1B2B7AAB">
          <wp:simplePos x="0" y="0"/>
          <wp:positionH relativeFrom="column">
            <wp:posOffset>-641728</wp:posOffset>
          </wp:positionH>
          <wp:positionV relativeFrom="paragraph">
            <wp:posOffset>-164465</wp:posOffset>
          </wp:positionV>
          <wp:extent cx="2215619" cy="117704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EL Logo 2017 STANDARD color stacked.png"/>
                  <pic:cNvPicPr/>
                </pic:nvPicPr>
                <pic:blipFill>
                  <a:blip r:embed="rId1">
                    <a:extLst>
                      <a:ext uri="{28A0092B-C50C-407E-A947-70E740481C1C}">
                        <a14:useLocalDpi xmlns:a14="http://schemas.microsoft.com/office/drawing/2010/main" val="0"/>
                      </a:ext>
                    </a:extLst>
                  </a:blip>
                  <a:stretch>
                    <a:fillRect/>
                  </a:stretch>
                </pic:blipFill>
                <pic:spPr>
                  <a:xfrm>
                    <a:off x="0" y="0"/>
                    <a:ext cx="2215619" cy="11770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F7492"/>
    <w:multiLevelType w:val="hybridMultilevel"/>
    <w:tmpl w:val="01F693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73AC2"/>
    <w:multiLevelType w:val="hybridMultilevel"/>
    <w:tmpl w:val="A894A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E80B26"/>
    <w:multiLevelType w:val="hybridMultilevel"/>
    <w:tmpl w:val="01F693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DE16B3"/>
    <w:multiLevelType w:val="multilevel"/>
    <w:tmpl w:val="08C8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58026C"/>
    <w:multiLevelType w:val="hybridMultilevel"/>
    <w:tmpl w:val="177C6E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AAB2EE6"/>
    <w:multiLevelType w:val="multilevel"/>
    <w:tmpl w:val="DC08C8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1D13EAD"/>
    <w:multiLevelType w:val="hybridMultilevel"/>
    <w:tmpl w:val="7A242D72"/>
    <w:lvl w:ilvl="0" w:tplc="0409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9A7C92"/>
    <w:multiLevelType w:val="hybridMultilevel"/>
    <w:tmpl w:val="741CD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A3578C"/>
    <w:multiLevelType w:val="multilevel"/>
    <w:tmpl w:val="C52C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5A2528"/>
    <w:multiLevelType w:val="singleLevel"/>
    <w:tmpl w:val="04090001"/>
    <w:lvl w:ilvl="0">
      <w:start w:val="1"/>
      <w:numFmt w:val="bullet"/>
      <w:pStyle w:val="Level1"/>
      <w:lvlText w:val=""/>
      <w:lvlJc w:val="left"/>
      <w:pPr>
        <w:tabs>
          <w:tab w:val="num" w:pos="360"/>
        </w:tabs>
        <w:ind w:left="360" w:hanging="360"/>
      </w:pPr>
      <w:rPr>
        <w:rFonts w:ascii="Symbol" w:hAnsi="Symbol" w:hint="default"/>
      </w:rPr>
    </w:lvl>
  </w:abstractNum>
  <w:abstractNum w:abstractNumId="10" w15:restartNumberingAfterBreak="0">
    <w:nsid w:val="4E485A7B"/>
    <w:multiLevelType w:val="hybridMultilevel"/>
    <w:tmpl w:val="AE7C656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4E887E81"/>
    <w:multiLevelType w:val="hybridMultilevel"/>
    <w:tmpl w:val="01F693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AD4354"/>
    <w:multiLevelType w:val="multilevel"/>
    <w:tmpl w:val="684231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57B1363"/>
    <w:multiLevelType w:val="multilevel"/>
    <w:tmpl w:val="FC588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782E01"/>
    <w:multiLevelType w:val="hybridMultilevel"/>
    <w:tmpl w:val="1318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F82886"/>
    <w:multiLevelType w:val="multilevel"/>
    <w:tmpl w:val="AD66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723836"/>
    <w:multiLevelType w:val="hybridMultilevel"/>
    <w:tmpl w:val="3ED012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2786445"/>
    <w:multiLevelType w:val="hybridMultilevel"/>
    <w:tmpl w:val="01F693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CA4D17"/>
    <w:multiLevelType w:val="hybridMultilevel"/>
    <w:tmpl w:val="69E4E552"/>
    <w:lvl w:ilvl="0" w:tplc="DC22A906">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FA70DD"/>
    <w:multiLevelType w:val="hybridMultilevel"/>
    <w:tmpl w:val="56B0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1C658D"/>
    <w:multiLevelType w:val="hybridMultilevel"/>
    <w:tmpl w:val="4B9C2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D7181A"/>
    <w:multiLevelType w:val="hybridMultilevel"/>
    <w:tmpl w:val="8B0EF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3A3A4D"/>
    <w:multiLevelType w:val="multilevel"/>
    <w:tmpl w:val="BAFE564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7A457658"/>
    <w:multiLevelType w:val="hybridMultilevel"/>
    <w:tmpl w:val="D72AF438"/>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16cid:durableId="1084452673">
    <w:abstractNumId w:val="9"/>
  </w:num>
  <w:num w:numId="2" w16cid:durableId="1508446084">
    <w:abstractNumId w:val="6"/>
  </w:num>
  <w:num w:numId="3" w16cid:durableId="849610182">
    <w:abstractNumId w:val="17"/>
  </w:num>
  <w:num w:numId="4" w16cid:durableId="633679615">
    <w:abstractNumId w:val="18"/>
  </w:num>
  <w:num w:numId="5" w16cid:durableId="1397558001">
    <w:abstractNumId w:val="0"/>
  </w:num>
  <w:num w:numId="6" w16cid:durableId="240724228">
    <w:abstractNumId w:val="2"/>
  </w:num>
  <w:num w:numId="7" w16cid:durableId="668945167">
    <w:abstractNumId w:val="11"/>
  </w:num>
  <w:num w:numId="8" w16cid:durableId="975793534">
    <w:abstractNumId w:val="22"/>
  </w:num>
  <w:num w:numId="9" w16cid:durableId="14505871">
    <w:abstractNumId w:val="20"/>
  </w:num>
  <w:num w:numId="10" w16cid:durableId="1468667947">
    <w:abstractNumId w:val="4"/>
  </w:num>
  <w:num w:numId="11" w16cid:durableId="195319240">
    <w:abstractNumId w:val="23"/>
  </w:num>
  <w:num w:numId="12" w16cid:durableId="1629892874">
    <w:abstractNumId w:val="10"/>
  </w:num>
  <w:num w:numId="13" w16cid:durableId="1523546067">
    <w:abstractNumId w:val="19"/>
  </w:num>
  <w:num w:numId="14" w16cid:durableId="1386024424">
    <w:abstractNumId w:val="14"/>
  </w:num>
  <w:num w:numId="15" w16cid:durableId="972910173">
    <w:abstractNumId w:val="7"/>
  </w:num>
  <w:num w:numId="16" w16cid:durableId="243926218">
    <w:abstractNumId w:val="1"/>
  </w:num>
  <w:num w:numId="17" w16cid:durableId="753088524">
    <w:abstractNumId w:val="12"/>
  </w:num>
  <w:num w:numId="18" w16cid:durableId="1557155453">
    <w:abstractNumId w:val="5"/>
  </w:num>
  <w:num w:numId="19" w16cid:durableId="1072385507">
    <w:abstractNumId w:val="13"/>
  </w:num>
  <w:num w:numId="20" w16cid:durableId="807892533">
    <w:abstractNumId w:val="15"/>
  </w:num>
  <w:num w:numId="21" w16cid:durableId="1022702088">
    <w:abstractNumId w:val="16"/>
  </w:num>
  <w:num w:numId="22" w16cid:durableId="2144694693">
    <w:abstractNumId w:val="21"/>
  </w:num>
  <w:num w:numId="23" w16cid:durableId="789128783">
    <w:abstractNumId w:val="3"/>
  </w:num>
  <w:num w:numId="24" w16cid:durableId="2711373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555"/>
    <w:rsid w:val="00072A8D"/>
    <w:rsid w:val="000C0E41"/>
    <w:rsid w:val="000C3B2B"/>
    <w:rsid w:val="000D2158"/>
    <w:rsid w:val="00186BA9"/>
    <w:rsid w:val="001D096B"/>
    <w:rsid w:val="001F13FA"/>
    <w:rsid w:val="00262254"/>
    <w:rsid w:val="002A5272"/>
    <w:rsid w:val="002D48D7"/>
    <w:rsid w:val="00330D36"/>
    <w:rsid w:val="00345BF0"/>
    <w:rsid w:val="00352C40"/>
    <w:rsid w:val="00363287"/>
    <w:rsid w:val="003638CF"/>
    <w:rsid w:val="00372891"/>
    <w:rsid w:val="003C674C"/>
    <w:rsid w:val="00424A72"/>
    <w:rsid w:val="0042634F"/>
    <w:rsid w:val="00433320"/>
    <w:rsid w:val="0048401E"/>
    <w:rsid w:val="004A7A6C"/>
    <w:rsid w:val="004F50AD"/>
    <w:rsid w:val="00575C5B"/>
    <w:rsid w:val="005A73BF"/>
    <w:rsid w:val="005F0283"/>
    <w:rsid w:val="005F5ED2"/>
    <w:rsid w:val="00664B97"/>
    <w:rsid w:val="00667864"/>
    <w:rsid w:val="006843F5"/>
    <w:rsid w:val="006B1663"/>
    <w:rsid w:val="00716987"/>
    <w:rsid w:val="00747C93"/>
    <w:rsid w:val="007C0E6C"/>
    <w:rsid w:val="007D3555"/>
    <w:rsid w:val="007D5AD4"/>
    <w:rsid w:val="007E4E8E"/>
    <w:rsid w:val="007E5094"/>
    <w:rsid w:val="00822D65"/>
    <w:rsid w:val="00874275"/>
    <w:rsid w:val="00896536"/>
    <w:rsid w:val="00926CC4"/>
    <w:rsid w:val="009721C0"/>
    <w:rsid w:val="00A0368D"/>
    <w:rsid w:val="00A2176B"/>
    <w:rsid w:val="00AF609B"/>
    <w:rsid w:val="00B23A50"/>
    <w:rsid w:val="00B27BBC"/>
    <w:rsid w:val="00B57052"/>
    <w:rsid w:val="00BC075A"/>
    <w:rsid w:val="00C2353D"/>
    <w:rsid w:val="00C867E8"/>
    <w:rsid w:val="00CA0E8E"/>
    <w:rsid w:val="00CB79DC"/>
    <w:rsid w:val="00CC4F96"/>
    <w:rsid w:val="00CF5F97"/>
    <w:rsid w:val="00D07B33"/>
    <w:rsid w:val="00D47BB0"/>
    <w:rsid w:val="00DB3DAD"/>
    <w:rsid w:val="00DD2DFE"/>
    <w:rsid w:val="00E16A68"/>
    <w:rsid w:val="00E6415E"/>
    <w:rsid w:val="00EE5CE6"/>
    <w:rsid w:val="00F82112"/>
    <w:rsid w:val="00FF7E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34C925"/>
  <w14:defaultImageDpi w14:val="300"/>
  <w15:docId w15:val="{C13E6B26-36FB-5E44-A006-FCA61B02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82112"/>
    <w:rPr>
      <w:rFonts w:ascii="Garamond" w:eastAsia="Times New Roman" w:hAnsi="Garamond" w:cs="Times New Roman"/>
      <w:color w:val="000000"/>
    </w:rPr>
  </w:style>
  <w:style w:type="paragraph" w:styleId="Heading1">
    <w:name w:val="heading 1"/>
    <w:basedOn w:val="Normal"/>
    <w:next w:val="Normal"/>
    <w:link w:val="Heading1Char"/>
    <w:uiPriority w:val="9"/>
    <w:qFormat/>
    <w:rsid w:val="006B1663"/>
    <w:pPr>
      <w:outlineLvl w:val="0"/>
    </w:pPr>
    <w:rPr>
      <w:b/>
      <w:bCs/>
      <w:color w:val="014B63"/>
      <w:sz w:val="36"/>
      <w:szCs w:val="36"/>
    </w:rPr>
  </w:style>
  <w:style w:type="paragraph" w:styleId="Heading2">
    <w:name w:val="heading 2"/>
    <w:basedOn w:val="Normal"/>
    <w:next w:val="Normal"/>
    <w:link w:val="Heading2Char"/>
    <w:uiPriority w:val="9"/>
    <w:unhideWhenUsed/>
    <w:qFormat/>
    <w:rsid w:val="006B1663"/>
    <w:pPr>
      <w:keepNext/>
      <w:keepLines/>
      <w:outlineLvl w:val="1"/>
    </w:pPr>
    <w:rPr>
      <w:rFonts w:eastAsiaTheme="majorEastAsia" w:cstheme="majorBidi"/>
      <w:color w:val="014B63"/>
      <w:sz w:val="32"/>
      <w:szCs w:val="32"/>
    </w:rPr>
  </w:style>
  <w:style w:type="paragraph" w:styleId="Heading3">
    <w:name w:val="heading 3"/>
    <w:basedOn w:val="Normal"/>
    <w:link w:val="Heading3Char"/>
    <w:uiPriority w:val="9"/>
    <w:qFormat/>
    <w:rsid w:val="006B1663"/>
    <w:pPr>
      <w:outlineLvl w:val="2"/>
    </w:pPr>
    <w:rPr>
      <w:color w:val="014B63"/>
      <w:sz w:val="28"/>
      <w:szCs w:val="28"/>
    </w:rPr>
  </w:style>
  <w:style w:type="paragraph" w:styleId="Heading6">
    <w:name w:val="heading 6"/>
    <w:basedOn w:val="Normal"/>
    <w:next w:val="Normal"/>
    <w:link w:val="Heading6Char"/>
    <w:uiPriority w:val="9"/>
    <w:unhideWhenUsed/>
    <w:qFormat/>
    <w:rsid w:val="00345BF0"/>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176B"/>
    <w:rPr>
      <w:rFonts w:ascii="Lucida Grande" w:hAnsi="Lucida Grande"/>
      <w:sz w:val="18"/>
      <w:szCs w:val="18"/>
    </w:rPr>
  </w:style>
  <w:style w:type="character" w:customStyle="1" w:styleId="BalloonTextChar">
    <w:name w:val="Balloon Text Char"/>
    <w:basedOn w:val="DefaultParagraphFont"/>
    <w:link w:val="BalloonText"/>
    <w:uiPriority w:val="99"/>
    <w:semiHidden/>
    <w:rsid w:val="00A2176B"/>
    <w:rPr>
      <w:rFonts w:ascii="Lucida Grande" w:hAnsi="Lucida Grande"/>
      <w:sz w:val="18"/>
      <w:szCs w:val="18"/>
    </w:rPr>
  </w:style>
  <w:style w:type="paragraph" w:styleId="Header">
    <w:name w:val="header"/>
    <w:basedOn w:val="Normal"/>
    <w:link w:val="HeaderChar"/>
    <w:uiPriority w:val="99"/>
    <w:unhideWhenUsed/>
    <w:rsid w:val="00A2176B"/>
    <w:pPr>
      <w:tabs>
        <w:tab w:val="center" w:pos="4320"/>
        <w:tab w:val="right" w:pos="8640"/>
      </w:tabs>
    </w:pPr>
  </w:style>
  <w:style w:type="character" w:customStyle="1" w:styleId="HeaderChar">
    <w:name w:val="Header Char"/>
    <w:basedOn w:val="DefaultParagraphFont"/>
    <w:link w:val="Header"/>
    <w:uiPriority w:val="99"/>
    <w:rsid w:val="00A2176B"/>
  </w:style>
  <w:style w:type="paragraph" w:styleId="Footer">
    <w:name w:val="footer"/>
    <w:basedOn w:val="Normal"/>
    <w:link w:val="FooterChar"/>
    <w:uiPriority w:val="99"/>
    <w:unhideWhenUsed/>
    <w:rsid w:val="00A2176B"/>
    <w:pPr>
      <w:tabs>
        <w:tab w:val="center" w:pos="4320"/>
        <w:tab w:val="right" w:pos="8640"/>
      </w:tabs>
    </w:pPr>
  </w:style>
  <w:style w:type="character" w:customStyle="1" w:styleId="FooterChar">
    <w:name w:val="Footer Char"/>
    <w:basedOn w:val="DefaultParagraphFont"/>
    <w:link w:val="Footer"/>
    <w:uiPriority w:val="99"/>
    <w:rsid w:val="00A2176B"/>
  </w:style>
  <w:style w:type="paragraph" w:styleId="NormalWeb">
    <w:name w:val="Normal (Web)"/>
    <w:basedOn w:val="Normal"/>
    <w:uiPriority w:val="99"/>
    <w:unhideWhenUsed/>
    <w:rsid w:val="00CC4F96"/>
    <w:pPr>
      <w:spacing w:before="100" w:beforeAutospacing="1" w:after="100" w:afterAutospacing="1"/>
    </w:pPr>
    <w:rPr>
      <w:rFonts w:ascii="Times" w:hAnsi="Times"/>
    </w:rPr>
  </w:style>
  <w:style w:type="character" w:customStyle="1" w:styleId="apple-converted-space">
    <w:name w:val="apple-converted-space"/>
    <w:basedOn w:val="DefaultParagraphFont"/>
    <w:rsid w:val="00CC4F96"/>
  </w:style>
  <w:style w:type="character" w:styleId="Hyperlink">
    <w:name w:val="Hyperlink"/>
    <w:basedOn w:val="DefaultParagraphFont"/>
    <w:uiPriority w:val="99"/>
    <w:unhideWhenUsed/>
    <w:rsid w:val="00CC4F96"/>
    <w:rPr>
      <w:color w:val="0000FF"/>
      <w:u w:val="single"/>
    </w:rPr>
  </w:style>
  <w:style w:type="table" w:styleId="TableGrid">
    <w:name w:val="Table Grid"/>
    <w:basedOn w:val="TableNormal"/>
    <w:uiPriority w:val="59"/>
    <w:rsid w:val="00CC4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CC4F9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List-Accent3">
    <w:name w:val="Colorful List Accent 3"/>
    <w:basedOn w:val="TableNormal"/>
    <w:uiPriority w:val="72"/>
    <w:rsid w:val="00CC4F96"/>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C4F96"/>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paragraph" w:styleId="Title">
    <w:name w:val="Title"/>
    <w:basedOn w:val="Heading1"/>
    <w:next w:val="Normal"/>
    <w:link w:val="TitleChar"/>
    <w:uiPriority w:val="10"/>
    <w:qFormat/>
    <w:rsid w:val="00330D36"/>
    <w:rPr>
      <w:sz w:val="44"/>
      <w:szCs w:val="44"/>
    </w:rPr>
  </w:style>
  <w:style w:type="character" w:customStyle="1" w:styleId="TitleChar">
    <w:name w:val="Title Char"/>
    <w:basedOn w:val="DefaultParagraphFont"/>
    <w:link w:val="Title"/>
    <w:uiPriority w:val="10"/>
    <w:rsid w:val="00330D36"/>
    <w:rPr>
      <w:rFonts w:ascii="Garamond" w:eastAsia="Times New Roman" w:hAnsi="Garamond" w:cs="Times New Roman"/>
      <w:b/>
      <w:bCs/>
      <w:color w:val="014B63"/>
      <w:sz w:val="44"/>
      <w:szCs w:val="44"/>
    </w:rPr>
  </w:style>
  <w:style w:type="character" w:customStyle="1" w:styleId="Heading1Char">
    <w:name w:val="Heading 1 Char"/>
    <w:basedOn w:val="DefaultParagraphFont"/>
    <w:link w:val="Heading1"/>
    <w:uiPriority w:val="9"/>
    <w:rsid w:val="006B1663"/>
    <w:rPr>
      <w:rFonts w:ascii="Garamond" w:eastAsia="Times New Roman" w:hAnsi="Garamond" w:cs="Times New Roman"/>
      <w:b/>
      <w:bCs/>
      <w:color w:val="014B63"/>
      <w:sz w:val="36"/>
      <w:szCs w:val="36"/>
    </w:rPr>
  </w:style>
  <w:style w:type="paragraph" w:styleId="PlainText">
    <w:name w:val="Plain Text"/>
    <w:basedOn w:val="Normal"/>
    <w:link w:val="PlainTextChar"/>
    <w:semiHidden/>
    <w:rsid w:val="00DD2DFE"/>
    <w:rPr>
      <w:rFonts w:ascii="Courier New" w:hAnsi="Courier New"/>
    </w:rPr>
  </w:style>
  <w:style w:type="character" w:customStyle="1" w:styleId="PlainTextChar">
    <w:name w:val="Plain Text Char"/>
    <w:basedOn w:val="DefaultParagraphFont"/>
    <w:link w:val="PlainText"/>
    <w:semiHidden/>
    <w:rsid w:val="00DD2DFE"/>
    <w:rPr>
      <w:rFonts w:ascii="Courier New" w:eastAsia="Times New Roman" w:hAnsi="Courier New" w:cs="Times New Roman"/>
      <w:sz w:val="20"/>
      <w:szCs w:val="20"/>
    </w:rPr>
  </w:style>
  <w:style w:type="paragraph" w:customStyle="1" w:styleId="Level1">
    <w:name w:val="Level 1"/>
    <w:basedOn w:val="Normal"/>
    <w:rsid w:val="00DD2DFE"/>
    <w:pPr>
      <w:widowControl w:val="0"/>
      <w:numPr>
        <w:numId w:val="1"/>
      </w:numPr>
      <w:autoSpaceDE w:val="0"/>
      <w:autoSpaceDN w:val="0"/>
      <w:adjustRightInd w:val="0"/>
      <w:ind w:left="720" w:hanging="720"/>
      <w:outlineLvl w:val="0"/>
    </w:pPr>
  </w:style>
  <w:style w:type="paragraph" w:styleId="ListParagraph">
    <w:name w:val="List Paragraph"/>
    <w:basedOn w:val="Normal"/>
    <w:uiPriority w:val="34"/>
    <w:qFormat/>
    <w:rsid w:val="00DD2DFE"/>
    <w:pPr>
      <w:ind w:left="720"/>
      <w:contextualSpacing/>
    </w:pPr>
  </w:style>
  <w:style w:type="paragraph" w:customStyle="1" w:styleId="NormalWeb1">
    <w:name w:val="Normal (Web)1"/>
    <w:basedOn w:val="Normal"/>
    <w:rsid w:val="00DD2DFE"/>
    <w:pPr>
      <w:spacing w:before="100" w:beforeAutospacing="1" w:after="100" w:afterAutospacing="1"/>
    </w:pPr>
    <w:rPr>
      <w:rFonts w:ascii="Arial" w:hAnsi="Arial" w:cs="Arial"/>
      <w:color w:val="333333"/>
    </w:rPr>
  </w:style>
  <w:style w:type="paragraph" w:customStyle="1" w:styleId="p2">
    <w:name w:val="p2"/>
    <w:basedOn w:val="Normal"/>
    <w:rsid w:val="007E5094"/>
    <w:rPr>
      <w:rFonts w:eastAsiaTheme="minorHAnsi"/>
      <w:sz w:val="17"/>
      <w:szCs w:val="17"/>
    </w:rPr>
  </w:style>
  <w:style w:type="paragraph" w:customStyle="1" w:styleId="BodyA">
    <w:name w:val="Body A"/>
    <w:rsid w:val="00CB79DC"/>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fr-FR" w:eastAsia="fr-FR"/>
    </w:rPr>
  </w:style>
  <w:style w:type="paragraph" w:customStyle="1" w:styleId="Footnote">
    <w:name w:val="Footnote"/>
    <w:rsid w:val="00CB79DC"/>
    <w:pPr>
      <w:pBdr>
        <w:top w:val="nil"/>
        <w:left w:val="nil"/>
        <w:bottom w:val="nil"/>
        <w:right w:val="nil"/>
        <w:between w:val="nil"/>
        <w:bar w:val="nil"/>
      </w:pBdr>
    </w:pPr>
    <w:rPr>
      <w:rFonts w:ascii="Helvetica" w:eastAsia="Helvetica" w:hAnsi="Helvetica" w:cs="Helvetica"/>
      <w:color w:val="000000"/>
      <w:sz w:val="22"/>
      <w:szCs w:val="22"/>
      <w:u w:color="000000"/>
      <w:bdr w:val="nil"/>
      <w:lang w:val="it-IT" w:eastAsia="fr-FR"/>
    </w:rPr>
  </w:style>
  <w:style w:type="character" w:styleId="FootnoteReference">
    <w:name w:val="footnote reference"/>
    <w:aliases w:val="4_G"/>
    <w:qFormat/>
    <w:rsid w:val="00CB79DC"/>
    <w:rPr>
      <w:vertAlign w:val="superscript"/>
    </w:rPr>
  </w:style>
  <w:style w:type="paragraph" w:styleId="FootnoteText">
    <w:name w:val="footnote text"/>
    <w:aliases w:val="5_G"/>
    <w:link w:val="FootnoteTextChar"/>
    <w:qFormat/>
    <w:rsid w:val="00CB79DC"/>
    <w:pPr>
      <w:pBdr>
        <w:top w:val="nil"/>
        <w:left w:val="nil"/>
        <w:bottom w:val="nil"/>
        <w:right w:val="nil"/>
        <w:between w:val="nil"/>
        <w:bar w:val="nil"/>
      </w:pBdr>
    </w:pPr>
    <w:rPr>
      <w:rFonts w:ascii="Times New Roman" w:eastAsia="Times New Roman" w:hAnsi="Times New Roman" w:cs="Times New Roman"/>
      <w:color w:val="000000"/>
      <w:u w:color="000000"/>
      <w:bdr w:val="nil"/>
      <w:lang w:eastAsia="fr-FR"/>
    </w:rPr>
  </w:style>
  <w:style w:type="character" w:customStyle="1" w:styleId="FootnoteTextChar">
    <w:name w:val="Footnote Text Char"/>
    <w:aliases w:val="5_G Char"/>
    <w:basedOn w:val="DefaultParagraphFont"/>
    <w:link w:val="FootnoteText"/>
    <w:rsid w:val="00CB79DC"/>
    <w:rPr>
      <w:rFonts w:ascii="Times New Roman" w:eastAsia="Times New Roman" w:hAnsi="Times New Roman" w:cs="Times New Roman"/>
      <w:color w:val="000000"/>
      <w:u w:color="000000"/>
      <w:bdr w:val="nil"/>
      <w:lang w:eastAsia="fr-FR"/>
    </w:rPr>
  </w:style>
  <w:style w:type="character" w:customStyle="1" w:styleId="None">
    <w:name w:val="None"/>
    <w:rsid w:val="00CB79DC"/>
  </w:style>
  <w:style w:type="character" w:customStyle="1" w:styleId="Hyperlink0">
    <w:name w:val="Hyperlink.0"/>
    <w:basedOn w:val="None"/>
    <w:rsid w:val="00CB79DC"/>
    <w:rPr>
      <w:color w:val="0000FF"/>
      <w:sz w:val="22"/>
      <w:szCs w:val="22"/>
      <w:u w:val="single" w:color="0000FF"/>
      <w:lang w:val="en-US"/>
    </w:rPr>
  </w:style>
  <w:style w:type="paragraph" w:customStyle="1" w:styleId="BodyB">
    <w:name w:val="Body B"/>
    <w:rsid w:val="00CB79DC"/>
    <w:pPr>
      <w:pBdr>
        <w:top w:val="nil"/>
        <w:left w:val="nil"/>
        <w:bottom w:val="nil"/>
        <w:right w:val="nil"/>
        <w:between w:val="nil"/>
        <w:bar w:val="nil"/>
      </w:pBdr>
    </w:pPr>
    <w:rPr>
      <w:rFonts w:ascii="Times New Roman" w:eastAsia="Arial Unicode MS" w:hAnsi="Times New Roman" w:cs="Arial Unicode MS"/>
      <w:color w:val="000000"/>
      <w:u w:color="000000"/>
      <w:bdr w:val="nil"/>
      <w:lang w:eastAsia="fr-FR"/>
    </w:rPr>
  </w:style>
  <w:style w:type="character" w:styleId="CommentReference">
    <w:name w:val="annotation reference"/>
    <w:basedOn w:val="DefaultParagraphFont"/>
    <w:uiPriority w:val="99"/>
    <w:semiHidden/>
    <w:unhideWhenUsed/>
    <w:rsid w:val="00B57052"/>
    <w:rPr>
      <w:sz w:val="18"/>
      <w:szCs w:val="18"/>
    </w:rPr>
  </w:style>
  <w:style w:type="paragraph" w:styleId="CommentText">
    <w:name w:val="annotation text"/>
    <w:basedOn w:val="Normal"/>
    <w:link w:val="CommentTextChar"/>
    <w:uiPriority w:val="99"/>
    <w:semiHidden/>
    <w:unhideWhenUsed/>
    <w:rsid w:val="00B57052"/>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semiHidden/>
    <w:rsid w:val="00B57052"/>
  </w:style>
  <w:style w:type="character" w:customStyle="1" w:styleId="Heading2Char">
    <w:name w:val="Heading 2 Char"/>
    <w:basedOn w:val="DefaultParagraphFont"/>
    <w:link w:val="Heading2"/>
    <w:uiPriority w:val="9"/>
    <w:rsid w:val="006B1663"/>
    <w:rPr>
      <w:rFonts w:ascii="Garamond" w:eastAsiaTheme="majorEastAsia" w:hAnsi="Garamond" w:cstheme="majorBidi"/>
      <w:color w:val="014B63"/>
      <w:sz w:val="32"/>
      <w:szCs w:val="32"/>
    </w:rPr>
  </w:style>
  <w:style w:type="character" w:customStyle="1" w:styleId="Heading6Char">
    <w:name w:val="Heading 6 Char"/>
    <w:basedOn w:val="DefaultParagraphFont"/>
    <w:link w:val="Heading6"/>
    <w:uiPriority w:val="9"/>
    <w:rsid w:val="00345BF0"/>
    <w:rPr>
      <w:rFonts w:asciiTheme="majorHAnsi" w:eastAsiaTheme="majorEastAsia" w:hAnsiTheme="majorHAnsi" w:cstheme="majorBidi"/>
      <w:color w:val="243F60" w:themeColor="accent1" w:themeShade="7F"/>
    </w:rPr>
  </w:style>
  <w:style w:type="character" w:styleId="PageNumber">
    <w:name w:val="page number"/>
    <w:basedOn w:val="DefaultParagraphFont"/>
    <w:uiPriority w:val="99"/>
    <w:semiHidden/>
    <w:unhideWhenUsed/>
    <w:rsid w:val="000C0E41"/>
  </w:style>
  <w:style w:type="character" w:styleId="Emphasis">
    <w:name w:val="Emphasis"/>
    <w:basedOn w:val="DefaultParagraphFont"/>
    <w:uiPriority w:val="20"/>
    <w:qFormat/>
    <w:rsid w:val="00BC075A"/>
    <w:rPr>
      <w:i/>
      <w:iCs/>
    </w:rPr>
  </w:style>
  <w:style w:type="character" w:styleId="Strong">
    <w:name w:val="Strong"/>
    <w:basedOn w:val="DefaultParagraphFont"/>
    <w:uiPriority w:val="22"/>
    <w:qFormat/>
    <w:rsid w:val="005F0283"/>
    <w:rPr>
      <w:b/>
      <w:bCs/>
    </w:rPr>
  </w:style>
  <w:style w:type="paragraph" w:customStyle="1" w:styleId="Default">
    <w:name w:val="Default"/>
    <w:rsid w:val="003638CF"/>
    <w:pPr>
      <w:widowControl w:val="0"/>
      <w:autoSpaceDE w:val="0"/>
      <w:autoSpaceDN w:val="0"/>
      <w:adjustRightInd w:val="0"/>
    </w:pPr>
    <w:rPr>
      <w:rFonts w:ascii="Times New Roman" w:hAnsi="Times New Roman" w:cs="Times New Roman"/>
      <w:color w:val="000000"/>
    </w:rPr>
  </w:style>
  <w:style w:type="character" w:customStyle="1" w:styleId="Heading3Char">
    <w:name w:val="Heading 3 Char"/>
    <w:basedOn w:val="DefaultParagraphFont"/>
    <w:link w:val="Heading3"/>
    <w:uiPriority w:val="9"/>
    <w:rsid w:val="006B1663"/>
    <w:rPr>
      <w:rFonts w:ascii="Garamond" w:eastAsia="Times New Roman" w:hAnsi="Garamond" w:cs="Times New Roman"/>
      <w:color w:val="014B63"/>
      <w:sz w:val="28"/>
      <w:szCs w:val="28"/>
    </w:rPr>
  </w:style>
  <w:style w:type="paragraph" w:styleId="Subtitle">
    <w:name w:val="Subtitle"/>
    <w:basedOn w:val="Normal"/>
    <w:next w:val="Normal"/>
    <w:link w:val="SubtitleChar"/>
    <w:uiPriority w:val="11"/>
    <w:qFormat/>
    <w:rsid w:val="00F82112"/>
    <w:pPr>
      <w:spacing w:after="160"/>
    </w:pPr>
    <w:rPr>
      <w:rFonts w:ascii="Cambria" w:hAnsi="Cambria"/>
      <w:color w:val="5A5A5A"/>
      <w:sz w:val="22"/>
      <w:szCs w:val="22"/>
    </w:rPr>
  </w:style>
  <w:style w:type="character" w:customStyle="1" w:styleId="SubtitleChar">
    <w:name w:val="Subtitle Char"/>
    <w:basedOn w:val="DefaultParagraphFont"/>
    <w:link w:val="Subtitle"/>
    <w:uiPriority w:val="11"/>
    <w:rsid w:val="00F82112"/>
    <w:rPr>
      <w:rFonts w:ascii="Cambria" w:eastAsia="Times New Roman" w:hAnsi="Cambria" w:cs="Times New Roman"/>
      <w:color w:val="5A5A5A"/>
      <w:sz w:val="22"/>
      <w:szCs w:val="22"/>
    </w:rPr>
  </w:style>
  <w:style w:type="paragraph" w:styleId="NoSpacing">
    <w:name w:val="No Spacing"/>
    <w:uiPriority w:val="1"/>
    <w:qFormat/>
    <w:rsid w:val="006B1663"/>
    <w:rPr>
      <w:rFonts w:ascii="Garamond" w:eastAsia="Times New Roman" w:hAnsi="Garamond" w:cs="Times New Roman"/>
      <w:color w:val="000000"/>
    </w:rPr>
  </w:style>
  <w:style w:type="character" w:customStyle="1" w:styleId="markedcontent">
    <w:name w:val="markedcontent"/>
    <w:basedOn w:val="DefaultParagraphFont"/>
    <w:rsid w:val="00424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73458">
      <w:bodyDiv w:val="1"/>
      <w:marLeft w:val="0"/>
      <w:marRight w:val="0"/>
      <w:marTop w:val="0"/>
      <w:marBottom w:val="0"/>
      <w:divBdr>
        <w:top w:val="none" w:sz="0" w:space="0" w:color="auto"/>
        <w:left w:val="none" w:sz="0" w:space="0" w:color="auto"/>
        <w:bottom w:val="none" w:sz="0" w:space="0" w:color="auto"/>
        <w:right w:val="none" w:sz="0" w:space="0" w:color="auto"/>
      </w:divBdr>
    </w:div>
    <w:div w:id="336931558">
      <w:bodyDiv w:val="1"/>
      <w:marLeft w:val="0"/>
      <w:marRight w:val="0"/>
      <w:marTop w:val="0"/>
      <w:marBottom w:val="0"/>
      <w:divBdr>
        <w:top w:val="none" w:sz="0" w:space="0" w:color="auto"/>
        <w:left w:val="none" w:sz="0" w:space="0" w:color="auto"/>
        <w:bottom w:val="none" w:sz="0" w:space="0" w:color="auto"/>
        <w:right w:val="none" w:sz="0" w:space="0" w:color="auto"/>
      </w:divBdr>
    </w:div>
    <w:div w:id="424157505">
      <w:bodyDiv w:val="1"/>
      <w:marLeft w:val="0"/>
      <w:marRight w:val="0"/>
      <w:marTop w:val="0"/>
      <w:marBottom w:val="0"/>
      <w:divBdr>
        <w:top w:val="none" w:sz="0" w:space="0" w:color="auto"/>
        <w:left w:val="none" w:sz="0" w:space="0" w:color="auto"/>
        <w:bottom w:val="none" w:sz="0" w:space="0" w:color="auto"/>
        <w:right w:val="none" w:sz="0" w:space="0" w:color="auto"/>
      </w:divBdr>
    </w:div>
    <w:div w:id="429589484">
      <w:bodyDiv w:val="1"/>
      <w:marLeft w:val="0"/>
      <w:marRight w:val="0"/>
      <w:marTop w:val="0"/>
      <w:marBottom w:val="0"/>
      <w:divBdr>
        <w:top w:val="none" w:sz="0" w:space="0" w:color="auto"/>
        <w:left w:val="none" w:sz="0" w:space="0" w:color="auto"/>
        <w:bottom w:val="none" w:sz="0" w:space="0" w:color="auto"/>
        <w:right w:val="none" w:sz="0" w:space="0" w:color="auto"/>
      </w:divBdr>
    </w:div>
    <w:div w:id="551884805">
      <w:bodyDiv w:val="1"/>
      <w:marLeft w:val="0"/>
      <w:marRight w:val="0"/>
      <w:marTop w:val="0"/>
      <w:marBottom w:val="0"/>
      <w:divBdr>
        <w:top w:val="none" w:sz="0" w:space="0" w:color="auto"/>
        <w:left w:val="none" w:sz="0" w:space="0" w:color="auto"/>
        <w:bottom w:val="none" w:sz="0" w:space="0" w:color="auto"/>
        <w:right w:val="none" w:sz="0" w:space="0" w:color="auto"/>
      </w:divBdr>
    </w:div>
    <w:div w:id="1770924906">
      <w:bodyDiv w:val="1"/>
      <w:marLeft w:val="0"/>
      <w:marRight w:val="0"/>
      <w:marTop w:val="0"/>
      <w:marBottom w:val="0"/>
      <w:divBdr>
        <w:top w:val="none" w:sz="0" w:space="0" w:color="auto"/>
        <w:left w:val="none" w:sz="0" w:space="0" w:color="auto"/>
        <w:bottom w:val="none" w:sz="0" w:space="0" w:color="auto"/>
        <w:right w:val="none" w:sz="0" w:space="0" w:color="auto"/>
      </w:divBdr>
    </w:div>
    <w:div w:id="18995127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harinamaier/Downloads/CIEL%20Letterhead%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CIEL Letterhead 2022.dotx</Template>
  <TotalTime>3</TotalTime>
  <Pages>2</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Maier</dc:creator>
  <cp:keywords/>
  <dc:description/>
  <cp:lastModifiedBy>Katharina Maier</cp:lastModifiedBy>
  <cp:revision>3</cp:revision>
  <cp:lastPrinted>2017-11-28T23:04:00Z</cp:lastPrinted>
  <dcterms:created xsi:type="dcterms:W3CDTF">2022-05-30T03:12:00Z</dcterms:created>
  <dcterms:modified xsi:type="dcterms:W3CDTF">2022-06-17T16:01:00Z</dcterms:modified>
</cp:coreProperties>
</file>