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21577" w14:textId="03656E9F" w:rsidR="00503AB1" w:rsidRPr="00827E7C" w:rsidRDefault="00503AB1" w:rsidP="00557E79">
      <w:pPr>
        <w:spacing w:before="120"/>
        <w:jc w:val="center"/>
        <w:rPr>
          <w:rFonts w:asciiTheme="minorHAnsi" w:hAnsiTheme="minorHAnsi" w:cstheme="minorHAnsi"/>
          <w:b/>
          <w:bCs/>
          <w:noProof/>
          <w:sz w:val="28"/>
          <w:szCs w:val="28"/>
        </w:rPr>
      </w:pPr>
    </w:p>
    <w:p w14:paraId="703BCFDA" w14:textId="5D0EEA79" w:rsidR="009B0DB3" w:rsidRPr="00827E7C" w:rsidRDefault="00827E7C" w:rsidP="00557E79">
      <w:pPr>
        <w:spacing w:before="120"/>
        <w:jc w:val="center"/>
        <w:rPr>
          <w:rFonts w:asciiTheme="minorHAnsi" w:hAnsiTheme="minorHAnsi" w:cstheme="minorHAnsi"/>
          <w:b/>
          <w:bCs/>
          <w:noProof/>
          <w:sz w:val="28"/>
          <w:szCs w:val="28"/>
        </w:rPr>
      </w:pPr>
      <w:r>
        <w:rPr>
          <w:rFonts w:asciiTheme="minorHAnsi" w:hAnsiTheme="minorHAnsi" w:cstheme="minorHAnsi"/>
          <w:b/>
          <w:bCs/>
          <w:noProof/>
          <w:sz w:val="28"/>
          <w:szCs w:val="28"/>
        </w:rPr>
        <w:t>Open c</w:t>
      </w:r>
      <w:r w:rsidR="009B0DB3" w:rsidRPr="00827E7C">
        <w:rPr>
          <w:rFonts w:asciiTheme="minorHAnsi" w:hAnsiTheme="minorHAnsi" w:cstheme="minorHAnsi"/>
          <w:b/>
          <w:bCs/>
          <w:noProof/>
          <w:sz w:val="28"/>
          <w:szCs w:val="28"/>
        </w:rPr>
        <w:t>all for Inputs</w:t>
      </w:r>
    </w:p>
    <w:p w14:paraId="41A1CA18" w14:textId="52BEF571" w:rsidR="009B0DB3" w:rsidRPr="00827E7C" w:rsidRDefault="009B0DB3" w:rsidP="009B0DB3">
      <w:pPr>
        <w:jc w:val="center"/>
        <w:rPr>
          <w:rFonts w:asciiTheme="minorHAnsi" w:hAnsiTheme="minorHAnsi" w:cstheme="minorHAnsi"/>
          <w:b/>
          <w:bCs/>
          <w:noProof/>
          <w:sz w:val="28"/>
          <w:szCs w:val="28"/>
        </w:rPr>
      </w:pPr>
    </w:p>
    <w:p w14:paraId="76D2C3C5" w14:textId="2EE8E530" w:rsidR="009B0DB3" w:rsidRPr="00827E7C" w:rsidRDefault="00C25189" w:rsidP="009B0DB3">
      <w:pPr>
        <w:widowControl w:val="0"/>
        <w:autoSpaceDE w:val="0"/>
        <w:autoSpaceDN w:val="0"/>
        <w:adjustRightInd w:val="0"/>
        <w:jc w:val="center"/>
        <w:rPr>
          <w:rFonts w:asciiTheme="minorHAnsi" w:hAnsiTheme="minorHAnsi" w:cstheme="minorHAnsi"/>
          <w:b/>
          <w:color w:val="000000"/>
          <w:sz w:val="24"/>
          <w:szCs w:val="24"/>
        </w:rPr>
      </w:pPr>
      <w:r w:rsidRPr="00827E7C">
        <w:rPr>
          <w:rFonts w:asciiTheme="minorHAnsi" w:hAnsiTheme="minorHAnsi" w:cstheme="minorHAnsi"/>
          <w:b/>
          <w:color w:val="000000"/>
          <w:sz w:val="24"/>
          <w:szCs w:val="24"/>
        </w:rPr>
        <w:t>“</w:t>
      </w:r>
      <w:r w:rsidR="00827E7C" w:rsidRPr="00827E7C">
        <w:rPr>
          <w:rFonts w:asciiTheme="minorHAnsi" w:hAnsiTheme="minorHAnsi" w:cstheme="minorHAnsi"/>
          <w:b/>
          <w:color w:val="000000"/>
          <w:sz w:val="24"/>
          <w:szCs w:val="24"/>
          <w:lang w:val="en-US"/>
        </w:rPr>
        <w:t>Promoting Environmental Democracy: Procedural elements of the human right to a clean, healthy and sustainable environment</w:t>
      </w:r>
      <w:r w:rsidRPr="00827E7C">
        <w:rPr>
          <w:rFonts w:asciiTheme="minorHAnsi" w:hAnsiTheme="minorHAnsi" w:cstheme="minorHAnsi"/>
          <w:b/>
          <w:color w:val="000000"/>
          <w:sz w:val="24"/>
          <w:szCs w:val="24"/>
        </w:rPr>
        <w:t>”</w:t>
      </w:r>
    </w:p>
    <w:p w14:paraId="0EAD6098" w14:textId="77777777" w:rsidR="009B0DB3" w:rsidRPr="00827E7C" w:rsidRDefault="009B0DB3" w:rsidP="009B0DB3">
      <w:pPr>
        <w:rPr>
          <w:rFonts w:asciiTheme="minorHAnsi" w:hAnsiTheme="minorHAnsi" w:cstheme="minorHAnsi"/>
          <w:sz w:val="24"/>
          <w:szCs w:val="24"/>
        </w:rPr>
      </w:pPr>
    </w:p>
    <w:p w14:paraId="06E145C2" w14:textId="6F8DA2A6" w:rsidR="00827E7C" w:rsidRPr="00827E7C" w:rsidRDefault="00827E7C" w:rsidP="00827E7C">
      <w:pPr>
        <w:pStyle w:val="Default"/>
        <w:rPr>
          <w:rFonts w:asciiTheme="minorHAnsi" w:hAnsiTheme="minorHAnsi" w:cstheme="minorHAnsi"/>
        </w:rPr>
      </w:pPr>
      <w:r w:rsidRPr="00827E7C">
        <w:rPr>
          <w:rFonts w:asciiTheme="minorHAnsi" w:hAnsiTheme="minorHAnsi" w:cstheme="minorHAnsi"/>
        </w:rPr>
        <w:t xml:space="preserve">The Special Rapporteur has completed a series of six thematic reports on the substantive elements of the human right to a clean, healthy and sustainable environment, including clean air, safe and sufficient water, healthy and sustainably produced food, non-toxic environments, healthy ecosystems and biodiversity and a safe, livable climate. </w:t>
      </w:r>
      <w:r w:rsidR="00B16A6C">
        <w:rPr>
          <w:rFonts w:asciiTheme="minorHAnsi" w:hAnsiTheme="minorHAnsi" w:cstheme="minorHAnsi"/>
        </w:rPr>
        <w:t>He would like to seek inputs on</w:t>
      </w:r>
      <w:r w:rsidRPr="00827E7C">
        <w:rPr>
          <w:rFonts w:asciiTheme="minorHAnsi" w:hAnsiTheme="minorHAnsi" w:cstheme="minorHAnsi"/>
        </w:rPr>
        <w:t xml:space="preserve"> the procedural or participatory elements of the right to a clean, healthy and sustainable environment, including access to information, public participation and access to justice with effective remedies. </w:t>
      </w:r>
      <w:proofErr w:type="gramStart"/>
      <w:r w:rsidRPr="00827E7C">
        <w:rPr>
          <w:rFonts w:asciiTheme="minorHAnsi" w:hAnsiTheme="minorHAnsi" w:cstheme="minorHAnsi"/>
        </w:rPr>
        <w:t>In light of</w:t>
      </w:r>
      <w:proofErr w:type="gramEnd"/>
      <w:r w:rsidRPr="00827E7C">
        <w:rPr>
          <w:rFonts w:asciiTheme="minorHAnsi" w:hAnsiTheme="minorHAnsi" w:cstheme="minorHAnsi"/>
        </w:rPr>
        <w:t xml:space="preserve"> the Framework Principles on Human Rights and the Environment, the report will also address related topics including the rights to environmental education, freedom of expression and association, and safe spaces for environmental human rights defenders. The Special Rapporteur is seeking inputs on the topic from States, rightsholders and stakeholders through responses to the questions below. </w:t>
      </w:r>
    </w:p>
    <w:p w14:paraId="0B3DD2C3" w14:textId="4C9707A8" w:rsidR="00827E7C" w:rsidRPr="00827E7C" w:rsidRDefault="00827E7C" w:rsidP="00827E7C">
      <w:pPr>
        <w:pStyle w:val="NormalWeb"/>
        <w:rPr>
          <w:rFonts w:asciiTheme="minorHAnsi" w:hAnsiTheme="minorHAnsi" w:cstheme="minorHAnsi"/>
        </w:rPr>
      </w:pPr>
      <w:r w:rsidRPr="00827E7C">
        <w:rPr>
          <w:rFonts w:asciiTheme="minorHAnsi" w:hAnsiTheme="minorHAnsi" w:cstheme="minorHAnsi"/>
        </w:rPr>
        <w:t xml:space="preserve">Your replies will inform the Special Rapporteur’s analysis and contribute to </w:t>
      </w:r>
      <w:r w:rsidR="00AD3F3B">
        <w:rPr>
          <w:rFonts w:asciiTheme="minorHAnsi" w:hAnsiTheme="minorHAnsi" w:cstheme="minorHAnsi"/>
        </w:rPr>
        <w:t>a</w:t>
      </w:r>
      <w:r w:rsidRPr="00827E7C">
        <w:rPr>
          <w:rFonts w:asciiTheme="minorHAnsi" w:hAnsiTheme="minorHAnsi" w:cstheme="minorHAnsi"/>
        </w:rPr>
        <w:t xml:space="preserve"> report, </w:t>
      </w:r>
      <w:r w:rsidR="00AD3F3B">
        <w:rPr>
          <w:rFonts w:asciiTheme="minorHAnsi" w:hAnsiTheme="minorHAnsi" w:cstheme="minorHAnsi"/>
        </w:rPr>
        <w:t>to</w:t>
      </w:r>
      <w:r w:rsidRPr="00827E7C">
        <w:rPr>
          <w:rFonts w:asciiTheme="minorHAnsi" w:hAnsiTheme="minorHAnsi" w:cstheme="minorHAnsi"/>
        </w:rPr>
        <w:t xml:space="preserve"> be presented to </w:t>
      </w:r>
      <w:r w:rsidR="00AD3F3B">
        <w:rPr>
          <w:rFonts w:asciiTheme="minorHAnsi" w:hAnsiTheme="minorHAnsi" w:cstheme="minorHAnsi"/>
        </w:rPr>
        <w:t>Human Rights Council 55</w:t>
      </w:r>
      <w:r w:rsidR="00AD3F3B" w:rsidRPr="00AD3F3B">
        <w:rPr>
          <w:rFonts w:asciiTheme="minorHAnsi" w:hAnsiTheme="minorHAnsi" w:cstheme="minorHAnsi"/>
          <w:vertAlign w:val="superscript"/>
        </w:rPr>
        <w:t>th</w:t>
      </w:r>
      <w:r w:rsidR="00AD3F3B">
        <w:rPr>
          <w:rFonts w:asciiTheme="minorHAnsi" w:hAnsiTheme="minorHAnsi" w:cstheme="minorHAnsi"/>
        </w:rPr>
        <w:t xml:space="preserve"> session in March 2024</w:t>
      </w:r>
      <w:r w:rsidRPr="00827E7C">
        <w:rPr>
          <w:rFonts w:asciiTheme="minorHAnsi" w:hAnsiTheme="minorHAnsi" w:cstheme="minorHAnsi"/>
        </w:rPr>
        <w:t xml:space="preserve">. </w:t>
      </w:r>
    </w:p>
    <w:p w14:paraId="5DCB278E" w14:textId="2270772B" w:rsidR="00827E7C" w:rsidRDefault="00827E7C" w:rsidP="00827E7C">
      <w:pPr>
        <w:pStyle w:val="Default"/>
        <w:jc w:val="center"/>
        <w:rPr>
          <w:rFonts w:asciiTheme="minorHAnsi" w:hAnsiTheme="minorHAnsi" w:cstheme="minorHAnsi"/>
          <w:b/>
          <w:bCs/>
        </w:rPr>
      </w:pPr>
      <w:r w:rsidRPr="00827E7C">
        <w:rPr>
          <w:rFonts w:asciiTheme="minorHAnsi" w:hAnsiTheme="minorHAnsi" w:cstheme="minorHAnsi"/>
          <w:b/>
          <w:bCs/>
        </w:rPr>
        <w:t>Questions</w:t>
      </w:r>
    </w:p>
    <w:p w14:paraId="4F9865A4" w14:textId="77777777" w:rsidR="00827E7C" w:rsidRPr="00827E7C" w:rsidRDefault="00827E7C" w:rsidP="00827E7C">
      <w:pPr>
        <w:pStyle w:val="Default"/>
        <w:jc w:val="center"/>
        <w:rPr>
          <w:rFonts w:asciiTheme="minorHAnsi" w:hAnsiTheme="minorHAnsi" w:cstheme="minorHAnsi"/>
        </w:rPr>
      </w:pPr>
    </w:p>
    <w:p w14:paraId="55B94C93" w14:textId="77777777" w:rsidR="00827E7C" w:rsidRPr="00827E7C" w:rsidRDefault="00827E7C" w:rsidP="00827E7C">
      <w:pPr>
        <w:pStyle w:val="Default"/>
        <w:rPr>
          <w:rFonts w:asciiTheme="minorHAnsi" w:hAnsiTheme="minorHAnsi" w:cstheme="minorHAnsi"/>
        </w:rPr>
      </w:pPr>
      <w:r w:rsidRPr="00827E7C">
        <w:rPr>
          <w:rFonts w:asciiTheme="minorHAnsi" w:hAnsiTheme="minorHAnsi" w:cstheme="minorHAnsi"/>
        </w:rPr>
        <w:t xml:space="preserve">The Special Rapporteur invites and welcomes your answers to the following questions: </w:t>
      </w:r>
    </w:p>
    <w:p w14:paraId="40BB8303" w14:textId="77777777" w:rsidR="00827E7C" w:rsidRPr="00827E7C" w:rsidRDefault="00827E7C" w:rsidP="00827E7C">
      <w:pPr>
        <w:rPr>
          <w:rFonts w:asciiTheme="minorHAnsi" w:hAnsiTheme="minorHAnsi" w:cstheme="minorHAnsi"/>
          <w:sz w:val="24"/>
          <w:szCs w:val="24"/>
        </w:rPr>
      </w:pPr>
    </w:p>
    <w:p w14:paraId="0AEB6690" w14:textId="77777777" w:rsidR="00827E7C" w:rsidRDefault="00827E7C" w:rsidP="00827E7C">
      <w:pPr>
        <w:pStyle w:val="ListParagraph"/>
        <w:numPr>
          <w:ilvl w:val="0"/>
          <w:numId w:val="24"/>
        </w:numPr>
        <w:spacing w:after="240"/>
        <w:ind w:left="357" w:hanging="357"/>
        <w:contextualSpacing w:val="0"/>
        <w:rPr>
          <w:rFonts w:asciiTheme="minorHAnsi" w:hAnsiTheme="minorHAnsi" w:cstheme="minorHAnsi"/>
          <w:sz w:val="24"/>
          <w:szCs w:val="24"/>
        </w:rPr>
      </w:pPr>
      <w:r w:rsidRPr="00827E7C">
        <w:rPr>
          <w:rFonts w:asciiTheme="minorHAnsi" w:hAnsiTheme="minorHAnsi" w:cstheme="minorHAnsi"/>
          <w:sz w:val="24"/>
          <w:szCs w:val="24"/>
        </w:rPr>
        <w:t xml:space="preserve">What are States’ obligations—and businesses’ responsibilities—related to the rights to access information, public participation and access to justice with effective remedies in environmental matters? What are the major barriers to the full enjoyment of these rights? How can these barriers be overcome? </w:t>
      </w:r>
    </w:p>
    <w:p w14:paraId="33BD3D93" w14:textId="6E6745BD" w:rsidR="00827E7C" w:rsidRPr="00827E7C" w:rsidRDefault="00827E7C" w:rsidP="00827E7C">
      <w:pPr>
        <w:pStyle w:val="ListParagraph"/>
        <w:numPr>
          <w:ilvl w:val="0"/>
          <w:numId w:val="24"/>
        </w:numPr>
        <w:spacing w:after="240"/>
        <w:ind w:left="357" w:hanging="357"/>
        <w:contextualSpacing w:val="0"/>
        <w:rPr>
          <w:rFonts w:asciiTheme="minorHAnsi" w:hAnsiTheme="minorHAnsi" w:cstheme="minorHAnsi"/>
          <w:sz w:val="24"/>
          <w:szCs w:val="24"/>
        </w:rPr>
      </w:pPr>
      <w:r w:rsidRPr="00827E7C">
        <w:rPr>
          <w:rFonts w:asciiTheme="minorHAnsi" w:hAnsiTheme="minorHAnsi" w:cstheme="minorHAnsi"/>
          <w:sz w:val="24"/>
          <w:szCs w:val="24"/>
        </w:rPr>
        <w:t xml:space="preserve"> What are States’ obligations related to the right to environmental education, and the rights to freedom of expression and freedom of association in environmental contexts? What are the major barriers to the full enjoyment of these rights? How can these barriers be overcome?</w:t>
      </w:r>
    </w:p>
    <w:p w14:paraId="7C5B62FA" w14:textId="2BEB95C2" w:rsidR="00827E7C" w:rsidRPr="00827E7C" w:rsidRDefault="00827E7C" w:rsidP="00827E7C">
      <w:pPr>
        <w:pStyle w:val="ListParagraph"/>
        <w:numPr>
          <w:ilvl w:val="0"/>
          <w:numId w:val="24"/>
        </w:numPr>
        <w:spacing w:after="240"/>
        <w:ind w:left="357" w:hanging="357"/>
        <w:contextualSpacing w:val="0"/>
        <w:rPr>
          <w:rFonts w:asciiTheme="minorHAnsi" w:hAnsiTheme="minorHAnsi" w:cstheme="minorHAnsi"/>
          <w:sz w:val="24"/>
          <w:szCs w:val="24"/>
        </w:rPr>
      </w:pPr>
      <w:r w:rsidRPr="00827E7C">
        <w:rPr>
          <w:rFonts w:asciiTheme="minorHAnsi" w:hAnsiTheme="minorHAnsi" w:cstheme="minorHAnsi"/>
          <w:sz w:val="24"/>
          <w:szCs w:val="24"/>
        </w:rPr>
        <w:t>What can States and businesses do to ensure the safety of environmental human rights defenders?</w:t>
      </w:r>
    </w:p>
    <w:p w14:paraId="58F10FAC" w14:textId="77777777" w:rsidR="00827E7C" w:rsidRPr="00827E7C" w:rsidRDefault="00827E7C" w:rsidP="00827E7C">
      <w:pPr>
        <w:rPr>
          <w:rFonts w:asciiTheme="minorHAnsi" w:hAnsiTheme="minorHAnsi" w:cstheme="minorHAnsi"/>
          <w:sz w:val="24"/>
          <w:szCs w:val="24"/>
        </w:rPr>
      </w:pPr>
    </w:p>
    <w:p w14:paraId="32F32741" w14:textId="22A27F3E" w:rsidR="00827E7C" w:rsidRPr="00827E7C" w:rsidRDefault="00827E7C" w:rsidP="00827E7C">
      <w:pPr>
        <w:pStyle w:val="ListParagraph"/>
        <w:numPr>
          <w:ilvl w:val="0"/>
          <w:numId w:val="24"/>
        </w:numPr>
        <w:spacing w:after="240"/>
        <w:ind w:left="357" w:hanging="357"/>
        <w:contextualSpacing w:val="0"/>
        <w:rPr>
          <w:rFonts w:asciiTheme="minorHAnsi" w:hAnsiTheme="minorHAnsi" w:cstheme="minorHAnsi"/>
          <w:sz w:val="24"/>
          <w:szCs w:val="24"/>
        </w:rPr>
      </w:pPr>
      <w:r w:rsidRPr="00827E7C">
        <w:rPr>
          <w:rFonts w:asciiTheme="minorHAnsi" w:hAnsiTheme="minorHAnsi" w:cstheme="minorHAnsi"/>
          <w:sz w:val="24"/>
          <w:szCs w:val="24"/>
        </w:rPr>
        <w:lastRenderedPageBreak/>
        <w:t xml:space="preserve">Please specify ways that the rights to environmental education, access to information, public participation and access to justice with effective remedies, freedom of expression and freedom of association can be fulfilled for populations who may be particularly vulnerable to </w:t>
      </w:r>
      <w:r w:rsidRPr="00827E7C">
        <w:rPr>
          <w:rFonts w:asciiTheme="minorHAnsi" w:hAnsiTheme="minorHAnsi" w:cstheme="minorHAnsi"/>
          <w:bCs/>
          <w:sz w:val="24"/>
          <w:szCs w:val="24"/>
        </w:rPr>
        <w:t>climate and environmental harms</w:t>
      </w:r>
      <w:r w:rsidRPr="00827E7C">
        <w:rPr>
          <w:rFonts w:asciiTheme="minorHAnsi" w:hAnsiTheme="minorHAnsi" w:cstheme="minorHAnsi"/>
          <w:sz w:val="24"/>
          <w:szCs w:val="24"/>
        </w:rPr>
        <w:t xml:space="preserve"> (e.g. women, children, persons living in poverty, Indigenous Peoples and traditional communities, older persons, persons with disabilities, ethnic, racial or other minorities and displaced persons).</w:t>
      </w:r>
    </w:p>
    <w:p w14:paraId="6B0A06F5" w14:textId="3016BED5" w:rsidR="00827E7C" w:rsidRPr="00827E7C" w:rsidRDefault="00827E7C" w:rsidP="00827E7C">
      <w:pPr>
        <w:pStyle w:val="ListParagraph"/>
        <w:numPr>
          <w:ilvl w:val="0"/>
          <w:numId w:val="24"/>
        </w:numPr>
        <w:spacing w:after="240"/>
        <w:ind w:left="357" w:hanging="357"/>
        <w:contextualSpacing w:val="0"/>
        <w:rPr>
          <w:rFonts w:asciiTheme="minorHAnsi" w:hAnsiTheme="minorHAnsi" w:cstheme="minorHAnsi"/>
          <w:sz w:val="24"/>
          <w:szCs w:val="24"/>
        </w:rPr>
      </w:pPr>
      <w:r w:rsidRPr="00827E7C">
        <w:rPr>
          <w:rFonts w:asciiTheme="minorHAnsi" w:hAnsiTheme="minorHAnsi" w:cstheme="minorHAnsi"/>
          <w:sz w:val="24"/>
          <w:szCs w:val="24"/>
        </w:rPr>
        <w:t>To what extent have the two regional treaties on environmental democracy—the Aarhus Convention and the Escazu agreement—been effective in advancing human rights related to access to information, public participation, access to justice with effective remedies, environmental education, freedom of expression and association, and safe spaces for environmental human rights defenders?</w:t>
      </w:r>
    </w:p>
    <w:p w14:paraId="448D42C3" w14:textId="2FD76C45" w:rsidR="00827E7C" w:rsidRPr="00827E7C" w:rsidRDefault="00827E7C" w:rsidP="00827E7C">
      <w:pPr>
        <w:pStyle w:val="ListParagraph"/>
        <w:numPr>
          <w:ilvl w:val="0"/>
          <w:numId w:val="24"/>
        </w:numPr>
        <w:spacing w:after="240"/>
        <w:ind w:left="357" w:hanging="357"/>
        <w:contextualSpacing w:val="0"/>
        <w:rPr>
          <w:rFonts w:asciiTheme="minorHAnsi" w:hAnsiTheme="minorHAnsi" w:cstheme="minorHAnsi"/>
          <w:sz w:val="24"/>
          <w:szCs w:val="24"/>
        </w:rPr>
      </w:pPr>
      <w:r w:rsidRPr="00827E7C">
        <w:rPr>
          <w:rFonts w:asciiTheme="minorHAnsi" w:hAnsiTheme="minorHAnsi" w:cstheme="minorHAnsi"/>
          <w:sz w:val="24"/>
          <w:szCs w:val="24"/>
        </w:rPr>
        <w:t>Please provide examples of good practices related to access to information, public participation, access to justice with effective remedies, environmental education, freedom of expression and association, and safe spaces for environmental human rights defenders.</w:t>
      </w:r>
    </w:p>
    <w:p w14:paraId="1381B817" w14:textId="6308627D" w:rsidR="00827E7C" w:rsidRDefault="00827E7C" w:rsidP="00827E7C">
      <w:pPr>
        <w:pStyle w:val="Default"/>
        <w:jc w:val="center"/>
        <w:rPr>
          <w:rFonts w:asciiTheme="minorHAnsi" w:hAnsiTheme="minorHAnsi" w:cstheme="minorHAnsi"/>
          <w:b/>
          <w:bCs/>
        </w:rPr>
      </w:pPr>
      <w:r w:rsidRPr="00827E7C">
        <w:rPr>
          <w:rFonts w:asciiTheme="minorHAnsi" w:hAnsiTheme="minorHAnsi" w:cstheme="minorHAnsi"/>
          <w:b/>
          <w:bCs/>
        </w:rPr>
        <w:t>Submission of responses</w:t>
      </w:r>
    </w:p>
    <w:p w14:paraId="53B73278" w14:textId="77777777" w:rsidR="00827E7C" w:rsidRPr="00827E7C" w:rsidRDefault="00827E7C" w:rsidP="00827E7C">
      <w:pPr>
        <w:pStyle w:val="Default"/>
        <w:jc w:val="center"/>
        <w:rPr>
          <w:rFonts w:asciiTheme="minorHAnsi" w:hAnsiTheme="minorHAnsi" w:cstheme="minorHAnsi"/>
        </w:rPr>
      </w:pPr>
    </w:p>
    <w:p w14:paraId="72801834" w14:textId="7A83AAE1" w:rsidR="00827E7C" w:rsidRPr="00827E7C" w:rsidRDefault="00827E7C" w:rsidP="00827E7C">
      <w:pPr>
        <w:pStyle w:val="Default"/>
        <w:rPr>
          <w:rFonts w:asciiTheme="minorHAnsi" w:hAnsiTheme="minorHAnsi" w:cstheme="minorHAnsi"/>
        </w:rPr>
      </w:pPr>
      <w:r w:rsidRPr="00827E7C">
        <w:rPr>
          <w:rFonts w:asciiTheme="minorHAnsi" w:hAnsiTheme="minorHAnsi" w:cstheme="minorHAnsi"/>
        </w:rPr>
        <w:t xml:space="preserve">Please send your responses to the questionnaire </w:t>
      </w:r>
      <w:r w:rsidRPr="00827E7C">
        <w:rPr>
          <w:rFonts w:asciiTheme="minorHAnsi" w:hAnsiTheme="minorHAnsi" w:cstheme="minorHAnsi"/>
          <w:b/>
          <w:bCs/>
        </w:rPr>
        <w:t>in Word format</w:t>
      </w:r>
      <w:r w:rsidRPr="00827E7C">
        <w:rPr>
          <w:rFonts w:asciiTheme="minorHAnsi" w:hAnsiTheme="minorHAnsi" w:cstheme="minorHAnsi"/>
        </w:rPr>
        <w:t xml:space="preserve"> </w:t>
      </w:r>
      <w:r w:rsidRPr="00827E7C">
        <w:rPr>
          <w:rFonts w:asciiTheme="minorHAnsi" w:hAnsiTheme="minorHAnsi" w:cstheme="minorHAnsi"/>
          <w:bCs/>
        </w:rPr>
        <w:t>by email</w:t>
      </w:r>
      <w:r w:rsidRPr="00827E7C">
        <w:rPr>
          <w:rFonts w:asciiTheme="minorHAnsi" w:hAnsiTheme="minorHAnsi" w:cstheme="minorHAnsi"/>
        </w:rPr>
        <w:t xml:space="preserve"> to </w:t>
      </w:r>
      <w:r>
        <w:rPr>
          <w:rFonts w:asciiTheme="minorHAnsi" w:hAnsiTheme="minorHAnsi" w:cstheme="minorHAnsi"/>
        </w:rPr>
        <w:br/>
      </w:r>
      <w:hyperlink r:id="rId11" w:history="1">
        <w:r w:rsidRPr="004260F9">
          <w:rPr>
            <w:rStyle w:val="Hyperlink"/>
            <w:rFonts w:asciiTheme="minorHAnsi" w:hAnsiTheme="minorHAnsi" w:cstheme="minorHAnsi"/>
          </w:rPr>
          <w:t>hrc-sr-environment@un.org</w:t>
        </w:r>
      </w:hyperlink>
      <w:r w:rsidRPr="00827E7C">
        <w:rPr>
          <w:rFonts w:asciiTheme="minorHAnsi" w:hAnsiTheme="minorHAnsi" w:cstheme="minorHAnsi"/>
        </w:rPr>
        <w:t xml:space="preserve">. </w:t>
      </w:r>
    </w:p>
    <w:p w14:paraId="372D7887" w14:textId="77777777" w:rsidR="00827E7C" w:rsidRPr="00827E7C" w:rsidRDefault="00827E7C" w:rsidP="00827E7C">
      <w:pPr>
        <w:pStyle w:val="Default"/>
        <w:rPr>
          <w:rFonts w:asciiTheme="minorHAnsi" w:hAnsiTheme="minorHAnsi" w:cstheme="minorHAnsi"/>
        </w:rPr>
      </w:pPr>
    </w:p>
    <w:p w14:paraId="6675B3C6" w14:textId="77777777" w:rsidR="00827E7C" w:rsidRPr="00827E7C" w:rsidRDefault="00827E7C" w:rsidP="00827E7C">
      <w:pPr>
        <w:pStyle w:val="Default"/>
        <w:spacing w:after="120"/>
        <w:rPr>
          <w:rFonts w:asciiTheme="minorHAnsi" w:hAnsiTheme="minorHAnsi" w:cstheme="minorHAnsi"/>
        </w:rPr>
      </w:pPr>
      <w:r w:rsidRPr="00827E7C">
        <w:rPr>
          <w:rFonts w:asciiTheme="minorHAnsi" w:hAnsiTheme="minorHAnsi" w:cstheme="minorHAnsi"/>
        </w:rPr>
        <w:t>However, submissions will also be accepted via regular mail at the following address:</w:t>
      </w:r>
    </w:p>
    <w:p w14:paraId="4C7E9FE0" w14:textId="77777777" w:rsidR="00827E7C" w:rsidRPr="00827E7C" w:rsidRDefault="00827E7C" w:rsidP="00827E7C">
      <w:pPr>
        <w:pStyle w:val="ListParagraph"/>
        <w:rPr>
          <w:rFonts w:asciiTheme="minorHAnsi" w:hAnsiTheme="minorHAnsi" w:cstheme="minorHAnsi"/>
          <w:sz w:val="24"/>
          <w:szCs w:val="24"/>
        </w:rPr>
      </w:pPr>
      <w:r w:rsidRPr="00827E7C">
        <w:rPr>
          <w:rFonts w:asciiTheme="minorHAnsi" w:hAnsiTheme="minorHAnsi" w:cstheme="minorHAnsi"/>
          <w:sz w:val="24"/>
          <w:szCs w:val="24"/>
        </w:rPr>
        <w:t>UN Special Rapporteur on human rights and the environment</w:t>
      </w:r>
    </w:p>
    <w:p w14:paraId="0B3CFEAC" w14:textId="49C8EC3F" w:rsidR="00827E7C" w:rsidRPr="000E51BC" w:rsidRDefault="00827E7C" w:rsidP="00EB33D4">
      <w:pPr>
        <w:pStyle w:val="ListParagraph"/>
        <w:rPr>
          <w:rFonts w:asciiTheme="minorHAnsi" w:hAnsiTheme="minorHAnsi" w:cstheme="minorHAnsi"/>
        </w:rPr>
      </w:pPr>
      <w:r w:rsidRPr="00827E7C">
        <w:rPr>
          <w:rFonts w:asciiTheme="minorHAnsi" w:hAnsiTheme="minorHAnsi" w:cstheme="minorHAnsi"/>
          <w:sz w:val="24"/>
          <w:szCs w:val="24"/>
        </w:rPr>
        <w:t>Thematic Engagement, Special Procedures and Right to Development Division</w:t>
      </w:r>
      <w:r w:rsidRPr="00827E7C">
        <w:rPr>
          <w:rFonts w:asciiTheme="minorHAnsi" w:hAnsiTheme="minorHAnsi" w:cstheme="minorHAnsi"/>
          <w:sz w:val="24"/>
          <w:szCs w:val="24"/>
        </w:rPr>
        <w:cr/>
        <w:t>UNOG-OHCHR</w:t>
      </w:r>
      <w:r w:rsidRPr="00827E7C">
        <w:rPr>
          <w:rFonts w:asciiTheme="minorHAnsi" w:hAnsiTheme="minorHAnsi" w:cstheme="minorHAnsi"/>
          <w:sz w:val="24"/>
          <w:szCs w:val="24"/>
        </w:rPr>
        <w:cr/>
        <w:t>CH-1211 Geneva 10, Switzerland</w:t>
      </w:r>
      <w:r w:rsidRPr="00827E7C">
        <w:rPr>
          <w:rFonts w:asciiTheme="minorHAnsi" w:hAnsiTheme="minorHAnsi" w:cstheme="minorHAnsi"/>
          <w:sz w:val="24"/>
          <w:szCs w:val="24"/>
        </w:rPr>
        <w:cr/>
      </w:r>
    </w:p>
    <w:p w14:paraId="3E02C727" w14:textId="77777777" w:rsidR="00827E7C" w:rsidRPr="000E51BC" w:rsidRDefault="00827E7C" w:rsidP="00827E7C">
      <w:pPr>
        <w:pStyle w:val="Default"/>
        <w:rPr>
          <w:rFonts w:asciiTheme="minorHAnsi" w:hAnsiTheme="minorHAnsi" w:cstheme="minorHAnsi"/>
        </w:rPr>
      </w:pPr>
      <w:r w:rsidRPr="000E51BC">
        <w:rPr>
          <w:rFonts w:asciiTheme="minorHAnsi" w:hAnsiTheme="minorHAnsi" w:cstheme="minorHAnsi"/>
        </w:rPr>
        <w:t xml:space="preserve">We kindly request that your submission be concise and limited to a maximum of 5 pages (or 2,000 words), not including appendices or attachments. </w:t>
      </w:r>
    </w:p>
    <w:p w14:paraId="0B9F05A1" w14:textId="77777777" w:rsidR="00827E7C" w:rsidRPr="000E51BC" w:rsidRDefault="00827E7C" w:rsidP="00827E7C">
      <w:pPr>
        <w:pStyle w:val="Default"/>
        <w:rPr>
          <w:rFonts w:asciiTheme="minorHAnsi" w:hAnsiTheme="minorHAnsi" w:cstheme="minorHAnsi"/>
        </w:rPr>
      </w:pPr>
    </w:p>
    <w:p w14:paraId="6EA79886" w14:textId="77777777" w:rsidR="00827E7C" w:rsidRPr="00827E7C" w:rsidRDefault="00827E7C" w:rsidP="00827E7C">
      <w:pPr>
        <w:pStyle w:val="Default"/>
        <w:rPr>
          <w:rFonts w:asciiTheme="minorHAnsi" w:hAnsiTheme="minorHAnsi" w:cstheme="minorHAnsi"/>
        </w:rPr>
      </w:pPr>
      <w:r w:rsidRPr="00827E7C">
        <w:rPr>
          <w:rFonts w:asciiTheme="minorHAnsi" w:hAnsiTheme="minorHAnsi" w:cstheme="minorHAnsi"/>
        </w:rPr>
        <w:t xml:space="preserve">Due to a limited capacity for translation, we also request that your inputs be submitted in English, French, or Spanish. </w:t>
      </w:r>
    </w:p>
    <w:p w14:paraId="2E933EDF" w14:textId="77777777" w:rsidR="00827E7C" w:rsidRPr="00827E7C" w:rsidRDefault="00827E7C" w:rsidP="00827E7C">
      <w:pPr>
        <w:pStyle w:val="Default"/>
        <w:rPr>
          <w:rFonts w:asciiTheme="minorHAnsi" w:hAnsiTheme="minorHAnsi" w:cstheme="minorHAnsi"/>
        </w:rPr>
      </w:pPr>
    </w:p>
    <w:p w14:paraId="61DFC3F5" w14:textId="77777777" w:rsidR="00827E7C" w:rsidRPr="00827E7C" w:rsidRDefault="00827E7C" w:rsidP="00827E7C">
      <w:pPr>
        <w:pStyle w:val="Default"/>
        <w:rPr>
          <w:rFonts w:asciiTheme="minorHAnsi" w:hAnsiTheme="minorHAnsi" w:cstheme="minorHAnsi"/>
        </w:rPr>
      </w:pPr>
      <w:r w:rsidRPr="00827E7C">
        <w:rPr>
          <w:rFonts w:asciiTheme="minorHAnsi" w:hAnsiTheme="minorHAnsi" w:cstheme="minorHAnsi"/>
        </w:rPr>
        <w:t xml:space="preserve">To avoid unnecessary duplication: if you have recently replied to other questionnaires from UN human rights mechanisms (or other international bodies) with information that would be relevant to this request as well, we welcome your directing us to those replies. </w:t>
      </w:r>
    </w:p>
    <w:p w14:paraId="606D6AC3" w14:textId="77777777" w:rsidR="00827E7C" w:rsidRPr="00827E7C" w:rsidRDefault="00827E7C" w:rsidP="00827E7C">
      <w:pPr>
        <w:pStyle w:val="Default"/>
        <w:rPr>
          <w:rFonts w:asciiTheme="minorHAnsi" w:hAnsiTheme="minorHAnsi" w:cstheme="minorHAnsi"/>
        </w:rPr>
      </w:pPr>
    </w:p>
    <w:p w14:paraId="60A5B618" w14:textId="1770F7BD" w:rsidR="00827E7C" w:rsidRPr="00827E7C" w:rsidRDefault="00827E7C" w:rsidP="00827E7C">
      <w:pPr>
        <w:pStyle w:val="Default"/>
        <w:rPr>
          <w:rFonts w:asciiTheme="minorHAnsi" w:hAnsiTheme="minorHAnsi" w:cstheme="minorHAnsi"/>
          <w:b/>
        </w:rPr>
      </w:pPr>
      <w:r w:rsidRPr="00827E7C">
        <w:rPr>
          <w:rFonts w:asciiTheme="minorHAnsi" w:hAnsiTheme="minorHAnsi" w:cstheme="minorHAnsi"/>
          <w:b/>
        </w:rPr>
        <w:t xml:space="preserve">The deadline for submission is </w:t>
      </w:r>
      <w:r w:rsidR="00AD3F3B">
        <w:rPr>
          <w:rFonts w:asciiTheme="minorHAnsi" w:hAnsiTheme="minorHAnsi" w:cstheme="minorHAnsi"/>
          <w:b/>
          <w:bCs/>
        </w:rPr>
        <w:t>2 October</w:t>
      </w:r>
      <w:r w:rsidRPr="00827E7C">
        <w:rPr>
          <w:rFonts w:asciiTheme="minorHAnsi" w:hAnsiTheme="minorHAnsi" w:cstheme="minorHAnsi"/>
          <w:b/>
          <w:bCs/>
        </w:rPr>
        <w:t xml:space="preserve"> 2023</w:t>
      </w:r>
      <w:r w:rsidRPr="00827E7C">
        <w:rPr>
          <w:rFonts w:asciiTheme="minorHAnsi" w:hAnsiTheme="minorHAnsi" w:cstheme="minorHAnsi"/>
          <w:b/>
        </w:rPr>
        <w:t xml:space="preserve">. </w:t>
      </w:r>
    </w:p>
    <w:p w14:paraId="5047AF34" w14:textId="77777777" w:rsidR="00827E7C" w:rsidRPr="000E51BC" w:rsidRDefault="00827E7C" w:rsidP="00827E7C">
      <w:pPr>
        <w:pStyle w:val="Default"/>
        <w:rPr>
          <w:rFonts w:asciiTheme="minorHAnsi" w:hAnsiTheme="minorHAnsi" w:cstheme="minorHAnsi"/>
        </w:rPr>
      </w:pPr>
    </w:p>
    <w:p w14:paraId="69193AB9" w14:textId="77777777" w:rsidR="00827E7C" w:rsidRPr="000E51BC" w:rsidRDefault="00827E7C" w:rsidP="00827E7C">
      <w:pPr>
        <w:rPr>
          <w:rFonts w:asciiTheme="minorHAnsi" w:hAnsiTheme="minorHAnsi" w:cstheme="minorHAnsi"/>
          <w:sz w:val="24"/>
          <w:szCs w:val="24"/>
        </w:rPr>
      </w:pPr>
      <w:r w:rsidRPr="000E51BC">
        <w:rPr>
          <w:rFonts w:asciiTheme="minorHAnsi" w:hAnsiTheme="minorHAnsi" w:cstheme="minorHAnsi"/>
          <w:sz w:val="24"/>
          <w:szCs w:val="24"/>
        </w:rPr>
        <w:t>Unless otherwise requested, all submissions will be made publicly available and posted on the Special Rapporteur’s homepage at the OHCHR website.</w:t>
      </w:r>
    </w:p>
    <w:p w14:paraId="068E148E" w14:textId="51870BA1" w:rsidR="009B0DB3" w:rsidRPr="00827E7C" w:rsidRDefault="009B0DB3" w:rsidP="009B0DB3">
      <w:pPr>
        <w:rPr>
          <w:rFonts w:asciiTheme="minorHAnsi" w:hAnsiTheme="minorHAnsi" w:cstheme="minorHAnsi"/>
          <w:bCs/>
          <w:noProof/>
          <w:sz w:val="24"/>
          <w:szCs w:val="24"/>
        </w:rPr>
      </w:pPr>
    </w:p>
    <w:p w14:paraId="79B5C691" w14:textId="77777777" w:rsidR="009B0DB3" w:rsidRPr="005020D2" w:rsidRDefault="009B0DB3" w:rsidP="009B0DB3">
      <w:pPr>
        <w:jc w:val="center"/>
        <w:rPr>
          <w:rFonts w:asciiTheme="minorHAnsi" w:hAnsiTheme="minorHAnsi" w:cstheme="minorHAnsi"/>
          <w:sz w:val="24"/>
          <w:szCs w:val="24"/>
        </w:rPr>
      </w:pPr>
      <w:r w:rsidRPr="005020D2">
        <w:rPr>
          <w:rFonts w:asciiTheme="minorHAnsi" w:hAnsiTheme="minorHAnsi" w:cstheme="minorHAnsi"/>
          <w:sz w:val="24"/>
          <w:szCs w:val="24"/>
        </w:rPr>
        <w:t>****</w:t>
      </w:r>
    </w:p>
    <w:sectPr w:rsidR="009B0DB3" w:rsidRPr="005020D2" w:rsidSect="00BA3B1F">
      <w:headerReference w:type="default" r:id="rId12"/>
      <w:footerReference w:type="default" r:id="rId13"/>
      <w:headerReference w:type="first" r:id="rId14"/>
      <w:pgSz w:w="11906" w:h="16838" w:code="9"/>
      <w:pgMar w:top="851"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55BDA" w14:textId="77777777" w:rsidR="00623519" w:rsidRDefault="00623519">
      <w:r>
        <w:separator/>
      </w:r>
    </w:p>
  </w:endnote>
  <w:endnote w:type="continuationSeparator" w:id="0">
    <w:p w14:paraId="03A3A755" w14:textId="77777777" w:rsidR="00623519" w:rsidRDefault="0062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843591"/>
      <w:docPartObj>
        <w:docPartGallery w:val="Page Numbers (Bottom of Page)"/>
        <w:docPartUnique/>
      </w:docPartObj>
    </w:sdtPr>
    <w:sdtEndPr/>
    <w:sdtContent>
      <w:sdt>
        <w:sdtPr>
          <w:id w:val="-1769616900"/>
          <w:docPartObj>
            <w:docPartGallery w:val="Page Numbers (Top of Page)"/>
            <w:docPartUnique/>
          </w:docPartObj>
        </w:sdtPr>
        <w:sdtEndPr/>
        <w:sdtContent>
          <w:p w14:paraId="3D2F8E21" w14:textId="77777777" w:rsidR="00585338" w:rsidRDefault="00585338">
            <w:pPr>
              <w:pStyle w:val="Footer"/>
              <w:jc w:val="right"/>
            </w:pPr>
          </w:p>
          <w:p w14:paraId="2D2141B2" w14:textId="45F10389" w:rsidR="00585338" w:rsidRDefault="0058533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85D19">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85D19">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2BB29" w14:textId="77777777" w:rsidR="00623519" w:rsidRDefault="00623519">
      <w:r>
        <w:separator/>
      </w:r>
    </w:p>
  </w:footnote>
  <w:footnote w:type="continuationSeparator" w:id="0">
    <w:p w14:paraId="0BCE0562" w14:textId="77777777" w:rsidR="00623519" w:rsidRDefault="00623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E71C" w14:textId="799689BD" w:rsidR="00585338" w:rsidRDefault="00585338">
    <w:pPr>
      <w:pStyle w:val="Header"/>
      <w:jc w:val="right"/>
    </w:pPr>
  </w:p>
  <w:p w14:paraId="1F2F194A" w14:textId="77777777" w:rsidR="00585338" w:rsidRPr="00585338" w:rsidRDefault="0058533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743DF" w14:textId="77777777" w:rsidR="0003674D" w:rsidRPr="00925A9D" w:rsidRDefault="004448BF" w:rsidP="00E97A8F">
    <w:pPr>
      <w:pStyle w:val="Header"/>
      <w:tabs>
        <w:tab w:val="clear" w:pos="4153"/>
        <w:tab w:val="clear" w:pos="8306"/>
      </w:tabs>
      <w:jc w:val="center"/>
      <w:rPr>
        <w:sz w:val="14"/>
        <w:szCs w:val="14"/>
        <w:lang w:val="en-GB"/>
      </w:rPr>
    </w:pPr>
    <w:r>
      <w:rPr>
        <w:noProof/>
        <w:sz w:val="14"/>
        <w:szCs w:val="14"/>
        <w:lang w:val="en-GB" w:eastAsia="en-GB"/>
      </w:rPr>
      <w:drawing>
        <wp:inline distT="0" distB="0" distL="0" distR="0" wp14:anchorId="487536A3" wp14:editId="615AF53B">
          <wp:extent cx="2838450" cy="1219200"/>
          <wp:effectExtent l="0" t="0" r="0" b="0"/>
          <wp:docPr id="7" name="Picture 7"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1219200"/>
                  </a:xfrm>
                  <a:prstGeom prst="rect">
                    <a:avLst/>
                  </a:prstGeom>
                  <a:noFill/>
                  <a:ln>
                    <a:noFill/>
                  </a:ln>
                </pic:spPr>
              </pic:pic>
            </a:graphicData>
          </a:graphic>
        </wp:inline>
      </w:drawing>
    </w:r>
  </w:p>
  <w:p w14:paraId="68639EFF" w14:textId="77777777" w:rsidR="0003674D" w:rsidRPr="00D30537" w:rsidRDefault="0003674D" w:rsidP="0003674D">
    <w:pPr>
      <w:pStyle w:val="Header"/>
      <w:tabs>
        <w:tab w:val="clear" w:pos="4153"/>
        <w:tab w:val="right" w:pos="3686"/>
        <w:tab w:val="left" w:pos="5812"/>
      </w:tabs>
      <w:jc w:val="center"/>
      <w:rPr>
        <w:sz w:val="14"/>
        <w:szCs w:val="14"/>
        <w:lang w:val="en-GB"/>
      </w:rPr>
    </w:pPr>
    <w:r w:rsidRPr="00D30537">
      <w:rPr>
        <w:sz w:val="14"/>
        <w:szCs w:val="14"/>
        <w:lang w:val="en-GB"/>
      </w:rPr>
      <w:t>PALAIS DES NATIONS • 1211 GENEVA 10, SWITZERLAND</w:t>
    </w:r>
  </w:p>
  <w:p w14:paraId="50D7866F" w14:textId="06871F07" w:rsidR="0003674D" w:rsidRPr="00D30537" w:rsidRDefault="0003674D" w:rsidP="0003674D">
    <w:pPr>
      <w:pStyle w:val="Header"/>
      <w:tabs>
        <w:tab w:val="clear" w:pos="4153"/>
        <w:tab w:val="clear" w:pos="8306"/>
        <w:tab w:val="right" w:pos="3686"/>
        <w:tab w:val="left" w:pos="5812"/>
      </w:tabs>
      <w:spacing w:before="80" w:after="360"/>
      <w:jc w:val="center"/>
      <w:rPr>
        <w:sz w:val="14"/>
        <w:szCs w:val="14"/>
        <w:lang w:val="en-GB"/>
      </w:rPr>
    </w:pPr>
    <w:r w:rsidRPr="00D30537">
      <w:rPr>
        <w:sz w:val="14"/>
        <w:szCs w:val="14"/>
        <w:lang w:val="en-GB"/>
      </w:rPr>
      <w:t xml:space="preserve">www.ohchr.org • TEL:  +41 22 917 9000 • FAX:  +41 22 917 9008 • E-MAIL:  </w:t>
    </w:r>
    <w:r w:rsidR="000264E6" w:rsidRPr="00D30537">
      <w:rPr>
        <w:sz w:val="14"/>
        <w:szCs w:val="14"/>
        <w:lang w:val="en-GB"/>
      </w:rPr>
      <w:t>ohchr-registry@un</w:t>
    </w:r>
    <w:r w:rsidRPr="00D30537">
      <w:rPr>
        <w:sz w:val="14"/>
        <w:szCs w:val="14"/>
        <w:lang w:val="en-GB"/>
      </w:rPr>
      <w:t>.org</w:t>
    </w:r>
  </w:p>
  <w:p w14:paraId="0DBA443E" w14:textId="77777777" w:rsidR="00BA3B1F" w:rsidRPr="00F14740" w:rsidRDefault="00BA3B1F" w:rsidP="00BA3B1F">
    <w:pPr>
      <w:jc w:val="center"/>
      <w:rPr>
        <w:b/>
        <w:bCs/>
      </w:rPr>
    </w:pPr>
    <w:r>
      <w:rPr>
        <w:b/>
        <w:bCs/>
      </w:rPr>
      <w:t xml:space="preserve">Mandate of </w:t>
    </w:r>
    <w:r>
      <w:rPr>
        <w:b/>
        <w:bCs/>
        <w:noProof/>
      </w:rPr>
      <w:t>the Special Rapporteur on the issue of human rights obligations relating to the enjoyment of a safe, clean, healthy and sustainable environment</w:t>
    </w:r>
  </w:p>
  <w:p w14:paraId="774D3C71" w14:textId="77777777" w:rsidR="000D44ED" w:rsidRPr="00BA3B1F" w:rsidRDefault="00D30537" w:rsidP="0003674D">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0B086193"/>
    <w:multiLevelType w:val="hybridMultilevel"/>
    <w:tmpl w:val="10E471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6"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8"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2"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4"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5"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7"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0"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1"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38289535">
    <w:abstractNumId w:val="15"/>
  </w:num>
  <w:num w:numId="2" w16cid:durableId="107243998">
    <w:abstractNumId w:val="23"/>
  </w:num>
  <w:num w:numId="3" w16cid:durableId="1275863748">
    <w:abstractNumId w:val="17"/>
  </w:num>
  <w:num w:numId="4" w16cid:durableId="1015811018">
    <w:abstractNumId w:val="8"/>
  </w:num>
  <w:num w:numId="5" w16cid:durableId="439106953">
    <w:abstractNumId w:val="18"/>
  </w:num>
  <w:num w:numId="6" w16cid:durableId="836925619">
    <w:abstractNumId w:val="10"/>
  </w:num>
  <w:num w:numId="7" w16cid:durableId="699285353">
    <w:abstractNumId w:val="2"/>
  </w:num>
  <w:num w:numId="8" w16cid:durableId="1002972832">
    <w:abstractNumId w:val="11"/>
  </w:num>
  <w:num w:numId="9" w16cid:durableId="1787918325">
    <w:abstractNumId w:val="3"/>
  </w:num>
  <w:num w:numId="10" w16cid:durableId="596525908">
    <w:abstractNumId w:val="1"/>
  </w:num>
  <w:num w:numId="11" w16cid:durableId="1707364000">
    <w:abstractNumId w:val="9"/>
  </w:num>
  <w:num w:numId="12" w16cid:durableId="257058062">
    <w:abstractNumId w:val="21"/>
  </w:num>
  <w:num w:numId="13" w16cid:durableId="836458522">
    <w:abstractNumId w:val="22"/>
  </w:num>
  <w:num w:numId="14" w16cid:durableId="41098317">
    <w:abstractNumId w:val="14"/>
  </w:num>
  <w:num w:numId="15" w16cid:durableId="1241792003">
    <w:abstractNumId w:val="6"/>
  </w:num>
  <w:num w:numId="16" w16cid:durableId="668798489">
    <w:abstractNumId w:val="0"/>
  </w:num>
  <w:num w:numId="17" w16cid:durableId="1837383418">
    <w:abstractNumId w:val="20"/>
  </w:num>
  <w:num w:numId="18" w16cid:durableId="909802239">
    <w:abstractNumId w:val="7"/>
  </w:num>
  <w:num w:numId="19" w16cid:durableId="1304239094">
    <w:abstractNumId w:val="13"/>
  </w:num>
  <w:num w:numId="20" w16cid:durableId="1774209634">
    <w:abstractNumId w:val="5"/>
  </w:num>
  <w:num w:numId="21" w16cid:durableId="1904221610">
    <w:abstractNumId w:val="19"/>
  </w:num>
  <w:num w:numId="22" w16cid:durableId="1179541197">
    <w:abstractNumId w:val="16"/>
  </w:num>
  <w:num w:numId="23" w16cid:durableId="316154899">
    <w:abstractNumId w:val="12"/>
  </w:num>
  <w:num w:numId="24" w16cid:durableId="463888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C6"/>
    <w:rsid w:val="0000105C"/>
    <w:rsid w:val="000138F6"/>
    <w:rsid w:val="000225FC"/>
    <w:rsid w:val="00023FD8"/>
    <w:rsid w:val="000264E6"/>
    <w:rsid w:val="00026D1F"/>
    <w:rsid w:val="0003178E"/>
    <w:rsid w:val="0003674D"/>
    <w:rsid w:val="0005390B"/>
    <w:rsid w:val="00063BFD"/>
    <w:rsid w:val="00077294"/>
    <w:rsid w:val="00082A56"/>
    <w:rsid w:val="000875C6"/>
    <w:rsid w:val="00091BF0"/>
    <w:rsid w:val="000A2B89"/>
    <w:rsid w:val="000A625F"/>
    <w:rsid w:val="000A6F03"/>
    <w:rsid w:val="000B12B7"/>
    <w:rsid w:val="000C24B7"/>
    <w:rsid w:val="000D210E"/>
    <w:rsid w:val="000D34F2"/>
    <w:rsid w:val="000E2860"/>
    <w:rsid w:val="000E42EE"/>
    <w:rsid w:val="000E51BC"/>
    <w:rsid w:val="000F183C"/>
    <w:rsid w:val="00106F64"/>
    <w:rsid w:val="00107B2B"/>
    <w:rsid w:val="00115798"/>
    <w:rsid w:val="00117F5F"/>
    <w:rsid w:val="001205D6"/>
    <w:rsid w:val="001456CB"/>
    <w:rsid w:val="0015076B"/>
    <w:rsid w:val="00152DC9"/>
    <w:rsid w:val="001537CC"/>
    <w:rsid w:val="00153DB2"/>
    <w:rsid w:val="0015615C"/>
    <w:rsid w:val="001676BA"/>
    <w:rsid w:val="00183B60"/>
    <w:rsid w:val="00190CEF"/>
    <w:rsid w:val="00193C30"/>
    <w:rsid w:val="00194332"/>
    <w:rsid w:val="001B7B09"/>
    <w:rsid w:val="001C4360"/>
    <w:rsid w:val="001D3313"/>
    <w:rsid w:val="001E3384"/>
    <w:rsid w:val="002028A9"/>
    <w:rsid w:val="0021296A"/>
    <w:rsid w:val="002129D5"/>
    <w:rsid w:val="00221893"/>
    <w:rsid w:val="00224386"/>
    <w:rsid w:val="00227E2F"/>
    <w:rsid w:val="00227EAD"/>
    <w:rsid w:val="00230775"/>
    <w:rsid w:val="00234A0D"/>
    <w:rsid w:val="00235A1A"/>
    <w:rsid w:val="002431DB"/>
    <w:rsid w:val="00244860"/>
    <w:rsid w:val="0024583B"/>
    <w:rsid w:val="0025174E"/>
    <w:rsid w:val="00257195"/>
    <w:rsid w:val="00266D70"/>
    <w:rsid w:val="00280289"/>
    <w:rsid w:val="00280331"/>
    <w:rsid w:val="00282E14"/>
    <w:rsid w:val="0028624E"/>
    <w:rsid w:val="002863A2"/>
    <w:rsid w:val="002873B2"/>
    <w:rsid w:val="00293243"/>
    <w:rsid w:val="002969BF"/>
    <w:rsid w:val="002D5F97"/>
    <w:rsid w:val="002E65F4"/>
    <w:rsid w:val="00305B08"/>
    <w:rsid w:val="00335FB9"/>
    <w:rsid w:val="00336050"/>
    <w:rsid w:val="00356299"/>
    <w:rsid w:val="003577DB"/>
    <w:rsid w:val="00380489"/>
    <w:rsid w:val="00385F89"/>
    <w:rsid w:val="003956EF"/>
    <w:rsid w:val="00396E4C"/>
    <w:rsid w:val="003A3957"/>
    <w:rsid w:val="003B0A93"/>
    <w:rsid w:val="003C37C3"/>
    <w:rsid w:val="003D0C10"/>
    <w:rsid w:val="003D3D66"/>
    <w:rsid w:val="003E552B"/>
    <w:rsid w:val="003F6FAC"/>
    <w:rsid w:val="00401FD2"/>
    <w:rsid w:val="00410560"/>
    <w:rsid w:val="00411935"/>
    <w:rsid w:val="00411C0A"/>
    <w:rsid w:val="0041302B"/>
    <w:rsid w:val="004153DE"/>
    <w:rsid w:val="00415EFC"/>
    <w:rsid w:val="00440385"/>
    <w:rsid w:val="00440E30"/>
    <w:rsid w:val="00440ED0"/>
    <w:rsid w:val="00443DF5"/>
    <w:rsid w:val="004448BF"/>
    <w:rsid w:val="00447412"/>
    <w:rsid w:val="00455C6D"/>
    <w:rsid w:val="00456419"/>
    <w:rsid w:val="00460258"/>
    <w:rsid w:val="00485D19"/>
    <w:rsid w:val="004A5D9B"/>
    <w:rsid w:val="004B4C3E"/>
    <w:rsid w:val="004B4CAC"/>
    <w:rsid w:val="004B709A"/>
    <w:rsid w:val="004C044F"/>
    <w:rsid w:val="004D21C9"/>
    <w:rsid w:val="004D3D30"/>
    <w:rsid w:val="004D5717"/>
    <w:rsid w:val="004D5D19"/>
    <w:rsid w:val="004E0AB6"/>
    <w:rsid w:val="004E49EC"/>
    <w:rsid w:val="004E4D86"/>
    <w:rsid w:val="004F18AE"/>
    <w:rsid w:val="004F4DB0"/>
    <w:rsid w:val="005020D2"/>
    <w:rsid w:val="00503AB1"/>
    <w:rsid w:val="005167F0"/>
    <w:rsid w:val="00520DCB"/>
    <w:rsid w:val="00530EF5"/>
    <w:rsid w:val="00535992"/>
    <w:rsid w:val="005417E4"/>
    <w:rsid w:val="005455F8"/>
    <w:rsid w:val="0055573E"/>
    <w:rsid w:val="00557E79"/>
    <w:rsid w:val="00562D63"/>
    <w:rsid w:val="0057077C"/>
    <w:rsid w:val="00570A1B"/>
    <w:rsid w:val="00570E41"/>
    <w:rsid w:val="00576638"/>
    <w:rsid w:val="005849E6"/>
    <w:rsid w:val="00585338"/>
    <w:rsid w:val="00585F8E"/>
    <w:rsid w:val="005871D9"/>
    <w:rsid w:val="00590218"/>
    <w:rsid w:val="00594153"/>
    <w:rsid w:val="005957ED"/>
    <w:rsid w:val="005B4B22"/>
    <w:rsid w:val="005B666A"/>
    <w:rsid w:val="005D42B8"/>
    <w:rsid w:val="005D5EA8"/>
    <w:rsid w:val="005E7C37"/>
    <w:rsid w:val="005F283E"/>
    <w:rsid w:val="0060068B"/>
    <w:rsid w:val="0060785C"/>
    <w:rsid w:val="0062194C"/>
    <w:rsid w:val="00623519"/>
    <w:rsid w:val="00627A52"/>
    <w:rsid w:val="0063240F"/>
    <w:rsid w:val="00635102"/>
    <w:rsid w:val="00636BD7"/>
    <w:rsid w:val="006375A5"/>
    <w:rsid w:val="006412EA"/>
    <w:rsid w:val="00645695"/>
    <w:rsid w:val="00650CD4"/>
    <w:rsid w:val="00656423"/>
    <w:rsid w:val="006605E5"/>
    <w:rsid w:val="00660EDA"/>
    <w:rsid w:val="006617A4"/>
    <w:rsid w:val="00667227"/>
    <w:rsid w:val="00670492"/>
    <w:rsid w:val="006749F6"/>
    <w:rsid w:val="00682D26"/>
    <w:rsid w:val="00682DDB"/>
    <w:rsid w:val="0068349A"/>
    <w:rsid w:val="006834E4"/>
    <w:rsid w:val="00687E4F"/>
    <w:rsid w:val="00695D3E"/>
    <w:rsid w:val="006A7352"/>
    <w:rsid w:val="006B149F"/>
    <w:rsid w:val="006B5A71"/>
    <w:rsid w:val="006E6CC3"/>
    <w:rsid w:val="006F790C"/>
    <w:rsid w:val="00700FCB"/>
    <w:rsid w:val="007114F8"/>
    <w:rsid w:val="0071173F"/>
    <w:rsid w:val="00712363"/>
    <w:rsid w:val="00712EFD"/>
    <w:rsid w:val="00716D30"/>
    <w:rsid w:val="007210F6"/>
    <w:rsid w:val="00721251"/>
    <w:rsid w:val="00723438"/>
    <w:rsid w:val="00733660"/>
    <w:rsid w:val="00733EC4"/>
    <w:rsid w:val="00741EBC"/>
    <w:rsid w:val="007432E5"/>
    <w:rsid w:val="007450E8"/>
    <w:rsid w:val="00754F17"/>
    <w:rsid w:val="00757457"/>
    <w:rsid w:val="007625BA"/>
    <w:rsid w:val="00776BDB"/>
    <w:rsid w:val="00781D2C"/>
    <w:rsid w:val="00786C82"/>
    <w:rsid w:val="00790C76"/>
    <w:rsid w:val="00790CBE"/>
    <w:rsid w:val="0079503A"/>
    <w:rsid w:val="00795469"/>
    <w:rsid w:val="00795F6C"/>
    <w:rsid w:val="00796729"/>
    <w:rsid w:val="00797214"/>
    <w:rsid w:val="007A4975"/>
    <w:rsid w:val="007B01A6"/>
    <w:rsid w:val="007B5929"/>
    <w:rsid w:val="007B7989"/>
    <w:rsid w:val="007C4483"/>
    <w:rsid w:val="007C4A8E"/>
    <w:rsid w:val="007C5369"/>
    <w:rsid w:val="007D1657"/>
    <w:rsid w:val="007D47FE"/>
    <w:rsid w:val="007E39E1"/>
    <w:rsid w:val="007F7DA3"/>
    <w:rsid w:val="00801F0C"/>
    <w:rsid w:val="00803CE1"/>
    <w:rsid w:val="0081788D"/>
    <w:rsid w:val="00827E7C"/>
    <w:rsid w:val="00842120"/>
    <w:rsid w:val="00842220"/>
    <w:rsid w:val="008427AA"/>
    <w:rsid w:val="00846B4A"/>
    <w:rsid w:val="008553DE"/>
    <w:rsid w:val="008568EA"/>
    <w:rsid w:val="008656FA"/>
    <w:rsid w:val="00874280"/>
    <w:rsid w:val="008774E3"/>
    <w:rsid w:val="008A2623"/>
    <w:rsid w:val="008A2957"/>
    <w:rsid w:val="008B33E8"/>
    <w:rsid w:val="008B4DD7"/>
    <w:rsid w:val="008B4F3E"/>
    <w:rsid w:val="008B6B53"/>
    <w:rsid w:val="008B77CB"/>
    <w:rsid w:val="008C2924"/>
    <w:rsid w:val="008C60C0"/>
    <w:rsid w:val="008D1A3C"/>
    <w:rsid w:val="008D1D6F"/>
    <w:rsid w:val="008D3B8A"/>
    <w:rsid w:val="008E46C1"/>
    <w:rsid w:val="008F3473"/>
    <w:rsid w:val="009066BC"/>
    <w:rsid w:val="009240B2"/>
    <w:rsid w:val="00925A9D"/>
    <w:rsid w:val="009337F5"/>
    <w:rsid w:val="00934FEF"/>
    <w:rsid w:val="009358CD"/>
    <w:rsid w:val="009409C0"/>
    <w:rsid w:val="00944040"/>
    <w:rsid w:val="00944E25"/>
    <w:rsid w:val="00945265"/>
    <w:rsid w:val="009469B5"/>
    <w:rsid w:val="00946B6F"/>
    <w:rsid w:val="00951601"/>
    <w:rsid w:val="00977C96"/>
    <w:rsid w:val="00982FCF"/>
    <w:rsid w:val="00983FB8"/>
    <w:rsid w:val="0098565E"/>
    <w:rsid w:val="00986237"/>
    <w:rsid w:val="00997618"/>
    <w:rsid w:val="009A2849"/>
    <w:rsid w:val="009A3A4F"/>
    <w:rsid w:val="009B0DB3"/>
    <w:rsid w:val="009B3769"/>
    <w:rsid w:val="009B459A"/>
    <w:rsid w:val="009B7E19"/>
    <w:rsid w:val="009C5B21"/>
    <w:rsid w:val="009D76A9"/>
    <w:rsid w:val="009E00AF"/>
    <w:rsid w:val="009F18EC"/>
    <w:rsid w:val="009F2043"/>
    <w:rsid w:val="00A01741"/>
    <w:rsid w:val="00A07435"/>
    <w:rsid w:val="00A153DB"/>
    <w:rsid w:val="00A21EF1"/>
    <w:rsid w:val="00A23646"/>
    <w:rsid w:val="00A34DA7"/>
    <w:rsid w:val="00A364CF"/>
    <w:rsid w:val="00A3761B"/>
    <w:rsid w:val="00A40490"/>
    <w:rsid w:val="00A42668"/>
    <w:rsid w:val="00A439B9"/>
    <w:rsid w:val="00A4492F"/>
    <w:rsid w:val="00A54482"/>
    <w:rsid w:val="00A564C7"/>
    <w:rsid w:val="00A61E26"/>
    <w:rsid w:val="00A63977"/>
    <w:rsid w:val="00A72789"/>
    <w:rsid w:val="00A752FC"/>
    <w:rsid w:val="00A86B19"/>
    <w:rsid w:val="00A86E08"/>
    <w:rsid w:val="00A9048E"/>
    <w:rsid w:val="00AA3895"/>
    <w:rsid w:val="00AC50E4"/>
    <w:rsid w:val="00AD0C24"/>
    <w:rsid w:val="00AD1796"/>
    <w:rsid w:val="00AD3F3B"/>
    <w:rsid w:val="00AD4CA9"/>
    <w:rsid w:val="00AE2231"/>
    <w:rsid w:val="00AE69A2"/>
    <w:rsid w:val="00AE796C"/>
    <w:rsid w:val="00AF291B"/>
    <w:rsid w:val="00AF3626"/>
    <w:rsid w:val="00AF73D0"/>
    <w:rsid w:val="00B04529"/>
    <w:rsid w:val="00B10E44"/>
    <w:rsid w:val="00B13589"/>
    <w:rsid w:val="00B13D8A"/>
    <w:rsid w:val="00B14752"/>
    <w:rsid w:val="00B16A6C"/>
    <w:rsid w:val="00B234F6"/>
    <w:rsid w:val="00B246B4"/>
    <w:rsid w:val="00B2618C"/>
    <w:rsid w:val="00B31236"/>
    <w:rsid w:val="00B40A55"/>
    <w:rsid w:val="00B42B30"/>
    <w:rsid w:val="00B43D96"/>
    <w:rsid w:val="00B458F6"/>
    <w:rsid w:val="00B54DD5"/>
    <w:rsid w:val="00B61545"/>
    <w:rsid w:val="00B62365"/>
    <w:rsid w:val="00B6636E"/>
    <w:rsid w:val="00B70810"/>
    <w:rsid w:val="00B73FA8"/>
    <w:rsid w:val="00B73FD1"/>
    <w:rsid w:val="00B7425B"/>
    <w:rsid w:val="00B84F46"/>
    <w:rsid w:val="00BA3B1F"/>
    <w:rsid w:val="00BA6E02"/>
    <w:rsid w:val="00BB384A"/>
    <w:rsid w:val="00BD2C78"/>
    <w:rsid w:val="00BD6119"/>
    <w:rsid w:val="00BF69D2"/>
    <w:rsid w:val="00C00A1D"/>
    <w:rsid w:val="00C051C3"/>
    <w:rsid w:val="00C07B5F"/>
    <w:rsid w:val="00C12BED"/>
    <w:rsid w:val="00C162CD"/>
    <w:rsid w:val="00C17B65"/>
    <w:rsid w:val="00C234D8"/>
    <w:rsid w:val="00C23DDD"/>
    <w:rsid w:val="00C25189"/>
    <w:rsid w:val="00C35851"/>
    <w:rsid w:val="00C4132D"/>
    <w:rsid w:val="00C5224D"/>
    <w:rsid w:val="00C6141D"/>
    <w:rsid w:val="00C64254"/>
    <w:rsid w:val="00C707EA"/>
    <w:rsid w:val="00C73CD7"/>
    <w:rsid w:val="00C74811"/>
    <w:rsid w:val="00C772EF"/>
    <w:rsid w:val="00C82CCE"/>
    <w:rsid w:val="00CA3CBF"/>
    <w:rsid w:val="00CA65D2"/>
    <w:rsid w:val="00CB1C6E"/>
    <w:rsid w:val="00CC5BEF"/>
    <w:rsid w:val="00CE6A0E"/>
    <w:rsid w:val="00CF087D"/>
    <w:rsid w:val="00D001F3"/>
    <w:rsid w:val="00D00DDC"/>
    <w:rsid w:val="00D02F61"/>
    <w:rsid w:val="00D1125E"/>
    <w:rsid w:val="00D115F7"/>
    <w:rsid w:val="00D1750C"/>
    <w:rsid w:val="00D230B7"/>
    <w:rsid w:val="00D23B17"/>
    <w:rsid w:val="00D30537"/>
    <w:rsid w:val="00D32E5B"/>
    <w:rsid w:val="00D3608E"/>
    <w:rsid w:val="00D36635"/>
    <w:rsid w:val="00D4635B"/>
    <w:rsid w:val="00D5082F"/>
    <w:rsid w:val="00D67524"/>
    <w:rsid w:val="00D70178"/>
    <w:rsid w:val="00D83BB4"/>
    <w:rsid w:val="00D84C7E"/>
    <w:rsid w:val="00D963DD"/>
    <w:rsid w:val="00D968C8"/>
    <w:rsid w:val="00D9750E"/>
    <w:rsid w:val="00DA5FC2"/>
    <w:rsid w:val="00DB31C1"/>
    <w:rsid w:val="00DB415F"/>
    <w:rsid w:val="00DB5055"/>
    <w:rsid w:val="00DB5616"/>
    <w:rsid w:val="00DC0CA6"/>
    <w:rsid w:val="00DD1D75"/>
    <w:rsid w:val="00DD4909"/>
    <w:rsid w:val="00DE5C84"/>
    <w:rsid w:val="00E15347"/>
    <w:rsid w:val="00E22392"/>
    <w:rsid w:val="00E22A63"/>
    <w:rsid w:val="00E30296"/>
    <w:rsid w:val="00E4367D"/>
    <w:rsid w:val="00E56372"/>
    <w:rsid w:val="00E60057"/>
    <w:rsid w:val="00E604D8"/>
    <w:rsid w:val="00E679E8"/>
    <w:rsid w:val="00E73F13"/>
    <w:rsid w:val="00E73F63"/>
    <w:rsid w:val="00E84288"/>
    <w:rsid w:val="00E9569F"/>
    <w:rsid w:val="00E97A8F"/>
    <w:rsid w:val="00EA6B3E"/>
    <w:rsid w:val="00EB30F6"/>
    <w:rsid w:val="00EB33D4"/>
    <w:rsid w:val="00EB4CDE"/>
    <w:rsid w:val="00EC123F"/>
    <w:rsid w:val="00EC3E83"/>
    <w:rsid w:val="00EE0A7C"/>
    <w:rsid w:val="00EE5BA8"/>
    <w:rsid w:val="00EE6765"/>
    <w:rsid w:val="00EF0B0D"/>
    <w:rsid w:val="00F006B5"/>
    <w:rsid w:val="00F01E57"/>
    <w:rsid w:val="00F07C8F"/>
    <w:rsid w:val="00F14740"/>
    <w:rsid w:val="00F161EC"/>
    <w:rsid w:val="00F35B23"/>
    <w:rsid w:val="00F44EA7"/>
    <w:rsid w:val="00F47B64"/>
    <w:rsid w:val="00F611C6"/>
    <w:rsid w:val="00F62027"/>
    <w:rsid w:val="00F80A14"/>
    <w:rsid w:val="00F80D28"/>
    <w:rsid w:val="00F927D4"/>
    <w:rsid w:val="00FA61F7"/>
    <w:rsid w:val="00FB1650"/>
    <w:rsid w:val="00FB32FB"/>
    <w:rsid w:val="00FB365F"/>
    <w:rsid w:val="00FB41B6"/>
    <w:rsid w:val="00FC0B84"/>
    <w:rsid w:val="00FC1DDB"/>
    <w:rsid w:val="00FD41D3"/>
    <w:rsid w:val="00FD659F"/>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2DA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rsid w:val="008A2957"/>
  </w:style>
  <w:style w:type="character" w:customStyle="1" w:styleId="CommentTextChar">
    <w:name w:val="Comment Text Char"/>
    <w:link w:val="CommentText"/>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basedOn w:val="Normal"/>
    <w:link w:val="FootnoteTextChar"/>
    <w:uiPriority w:val="99"/>
    <w:semiHidden/>
    <w:unhideWhenUsed/>
    <w:rsid w:val="005D42B8"/>
    <w:rPr>
      <w:rFonts w:asciiTheme="minorHAnsi" w:eastAsiaTheme="minorHAnsi" w:hAnsiTheme="minorHAnsi" w:cstheme="minorBidi"/>
      <w:lang w:val="en-US"/>
    </w:rPr>
  </w:style>
  <w:style w:type="character" w:customStyle="1" w:styleId="FootnoteTextChar">
    <w:name w:val="Footnote Text Char"/>
    <w:basedOn w:val="DefaultParagraphFont"/>
    <w:link w:val="FootnoteText"/>
    <w:uiPriority w:val="99"/>
    <w:semiHidden/>
    <w:rsid w:val="005D42B8"/>
    <w:rPr>
      <w:rFonts w:asciiTheme="minorHAnsi" w:eastAsiaTheme="minorHAnsi" w:hAnsiTheme="minorHAnsi" w:cstheme="minorBidi"/>
      <w:lang w:val="en-US" w:eastAsia="en-US"/>
    </w:rPr>
  </w:style>
  <w:style w:type="character" w:styleId="UnresolvedMention">
    <w:name w:val="Unresolved Mention"/>
    <w:basedOn w:val="DefaultParagraphFont"/>
    <w:uiPriority w:val="99"/>
    <w:semiHidden/>
    <w:unhideWhenUsed/>
    <w:rsid w:val="00A07435"/>
    <w:rPr>
      <w:color w:val="605E5C"/>
      <w:shd w:val="clear" w:color="auto" w:fill="E1DFDD"/>
    </w:rPr>
  </w:style>
  <w:style w:type="character" w:styleId="FollowedHyperlink">
    <w:name w:val="FollowedHyperlink"/>
    <w:basedOn w:val="DefaultParagraphFont"/>
    <w:semiHidden/>
    <w:unhideWhenUsed/>
    <w:rsid w:val="00411935"/>
    <w:rPr>
      <w:color w:val="800080" w:themeColor="followedHyperlink"/>
      <w:u w:val="single"/>
    </w:rPr>
  </w:style>
  <w:style w:type="paragraph" w:customStyle="1" w:styleId="Default">
    <w:name w:val="Default"/>
    <w:rsid w:val="00827E7C"/>
    <w:pPr>
      <w:widowControl w:val="0"/>
      <w:autoSpaceDE w:val="0"/>
      <w:autoSpaceDN w:val="0"/>
      <w:adjustRightInd w:val="0"/>
    </w:pPr>
    <w:rPr>
      <w:rFonts w:eastAsiaTheme="minorEastAsia"/>
      <w:color w:val="000000"/>
      <w:sz w:val="24"/>
      <w:szCs w:val="24"/>
      <w:lang w:val="en-US" w:eastAsia="en-US"/>
    </w:rPr>
  </w:style>
  <w:style w:type="paragraph" w:styleId="NormalWeb">
    <w:name w:val="Normal (Web)"/>
    <w:basedOn w:val="Normal"/>
    <w:uiPriority w:val="99"/>
    <w:unhideWhenUsed/>
    <w:rsid w:val="00827E7C"/>
    <w:pPr>
      <w:spacing w:before="100" w:beforeAutospacing="1" w:after="100" w:afterAutospacing="1"/>
    </w:pPr>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50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sr-environment@un.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89040124-3724-453e-9e0f-d53a96d17322">UN others</Document_x0020_Type>
    <ouua xmlns="89040124-3724-453e-9e0f-d53a96d17322" xsi:nil="true"/>
    <Status xmlns="89040124-3724-453e-9e0f-d53a96d17322" xsi:nil="true"/>
    <nh2c xmlns="89040124-3724-453e-9e0f-d53a96d17322" xsi:nil="true"/>
    <Content_x0020_Strategist xmlns="89040124-3724-453e-9e0f-d53a96d17322" xsi:nil="true"/>
    <s3qm xmlns="89040124-3724-453e-9e0f-d53a96d17322" xsi:nil="true"/>
    <_x0072_wl8 xmlns="89040124-3724-453e-9e0f-d53a96d17322" xsi:nil="true"/>
    <kibs xmlns="89040124-3724-453e-9e0f-d53a96d1732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10" ma:contentTypeDescription="Create a new document." ma:contentTypeScope="" ma:versionID="e768454c1c95fe8a9e98764537a50d9c">
  <xsd:schema xmlns:xsd="http://www.w3.org/2001/XMLSchema" xmlns:xs="http://www.w3.org/2001/XMLSchema" xmlns:p="http://schemas.microsoft.com/office/2006/metadata/properties" xmlns:ns1="89040124-3724-453e-9e0f-d53a96d17322" xmlns:ns3="a35e5363-379b-4480-9448-73efe99cab00" targetNamespace="http://schemas.microsoft.com/office/2006/metadata/properties" ma:root="true" ma:fieldsID="aeb17c3e3a8a31bbae2be52e8535f8cc" ns1:_="" ns3:_="">
    <xsd:import namespace="89040124-3724-453e-9e0f-d53a96d17322"/>
    <xsd:import namespace="a35e5363-379b-4480-9448-73efe99cab00"/>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5e5363-379b-4480-9448-73efe99cab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61197-64E8-4CDB-94D4-B18B6C19301B}"/>
</file>

<file path=customXml/itemProps2.xml><?xml version="1.0" encoding="utf-8"?>
<ds:datastoreItem xmlns:ds="http://schemas.openxmlformats.org/officeDocument/2006/customXml" ds:itemID="{2025BE0E-0CC1-41C0-94D8-7D6A9087BE89}"/>
</file>

<file path=customXml/itemProps3.xml><?xml version="1.0" encoding="utf-8"?>
<ds:datastoreItem xmlns:ds="http://schemas.openxmlformats.org/officeDocument/2006/customXml" ds:itemID="{2AA97D9D-B806-44D4-AB63-373517796834}"/>
</file>

<file path=customXml/itemProps4.xml><?xml version="1.0" encoding="utf-8"?>
<ds:datastoreItem xmlns:ds="http://schemas.openxmlformats.org/officeDocument/2006/customXml" ds:itemID="{17FBFB07-1186-4FF3-8BC9-941544E58F12}"/>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3760</Characters>
  <Application>Microsoft Office Word</Application>
  <DocSecurity>0</DocSecurity>
  <Lines>31</Lines>
  <Paragraphs>8</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2023-04-20T14:20:00Z</dcterms:created>
  <dcterms:modified xsi:type="dcterms:W3CDTF">2023-04-20T14:20:00Z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