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C303" w14:textId="77777777" w:rsidR="00111253" w:rsidRPr="0037567E" w:rsidRDefault="00111253" w:rsidP="00111253">
      <w:pPr>
        <w:spacing w:before="120" w:after="100"/>
        <w:jc w:val="both"/>
        <w:rPr>
          <w:rFonts w:ascii="Arial" w:eastAsia="Arial" w:hAnsi="Arial" w:cs="Arial"/>
          <w:b/>
          <w:bCs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b/>
          <w:bCs/>
          <w:sz w:val="22"/>
          <w:szCs w:val="22"/>
          <w:lang w:val="es-ES" w:eastAsia="en-GB"/>
        </w:rPr>
        <w:t>Cuestionario</w:t>
      </w:r>
    </w:p>
    <w:p w14:paraId="0E96FED8" w14:textId="77777777" w:rsidR="00111253" w:rsidRPr="0037567E" w:rsidRDefault="00111253" w:rsidP="00111253">
      <w:pPr>
        <w:spacing w:before="120" w:after="100"/>
        <w:jc w:val="both"/>
        <w:rPr>
          <w:rFonts w:ascii="Arial" w:eastAsia="Arial" w:hAnsi="Arial" w:cs="Arial"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sz w:val="22"/>
          <w:szCs w:val="22"/>
          <w:lang w:val="es-ES" w:eastAsia="en-GB"/>
        </w:rPr>
        <w:t xml:space="preserve">El Relator Especial estaría particularmente interesado en recibir información sobre </w:t>
      </w:r>
    </w:p>
    <w:p w14:paraId="51BB5326" w14:textId="77777777" w:rsidR="00111253" w:rsidRPr="0037567E" w:rsidRDefault="00111253" w:rsidP="00111253">
      <w:pPr>
        <w:numPr>
          <w:ilvl w:val="0"/>
          <w:numId w:val="1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sz w:val="22"/>
          <w:szCs w:val="22"/>
          <w:lang w:val="es-ES" w:eastAsia="en-GB"/>
        </w:rPr>
        <w:t xml:space="preserve">Prácticas existentes para la recopilación de datos, el análisis y la notificación de muertes bajo custodia, incluido el uso de estadísticas y los datos desagregados (por ejemplo, por diferentes categorías y causas de muertes bajo custodia; lugar de ocurrencia (por ejemplo, en prisión preventiva, en la cárcel, en el hospital, etc.); tipos y situación jurídica de las poblaciones afectadas, etc.), incluidas las cifras de muertes bajo custodia documentadas en los últimos años; </w:t>
      </w:r>
    </w:p>
    <w:p w14:paraId="1A71B8DE" w14:textId="77777777" w:rsidR="00111253" w:rsidRPr="0037567E" w:rsidRDefault="00111253" w:rsidP="00111253">
      <w:pPr>
        <w:numPr>
          <w:ilvl w:val="0"/>
          <w:numId w:val="1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sz w:val="22"/>
          <w:szCs w:val="22"/>
          <w:lang w:val="es-ES" w:eastAsia="en-GB"/>
        </w:rPr>
        <w:t xml:space="preserve">Medidas en vigor, incluyendo políticas y buenas prácticas para investigar, documentar y prevenir las muertes bajo custodia, incluyendo: </w:t>
      </w:r>
    </w:p>
    <w:p w14:paraId="17CDCAE2" w14:textId="77777777" w:rsidR="00111253" w:rsidRPr="0037567E" w:rsidRDefault="00111253" w:rsidP="00111253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sz w:val="22"/>
          <w:szCs w:val="22"/>
          <w:lang w:val="es-ES" w:eastAsia="en-GB"/>
        </w:rPr>
        <w:t>¿Qué disposiciones y requisitos legales existen para los casos de muertes bajo custodia? (por ejemplo, ¿es obligatoria o discrecional la investigación de una muerte bajo custodia? ¿quién es responsable de la decisión y de la investigación?)</w:t>
      </w:r>
    </w:p>
    <w:p w14:paraId="4CECF659" w14:textId="77777777" w:rsidR="00111253" w:rsidRPr="0037567E" w:rsidRDefault="00111253" w:rsidP="00111253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sz w:val="22"/>
          <w:szCs w:val="22"/>
          <w:lang w:val="es-ES" w:eastAsia="en-GB"/>
        </w:rPr>
        <w:t>Procedimientos de investigación y mecanismos de rendición de cuentas para las muertes bajo custodia (por ejemplo, ¿órgano de investigación administrativo, judicial o de otro tipo?)</w:t>
      </w:r>
    </w:p>
    <w:p w14:paraId="39B3A1A7" w14:textId="77777777" w:rsidR="00111253" w:rsidRPr="0037567E" w:rsidRDefault="00111253" w:rsidP="00111253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sz w:val="22"/>
          <w:szCs w:val="22"/>
          <w:lang w:val="es-ES" w:eastAsia="en-GB"/>
        </w:rPr>
        <w:t>¿Cuál es el nivel de participación de las/os médicos forenses en la investigación de las muertes bajo custodia? (por ejemplo, ¿se requiere una investigación post mortem completa tras cada muerte bajo custodia?</w:t>
      </w:r>
    </w:p>
    <w:p w14:paraId="3B4D5E08" w14:textId="77777777" w:rsidR="00111253" w:rsidRPr="0037567E" w:rsidRDefault="00111253" w:rsidP="00111253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sz w:val="22"/>
          <w:szCs w:val="22"/>
          <w:lang w:val="es-ES" w:eastAsia="en-GB"/>
        </w:rPr>
        <w:t>¿Disponibilidad y uso de protocolos nacionales o internacionales? (por ejemplo, ¿siguen las investigaciones los Principios de las Naciones Unidas Relativos a una Eficaz Prevención e Investigación de las Ejecuciones Extralegales, Arbitrarias o Sumarias (1989) y/o el Protocolo de Minnesota sobre la Investigación de Muertes Potencialmente Ilícitas (2016)?</w:t>
      </w:r>
    </w:p>
    <w:p w14:paraId="221D34FF" w14:textId="77777777" w:rsidR="00111253" w:rsidRPr="0037567E" w:rsidRDefault="00111253" w:rsidP="00111253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s-ES" w:eastAsia="en-GB"/>
        </w:rPr>
      </w:pPr>
      <w:r w:rsidRPr="0037567E">
        <w:rPr>
          <w:rFonts w:asciiTheme="minorBidi" w:eastAsia="Arial" w:hAnsiTheme="minorBidi" w:cstheme="minorBidi"/>
          <w:sz w:val="22"/>
          <w:szCs w:val="22"/>
          <w:lang w:val="es-ES" w:eastAsia="en-GB"/>
        </w:rPr>
        <w:t>¿Existen procedimientos para facilitar la participación de las familias de las víctimas y su acceso a recursos efectivos?</w:t>
      </w:r>
    </w:p>
    <w:p w14:paraId="352B7E43" w14:textId="77777777" w:rsidR="00F554B1" w:rsidRPr="00111253" w:rsidRDefault="00F554B1">
      <w:pPr>
        <w:rPr>
          <w:lang w:val="es-ES"/>
        </w:rPr>
      </w:pPr>
    </w:p>
    <w:sectPr w:rsidR="00F554B1" w:rsidRPr="0011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3C03"/>
    <w:multiLevelType w:val="hybridMultilevel"/>
    <w:tmpl w:val="E072234C"/>
    <w:lvl w:ilvl="0" w:tplc="D9FC5C6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8AEEF8" w:tentative="1">
      <w:start w:val="1"/>
      <w:numFmt w:val="lowerLetter"/>
      <w:lvlText w:val="%2."/>
      <w:lvlJc w:val="left"/>
      <w:pPr>
        <w:ind w:left="1500" w:hanging="360"/>
      </w:pPr>
    </w:lvl>
    <w:lvl w:ilvl="2" w:tplc="29E6AFA0" w:tentative="1">
      <w:start w:val="1"/>
      <w:numFmt w:val="lowerRoman"/>
      <w:lvlText w:val="%3."/>
      <w:lvlJc w:val="right"/>
      <w:pPr>
        <w:ind w:left="2220" w:hanging="180"/>
      </w:pPr>
    </w:lvl>
    <w:lvl w:ilvl="3" w:tplc="41A0E29C" w:tentative="1">
      <w:start w:val="1"/>
      <w:numFmt w:val="decimal"/>
      <w:lvlText w:val="%4."/>
      <w:lvlJc w:val="left"/>
      <w:pPr>
        <w:ind w:left="2940" w:hanging="360"/>
      </w:pPr>
    </w:lvl>
    <w:lvl w:ilvl="4" w:tplc="1A882AD8" w:tentative="1">
      <w:start w:val="1"/>
      <w:numFmt w:val="lowerLetter"/>
      <w:lvlText w:val="%5."/>
      <w:lvlJc w:val="left"/>
      <w:pPr>
        <w:ind w:left="3660" w:hanging="360"/>
      </w:pPr>
    </w:lvl>
    <w:lvl w:ilvl="5" w:tplc="1EA26FF8" w:tentative="1">
      <w:start w:val="1"/>
      <w:numFmt w:val="lowerRoman"/>
      <w:lvlText w:val="%6."/>
      <w:lvlJc w:val="right"/>
      <w:pPr>
        <w:ind w:left="4380" w:hanging="180"/>
      </w:pPr>
    </w:lvl>
    <w:lvl w:ilvl="6" w:tplc="1BDAD6AC" w:tentative="1">
      <w:start w:val="1"/>
      <w:numFmt w:val="decimal"/>
      <w:lvlText w:val="%7."/>
      <w:lvlJc w:val="left"/>
      <w:pPr>
        <w:ind w:left="5100" w:hanging="360"/>
      </w:pPr>
    </w:lvl>
    <w:lvl w:ilvl="7" w:tplc="3C54ED66" w:tentative="1">
      <w:start w:val="1"/>
      <w:numFmt w:val="lowerLetter"/>
      <w:lvlText w:val="%8."/>
      <w:lvlJc w:val="left"/>
      <w:pPr>
        <w:ind w:left="5820" w:hanging="360"/>
      </w:pPr>
    </w:lvl>
    <w:lvl w:ilvl="8" w:tplc="F648AA8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A552B16"/>
    <w:multiLevelType w:val="hybridMultilevel"/>
    <w:tmpl w:val="55F2969C"/>
    <w:lvl w:ilvl="0" w:tplc="518CCE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55001C0" w:tentative="1">
      <w:start w:val="1"/>
      <w:numFmt w:val="lowerLetter"/>
      <w:lvlText w:val="%2."/>
      <w:lvlJc w:val="left"/>
      <w:pPr>
        <w:ind w:left="1140" w:hanging="360"/>
      </w:pPr>
    </w:lvl>
    <w:lvl w:ilvl="2" w:tplc="7C1EFB70" w:tentative="1">
      <w:start w:val="1"/>
      <w:numFmt w:val="lowerRoman"/>
      <w:lvlText w:val="%3."/>
      <w:lvlJc w:val="right"/>
      <w:pPr>
        <w:ind w:left="1860" w:hanging="180"/>
      </w:pPr>
    </w:lvl>
    <w:lvl w:ilvl="3" w:tplc="999A11DC" w:tentative="1">
      <w:start w:val="1"/>
      <w:numFmt w:val="decimal"/>
      <w:lvlText w:val="%4."/>
      <w:lvlJc w:val="left"/>
      <w:pPr>
        <w:ind w:left="2580" w:hanging="360"/>
      </w:pPr>
    </w:lvl>
    <w:lvl w:ilvl="4" w:tplc="89C6DBC6" w:tentative="1">
      <w:start w:val="1"/>
      <w:numFmt w:val="lowerLetter"/>
      <w:lvlText w:val="%5."/>
      <w:lvlJc w:val="left"/>
      <w:pPr>
        <w:ind w:left="3300" w:hanging="360"/>
      </w:pPr>
    </w:lvl>
    <w:lvl w:ilvl="5" w:tplc="F3162870" w:tentative="1">
      <w:start w:val="1"/>
      <w:numFmt w:val="lowerRoman"/>
      <w:lvlText w:val="%6."/>
      <w:lvlJc w:val="right"/>
      <w:pPr>
        <w:ind w:left="4020" w:hanging="180"/>
      </w:pPr>
    </w:lvl>
    <w:lvl w:ilvl="6" w:tplc="960E04A4" w:tentative="1">
      <w:start w:val="1"/>
      <w:numFmt w:val="decimal"/>
      <w:lvlText w:val="%7."/>
      <w:lvlJc w:val="left"/>
      <w:pPr>
        <w:ind w:left="4740" w:hanging="360"/>
      </w:pPr>
    </w:lvl>
    <w:lvl w:ilvl="7" w:tplc="78CA5058" w:tentative="1">
      <w:start w:val="1"/>
      <w:numFmt w:val="lowerLetter"/>
      <w:lvlText w:val="%8."/>
      <w:lvlJc w:val="left"/>
      <w:pPr>
        <w:ind w:left="5460" w:hanging="360"/>
      </w:pPr>
    </w:lvl>
    <w:lvl w:ilvl="8" w:tplc="CB7622CC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34857721">
    <w:abstractNumId w:val="1"/>
  </w:num>
  <w:num w:numId="2" w16cid:durableId="205947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3"/>
    <w:rsid w:val="000B33CA"/>
    <w:rsid w:val="00111253"/>
    <w:rsid w:val="00CE03B2"/>
    <w:rsid w:val="00E968C1"/>
    <w:rsid w:val="00F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86394"/>
  <w15:chartTrackingRefBased/>
  <w15:docId w15:val="{AB048095-0D26-3941-BB5D-63B7A57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Rahel Fischer</dc:creator>
  <cp:keywords/>
  <dc:description/>
  <cp:lastModifiedBy>Anna Rahel Fischer</cp:lastModifiedBy>
  <cp:revision>1</cp:revision>
  <dcterms:created xsi:type="dcterms:W3CDTF">2023-02-08T10:20:00Z</dcterms:created>
  <dcterms:modified xsi:type="dcterms:W3CDTF">2023-02-08T10:22:00Z</dcterms:modified>
</cp:coreProperties>
</file>