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8227A" w14:textId="77777777" w:rsidR="00AC7B2F" w:rsidRPr="00AC7B2F" w:rsidRDefault="00141FD3" w:rsidP="00C74C5B">
      <w:pPr>
        <w:spacing w:after="0" w:line="240" w:lineRule="exact"/>
        <w:rPr>
          <w:rFonts w:ascii="Calibri" w:hAnsi="Calibri" w:cs="Calibri"/>
        </w:rPr>
      </w:pPr>
      <w:bookmarkStart w:id="0" w:name="ezdAutorWydzialNazwa"/>
      <w:r w:rsidRPr="00AC7B2F">
        <w:rPr>
          <w:rFonts w:ascii="Calibri" w:hAnsi="Calibri" w:cs="Calibri"/>
        </w:rPr>
        <w:t>Departament Współpracy Międzynarodowej i Praw Człowieka</w:t>
      </w:r>
      <w:bookmarkEnd w:id="0"/>
    </w:p>
    <w:p w14:paraId="233F7259" w14:textId="77777777" w:rsidR="00AC7B2F" w:rsidRPr="00AC7B2F" w:rsidRDefault="00141FD3" w:rsidP="00C74C5B">
      <w:pPr>
        <w:spacing w:after="0" w:line="240" w:lineRule="exact"/>
        <w:rPr>
          <w:rFonts w:ascii="Calibri" w:hAnsi="Calibri" w:cs="Calibri"/>
        </w:rPr>
      </w:pPr>
    </w:p>
    <w:p w14:paraId="54127382" w14:textId="77777777" w:rsidR="00AC7B2F" w:rsidRPr="00AC7B2F" w:rsidRDefault="00141FD3" w:rsidP="00C74C5B">
      <w:pPr>
        <w:spacing w:after="0" w:line="240" w:lineRule="exact"/>
        <w:rPr>
          <w:rFonts w:ascii="Calibri" w:hAnsi="Calibri" w:cs="Calibri"/>
        </w:rPr>
      </w:pPr>
    </w:p>
    <w:p w14:paraId="62E61E63" w14:textId="77777777" w:rsidR="00AC7B2F" w:rsidRPr="00AC7B2F" w:rsidRDefault="00141FD3" w:rsidP="00C74C5B">
      <w:pPr>
        <w:spacing w:after="0" w:line="240" w:lineRule="exact"/>
        <w:rPr>
          <w:rFonts w:ascii="Calibri" w:hAnsi="Calibri" w:cs="Calibri"/>
        </w:rPr>
      </w:pPr>
    </w:p>
    <w:p w14:paraId="3128A5D7" w14:textId="77777777" w:rsidR="00AC7B2F" w:rsidRPr="00F702F2" w:rsidRDefault="00141FD3" w:rsidP="00C74C5B">
      <w:pPr>
        <w:spacing w:after="0" w:line="240" w:lineRule="exact"/>
        <w:rPr>
          <w:rFonts w:ascii="Calibri" w:hAnsi="Calibri" w:cs="Calibri"/>
          <w:lang w:val="en-US"/>
        </w:rPr>
      </w:pPr>
      <w:bookmarkStart w:id="1" w:name="ezdSprawaZnak"/>
      <w:r w:rsidRPr="00F702F2">
        <w:rPr>
          <w:rFonts w:ascii="Calibri" w:hAnsi="Calibri" w:cs="Calibri"/>
          <w:lang w:val="en-US"/>
        </w:rPr>
        <w:t>DWMPC-III.850.53.2023</w:t>
      </w:r>
      <w:bookmarkEnd w:id="1"/>
    </w:p>
    <w:p w14:paraId="5ED9C637" w14:textId="77777777" w:rsidR="009D3A13" w:rsidRPr="00F702F2" w:rsidRDefault="00141FD3" w:rsidP="00C74C5B">
      <w:pPr>
        <w:spacing w:after="0" w:line="240" w:lineRule="exact"/>
        <w:rPr>
          <w:rFonts w:ascii="Calibri" w:hAnsi="Calibri" w:cs="Calibri"/>
          <w:b/>
          <w:lang w:val="en-US"/>
        </w:rPr>
      </w:pPr>
    </w:p>
    <w:p w14:paraId="28D435E4" w14:textId="77777777" w:rsidR="00803647" w:rsidRPr="00F702F2" w:rsidRDefault="00803647" w:rsidP="00C74C5B">
      <w:pPr>
        <w:tabs>
          <w:tab w:val="left" w:pos="426"/>
        </w:tabs>
        <w:spacing w:after="0" w:line="240" w:lineRule="exact"/>
        <w:jc w:val="both"/>
        <w:rPr>
          <w:rFonts w:ascii="Calibri" w:hAnsi="Calibri" w:cs="Calibri"/>
          <w:lang w:val="en-US"/>
        </w:rPr>
      </w:pPr>
      <w:bookmarkStart w:id="2" w:name="_GoBack"/>
      <w:bookmarkEnd w:id="2"/>
    </w:p>
    <w:p w14:paraId="1B5C2E44" w14:textId="77777777" w:rsidR="006F27AE" w:rsidRPr="00F702F2" w:rsidRDefault="006F27AE" w:rsidP="00C74C5B">
      <w:pPr>
        <w:tabs>
          <w:tab w:val="left" w:pos="426"/>
        </w:tabs>
        <w:spacing w:after="0" w:line="240" w:lineRule="exact"/>
        <w:jc w:val="both"/>
        <w:rPr>
          <w:rFonts w:ascii="Calibri" w:hAnsi="Calibri" w:cs="Calibri"/>
          <w:lang w:val="en-US"/>
        </w:rPr>
      </w:pPr>
    </w:p>
    <w:p w14:paraId="3EEC1CBA" w14:textId="77777777" w:rsidR="006F27AE" w:rsidRPr="005B7343" w:rsidRDefault="006F27AE" w:rsidP="00C74C5B">
      <w:pPr>
        <w:tabs>
          <w:tab w:val="left" w:pos="426"/>
        </w:tabs>
        <w:spacing w:after="0" w:line="240" w:lineRule="exact"/>
        <w:jc w:val="both"/>
        <w:rPr>
          <w:rFonts w:ascii="Calibri" w:hAnsi="Calibri" w:cs="Calibri"/>
          <w:lang w:val="en-US"/>
        </w:rPr>
      </w:pPr>
    </w:p>
    <w:p w14:paraId="225FE851" w14:textId="21E206A0" w:rsidR="006F27AE" w:rsidRPr="006F27AE" w:rsidRDefault="006F27AE" w:rsidP="006F27AE">
      <w:pPr>
        <w:tabs>
          <w:tab w:val="left" w:pos="426"/>
        </w:tabs>
        <w:spacing w:after="0"/>
        <w:contextualSpacing/>
        <w:jc w:val="both"/>
        <w:rPr>
          <w:rFonts w:ascii="Calibri" w:hAnsi="Calibri" w:cs="Calibri"/>
          <w:lang w:val="en-US"/>
        </w:rPr>
      </w:pPr>
      <w:r w:rsidRPr="006F27AE">
        <w:rPr>
          <w:rFonts w:ascii="Calibri" w:hAnsi="Calibri" w:cs="Calibri"/>
          <w:lang w:val="en-US"/>
        </w:rPr>
        <w:t>Gender disinformation is the deliberate dissemination of false information to influence gender perceptions</w:t>
      </w:r>
      <w:r w:rsidR="00C85E00">
        <w:rPr>
          <w:rFonts w:ascii="Calibri" w:hAnsi="Calibri" w:cs="Calibri"/>
          <w:lang w:val="en-US"/>
        </w:rPr>
        <w:t xml:space="preserve"> of the sexes</w:t>
      </w:r>
      <w:r w:rsidRPr="006F27AE">
        <w:rPr>
          <w:rFonts w:ascii="Calibri" w:hAnsi="Calibri" w:cs="Calibri"/>
          <w:lang w:val="en-US"/>
        </w:rPr>
        <w:t xml:space="preserve"> and promote harmful stereotypes and prejudices. It</w:t>
      </w:r>
      <w:r w:rsidR="00C85E00">
        <w:rPr>
          <w:rFonts w:ascii="Calibri" w:hAnsi="Calibri" w:cs="Calibri"/>
          <w:lang w:val="en-US"/>
        </w:rPr>
        <w:t> </w:t>
      </w:r>
      <w:r w:rsidRPr="006F27AE">
        <w:rPr>
          <w:rFonts w:ascii="Calibri" w:hAnsi="Calibri" w:cs="Calibri"/>
          <w:lang w:val="en-US"/>
        </w:rPr>
        <w:t>is</w:t>
      </w:r>
      <w:r w:rsidR="00C85E00">
        <w:rPr>
          <w:rFonts w:ascii="Calibri" w:hAnsi="Calibri" w:cs="Calibri"/>
          <w:lang w:val="en-US"/>
        </w:rPr>
        <w:t> </w:t>
      </w:r>
      <w:r w:rsidRPr="006F27AE">
        <w:rPr>
          <w:rFonts w:ascii="Calibri" w:hAnsi="Calibri" w:cs="Calibri"/>
          <w:lang w:val="en-US"/>
        </w:rPr>
        <w:t>a</w:t>
      </w:r>
      <w:r w:rsidR="00C85E00">
        <w:rPr>
          <w:rFonts w:ascii="Calibri" w:hAnsi="Calibri" w:cs="Calibri"/>
          <w:lang w:val="en-US"/>
        </w:rPr>
        <w:t> </w:t>
      </w:r>
      <w:r w:rsidRPr="006F27AE">
        <w:rPr>
          <w:rFonts w:ascii="Calibri" w:hAnsi="Calibri" w:cs="Calibri"/>
          <w:lang w:val="en-US"/>
        </w:rPr>
        <w:t xml:space="preserve">form of manipulation that aims to perpetuate inequality </w:t>
      </w:r>
      <w:r w:rsidR="00C85E00">
        <w:rPr>
          <w:rFonts w:ascii="Calibri" w:hAnsi="Calibri" w:cs="Calibri"/>
          <w:lang w:val="en-US"/>
        </w:rPr>
        <w:t>between women and</w:t>
      </w:r>
      <w:r w:rsidR="000C49A6">
        <w:rPr>
          <w:rFonts w:ascii="Calibri" w:hAnsi="Calibri" w:cs="Calibri"/>
          <w:lang w:val="en-US"/>
        </w:rPr>
        <w:t> </w:t>
      </w:r>
      <w:r w:rsidR="00C85E00">
        <w:rPr>
          <w:rFonts w:ascii="Calibri" w:hAnsi="Calibri" w:cs="Calibri"/>
          <w:lang w:val="en-US"/>
        </w:rPr>
        <w:t xml:space="preserve">men </w:t>
      </w:r>
      <w:r w:rsidRPr="006F27AE">
        <w:rPr>
          <w:rFonts w:ascii="Calibri" w:hAnsi="Calibri" w:cs="Calibri"/>
          <w:lang w:val="en-US"/>
        </w:rPr>
        <w:t>and social divisions. It can cover various areas, such as biology, psychology, equal rights, etc. While misinformation can have negative social effects and lead to</w:t>
      </w:r>
      <w:r w:rsidR="000C49A6">
        <w:rPr>
          <w:rFonts w:ascii="Calibri" w:hAnsi="Calibri" w:cs="Calibri"/>
          <w:lang w:val="en-US"/>
        </w:rPr>
        <w:t> </w:t>
      </w:r>
      <w:r w:rsidRPr="006F27AE">
        <w:rPr>
          <w:rFonts w:ascii="Calibri" w:hAnsi="Calibri" w:cs="Calibri"/>
          <w:lang w:val="en-US"/>
        </w:rPr>
        <w:t>discrimination and violations of individual rights, it is usually an issue that leads to</w:t>
      </w:r>
      <w:r w:rsidR="000C49A6">
        <w:rPr>
          <w:rFonts w:ascii="Calibri" w:hAnsi="Calibri" w:cs="Calibri"/>
          <w:lang w:val="en-US"/>
        </w:rPr>
        <w:t> </w:t>
      </w:r>
      <w:r w:rsidRPr="006F27AE">
        <w:rPr>
          <w:rFonts w:ascii="Calibri" w:hAnsi="Calibri" w:cs="Calibri"/>
          <w:lang w:val="en-US"/>
        </w:rPr>
        <w:t>transgression of the legal framework. Human rights include rights and freedoms that</w:t>
      </w:r>
      <w:r w:rsidR="000C49A6">
        <w:rPr>
          <w:rFonts w:ascii="Calibri" w:hAnsi="Calibri" w:cs="Calibri"/>
          <w:lang w:val="en-US"/>
        </w:rPr>
        <w:t> </w:t>
      </w:r>
      <w:r w:rsidRPr="006F27AE">
        <w:rPr>
          <w:rFonts w:ascii="Calibri" w:hAnsi="Calibri" w:cs="Calibri"/>
          <w:lang w:val="en-US"/>
        </w:rPr>
        <w:t xml:space="preserve">are inalienable and universal for all individuals, regardless of </w:t>
      </w:r>
      <w:r w:rsidR="000C49A6">
        <w:rPr>
          <w:rFonts w:ascii="Calibri" w:hAnsi="Calibri" w:cs="Calibri"/>
          <w:lang w:val="en-US"/>
        </w:rPr>
        <w:t>the sex</w:t>
      </w:r>
      <w:r w:rsidRPr="006F27AE">
        <w:rPr>
          <w:rFonts w:ascii="Calibri" w:hAnsi="Calibri" w:cs="Calibri"/>
          <w:lang w:val="en-US"/>
        </w:rPr>
        <w:t>. They include the rights to equal treatment, non-discrimination, freedom of expression, among others.</w:t>
      </w:r>
    </w:p>
    <w:p w14:paraId="3462A738" w14:textId="12623AE6" w:rsidR="006F27AE" w:rsidRPr="006F27AE" w:rsidRDefault="006F27AE" w:rsidP="006F27AE">
      <w:pPr>
        <w:tabs>
          <w:tab w:val="left" w:pos="426"/>
        </w:tabs>
        <w:spacing w:after="0"/>
        <w:contextualSpacing/>
        <w:jc w:val="both"/>
        <w:rPr>
          <w:rFonts w:ascii="Calibri" w:hAnsi="Calibri" w:cs="Calibri"/>
          <w:lang w:val="en-US"/>
        </w:rPr>
      </w:pPr>
      <w:r w:rsidRPr="006F27AE">
        <w:rPr>
          <w:rFonts w:ascii="Calibri" w:hAnsi="Calibri" w:cs="Calibri"/>
          <w:lang w:val="en-US"/>
        </w:rPr>
        <w:t>In practice,</w:t>
      </w:r>
      <w:r w:rsidR="005C2CB1">
        <w:rPr>
          <w:rFonts w:ascii="Calibri" w:hAnsi="Calibri" w:cs="Calibri"/>
          <w:lang w:val="en-US"/>
        </w:rPr>
        <w:t xml:space="preserve"> the fight against</w:t>
      </w:r>
      <w:r w:rsidRPr="006F27AE">
        <w:rPr>
          <w:rFonts w:ascii="Calibri" w:hAnsi="Calibri" w:cs="Calibri"/>
          <w:lang w:val="en-US"/>
        </w:rPr>
        <w:t xml:space="preserve"> </w:t>
      </w:r>
      <w:r w:rsidR="005C2CB1">
        <w:rPr>
          <w:rFonts w:ascii="Calibri" w:hAnsi="Calibri" w:cs="Calibri"/>
          <w:lang w:val="en-US"/>
        </w:rPr>
        <w:t>sex based d</w:t>
      </w:r>
      <w:r w:rsidRPr="006F27AE">
        <w:rPr>
          <w:rFonts w:ascii="Calibri" w:hAnsi="Calibri" w:cs="Calibri"/>
          <w:lang w:val="en-US"/>
        </w:rPr>
        <w:t>isinformation often involves education, strengthening public awareness, promoting gender equality, supporting women and</w:t>
      </w:r>
      <w:r w:rsidR="005C2CB1">
        <w:rPr>
          <w:rFonts w:ascii="Calibri" w:hAnsi="Calibri" w:cs="Calibri"/>
          <w:lang w:val="en-US"/>
        </w:rPr>
        <w:t> </w:t>
      </w:r>
      <w:r w:rsidRPr="006F27AE">
        <w:rPr>
          <w:rFonts w:ascii="Calibri" w:hAnsi="Calibri" w:cs="Calibri"/>
          <w:lang w:val="en-US"/>
        </w:rPr>
        <w:t>girls, and conducting information campaigns. Of course, if disinformation leads to</w:t>
      </w:r>
      <w:r w:rsidR="005C2CB1">
        <w:rPr>
          <w:rFonts w:ascii="Calibri" w:hAnsi="Calibri" w:cs="Calibri"/>
          <w:lang w:val="en-US"/>
        </w:rPr>
        <w:t> </w:t>
      </w:r>
      <w:r w:rsidRPr="006F27AE">
        <w:rPr>
          <w:rFonts w:ascii="Calibri" w:hAnsi="Calibri" w:cs="Calibri"/>
          <w:lang w:val="en-US"/>
        </w:rPr>
        <w:t>criminal actions, such as hatred or violence, they are subject to criminal prosecution.</w:t>
      </w:r>
    </w:p>
    <w:p w14:paraId="26F0B692" w14:textId="22CA20CA" w:rsidR="006F27AE" w:rsidRPr="006F27AE" w:rsidRDefault="006F27AE" w:rsidP="006F27AE">
      <w:pPr>
        <w:tabs>
          <w:tab w:val="left" w:pos="426"/>
        </w:tabs>
        <w:spacing w:after="0"/>
        <w:contextualSpacing/>
        <w:jc w:val="both"/>
        <w:rPr>
          <w:rFonts w:ascii="Calibri" w:hAnsi="Calibri" w:cs="Calibri"/>
          <w:lang w:val="en-US"/>
        </w:rPr>
      </w:pPr>
      <w:r w:rsidRPr="006F27AE">
        <w:rPr>
          <w:rFonts w:ascii="Calibri" w:hAnsi="Calibri" w:cs="Calibri"/>
          <w:lang w:val="en-US"/>
        </w:rPr>
        <w:t>At the Ministry of Justice, a draft law on the protection of freedom of speech in online social networks (UD293) is being processed. According to the draft, disinformation is</w:t>
      </w:r>
      <w:r w:rsidR="005C2CB1">
        <w:rPr>
          <w:rFonts w:ascii="Calibri" w:hAnsi="Calibri" w:cs="Calibri"/>
          <w:lang w:val="en-US"/>
        </w:rPr>
        <w:t> </w:t>
      </w:r>
      <w:r w:rsidRPr="006F27AE">
        <w:rPr>
          <w:rFonts w:ascii="Calibri" w:hAnsi="Calibri" w:cs="Calibri"/>
          <w:lang w:val="en-US"/>
        </w:rPr>
        <w:t>defined as false or misleading information produced, presented or disseminated for</w:t>
      </w:r>
      <w:r w:rsidR="005C2CB1">
        <w:rPr>
          <w:rFonts w:ascii="Calibri" w:hAnsi="Calibri" w:cs="Calibri"/>
          <w:lang w:val="en-US"/>
        </w:rPr>
        <w:t> </w:t>
      </w:r>
      <w:r w:rsidRPr="006F27AE">
        <w:rPr>
          <w:rFonts w:ascii="Calibri" w:hAnsi="Calibri" w:cs="Calibri"/>
          <w:lang w:val="en-US"/>
        </w:rPr>
        <w:t>profit or to violate a vital public interest, or that causes personal harm or property damage. The draft does not differentiate disinformation based on its subject matter or</w:t>
      </w:r>
      <w:r w:rsidR="005C2CB1">
        <w:rPr>
          <w:rFonts w:ascii="Calibri" w:hAnsi="Calibri" w:cs="Calibri"/>
          <w:lang w:val="en-US"/>
        </w:rPr>
        <w:t> </w:t>
      </w:r>
      <w:r w:rsidRPr="006F27AE">
        <w:rPr>
          <w:rFonts w:ascii="Calibri" w:hAnsi="Calibri" w:cs="Calibri"/>
          <w:lang w:val="en-US"/>
        </w:rPr>
        <w:t>the group of people it affects. According to the drafters, any disinformation is equally harmful. The draft law imposes an absolute obligation on social network service providers to remove content that constitutes disinformation. Entities whose content is</w:t>
      </w:r>
      <w:r w:rsidR="005C2CB1">
        <w:rPr>
          <w:rFonts w:ascii="Calibri" w:hAnsi="Calibri" w:cs="Calibri"/>
          <w:lang w:val="en-US"/>
        </w:rPr>
        <w:t> </w:t>
      </w:r>
      <w:r w:rsidRPr="006F27AE">
        <w:rPr>
          <w:rFonts w:ascii="Calibri" w:hAnsi="Calibri" w:cs="Calibri"/>
          <w:lang w:val="en-US"/>
        </w:rPr>
        <w:t xml:space="preserve">unjustifiably deemed to be spreading disinformation will be granted appropriate remedies. The bill is currently being processed through the government's legislative process. </w:t>
      </w:r>
    </w:p>
    <w:p w14:paraId="2DA610E0" w14:textId="057DF034" w:rsidR="006F27AE" w:rsidRPr="006F27AE" w:rsidRDefault="006F27AE" w:rsidP="006F27AE">
      <w:pPr>
        <w:tabs>
          <w:tab w:val="left" w:pos="426"/>
        </w:tabs>
        <w:spacing w:after="0"/>
        <w:contextualSpacing/>
        <w:jc w:val="both"/>
        <w:rPr>
          <w:rFonts w:ascii="Calibri" w:hAnsi="Calibri" w:cs="Calibri"/>
          <w:lang w:val="en-US"/>
        </w:rPr>
      </w:pPr>
      <w:r w:rsidRPr="006F27AE">
        <w:rPr>
          <w:rFonts w:ascii="Calibri" w:hAnsi="Calibri" w:cs="Calibri"/>
          <w:lang w:val="en-US"/>
        </w:rPr>
        <w:t>A separate problem, which is increasingly prevalent, is actions of an aggressive nature aimed at blurring the natural</w:t>
      </w:r>
      <w:r w:rsidR="00C44F96">
        <w:rPr>
          <w:rFonts w:ascii="Calibri" w:hAnsi="Calibri" w:cs="Calibri"/>
          <w:lang w:val="en-US"/>
        </w:rPr>
        <w:t xml:space="preserve"> distinctions that result from the biological nature of the sexes</w:t>
      </w:r>
      <w:r w:rsidRPr="006F27AE">
        <w:rPr>
          <w:rFonts w:ascii="Calibri" w:hAnsi="Calibri" w:cs="Calibri"/>
          <w:lang w:val="en-US"/>
        </w:rPr>
        <w:t>. This is a major obstacle to the realization of human rights guarantees, as it does not allow the principle of equal treatment to be respected, and in fact causes growing tensions in which the rights of the minority are placed above those of the majority. An</w:t>
      </w:r>
      <w:r w:rsidR="00C44F96">
        <w:rPr>
          <w:rFonts w:ascii="Calibri" w:hAnsi="Calibri" w:cs="Calibri"/>
          <w:lang w:val="en-US"/>
        </w:rPr>
        <w:t> </w:t>
      </w:r>
      <w:r w:rsidRPr="006F27AE">
        <w:rPr>
          <w:rFonts w:ascii="Calibri" w:hAnsi="Calibri" w:cs="Calibri"/>
          <w:lang w:val="en-US"/>
        </w:rPr>
        <w:t>example of this is the devaluing and even explicit stigmatization of the value of</w:t>
      </w:r>
      <w:r w:rsidR="00C44F96">
        <w:rPr>
          <w:rFonts w:ascii="Calibri" w:hAnsi="Calibri" w:cs="Calibri"/>
          <w:lang w:val="en-US"/>
        </w:rPr>
        <w:t> </w:t>
      </w:r>
      <w:r w:rsidRPr="006F27AE">
        <w:rPr>
          <w:rFonts w:ascii="Calibri" w:hAnsi="Calibri" w:cs="Calibri"/>
          <w:lang w:val="en-US"/>
        </w:rPr>
        <w:t>marriage, which is formed by a woman together with a man and their family. The</w:t>
      </w:r>
      <w:r w:rsidR="00C44F96">
        <w:rPr>
          <w:rFonts w:ascii="Calibri" w:hAnsi="Calibri" w:cs="Calibri"/>
          <w:lang w:val="en-US"/>
        </w:rPr>
        <w:t> </w:t>
      </w:r>
      <w:r w:rsidRPr="006F27AE">
        <w:rPr>
          <w:rFonts w:ascii="Calibri" w:hAnsi="Calibri" w:cs="Calibri"/>
          <w:lang w:val="en-US"/>
        </w:rPr>
        <w:t>differences that exist between a heterosexual and homosexual relationship are the basis not so much for the possibility of distinguishing rights, but a necessity for that distinction. Marriage, by definition, is open to natural procreation, which provides yet another motive for recognizing that the process involved in conceiving a child, and later raising the child, poses significant challenges for parents, making it necessary for the nature of their relationship to have a</w:t>
      </w:r>
      <w:r w:rsidR="00C44F96">
        <w:rPr>
          <w:rFonts w:ascii="Calibri" w:hAnsi="Calibri" w:cs="Calibri"/>
          <w:lang w:val="en-US"/>
        </w:rPr>
        <w:t> </w:t>
      </w:r>
      <w:r w:rsidRPr="006F27AE">
        <w:rPr>
          <w:rFonts w:ascii="Calibri" w:hAnsi="Calibri" w:cs="Calibri"/>
          <w:lang w:val="en-US"/>
        </w:rPr>
        <w:t xml:space="preserve">legally guaranteed framework of support. In return, </w:t>
      </w:r>
      <w:r w:rsidRPr="006F27AE">
        <w:rPr>
          <w:rFonts w:ascii="Calibri" w:hAnsi="Calibri" w:cs="Calibri"/>
          <w:lang w:val="en-US"/>
        </w:rPr>
        <w:lastRenderedPageBreak/>
        <w:t>the state becomes a forward-looking beneficiary of efforts on its behalf by future generations.</w:t>
      </w:r>
    </w:p>
    <w:p w14:paraId="3CA82573" w14:textId="66B8BFF7" w:rsidR="006F27AE" w:rsidRPr="006F27AE" w:rsidRDefault="006F27AE" w:rsidP="006F27AE">
      <w:pPr>
        <w:tabs>
          <w:tab w:val="left" w:pos="426"/>
        </w:tabs>
        <w:spacing w:after="0"/>
        <w:contextualSpacing/>
        <w:jc w:val="both"/>
        <w:rPr>
          <w:rFonts w:ascii="Calibri" w:hAnsi="Calibri" w:cs="Calibri"/>
          <w:lang w:val="en-US"/>
        </w:rPr>
      </w:pPr>
      <w:r w:rsidRPr="006F27AE">
        <w:rPr>
          <w:rFonts w:ascii="Calibri" w:hAnsi="Calibri" w:cs="Calibri"/>
          <w:lang w:val="en-US"/>
        </w:rPr>
        <w:t>The mandate of the Special Rapporteur and the accompanying mission provide an</w:t>
      </w:r>
      <w:r w:rsidR="00C44F96">
        <w:rPr>
          <w:rFonts w:ascii="Calibri" w:hAnsi="Calibri" w:cs="Calibri"/>
          <w:lang w:val="en-US"/>
        </w:rPr>
        <w:t> </w:t>
      </w:r>
      <w:r w:rsidRPr="006F27AE">
        <w:rPr>
          <w:rFonts w:ascii="Calibri" w:hAnsi="Calibri" w:cs="Calibri"/>
          <w:lang w:val="en-US"/>
        </w:rPr>
        <w:t>excellent opportunity to prevent the role of marriage, understood as a union between a man and a woman, from being relegated to a mere construct that could be equated with other forms of partnership; hence her activities should, as Poland calls for, be focused on eliminating manifestations of hate speech, against this background. Such speech strikes at the freedom of opinion and expression of those who oppose giving special, priority and preferential rights to minority groups like the LGBTIQ+ community.</w:t>
      </w:r>
    </w:p>
    <w:p w14:paraId="35616EEA" w14:textId="77777777" w:rsidR="006F27AE" w:rsidRPr="005B7343" w:rsidRDefault="006F27AE" w:rsidP="00C74C5B">
      <w:pPr>
        <w:tabs>
          <w:tab w:val="left" w:pos="426"/>
        </w:tabs>
        <w:spacing w:after="0" w:line="240" w:lineRule="exact"/>
        <w:jc w:val="both"/>
        <w:rPr>
          <w:rFonts w:ascii="Calibri" w:hAnsi="Calibri" w:cs="Calibri"/>
          <w:lang w:val="en-US"/>
        </w:rPr>
      </w:pPr>
    </w:p>
    <w:p w14:paraId="003ACB33" w14:textId="77777777" w:rsidR="006F27AE" w:rsidRPr="005B7343" w:rsidRDefault="006F27AE" w:rsidP="00C74C5B">
      <w:pPr>
        <w:tabs>
          <w:tab w:val="left" w:pos="426"/>
        </w:tabs>
        <w:spacing w:after="0" w:line="240" w:lineRule="exact"/>
        <w:jc w:val="both"/>
        <w:rPr>
          <w:rFonts w:ascii="Calibri" w:hAnsi="Calibri" w:cs="Calibri"/>
          <w:lang w:val="en-US"/>
        </w:rPr>
      </w:pPr>
    </w:p>
    <w:p w14:paraId="0291C725" w14:textId="77777777" w:rsidR="006F27AE" w:rsidRPr="005B7343" w:rsidRDefault="006F27AE" w:rsidP="00C74C5B">
      <w:pPr>
        <w:tabs>
          <w:tab w:val="left" w:pos="426"/>
        </w:tabs>
        <w:spacing w:after="0" w:line="240" w:lineRule="exact"/>
        <w:jc w:val="both"/>
        <w:rPr>
          <w:rFonts w:ascii="Calibri" w:hAnsi="Calibri" w:cs="Calibri"/>
          <w:lang w:val="en-US"/>
        </w:rPr>
      </w:pPr>
    </w:p>
    <w:sectPr w:rsidR="006F27AE" w:rsidRPr="005B7343" w:rsidSect="00AC7B2F">
      <w:headerReference w:type="even" r:id="rId8"/>
      <w:footerReference w:type="default" r:id="rId9"/>
      <w:headerReference w:type="first" r:id="rId10"/>
      <w:footerReference w:type="first" r:id="rId11"/>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A026" w14:textId="77777777" w:rsidR="00141FD3" w:rsidRDefault="00141FD3">
      <w:pPr>
        <w:spacing w:after="0" w:line="240" w:lineRule="auto"/>
      </w:pPr>
      <w:r>
        <w:separator/>
      </w:r>
    </w:p>
  </w:endnote>
  <w:endnote w:type="continuationSeparator" w:id="0">
    <w:p w14:paraId="2BE66732" w14:textId="77777777" w:rsidR="00141FD3" w:rsidRDefault="0014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36D8" w14:textId="18B782F6" w:rsidR="001C4ADA" w:rsidRDefault="0073586E">
    <w:pPr>
      <w:pStyle w:val="Stopka"/>
    </w:pPr>
    <w:r>
      <w:tab/>
    </w:r>
    <w: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BC27" w14:textId="314A5669" w:rsidR="0073586E" w:rsidRDefault="0073586E">
    <w:pPr>
      <w:pStyle w:val="Stopka"/>
      <w:jc w:val="right"/>
    </w:pPr>
  </w:p>
  <w:p w14:paraId="594EBCAE" w14:textId="3D879A3C" w:rsidR="00AC7B2F" w:rsidRPr="0032480B" w:rsidRDefault="00141FD3" w:rsidP="00AC7B2F">
    <w:pPr>
      <w:pStyle w:val="Stopka"/>
      <w:rPr>
        <w:rFonts w:ascii="Calibri" w:hAnsi="Calibr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7BE4E" w14:textId="77777777" w:rsidR="00141FD3" w:rsidRDefault="00141FD3">
      <w:pPr>
        <w:spacing w:after="0" w:line="240" w:lineRule="auto"/>
      </w:pPr>
      <w:r>
        <w:separator/>
      </w:r>
    </w:p>
  </w:footnote>
  <w:footnote w:type="continuationSeparator" w:id="0">
    <w:p w14:paraId="384B2B9A" w14:textId="77777777" w:rsidR="00141FD3" w:rsidRDefault="00141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6CE1" w14:textId="77777777" w:rsidR="00DB09AC" w:rsidRDefault="00141FD3">
    <w:pPr>
      <w:pStyle w:val="Nagwek"/>
    </w:pPr>
    <w:r>
      <w:rPr>
        <w:noProof/>
      </w:rPr>
      <w:pict w14:anchorId="2B5FE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8240;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4B79" w14:textId="77777777" w:rsidR="00DB09AC" w:rsidRDefault="00141FD3">
    <w:pPr>
      <w:pStyle w:val="Nagwek"/>
    </w:pPr>
    <w:r>
      <w:rPr>
        <w:noProof/>
      </w:rPr>
      <w:drawing>
        <wp:anchor distT="0" distB="0" distL="114300" distR="114300" simplePos="0" relativeHeight="251657216" behindDoc="0" locked="0" layoutInCell="1" allowOverlap="1" wp14:anchorId="19A30423" wp14:editId="1DE27F85">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22EB"/>
    <w:multiLevelType w:val="hybridMultilevel"/>
    <w:tmpl w:val="04940988"/>
    <w:lvl w:ilvl="0" w:tplc="AE1E262C">
      <w:start w:val="1"/>
      <w:numFmt w:val="decimal"/>
      <w:lvlText w:val="%1."/>
      <w:lvlJc w:val="left"/>
      <w:pPr>
        <w:ind w:left="720" w:hanging="360"/>
      </w:pPr>
      <w:rPr>
        <w:rFonts w:hint="default"/>
      </w:rPr>
    </w:lvl>
    <w:lvl w:ilvl="1" w:tplc="B81EE6A6" w:tentative="1">
      <w:start w:val="1"/>
      <w:numFmt w:val="lowerLetter"/>
      <w:lvlText w:val="%2."/>
      <w:lvlJc w:val="left"/>
      <w:pPr>
        <w:ind w:left="1440" w:hanging="360"/>
      </w:pPr>
    </w:lvl>
    <w:lvl w:ilvl="2" w:tplc="28BC0E0E" w:tentative="1">
      <w:start w:val="1"/>
      <w:numFmt w:val="lowerRoman"/>
      <w:lvlText w:val="%3."/>
      <w:lvlJc w:val="right"/>
      <w:pPr>
        <w:ind w:left="2160" w:hanging="180"/>
      </w:pPr>
    </w:lvl>
    <w:lvl w:ilvl="3" w:tplc="973A257C" w:tentative="1">
      <w:start w:val="1"/>
      <w:numFmt w:val="decimal"/>
      <w:lvlText w:val="%4."/>
      <w:lvlJc w:val="left"/>
      <w:pPr>
        <w:ind w:left="2880" w:hanging="360"/>
      </w:pPr>
    </w:lvl>
    <w:lvl w:ilvl="4" w:tplc="4F9EAF3A" w:tentative="1">
      <w:start w:val="1"/>
      <w:numFmt w:val="lowerLetter"/>
      <w:lvlText w:val="%5."/>
      <w:lvlJc w:val="left"/>
      <w:pPr>
        <w:ind w:left="3600" w:hanging="360"/>
      </w:pPr>
    </w:lvl>
    <w:lvl w:ilvl="5" w:tplc="ED567ED2" w:tentative="1">
      <w:start w:val="1"/>
      <w:numFmt w:val="lowerRoman"/>
      <w:lvlText w:val="%6."/>
      <w:lvlJc w:val="right"/>
      <w:pPr>
        <w:ind w:left="4320" w:hanging="180"/>
      </w:pPr>
    </w:lvl>
    <w:lvl w:ilvl="6" w:tplc="DD86DEF4" w:tentative="1">
      <w:start w:val="1"/>
      <w:numFmt w:val="decimal"/>
      <w:lvlText w:val="%7."/>
      <w:lvlJc w:val="left"/>
      <w:pPr>
        <w:ind w:left="5040" w:hanging="360"/>
      </w:pPr>
    </w:lvl>
    <w:lvl w:ilvl="7" w:tplc="C9020554" w:tentative="1">
      <w:start w:val="1"/>
      <w:numFmt w:val="lowerLetter"/>
      <w:lvlText w:val="%8."/>
      <w:lvlJc w:val="left"/>
      <w:pPr>
        <w:ind w:left="5760" w:hanging="360"/>
      </w:pPr>
    </w:lvl>
    <w:lvl w:ilvl="8" w:tplc="B380A3BC" w:tentative="1">
      <w:start w:val="1"/>
      <w:numFmt w:val="lowerRoman"/>
      <w:lvlText w:val="%9."/>
      <w:lvlJc w:val="right"/>
      <w:pPr>
        <w:ind w:left="6480" w:hanging="180"/>
      </w:pPr>
    </w:lvl>
  </w:abstractNum>
  <w:abstractNum w:abstractNumId="1" w15:restartNumberingAfterBreak="0">
    <w:nsid w:val="1D11423D"/>
    <w:multiLevelType w:val="hybridMultilevel"/>
    <w:tmpl w:val="A208A12A"/>
    <w:lvl w:ilvl="0" w:tplc="364C4FA6">
      <w:start w:val="1"/>
      <w:numFmt w:val="decimal"/>
      <w:lvlText w:val="%1."/>
      <w:lvlJc w:val="left"/>
      <w:pPr>
        <w:ind w:left="720" w:hanging="360"/>
      </w:pPr>
    </w:lvl>
    <w:lvl w:ilvl="1" w:tplc="259E64E8" w:tentative="1">
      <w:start w:val="1"/>
      <w:numFmt w:val="lowerLetter"/>
      <w:lvlText w:val="%2."/>
      <w:lvlJc w:val="left"/>
      <w:pPr>
        <w:ind w:left="1440" w:hanging="360"/>
      </w:pPr>
    </w:lvl>
    <w:lvl w:ilvl="2" w:tplc="7A30FF84" w:tentative="1">
      <w:start w:val="1"/>
      <w:numFmt w:val="lowerRoman"/>
      <w:lvlText w:val="%3."/>
      <w:lvlJc w:val="right"/>
      <w:pPr>
        <w:ind w:left="2160" w:hanging="180"/>
      </w:pPr>
    </w:lvl>
    <w:lvl w:ilvl="3" w:tplc="0B26EF6E" w:tentative="1">
      <w:start w:val="1"/>
      <w:numFmt w:val="decimal"/>
      <w:lvlText w:val="%4."/>
      <w:lvlJc w:val="left"/>
      <w:pPr>
        <w:ind w:left="2880" w:hanging="360"/>
      </w:pPr>
    </w:lvl>
    <w:lvl w:ilvl="4" w:tplc="DDA836E8" w:tentative="1">
      <w:start w:val="1"/>
      <w:numFmt w:val="lowerLetter"/>
      <w:lvlText w:val="%5."/>
      <w:lvlJc w:val="left"/>
      <w:pPr>
        <w:ind w:left="3600" w:hanging="360"/>
      </w:pPr>
    </w:lvl>
    <w:lvl w:ilvl="5" w:tplc="C4CECFE0" w:tentative="1">
      <w:start w:val="1"/>
      <w:numFmt w:val="lowerRoman"/>
      <w:lvlText w:val="%6."/>
      <w:lvlJc w:val="right"/>
      <w:pPr>
        <w:ind w:left="4320" w:hanging="180"/>
      </w:pPr>
    </w:lvl>
    <w:lvl w:ilvl="6" w:tplc="4C688E84" w:tentative="1">
      <w:start w:val="1"/>
      <w:numFmt w:val="decimal"/>
      <w:lvlText w:val="%7."/>
      <w:lvlJc w:val="left"/>
      <w:pPr>
        <w:ind w:left="5040" w:hanging="360"/>
      </w:pPr>
    </w:lvl>
    <w:lvl w:ilvl="7" w:tplc="05A8780E" w:tentative="1">
      <w:start w:val="1"/>
      <w:numFmt w:val="lowerLetter"/>
      <w:lvlText w:val="%8."/>
      <w:lvlJc w:val="left"/>
      <w:pPr>
        <w:ind w:left="5760" w:hanging="360"/>
      </w:pPr>
    </w:lvl>
    <w:lvl w:ilvl="8" w:tplc="51966D74" w:tentative="1">
      <w:start w:val="1"/>
      <w:numFmt w:val="lowerRoman"/>
      <w:lvlText w:val="%9."/>
      <w:lvlJc w:val="right"/>
      <w:pPr>
        <w:ind w:left="6480" w:hanging="180"/>
      </w:pPr>
    </w:lvl>
  </w:abstractNum>
  <w:abstractNum w:abstractNumId="2" w15:restartNumberingAfterBreak="0">
    <w:nsid w:val="44DA31D1"/>
    <w:multiLevelType w:val="hybridMultilevel"/>
    <w:tmpl w:val="D1DC8C52"/>
    <w:lvl w:ilvl="0" w:tplc="51E63772">
      <w:start w:val="1"/>
      <w:numFmt w:val="decimal"/>
      <w:lvlText w:val="%1."/>
      <w:lvlJc w:val="left"/>
      <w:pPr>
        <w:ind w:left="720" w:hanging="360"/>
      </w:pPr>
      <w:rPr>
        <w:rFonts w:hint="default"/>
      </w:rPr>
    </w:lvl>
    <w:lvl w:ilvl="1" w:tplc="78BA1C2E" w:tentative="1">
      <w:start w:val="1"/>
      <w:numFmt w:val="lowerLetter"/>
      <w:lvlText w:val="%2."/>
      <w:lvlJc w:val="left"/>
      <w:pPr>
        <w:ind w:left="1440" w:hanging="360"/>
      </w:pPr>
    </w:lvl>
    <w:lvl w:ilvl="2" w:tplc="95D44C92" w:tentative="1">
      <w:start w:val="1"/>
      <w:numFmt w:val="lowerRoman"/>
      <w:lvlText w:val="%3."/>
      <w:lvlJc w:val="right"/>
      <w:pPr>
        <w:ind w:left="2160" w:hanging="180"/>
      </w:pPr>
    </w:lvl>
    <w:lvl w:ilvl="3" w:tplc="D438EAD4" w:tentative="1">
      <w:start w:val="1"/>
      <w:numFmt w:val="decimal"/>
      <w:lvlText w:val="%4."/>
      <w:lvlJc w:val="left"/>
      <w:pPr>
        <w:ind w:left="2880" w:hanging="360"/>
      </w:pPr>
    </w:lvl>
    <w:lvl w:ilvl="4" w:tplc="68EED8FE" w:tentative="1">
      <w:start w:val="1"/>
      <w:numFmt w:val="lowerLetter"/>
      <w:lvlText w:val="%5."/>
      <w:lvlJc w:val="left"/>
      <w:pPr>
        <w:ind w:left="3600" w:hanging="360"/>
      </w:pPr>
    </w:lvl>
    <w:lvl w:ilvl="5" w:tplc="04768652" w:tentative="1">
      <w:start w:val="1"/>
      <w:numFmt w:val="lowerRoman"/>
      <w:lvlText w:val="%6."/>
      <w:lvlJc w:val="right"/>
      <w:pPr>
        <w:ind w:left="4320" w:hanging="180"/>
      </w:pPr>
    </w:lvl>
    <w:lvl w:ilvl="6" w:tplc="92B4A820" w:tentative="1">
      <w:start w:val="1"/>
      <w:numFmt w:val="decimal"/>
      <w:lvlText w:val="%7."/>
      <w:lvlJc w:val="left"/>
      <w:pPr>
        <w:ind w:left="5040" w:hanging="360"/>
      </w:pPr>
    </w:lvl>
    <w:lvl w:ilvl="7" w:tplc="5DC24D40" w:tentative="1">
      <w:start w:val="1"/>
      <w:numFmt w:val="lowerLetter"/>
      <w:lvlText w:val="%8."/>
      <w:lvlJc w:val="left"/>
      <w:pPr>
        <w:ind w:left="5760" w:hanging="360"/>
      </w:pPr>
    </w:lvl>
    <w:lvl w:ilvl="8" w:tplc="EA02E748" w:tentative="1">
      <w:start w:val="1"/>
      <w:numFmt w:val="lowerRoman"/>
      <w:lvlText w:val="%9."/>
      <w:lvlJc w:val="right"/>
      <w:pPr>
        <w:ind w:left="6480" w:hanging="180"/>
      </w:pPr>
    </w:lvl>
  </w:abstractNum>
  <w:abstractNum w:abstractNumId="3" w15:restartNumberingAfterBreak="0">
    <w:nsid w:val="66C557ED"/>
    <w:multiLevelType w:val="hybridMultilevel"/>
    <w:tmpl w:val="41828D38"/>
    <w:lvl w:ilvl="0" w:tplc="65C491D4">
      <w:start w:val="1"/>
      <w:numFmt w:val="decimal"/>
      <w:lvlText w:val="%1."/>
      <w:lvlJc w:val="left"/>
      <w:pPr>
        <w:ind w:left="720" w:hanging="360"/>
      </w:pPr>
      <w:rPr>
        <w:rFonts w:hint="default"/>
      </w:rPr>
    </w:lvl>
    <w:lvl w:ilvl="1" w:tplc="00EE2700" w:tentative="1">
      <w:start w:val="1"/>
      <w:numFmt w:val="lowerLetter"/>
      <w:lvlText w:val="%2."/>
      <w:lvlJc w:val="left"/>
      <w:pPr>
        <w:ind w:left="1440" w:hanging="360"/>
      </w:pPr>
    </w:lvl>
    <w:lvl w:ilvl="2" w:tplc="B0C4F824" w:tentative="1">
      <w:start w:val="1"/>
      <w:numFmt w:val="lowerRoman"/>
      <w:lvlText w:val="%3."/>
      <w:lvlJc w:val="right"/>
      <w:pPr>
        <w:ind w:left="2160" w:hanging="180"/>
      </w:pPr>
    </w:lvl>
    <w:lvl w:ilvl="3" w:tplc="FDFC6F9C" w:tentative="1">
      <w:start w:val="1"/>
      <w:numFmt w:val="decimal"/>
      <w:lvlText w:val="%4."/>
      <w:lvlJc w:val="left"/>
      <w:pPr>
        <w:ind w:left="2880" w:hanging="360"/>
      </w:pPr>
    </w:lvl>
    <w:lvl w:ilvl="4" w:tplc="42F04BA4" w:tentative="1">
      <w:start w:val="1"/>
      <w:numFmt w:val="lowerLetter"/>
      <w:lvlText w:val="%5."/>
      <w:lvlJc w:val="left"/>
      <w:pPr>
        <w:ind w:left="3600" w:hanging="360"/>
      </w:pPr>
    </w:lvl>
    <w:lvl w:ilvl="5" w:tplc="2FD8E4FC" w:tentative="1">
      <w:start w:val="1"/>
      <w:numFmt w:val="lowerRoman"/>
      <w:lvlText w:val="%6."/>
      <w:lvlJc w:val="right"/>
      <w:pPr>
        <w:ind w:left="4320" w:hanging="180"/>
      </w:pPr>
    </w:lvl>
    <w:lvl w:ilvl="6" w:tplc="1F7C3C00" w:tentative="1">
      <w:start w:val="1"/>
      <w:numFmt w:val="decimal"/>
      <w:lvlText w:val="%7."/>
      <w:lvlJc w:val="left"/>
      <w:pPr>
        <w:ind w:left="5040" w:hanging="360"/>
      </w:pPr>
    </w:lvl>
    <w:lvl w:ilvl="7" w:tplc="3DFEB458" w:tentative="1">
      <w:start w:val="1"/>
      <w:numFmt w:val="lowerLetter"/>
      <w:lvlText w:val="%8."/>
      <w:lvlJc w:val="left"/>
      <w:pPr>
        <w:ind w:left="5760" w:hanging="360"/>
      </w:pPr>
    </w:lvl>
    <w:lvl w:ilvl="8" w:tplc="0040F81A" w:tentative="1">
      <w:start w:val="1"/>
      <w:numFmt w:val="lowerRoman"/>
      <w:lvlText w:val="%9."/>
      <w:lvlJc w:val="right"/>
      <w:pPr>
        <w:ind w:left="6480" w:hanging="180"/>
      </w:pPr>
    </w:lvl>
  </w:abstractNum>
  <w:abstractNum w:abstractNumId="4" w15:restartNumberingAfterBreak="0">
    <w:nsid w:val="79127D52"/>
    <w:multiLevelType w:val="hybridMultilevel"/>
    <w:tmpl w:val="C784AE76"/>
    <w:lvl w:ilvl="0" w:tplc="75BAEF30">
      <w:start w:val="1"/>
      <w:numFmt w:val="decimal"/>
      <w:lvlText w:val="%1."/>
      <w:lvlJc w:val="left"/>
      <w:pPr>
        <w:ind w:left="720" w:hanging="360"/>
      </w:pPr>
      <w:rPr>
        <w:rFonts w:hint="default"/>
      </w:rPr>
    </w:lvl>
    <w:lvl w:ilvl="1" w:tplc="A686CB28" w:tentative="1">
      <w:start w:val="1"/>
      <w:numFmt w:val="lowerLetter"/>
      <w:lvlText w:val="%2."/>
      <w:lvlJc w:val="left"/>
      <w:pPr>
        <w:ind w:left="1440" w:hanging="360"/>
      </w:pPr>
    </w:lvl>
    <w:lvl w:ilvl="2" w:tplc="5EE01280" w:tentative="1">
      <w:start w:val="1"/>
      <w:numFmt w:val="lowerRoman"/>
      <w:lvlText w:val="%3."/>
      <w:lvlJc w:val="right"/>
      <w:pPr>
        <w:ind w:left="2160" w:hanging="180"/>
      </w:pPr>
    </w:lvl>
    <w:lvl w:ilvl="3" w:tplc="FB6E341A" w:tentative="1">
      <w:start w:val="1"/>
      <w:numFmt w:val="decimal"/>
      <w:lvlText w:val="%4."/>
      <w:lvlJc w:val="left"/>
      <w:pPr>
        <w:ind w:left="2880" w:hanging="360"/>
      </w:pPr>
    </w:lvl>
    <w:lvl w:ilvl="4" w:tplc="28A00B72" w:tentative="1">
      <w:start w:val="1"/>
      <w:numFmt w:val="lowerLetter"/>
      <w:lvlText w:val="%5."/>
      <w:lvlJc w:val="left"/>
      <w:pPr>
        <w:ind w:left="3600" w:hanging="360"/>
      </w:pPr>
    </w:lvl>
    <w:lvl w:ilvl="5" w:tplc="93F6B692" w:tentative="1">
      <w:start w:val="1"/>
      <w:numFmt w:val="lowerRoman"/>
      <w:lvlText w:val="%6."/>
      <w:lvlJc w:val="right"/>
      <w:pPr>
        <w:ind w:left="4320" w:hanging="180"/>
      </w:pPr>
    </w:lvl>
    <w:lvl w:ilvl="6" w:tplc="A2C01DFA" w:tentative="1">
      <w:start w:val="1"/>
      <w:numFmt w:val="decimal"/>
      <w:lvlText w:val="%7."/>
      <w:lvlJc w:val="left"/>
      <w:pPr>
        <w:ind w:left="5040" w:hanging="360"/>
      </w:pPr>
    </w:lvl>
    <w:lvl w:ilvl="7" w:tplc="4B1A7722" w:tentative="1">
      <w:start w:val="1"/>
      <w:numFmt w:val="lowerLetter"/>
      <w:lvlText w:val="%8."/>
      <w:lvlJc w:val="left"/>
      <w:pPr>
        <w:ind w:left="5760" w:hanging="360"/>
      </w:pPr>
    </w:lvl>
    <w:lvl w:ilvl="8" w:tplc="B35ED024"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18"/>
    <w:rsid w:val="000C49A6"/>
    <w:rsid w:val="000D4E95"/>
    <w:rsid w:val="00103B31"/>
    <w:rsid w:val="00141D7D"/>
    <w:rsid w:val="00141FD3"/>
    <w:rsid w:val="00161FD8"/>
    <w:rsid w:val="0018121C"/>
    <w:rsid w:val="00190E5B"/>
    <w:rsid w:val="001A6DFF"/>
    <w:rsid w:val="001B4A45"/>
    <w:rsid w:val="00227635"/>
    <w:rsid w:val="0024653E"/>
    <w:rsid w:val="002854FC"/>
    <w:rsid w:val="002B5B3B"/>
    <w:rsid w:val="002D3B4E"/>
    <w:rsid w:val="00321CC9"/>
    <w:rsid w:val="0032268C"/>
    <w:rsid w:val="00327078"/>
    <w:rsid w:val="003744D0"/>
    <w:rsid w:val="00393C74"/>
    <w:rsid w:val="003A7518"/>
    <w:rsid w:val="004175C9"/>
    <w:rsid w:val="00435F62"/>
    <w:rsid w:val="00447407"/>
    <w:rsid w:val="0047396A"/>
    <w:rsid w:val="004817E5"/>
    <w:rsid w:val="004B1290"/>
    <w:rsid w:val="005072B5"/>
    <w:rsid w:val="005265CF"/>
    <w:rsid w:val="0052781B"/>
    <w:rsid w:val="00556C6C"/>
    <w:rsid w:val="00590769"/>
    <w:rsid w:val="005B44D0"/>
    <w:rsid w:val="005B7343"/>
    <w:rsid w:val="005C2CB1"/>
    <w:rsid w:val="006B00B3"/>
    <w:rsid w:val="006F27AE"/>
    <w:rsid w:val="0073586E"/>
    <w:rsid w:val="00743515"/>
    <w:rsid w:val="007B7F3F"/>
    <w:rsid w:val="007C60B7"/>
    <w:rsid w:val="007D79BE"/>
    <w:rsid w:val="00803647"/>
    <w:rsid w:val="00811F57"/>
    <w:rsid w:val="00865413"/>
    <w:rsid w:val="00870FAB"/>
    <w:rsid w:val="008A5BA2"/>
    <w:rsid w:val="008B4942"/>
    <w:rsid w:val="008D02E9"/>
    <w:rsid w:val="008E4C23"/>
    <w:rsid w:val="00914EE9"/>
    <w:rsid w:val="00923388"/>
    <w:rsid w:val="0097013A"/>
    <w:rsid w:val="00993792"/>
    <w:rsid w:val="009A2399"/>
    <w:rsid w:val="009F34AB"/>
    <w:rsid w:val="00A450EE"/>
    <w:rsid w:val="00A73458"/>
    <w:rsid w:val="00A91903"/>
    <w:rsid w:val="00AA09B9"/>
    <w:rsid w:val="00AB02E3"/>
    <w:rsid w:val="00AC455B"/>
    <w:rsid w:val="00AE580B"/>
    <w:rsid w:val="00B1291B"/>
    <w:rsid w:val="00B14DCA"/>
    <w:rsid w:val="00B206CB"/>
    <w:rsid w:val="00B21FBD"/>
    <w:rsid w:val="00B2264F"/>
    <w:rsid w:val="00B558FE"/>
    <w:rsid w:val="00C44F96"/>
    <w:rsid w:val="00C742E7"/>
    <w:rsid w:val="00C85E00"/>
    <w:rsid w:val="00D30F07"/>
    <w:rsid w:val="00D608F3"/>
    <w:rsid w:val="00D96ECA"/>
    <w:rsid w:val="00DC50BA"/>
    <w:rsid w:val="00DD51F0"/>
    <w:rsid w:val="00DE1A48"/>
    <w:rsid w:val="00E31A87"/>
    <w:rsid w:val="00E92BAF"/>
    <w:rsid w:val="00E9707C"/>
    <w:rsid w:val="00EC591A"/>
    <w:rsid w:val="00F02A27"/>
    <w:rsid w:val="00F575D3"/>
    <w:rsid w:val="00F61964"/>
    <w:rsid w:val="00F702F2"/>
    <w:rsid w:val="00F81D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443CE6C"/>
  <w15:docId w15:val="{142CC8BB-BD33-4D9E-AE3E-456073C7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input-1</Doctype>
    <Contributor xmlns="d42e65b2-cf21-49c1-b27d-d23f90380c0e">Poland</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D40F184A-3DAC-4D64-868B-BD2259581EB0}">
  <ds:schemaRefs>
    <ds:schemaRef ds:uri="http://schemas.openxmlformats.org/officeDocument/2006/bibliography"/>
  </ds:schemaRefs>
</ds:datastoreItem>
</file>

<file path=customXml/itemProps2.xml><?xml version="1.0" encoding="utf-8"?>
<ds:datastoreItem xmlns:ds="http://schemas.openxmlformats.org/officeDocument/2006/customXml" ds:itemID="{A0147A9B-7255-4CB7-9AED-5448E0A308C1}"/>
</file>

<file path=customXml/itemProps3.xml><?xml version="1.0" encoding="utf-8"?>
<ds:datastoreItem xmlns:ds="http://schemas.openxmlformats.org/officeDocument/2006/customXml" ds:itemID="{81544CE8-260E-42D6-94A0-00BFF879221F}"/>
</file>

<file path=customXml/itemProps4.xml><?xml version="1.0" encoding="utf-8"?>
<ds:datastoreItem xmlns:ds="http://schemas.openxmlformats.org/officeDocument/2006/customXml" ds:itemID="{ABB487DE-6DD4-4A2D-A5CF-B2040ADB1B0F}"/>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3314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Autor</cp:lastModifiedBy>
  <cp:revision>3</cp:revision>
  <cp:lastPrinted>2018-12-17T09:56:00Z</cp:lastPrinted>
  <dcterms:created xsi:type="dcterms:W3CDTF">2023-07-07T15:43:00Z</dcterms:created>
  <dcterms:modified xsi:type="dcterms:W3CDTF">2023-07-07T15:44:00Z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