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56" w:type="dxa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BA06F7" w:rsidRPr="00D0794B" w14:paraId="10E7522A" w14:textId="77777777" w:rsidTr="00BA06F7">
        <w:tc>
          <w:tcPr>
            <w:tcW w:w="44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CFB32BC" w14:textId="1D2351F9" w:rsidR="00BA06F7" w:rsidRPr="00D0794B" w:rsidRDefault="00BA06F7" w:rsidP="00BA06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9E70BE">
              <w:rPr>
                <w:rFonts w:ascii="Arial" w:eastAsia="Calibri" w:hAnsi="Arial" w:cs="Arial"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6F0C7247" wp14:editId="4B89102B">
                  <wp:extent cx="552450" cy="619125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02AB179" w14:textId="7F46DF8D" w:rsidR="00BA06F7" w:rsidRPr="00D0794B" w:rsidRDefault="00BA06F7" w:rsidP="00BA06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06F7" w:rsidRPr="00D0794B" w14:paraId="07F830EF" w14:textId="77777777" w:rsidTr="00BA06F7">
        <w:trPr>
          <w:trHeight w:val="65"/>
        </w:trPr>
        <w:tc>
          <w:tcPr>
            <w:tcW w:w="44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43E1D8E" w14:textId="77777777" w:rsidR="00BA06F7" w:rsidRPr="009E70BE" w:rsidRDefault="00BA06F7" w:rsidP="00BA06F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alibri" w:hAnsi="Arial Narrow" w:cs="Arial Narrow"/>
                <w:b/>
                <w:bCs/>
                <w:sz w:val="16"/>
                <w:szCs w:val="16"/>
                <w:lang w:val="es-ES_tradnl"/>
              </w:rPr>
            </w:pPr>
            <w:r w:rsidRPr="009E70BE">
              <w:rPr>
                <w:rFonts w:ascii="Arial Narrow" w:eastAsia="Calibri" w:hAnsi="Arial Narrow" w:cs="Arial Narrow"/>
                <w:b/>
                <w:bCs/>
                <w:sz w:val="16"/>
                <w:szCs w:val="16"/>
                <w:lang w:val="es-ES_tradnl"/>
              </w:rPr>
              <w:t>REPUBLICA DE CUBA</w:t>
            </w:r>
          </w:p>
          <w:p w14:paraId="55CA6050" w14:textId="5D6BC4EB" w:rsidR="00BA06F7" w:rsidRPr="009529F2" w:rsidRDefault="00C762C6" w:rsidP="00BA06F7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762C6">
              <w:rPr>
                <w:rFonts w:ascii="Arial Narrow" w:eastAsia="Calibri" w:hAnsi="Arial Narrow" w:cs="Arial Narrow"/>
                <w:b/>
                <w:bCs/>
                <w:sz w:val="16"/>
                <w:szCs w:val="16"/>
                <w:lang w:val="es-ES_tradnl"/>
              </w:rPr>
              <w:t>Misión Permanente ante la Oficina de las Naciones Unidas en Ginebra y los Organismos Internacionales en Suiza</w:t>
            </w:r>
          </w:p>
        </w:tc>
        <w:tc>
          <w:tcPr>
            <w:tcW w:w="44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0C10562" w14:textId="2BD642B8" w:rsidR="00BA06F7" w:rsidRPr="009529F2" w:rsidRDefault="00BA06F7" w:rsidP="00BA06F7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14:paraId="5B369A25" w14:textId="77777777" w:rsidR="00723BF3" w:rsidRPr="00D0794B" w:rsidRDefault="00723BF3" w:rsidP="00723BF3">
      <w:pPr>
        <w:spacing w:line="25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3FC04B1" w14:textId="00CDDA8F" w:rsidR="007114F5" w:rsidRPr="00D0794B" w:rsidRDefault="00AC3398" w:rsidP="007114F5">
      <w:pPr>
        <w:spacing w:line="254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Nota No.: 397</w:t>
      </w:r>
      <w:r w:rsidR="007114F5" w:rsidRPr="00D0794B">
        <w:rPr>
          <w:rFonts w:ascii="Arial" w:eastAsia="Times New Roman" w:hAnsi="Arial" w:cs="Arial"/>
          <w:b/>
          <w:bCs/>
          <w:sz w:val="24"/>
          <w:szCs w:val="24"/>
        </w:rPr>
        <w:t>/2023</w:t>
      </w:r>
    </w:p>
    <w:p w14:paraId="597E5EA5" w14:textId="4763358E" w:rsidR="00D06208" w:rsidRDefault="00A240C4" w:rsidP="00306249">
      <w:pPr>
        <w:spacing w:before="240" w:after="240" w:line="360" w:lineRule="auto"/>
        <w:ind w:firstLine="850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rFonts w:ascii="Arial" w:eastAsia="Times New Roman" w:hAnsi="Arial" w:cs="Arial"/>
          <w:sz w:val="24"/>
          <w:szCs w:val="24"/>
          <w:lang w:val="es-ES_tradnl"/>
        </w:rPr>
        <w:t xml:space="preserve">La </w:t>
      </w:r>
      <w:r w:rsidR="00835AF1" w:rsidRPr="00835AF1">
        <w:rPr>
          <w:rFonts w:ascii="Arial" w:eastAsia="Times New Roman" w:hAnsi="Arial" w:cs="Arial"/>
          <w:sz w:val="24"/>
          <w:szCs w:val="24"/>
          <w:lang w:val="es-ES_tradnl"/>
        </w:rPr>
        <w:t xml:space="preserve">Misión Permanente de la República de Cuba ante la Oficina de las Naciones Unidas en Ginebra y los Organismos Internacionales en Suiza </w:t>
      </w:r>
      <w:r w:rsidR="007114F5" w:rsidRPr="00D0794B">
        <w:rPr>
          <w:rFonts w:ascii="Arial" w:eastAsia="Times New Roman" w:hAnsi="Arial" w:cs="Arial"/>
          <w:sz w:val="24"/>
          <w:szCs w:val="24"/>
          <w:lang w:val="es-ES_tradnl"/>
        </w:rPr>
        <w:t xml:space="preserve">saluda atentamente </w:t>
      </w:r>
      <w:r w:rsidR="007114F5" w:rsidRPr="00592AB4">
        <w:rPr>
          <w:rFonts w:ascii="Arial" w:eastAsia="Times New Roman" w:hAnsi="Arial" w:cs="Arial"/>
          <w:sz w:val="24"/>
          <w:szCs w:val="24"/>
          <w:lang w:val="es-ES_tradnl"/>
        </w:rPr>
        <w:t>a la Oficina del Alto Comisionado de las Naciones Unidas para los Derechos Humanos</w:t>
      </w:r>
      <w:r w:rsidR="00715301">
        <w:rPr>
          <w:rFonts w:ascii="Arial" w:eastAsia="Times New Roman" w:hAnsi="Arial" w:cs="Arial"/>
          <w:sz w:val="24"/>
          <w:szCs w:val="24"/>
          <w:lang w:val="es-ES_tradnl"/>
        </w:rPr>
        <w:t>,</w:t>
      </w:r>
      <w:r w:rsidR="007114F5" w:rsidRPr="00D0794B">
        <w:rPr>
          <w:rFonts w:ascii="Arial" w:eastAsia="Times New Roman" w:hAnsi="Arial" w:cs="Arial"/>
          <w:sz w:val="24"/>
          <w:szCs w:val="24"/>
          <w:lang w:val="es-ES_tradnl"/>
        </w:rPr>
        <w:t xml:space="preserve"> y tiene el honor de referirse a la</w:t>
      </w:r>
      <w:r w:rsidR="00E560B3">
        <w:rPr>
          <w:rFonts w:ascii="Arial" w:eastAsia="Times New Roman" w:hAnsi="Arial" w:cs="Arial"/>
          <w:sz w:val="24"/>
          <w:szCs w:val="24"/>
          <w:lang w:val="es-ES_tradnl"/>
        </w:rPr>
        <w:t xml:space="preserve"> </w:t>
      </w:r>
      <w:r w:rsidR="00592C13" w:rsidRPr="00D0794B">
        <w:rPr>
          <w:rFonts w:ascii="Arial" w:eastAsia="Times New Roman" w:hAnsi="Arial" w:cs="Arial"/>
          <w:sz w:val="24"/>
          <w:szCs w:val="24"/>
          <w:lang w:val="es-ES_tradnl"/>
        </w:rPr>
        <w:t>s</w:t>
      </w:r>
      <w:r w:rsidR="00E560B3">
        <w:rPr>
          <w:rFonts w:ascii="Arial" w:eastAsia="Times New Roman" w:hAnsi="Arial" w:cs="Arial"/>
          <w:sz w:val="24"/>
          <w:szCs w:val="24"/>
          <w:lang w:val="es-ES_tradnl"/>
        </w:rPr>
        <w:t xml:space="preserve">olicitud de información </w:t>
      </w:r>
      <w:r w:rsidR="00715301">
        <w:rPr>
          <w:rFonts w:ascii="Arial" w:eastAsia="Times New Roman" w:hAnsi="Arial" w:cs="Arial"/>
          <w:sz w:val="24"/>
          <w:szCs w:val="24"/>
          <w:lang w:val="es-ES_tradnl"/>
        </w:rPr>
        <w:t xml:space="preserve">de </w:t>
      </w:r>
      <w:r w:rsidR="00D06208" w:rsidRPr="00D06208">
        <w:rPr>
          <w:rFonts w:ascii="Arial" w:eastAsia="Times New Roman" w:hAnsi="Arial" w:cs="Arial"/>
          <w:sz w:val="24"/>
          <w:szCs w:val="24"/>
          <w:lang w:val="es-ES_tradnl"/>
        </w:rPr>
        <w:t xml:space="preserve">la Experta Independiente sobre </w:t>
      </w:r>
      <w:r w:rsidR="00081416">
        <w:rPr>
          <w:rFonts w:ascii="Arial" w:eastAsia="Times New Roman" w:hAnsi="Arial" w:cs="Arial"/>
          <w:sz w:val="24"/>
          <w:szCs w:val="24"/>
          <w:lang w:val="es-ES_tradnl"/>
        </w:rPr>
        <w:t xml:space="preserve">las consecuencias de la </w:t>
      </w:r>
      <w:r w:rsidR="00D06208" w:rsidRPr="00D06208">
        <w:rPr>
          <w:rFonts w:ascii="Arial" w:eastAsia="Times New Roman" w:hAnsi="Arial" w:cs="Arial"/>
          <w:sz w:val="24"/>
          <w:szCs w:val="24"/>
          <w:lang w:val="es-ES_tradnl"/>
        </w:rPr>
        <w:t>deuda externa</w:t>
      </w:r>
      <w:r w:rsidR="00081416">
        <w:rPr>
          <w:rFonts w:ascii="Arial" w:eastAsia="Times New Roman" w:hAnsi="Arial" w:cs="Arial"/>
          <w:sz w:val="24"/>
          <w:szCs w:val="24"/>
          <w:lang w:val="es-ES_tradnl"/>
        </w:rPr>
        <w:t xml:space="preserve"> y las obligaciones financieras internacionales</w:t>
      </w:r>
      <w:r w:rsidR="009F30F7">
        <w:rPr>
          <w:rFonts w:ascii="Arial" w:eastAsia="Times New Roman" w:hAnsi="Arial" w:cs="Arial"/>
          <w:sz w:val="24"/>
          <w:szCs w:val="24"/>
          <w:lang w:val="es-ES_tradnl"/>
        </w:rPr>
        <w:t xml:space="preserve"> conexas de los Estados para el pleno goce de todos los derechos humanos, sobre todo los derechos económicos, sociales</w:t>
      </w:r>
      <w:r w:rsidR="00D06208" w:rsidRPr="00D06208">
        <w:rPr>
          <w:rFonts w:ascii="Arial" w:eastAsia="Times New Roman" w:hAnsi="Arial" w:cs="Arial"/>
          <w:sz w:val="24"/>
          <w:szCs w:val="24"/>
          <w:lang w:val="es-ES_tradnl"/>
        </w:rPr>
        <w:t xml:space="preserve"> y </w:t>
      </w:r>
      <w:r w:rsidR="00BC5FC0">
        <w:rPr>
          <w:rFonts w:ascii="Arial" w:eastAsia="Times New Roman" w:hAnsi="Arial" w:cs="Arial"/>
          <w:sz w:val="24"/>
          <w:szCs w:val="24"/>
          <w:lang w:val="es-ES_tradnl"/>
        </w:rPr>
        <w:t>cul</w:t>
      </w:r>
      <w:r w:rsidR="00A872A1">
        <w:rPr>
          <w:rFonts w:ascii="Arial" w:eastAsia="Times New Roman" w:hAnsi="Arial" w:cs="Arial"/>
          <w:sz w:val="24"/>
          <w:szCs w:val="24"/>
          <w:lang w:val="es-ES_tradnl"/>
        </w:rPr>
        <w:t>turales.</w:t>
      </w:r>
    </w:p>
    <w:p w14:paraId="77883364" w14:textId="5A5FFA59" w:rsidR="007114F5" w:rsidRPr="00D0794B" w:rsidRDefault="007114F5" w:rsidP="007114F5">
      <w:pPr>
        <w:spacing w:before="240" w:after="240" w:line="360" w:lineRule="auto"/>
        <w:ind w:firstLine="850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D0794B">
        <w:rPr>
          <w:rFonts w:ascii="Arial" w:eastAsia="Times New Roman" w:hAnsi="Arial" w:cs="Arial"/>
          <w:sz w:val="24"/>
          <w:szCs w:val="24"/>
          <w:lang w:val="es-ES_tradnl"/>
        </w:rPr>
        <w:t xml:space="preserve">En tal sentido, la Misión Permanente tiene a bien adjuntar los comentarios sobre la información solicitada. </w:t>
      </w:r>
    </w:p>
    <w:p w14:paraId="3F288508" w14:textId="55068E93" w:rsidR="007114F5" w:rsidRPr="00D0794B" w:rsidRDefault="007114F5" w:rsidP="007114F5">
      <w:pPr>
        <w:spacing w:before="240" w:after="240" w:line="360" w:lineRule="auto"/>
        <w:ind w:firstLine="850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D0794B">
        <w:rPr>
          <w:rFonts w:ascii="Arial" w:eastAsia="Times New Roman" w:hAnsi="Arial" w:cs="Arial"/>
          <w:sz w:val="24"/>
          <w:szCs w:val="24"/>
          <w:lang w:val="es-ES_tradnl"/>
        </w:rPr>
        <w:lastRenderedPageBreak/>
        <w:t xml:space="preserve">La </w:t>
      </w:r>
      <w:r w:rsidR="00835AF1" w:rsidRPr="00ED27AE">
        <w:rPr>
          <w:rFonts w:ascii="Arial" w:eastAsia="Times New Roman" w:hAnsi="Arial" w:cs="Arial"/>
          <w:sz w:val="24"/>
          <w:szCs w:val="24"/>
          <w:lang w:val="es-ES_tradnl"/>
        </w:rPr>
        <w:t xml:space="preserve">Misión Permanente de la República de Cuba ante la Oficina de las Naciones Unidas en Ginebra y los Organismos Internacionales en Suiza </w:t>
      </w:r>
      <w:r w:rsidRPr="00D0794B">
        <w:rPr>
          <w:rFonts w:ascii="Arial" w:eastAsia="Times New Roman" w:hAnsi="Arial" w:cs="Arial"/>
          <w:sz w:val="24"/>
          <w:szCs w:val="24"/>
          <w:lang w:val="es-ES_tradnl"/>
        </w:rPr>
        <w:t xml:space="preserve">aprovecha la ocasión para reiterar a la </w:t>
      </w:r>
      <w:r w:rsidRPr="00592AB4">
        <w:rPr>
          <w:rFonts w:ascii="Arial" w:eastAsia="Times New Roman" w:hAnsi="Arial" w:cs="Arial"/>
          <w:sz w:val="24"/>
          <w:szCs w:val="24"/>
          <w:lang w:val="es-ES_tradnl"/>
        </w:rPr>
        <w:t>Oficina del Alto Comisionado de las Naciones Unidas para los Derechos Humanos</w:t>
      </w:r>
      <w:r w:rsidRPr="00D0794B">
        <w:rPr>
          <w:rFonts w:ascii="Arial" w:eastAsia="Times New Roman" w:hAnsi="Arial" w:cs="Arial"/>
          <w:sz w:val="24"/>
          <w:szCs w:val="24"/>
          <w:lang w:val="es-ES_tradnl"/>
        </w:rPr>
        <w:t xml:space="preserve"> el testimonio de su </w:t>
      </w:r>
      <w:r w:rsidR="004E49D6">
        <w:rPr>
          <w:rFonts w:ascii="Arial" w:eastAsia="Times New Roman" w:hAnsi="Arial" w:cs="Arial"/>
          <w:sz w:val="24"/>
          <w:szCs w:val="24"/>
          <w:lang w:val="es-ES_tradnl"/>
        </w:rPr>
        <w:t xml:space="preserve">alta </w:t>
      </w:r>
      <w:r w:rsidRPr="00D0794B">
        <w:rPr>
          <w:rFonts w:ascii="Arial" w:eastAsia="Times New Roman" w:hAnsi="Arial" w:cs="Arial"/>
          <w:sz w:val="24"/>
          <w:szCs w:val="24"/>
          <w:lang w:val="es-ES_tradnl"/>
        </w:rPr>
        <w:t>consideración.</w:t>
      </w:r>
    </w:p>
    <w:p w14:paraId="10844792" w14:textId="77777777" w:rsidR="007114F5" w:rsidRPr="00D0794B" w:rsidRDefault="007114F5" w:rsidP="007114F5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14:paraId="3DBA6057" w14:textId="7392B8FF" w:rsidR="007114F5" w:rsidRPr="00D0794B" w:rsidRDefault="00835AF1" w:rsidP="007114F5">
      <w:pPr>
        <w:spacing w:before="240" w:after="240" w:line="360" w:lineRule="auto"/>
        <w:ind w:firstLine="850"/>
        <w:jc w:val="right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rFonts w:ascii="Arial" w:eastAsia="Times New Roman" w:hAnsi="Arial" w:cs="Arial"/>
          <w:sz w:val="24"/>
          <w:szCs w:val="24"/>
          <w:lang w:val="es-ES_tradnl"/>
        </w:rPr>
        <w:t>Ginebra</w:t>
      </w:r>
      <w:r w:rsidR="007114F5" w:rsidRPr="00D0794B">
        <w:rPr>
          <w:rFonts w:ascii="Arial" w:eastAsia="Times New Roman" w:hAnsi="Arial" w:cs="Arial"/>
          <w:sz w:val="24"/>
          <w:szCs w:val="24"/>
          <w:lang w:val="es-ES_tradnl"/>
        </w:rPr>
        <w:t xml:space="preserve">, </w:t>
      </w:r>
      <w:r w:rsidR="00A62207">
        <w:rPr>
          <w:rFonts w:ascii="Arial" w:eastAsia="Times New Roman" w:hAnsi="Arial" w:cs="Arial"/>
          <w:sz w:val="24"/>
          <w:szCs w:val="24"/>
          <w:lang w:val="es-ES_tradnl"/>
        </w:rPr>
        <w:t>1</w:t>
      </w:r>
      <w:r w:rsidR="00715301">
        <w:rPr>
          <w:rFonts w:ascii="Arial" w:eastAsia="Times New Roman" w:hAnsi="Arial" w:cs="Arial"/>
          <w:sz w:val="24"/>
          <w:szCs w:val="24"/>
          <w:lang w:val="es-ES_tradnl"/>
        </w:rPr>
        <w:t>7</w:t>
      </w:r>
      <w:r w:rsidR="00A62207">
        <w:rPr>
          <w:rFonts w:ascii="Arial" w:eastAsia="Times New Roman" w:hAnsi="Arial" w:cs="Arial"/>
          <w:sz w:val="24"/>
          <w:szCs w:val="24"/>
          <w:lang w:val="es-ES_tradnl"/>
        </w:rPr>
        <w:t xml:space="preserve"> de </w:t>
      </w:r>
      <w:r w:rsidR="00A872A1">
        <w:rPr>
          <w:rFonts w:ascii="Arial" w:eastAsia="Times New Roman" w:hAnsi="Arial" w:cs="Arial"/>
          <w:sz w:val="24"/>
          <w:szCs w:val="24"/>
          <w:lang w:val="es-ES_tradnl"/>
        </w:rPr>
        <w:t>mayo</w:t>
      </w:r>
      <w:r w:rsidR="007114F5" w:rsidRPr="00D0794B">
        <w:rPr>
          <w:rFonts w:ascii="Arial" w:eastAsia="Times New Roman" w:hAnsi="Arial" w:cs="Arial"/>
          <w:sz w:val="24"/>
          <w:szCs w:val="24"/>
          <w:lang w:val="es-ES_tradnl"/>
        </w:rPr>
        <w:t xml:space="preserve"> de 2023</w:t>
      </w:r>
    </w:p>
    <w:p w14:paraId="7703E2CD" w14:textId="0B959183" w:rsidR="00723BF3" w:rsidRPr="00D0794B" w:rsidRDefault="00723BF3" w:rsidP="00723BF3">
      <w:pPr>
        <w:spacing w:before="240" w:after="240" w:line="360" w:lineRule="auto"/>
        <w:ind w:firstLine="850"/>
        <w:jc w:val="right"/>
        <w:rPr>
          <w:rFonts w:ascii="Arial" w:eastAsia="Times New Roman" w:hAnsi="Arial" w:cs="Arial"/>
          <w:sz w:val="24"/>
          <w:szCs w:val="24"/>
          <w:lang w:val="es-ES_tradnl"/>
        </w:rPr>
      </w:pPr>
    </w:p>
    <w:p w14:paraId="303D28A1" w14:textId="77777777" w:rsidR="003B648E" w:rsidRPr="00715301" w:rsidRDefault="003B648E" w:rsidP="003B648E">
      <w:pPr>
        <w:spacing w:after="0"/>
        <w:rPr>
          <w:rFonts w:ascii="Arial" w:eastAsia="Times New Roman" w:hAnsi="Arial" w:cs="Arial"/>
          <w:b/>
          <w:i/>
          <w:sz w:val="24"/>
          <w:szCs w:val="24"/>
          <w:lang w:val="es-ES_tradnl"/>
        </w:rPr>
      </w:pPr>
      <w:r w:rsidRPr="00715301">
        <w:rPr>
          <w:rFonts w:ascii="Arial" w:eastAsia="Times New Roman" w:hAnsi="Arial" w:cs="Arial"/>
          <w:b/>
          <w:i/>
          <w:sz w:val="24"/>
          <w:szCs w:val="24"/>
          <w:lang w:val="es-ES_tradnl"/>
        </w:rPr>
        <w:t xml:space="preserve">Oficina del Alto Comisionado </w:t>
      </w:r>
    </w:p>
    <w:p w14:paraId="354C8074" w14:textId="77777777" w:rsidR="003B648E" w:rsidRPr="00715301" w:rsidRDefault="003B648E" w:rsidP="003B648E">
      <w:pPr>
        <w:spacing w:after="0"/>
        <w:rPr>
          <w:rFonts w:ascii="Arial" w:eastAsia="Times New Roman" w:hAnsi="Arial" w:cs="Arial"/>
          <w:b/>
          <w:i/>
          <w:sz w:val="24"/>
          <w:szCs w:val="24"/>
          <w:lang w:val="es-ES_tradnl"/>
        </w:rPr>
      </w:pPr>
      <w:r w:rsidRPr="00715301">
        <w:rPr>
          <w:rFonts w:ascii="Arial" w:eastAsia="Times New Roman" w:hAnsi="Arial" w:cs="Arial"/>
          <w:b/>
          <w:i/>
          <w:sz w:val="24"/>
          <w:szCs w:val="24"/>
          <w:lang w:val="es-ES_tradnl"/>
        </w:rPr>
        <w:t xml:space="preserve">de las Naciones Unidas </w:t>
      </w:r>
    </w:p>
    <w:p w14:paraId="52E8C56B" w14:textId="77777777" w:rsidR="003B648E" w:rsidRPr="00715301" w:rsidRDefault="003B648E" w:rsidP="003B648E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715301">
        <w:rPr>
          <w:rFonts w:ascii="Arial" w:eastAsia="Times New Roman" w:hAnsi="Arial" w:cs="Arial"/>
          <w:b/>
          <w:i/>
          <w:sz w:val="24"/>
          <w:szCs w:val="24"/>
          <w:lang w:val="es-ES_tradnl"/>
        </w:rPr>
        <w:t>para los Derechos Humanos</w:t>
      </w:r>
      <w:r w:rsidRPr="00715301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02C785B0" w14:textId="2F45922C" w:rsidR="001F2B4B" w:rsidRPr="00D0794B" w:rsidRDefault="003B648E" w:rsidP="003B648E">
      <w:pPr>
        <w:spacing w:after="200" w:line="276" w:lineRule="auto"/>
        <w:rPr>
          <w:rFonts w:ascii="Arial" w:hAnsi="Arial" w:cs="Arial"/>
        </w:rPr>
      </w:pPr>
      <w:r w:rsidRPr="00715301">
        <w:rPr>
          <w:rFonts w:ascii="Arial" w:hAnsi="Arial" w:cs="Arial"/>
          <w:b/>
          <w:i/>
          <w:sz w:val="24"/>
          <w:szCs w:val="24"/>
        </w:rPr>
        <w:t>Ginebra</w:t>
      </w:r>
      <w:r w:rsidRPr="00D0794B">
        <w:rPr>
          <w:rFonts w:ascii="Arial" w:hAnsi="Arial" w:cs="Arial"/>
        </w:rPr>
        <w:t xml:space="preserve"> </w:t>
      </w:r>
      <w:r w:rsidR="001F2B4B" w:rsidRPr="00D0794B"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AC08CA" w:rsidRPr="00D0794B" w14:paraId="188EC9D9" w14:textId="77777777" w:rsidTr="00D0794B">
        <w:tc>
          <w:tcPr>
            <w:tcW w:w="8499" w:type="dxa"/>
          </w:tcPr>
          <w:p w14:paraId="45604047" w14:textId="483AE2B9" w:rsidR="00AC08CA" w:rsidRPr="0064717A" w:rsidRDefault="00403FA2" w:rsidP="00AC08CA">
            <w:pPr>
              <w:spacing w:line="259" w:lineRule="auto"/>
              <w:ind w:left="14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_tradnl"/>
              </w:rPr>
              <w:lastRenderedPageBreak/>
              <w:t>Respuesta de Cuba a</w:t>
            </w:r>
            <w:r w:rsidR="00AC08CA" w:rsidRPr="0064717A">
              <w:rPr>
                <w:rFonts w:ascii="Arial" w:eastAsia="Times New Roman" w:hAnsi="Arial" w:cs="Arial"/>
                <w:b/>
                <w:sz w:val="24"/>
                <w:szCs w:val="24"/>
                <w:lang w:val="es-ES_tradnl"/>
              </w:rPr>
              <w:t xml:space="preserve"> la </w:t>
            </w:r>
            <w:r w:rsidR="00306249" w:rsidRPr="0064717A">
              <w:rPr>
                <w:rFonts w:ascii="Arial" w:eastAsia="Times New Roman" w:hAnsi="Arial" w:cs="Arial"/>
                <w:b/>
                <w:sz w:val="24"/>
                <w:szCs w:val="24"/>
                <w:lang w:val="es-ES_tradnl"/>
              </w:rPr>
              <w:t xml:space="preserve">solicitud de información de la </w:t>
            </w:r>
            <w:r w:rsidR="00A872A1" w:rsidRPr="0064717A">
              <w:rPr>
                <w:rFonts w:ascii="Arial" w:eastAsia="Times New Roman" w:hAnsi="Arial" w:cs="Arial"/>
                <w:b/>
                <w:sz w:val="24"/>
                <w:szCs w:val="24"/>
                <w:lang w:val="es-ES_tradnl"/>
              </w:rPr>
              <w:t>Experta Independiente sobre las consecuencias de la deuda externa y las obligaciones financieras internacionales conexas de los Estados para el pleno goce de todos los derechos humanos, sobre todo los derechos económicos, sociales y culturales</w:t>
            </w:r>
            <w:r w:rsidR="001E3F4F">
              <w:rPr>
                <w:rFonts w:ascii="Arial" w:eastAsia="Times New Roman" w:hAnsi="Arial" w:cs="Arial"/>
                <w:b/>
                <w:sz w:val="24"/>
                <w:szCs w:val="24"/>
                <w:lang w:val="es-ES_tradnl"/>
              </w:rPr>
              <w:t xml:space="preserve"> </w:t>
            </w:r>
            <w:r w:rsidR="00905805" w:rsidRPr="0064717A">
              <w:rPr>
                <w:rFonts w:ascii="Arial" w:eastAsia="Times New Roman" w:hAnsi="Arial" w:cs="Arial"/>
                <w:b/>
                <w:sz w:val="24"/>
                <w:szCs w:val="24"/>
                <w:lang w:val="es-ES_tradnl"/>
              </w:rPr>
              <w:t>de cara al informe temático sobre “Crisis múltiples, sistemas fiscales y derechos humanos”.</w:t>
            </w:r>
          </w:p>
        </w:tc>
      </w:tr>
    </w:tbl>
    <w:p w14:paraId="4A6C7041" w14:textId="77AEE756" w:rsidR="0067129D" w:rsidRPr="0067129D" w:rsidRDefault="0067129D" w:rsidP="0067129D">
      <w:pPr>
        <w:spacing w:before="240" w:after="120" w:line="360" w:lineRule="auto"/>
        <w:jc w:val="both"/>
        <w:rPr>
          <w:rStyle w:val="jlqj4b"/>
          <w:rFonts w:ascii="Arial" w:hAnsi="Arial" w:cs="Arial"/>
          <w:sz w:val="24"/>
          <w:szCs w:val="24"/>
        </w:rPr>
      </w:pPr>
      <w:r w:rsidRPr="0067129D">
        <w:rPr>
          <w:rStyle w:val="jlqj4b"/>
          <w:rFonts w:ascii="Arial" w:hAnsi="Arial" w:cs="Arial"/>
          <w:sz w:val="24"/>
          <w:szCs w:val="24"/>
        </w:rPr>
        <w:t xml:space="preserve">El negativo impacto de la deuda externa sobre los derechos humanos, y en particular sobre el disfrute de los derechos económicos, sociales y culturales, y la realización del derecho al desarrollo, es </w:t>
      </w:r>
      <w:r w:rsidR="0017136B" w:rsidRPr="0067129D">
        <w:rPr>
          <w:rStyle w:val="jlqj4b"/>
          <w:rFonts w:ascii="Arial" w:hAnsi="Arial" w:cs="Arial"/>
          <w:sz w:val="24"/>
          <w:szCs w:val="24"/>
        </w:rPr>
        <w:t>indiscutible</w:t>
      </w:r>
      <w:r w:rsidRPr="0067129D">
        <w:rPr>
          <w:rStyle w:val="jlqj4b"/>
          <w:rFonts w:ascii="Arial" w:hAnsi="Arial" w:cs="Arial"/>
          <w:sz w:val="24"/>
          <w:szCs w:val="24"/>
        </w:rPr>
        <w:t xml:space="preserve">. </w:t>
      </w:r>
      <w:r w:rsidR="000826C4">
        <w:rPr>
          <w:rStyle w:val="jlqj4b"/>
          <w:rFonts w:ascii="Arial" w:hAnsi="Arial" w:cs="Arial"/>
          <w:sz w:val="24"/>
          <w:szCs w:val="24"/>
        </w:rPr>
        <w:t xml:space="preserve">Se trata de </w:t>
      </w:r>
      <w:r w:rsidR="00586ABD">
        <w:rPr>
          <w:rStyle w:val="jlqj4b"/>
          <w:rFonts w:ascii="Arial" w:hAnsi="Arial" w:cs="Arial"/>
          <w:sz w:val="24"/>
          <w:szCs w:val="24"/>
        </w:rPr>
        <w:t xml:space="preserve">un tema </w:t>
      </w:r>
      <w:r w:rsidR="00DE0996">
        <w:rPr>
          <w:rStyle w:val="jlqj4b"/>
          <w:rFonts w:ascii="Arial" w:hAnsi="Arial" w:cs="Arial"/>
          <w:sz w:val="24"/>
          <w:szCs w:val="24"/>
        </w:rPr>
        <w:t xml:space="preserve">de </w:t>
      </w:r>
      <w:r w:rsidR="005B275D">
        <w:rPr>
          <w:rStyle w:val="jlqj4b"/>
          <w:rFonts w:ascii="Arial" w:hAnsi="Arial" w:cs="Arial"/>
          <w:sz w:val="24"/>
          <w:szCs w:val="24"/>
        </w:rPr>
        <w:t xml:space="preserve">especial </w:t>
      </w:r>
      <w:r w:rsidR="00586ABD">
        <w:rPr>
          <w:rStyle w:val="jlqj4b"/>
          <w:rFonts w:ascii="Arial" w:hAnsi="Arial" w:cs="Arial"/>
          <w:sz w:val="24"/>
          <w:szCs w:val="24"/>
        </w:rPr>
        <w:t>relevancia y actualida</w:t>
      </w:r>
      <w:r w:rsidR="005B275D">
        <w:rPr>
          <w:rStyle w:val="jlqj4b"/>
          <w:rFonts w:ascii="Arial" w:hAnsi="Arial" w:cs="Arial"/>
          <w:sz w:val="24"/>
          <w:szCs w:val="24"/>
        </w:rPr>
        <w:t>d</w:t>
      </w:r>
      <w:r w:rsidR="00586ABD">
        <w:rPr>
          <w:rStyle w:val="jlqj4b"/>
          <w:rFonts w:ascii="Arial" w:hAnsi="Arial" w:cs="Arial"/>
          <w:sz w:val="24"/>
          <w:szCs w:val="24"/>
        </w:rPr>
        <w:t>.</w:t>
      </w:r>
    </w:p>
    <w:p w14:paraId="27B62F30" w14:textId="77777777" w:rsidR="004E18E8" w:rsidRDefault="0017136B" w:rsidP="0067129D">
      <w:pPr>
        <w:spacing w:before="240" w:after="120" w:line="360" w:lineRule="auto"/>
        <w:jc w:val="both"/>
        <w:rPr>
          <w:rStyle w:val="jlqj4b"/>
          <w:rFonts w:ascii="Arial" w:hAnsi="Arial" w:cs="Arial"/>
          <w:sz w:val="24"/>
          <w:szCs w:val="24"/>
        </w:rPr>
      </w:pPr>
      <w:r>
        <w:rPr>
          <w:rStyle w:val="jlqj4b"/>
          <w:rFonts w:ascii="Arial" w:hAnsi="Arial" w:cs="Arial"/>
          <w:sz w:val="24"/>
          <w:szCs w:val="24"/>
        </w:rPr>
        <w:t xml:space="preserve">Ello se ha reafirmado en el contexto de la </w:t>
      </w:r>
      <w:r w:rsidR="0067129D" w:rsidRPr="0067129D">
        <w:rPr>
          <w:rStyle w:val="jlqj4b"/>
          <w:rFonts w:ascii="Arial" w:hAnsi="Arial" w:cs="Arial"/>
          <w:sz w:val="24"/>
          <w:szCs w:val="24"/>
        </w:rPr>
        <w:t>pandemia de la COVID-19</w:t>
      </w:r>
      <w:r w:rsidR="00AA5AE7">
        <w:rPr>
          <w:rStyle w:val="jlqj4b"/>
          <w:rFonts w:ascii="Arial" w:hAnsi="Arial" w:cs="Arial"/>
          <w:sz w:val="24"/>
          <w:szCs w:val="24"/>
        </w:rPr>
        <w:t>,</w:t>
      </w:r>
      <w:r w:rsidR="00AB62F4">
        <w:rPr>
          <w:rStyle w:val="jlqj4b"/>
          <w:rFonts w:ascii="Arial" w:hAnsi="Arial" w:cs="Arial"/>
          <w:sz w:val="24"/>
          <w:szCs w:val="24"/>
        </w:rPr>
        <w:t xml:space="preserve"> la cual </w:t>
      </w:r>
      <w:r w:rsidR="00AB62F4" w:rsidRPr="00AB62F4">
        <w:rPr>
          <w:rStyle w:val="jlqj4b"/>
          <w:rFonts w:ascii="Arial" w:hAnsi="Arial" w:cs="Arial"/>
          <w:sz w:val="24"/>
          <w:szCs w:val="24"/>
        </w:rPr>
        <w:t>ha amplificado los problemas estructurales prexistentes, con terribles consecuencias socio económicas para los países en desarrollo</w:t>
      </w:r>
      <w:r w:rsidR="00AB62F4">
        <w:rPr>
          <w:rStyle w:val="jlqj4b"/>
          <w:rFonts w:ascii="Arial" w:hAnsi="Arial" w:cs="Arial"/>
          <w:sz w:val="24"/>
          <w:szCs w:val="24"/>
        </w:rPr>
        <w:t>.</w:t>
      </w:r>
    </w:p>
    <w:p w14:paraId="1A574965" w14:textId="789C8563" w:rsidR="00BD2EF2" w:rsidRDefault="00AB62F4" w:rsidP="0067129D">
      <w:pPr>
        <w:spacing w:before="240" w:after="120" w:line="360" w:lineRule="auto"/>
        <w:jc w:val="both"/>
        <w:rPr>
          <w:rStyle w:val="jlqj4b"/>
          <w:rFonts w:ascii="Arial" w:hAnsi="Arial" w:cs="Arial"/>
          <w:sz w:val="24"/>
          <w:szCs w:val="24"/>
        </w:rPr>
      </w:pPr>
      <w:r>
        <w:rPr>
          <w:rStyle w:val="jlqj4b"/>
          <w:rFonts w:ascii="Arial" w:hAnsi="Arial" w:cs="Arial"/>
          <w:sz w:val="24"/>
          <w:szCs w:val="24"/>
        </w:rPr>
        <w:t>En este</w:t>
      </w:r>
      <w:r w:rsidR="00E008E4">
        <w:rPr>
          <w:rStyle w:val="jlqj4b"/>
          <w:rFonts w:ascii="Arial" w:hAnsi="Arial" w:cs="Arial"/>
          <w:sz w:val="24"/>
          <w:szCs w:val="24"/>
        </w:rPr>
        <w:t xml:space="preserve"> ámbito el p</w:t>
      </w:r>
      <w:r w:rsidR="00BA058C">
        <w:rPr>
          <w:rStyle w:val="jlqj4b"/>
          <w:rFonts w:ascii="Arial" w:hAnsi="Arial" w:cs="Arial"/>
          <w:sz w:val="24"/>
          <w:szCs w:val="24"/>
        </w:rPr>
        <w:t xml:space="preserve">ago de la deuda ha puesto en </w:t>
      </w:r>
      <w:r w:rsidR="00BA058C" w:rsidRPr="003F4D3C">
        <w:rPr>
          <w:rStyle w:val="jlqj4b"/>
          <w:rFonts w:ascii="Arial" w:hAnsi="Arial" w:cs="Arial"/>
          <w:sz w:val="24"/>
          <w:szCs w:val="24"/>
        </w:rPr>
        <w:t xml:space="preserve">situación aún más vulnerable a los Estados y </w:t>
      </w:r>
      <w:r w:rsidR="005B275D">
        <w:rPr>
          <w:rStyle w:val="jlqj4b"/>
          <w:rFonts w:ascii="Arial" w:hAnsi="Arial" w:cs="Arial"/>
          <w:sz w:val="24"/>
          <w:szCs w:val="24"/>
        </w:rPr>
        <w:t>ha dificultado</w:t>
      </w:r>
      <w:r w:rsidR="00BA058C">
        <w:rPr>
          <w:rStyle w:val="jlqj4b"/>
          <w:rFonts w:ascii="Arial" w:hAnsi="Arial" w:cs="Arial"/>
          <w:sz w:val="24"/>
          <w:szCs w:val="24"/>
        </w:rPr>
        <w:t xml:space="preserve"> la </w:t>
      </w:r>
      <w:r w:rsidR="00BA058C" w:rsidRPr="003F4D3C">
        <w:rPr>
          <w:rStyle w:val="jlqj4b"/>
          <w:rFonts w:ascii="Arial" w:hAnsi="Arial" w:cs="Arial"/>
          <w:sz w:val="24"/>
          <w:szCs w:val="24"/>
        </w:rPr>
        <w:t>realización de</w:t>
      </w:r>
      <w:r w:rsidR="00BA058C">
        <w:rPr>
          <w:rStyle w:val="jlqj4b"/>
          <w:rFonts w:ascii="Arial" w:hAnsi="Arial" w:cs="Arial"/>
          <w:sz w:val="24"/>
          <w:szCs w:val="24"/>
        </w:rPr>
        <w:t xml:space="preserve"> los derechos humanos d</w:t>
      </w:r>
      <w:r w:rsidR="00BA058C" w:rsidRPr="003F4D3C">
        <w:rPr>
          <w:rStyle w:val="jlqj4b"/>
          <w:rFonts w:ascii="Arial" w:hAnsi="Arial" w:cs="Arial"/>
          <w:sz w:val="24"/>
          <w:szCs w:val="24"/>
        </w:rPr>
        <w:t>e los pueblos.</w:t>
      </w:r>
      <w:r>
        <w:rPr>
          <w:rStyle w:val="jlqj4b"/>
          <w:rFonts w:ascii="Arial" w:hAnsi="Arial" w:cs="Arial"/>
          <w:sz w:val="24"/>
          <w:szCs w:val="24"/>
        </w:rPr>
        <w:t xml:space="preserve"> </w:t>
      </w:r>
      <w:r w:rsidR="000A06EB">
        <w:rPr>
          <w:rStyle w:val="jlqj4b"/>
          <w:rFonts w:ascii="Arial" w:hAnsi="Arial" w:cs="Arial"/>
          <w:sz w:val="24"/>
          <w:szCs w:val="24"/>
        </w:rPr>
        <w:t>M</w:t>
      </w:r>
      <w:r w:rsidR="0067129D" w:rsidRPr="0067129D">
        <w:rPr>
          <w:rStyle w:val="jlqj4b"/>
          <w:rFonts w:ascii="Arial" w:hAnsi="Arial" w:cs="Arial"/>
          <w:sz w:val="24"/>
          <w:szCs w:val="24"/>
        </w:rPr>
        <w:t>uchos países en desarrollo</w:t>
      </w:r>
      <w:r w:rsidR="00AA5AE7">
        <w:rPr>
          <w:rStyle w:val="jlqj4b"/>
          <w:rFonts w:ascii="Arial" w:hAnsi="Arial" w:cs="Arial"/>
          <w:sz w:val="24"/>
          <w:szCs w:val="24"/>
        </w:rPr>
        <w:t xml:space="preserve"> han enfrentado la </w:t>
      </w:r>
      <w:r w:rsidR="0067129D" w:rsidRPr="0067129D">
        <w:rPr>
          <w:rStyle w:val="jlqj4b"/>
          <w:rFonts w:ascii="Arial" w:hAnsi="Arial" w:cs="Arial"/>
          <w:sz w:val="24"/>
          <w:szCs w:val="24"/>
        </w:rPr>
        <w:t>difícil decisión de escoger entre destinar sus limitados recursos a responder a la situación sanitaria y socio-económica generada por el virus, u honrar sus deudas.</w:t>
      </w:r>
    </w:p>
    <w:p w14:paraId="58395790" w14:textId="6D96AF31" w:rsidR="0067129D" w:rsidRDefault="0067129D" w:rsidP="0067129D">
      <w:pPr>
        <w:spacing w:before="240" w:after="120" w:line="360" w:lineRule="auto"/>
        <w:jc w:val="both"/>
        <w:rPr>
          <w:rStyle w:val="jlqj4b"/>
          <w:rFonts w:ascii="Arial" w:hAnsi="Arial" w:cs="Arial"/>
          <w:sz w:val="24"/>
          <w:szCs w:val="24"/>
        </w:rPr>
      </w:pPr>
      <w:r w:rsidRPr="0067129D">
        <w:rPr>
          <w:rStyle w:val="jlqj4b"/>
          <w:rFonts w:ascii="Arial" w:hAnsi="Arial" w:cs="Arial"/>
          <w:sz w:val="24"/>
          <w:szCs w:val="24"/>
        </w:rPr>
        <w:t xml:space="preserve">Ello es consecuencia de su situación periférica en el injusto orden económico internacional actual, con sus instituciones financieras poco democráticas y </w:t>
      </w:r>
      <w:r w:rsidRPr="0067129D">
        <w:rPr>
          <w:rStyle w:val="jlqj4b"/>
          <w:rFonts w:ascii="Arial" w:hAnsi="Arial" w:cs="Arial"/>
          <w:sz w:val="24"/>
          <w:szCs w:val="24"/>
        </w:rPr>
        <w:lastRenderedPageBreak/>
        <w:t>nada transparentes.</w:t>
      </w:r>
      <w:r w:rsidR="001601B4">
        <w:rPr>
          <w:rStyle w:val="jlqj4b"/>
          <w:rFonts w:ascii="Arial" w:hAnsi="Arial" w:cs="Arial"/>
          <w:sz w:val="24"/>
          <w:szCs w:val="24"/>
        </w:rPr>
        <w:t xml:space="preserve"> </w:t>
      </w:r>
      <w:r w:rsidRPr="0067129D">
        <w:rPr>
          <w:rStyle w:val="jlqj4b"/>
          <w:rFonts w:ascii="Arial" w:hAnsi="Arial" w:cs="Arial"/>
          <w:sz w:val="24"/>
          <w:szCs w:val="24"/>
        </w:rPr>
        <w:t xml:space="preserve">La solución a esta compleja situación radica en </w:t>
      </w:r>
      <w:r w:rsidR="00A62207">
        <w:rPr>
          <w:rStyle w:val="jlqj4b"/>
          <w:rFonts w:ascii="Arial" w:hAnsi="Arial" w:cs="Arial"/>
          <w:sz w:val="24"/>
          <w:szCs w:val="24"/>
        </w:rPr>
        <w:t xml:space="preserve">fortalecer </w:t>
      </w:r>
      <w:r w:rsidRPr="0067129D">
        <w:rPr>
          <w:rStyle w:val="jlqj4b"/>
          <w:rFonts w:ascii="Arial" w:hAnsi="Arial" w:cs="Arial"/>
          <w:sz w:val="24"/>
          <w:szCs w:val="24"/>
        </w:rPr>
        <w:t xml:space="preserve">el multilateralismo, la cooperación internacional y la solidaridad, </w:t>
      </w:r>
      <w:r w:rsidR="00FF50B1">
        <w:rPr>
          <w:rStyle w:val="jlqj4b"/>
          <w:rFonts w:ascii="Arial" w:hAnsi="Arial" w:cs="Arial"/>
          <w:sz w:val="24"/>
          <w:szCs w:val="24"/>
        </w:rPr>
        <w:t>así como en la eliminación de</w:t>
      </w:r>
      <w:r w:rsidRPr="0067129D">
        <w:rPr>
          <w:rStyle w:val="jlqj4b"/>
          <w:rFonts w:ascii="Arial" w:hAnsi="Arial" w:cs="Arial"/>
          <w:sz w:val="24"/>
          <w:szCs w:val="24"/>
        </w:rPr>
        <w:t xml:space="preserve"> las medidas coercitivas unilaterales</w:t>
      </w:r>
      <w:r w:rsidR="0038228F">
        <w:rPr>
          <w:rStyle w:val="jlqj4b"/>
          <w:rFonts w:ascii="Arial" w:hAnsi="Arial" w:cs="Arial"/>
          <w:sz w:val="24"/>
          <w:szCs w:val="24"/>
        </w:rPr>
        <w:t xml:space="preserve"> que impactan en</w:t>
      </w:r>
      <w:r w:rsidRPr="0067129D">
        <w:rPr>
          <w:rStyle w:val="jlqj4b"/>
          <w:rFonts w:ascii="Arial" w:hAnsi="Arial" w:cs="Arial"/>
          <w:sz w:val="24"/>
          <w:szCs w:val="24"/>
        </w:rPr>
        <w:t xml:space="preserve"> los esfuerzos para atender el problema de la deuda externa y sus consecuencias para los derechos humanos.</w:t>
      </w:r>
    </w:p>
    <w:p w14:paraId="0109297B" w14:textId="59D704D7" w:rsidR="00570FE2" w:rsidRPr="0067129D" w:rsidRDefault="00570FE2" w:rsidP="0067129D">
      <w:pPr>
        <w:spacing w:before="240" w:after="120" w:line="360" w:lineRule="auto"/>
        <w:jc w:val="both"/>
        <w:rPr>
          <w:rStyle w:val="jlqj4b"/>
          <w:rFonts w:ascii="Arial" w:hAnsi="Arial" w:cs="Arial"/>
          <w:sz w:val="24"/>
          <w:szCs w:val="24"/>
        </w:rPr>
      </w:pPr>
      <w:r w:rsidRPr="00570FE2">
        <w:rPr>
          <w:rStyle w:val="jlqj4b"/>
          <w:rFonts w:ascii="Arial" w:hAnsi="Arial" w:cs="Arial"/>
          <w:sz w:val="24"/>
          <w:szCs w:val="24"/>
        </w:rPr>
        <w:t>Cuba seguirá rechaza la aplicación d</w:t>
      </w:r>
      <w:r w:rsidR="00866B03">
        <w:rPr>
          <w:rStyle w:val="jlqj4b"/>
          <w:rFonts w:ascii="Arial" w:hAnsi="Arial" w:cs="Arial"/>
          <w:sz w:val="24"/>
          <w:szCs w:val="24"/>
        </w:rPr>
        <w:t xml:space="preserve">e estas </w:t>
      </w:r>
      <w:r w:rsidRPr="00570FE2">
        <w:rPr>
          <w:rStyle w:val="jlqj4b"/>
          <w:rFonts w:ascii="Arial" w:hAnsi="Arial" w:cs="Arial"/>
          <w:sz w:val="24"/>
          <w:szCs w:val="24"/>
        </w:rPr>
        <w:t>medidas</w:t>
      </w:r>
      <w:r>
        <w:rPr>
          <w:rStyle w:val="jlqj4b"/>
          <w:rFonts w:ascii="Arial" w:hAnsi="Arial" w:cs="Arial"/>
          <w:sz w:val="24"/>
          <w:szCs w:val="24"/>
        </w:rPr>
        <w:t xml:space="preserve">. Nuestro país ha enfrentado </w:t>
      </w:r>
      <w:r w:rsidR="008A46FE">
        <w:rPr>
          <w:rStyle w:val="jlqj4b"/>
          <w:rFonts w:ascii="Arial" w:hAnsi="Arial" w:cs="Arial"/>
          <w:sz w:val="24"/>
          <w:szCs w:val="24"/>
        </w:rPr>
        <w:t xml:space="preserve">durante </w:t>
      </w:r>
      <w:r w:rsidRPr="00570FE2">
        <w:rPr>
          <w:rStyle w:val="jlqj4b"/>
          <w:rFonts w:ascii="Arial" w:hAnsi="Arial" w:cs="Arial"/>
          <w:sz w:val="24"/>
          <w:szCs w:val="24"/>
        </w:rPr>
        <w:t>más de sesenta años el bloqueo económico, comercial y financiero impuesto por</w:t>
      </w:r>
      <w:r w:rsidR="008A46FE">
        <w:rPr>
          <w:rStyle w:val="jlqj4b"/>
          <w:rFonts w:ascii="Arial" w:hAnsi="Arial" w:cs="Arial"/>
          <w:sz w:val="24"/>
          <w:szCs w:val="24"/>
        </w:rPr>
        <w:t xml:space="preserve"> el gobierno de Estados Unidos, el cual </w:t>
      </w:r>
      <w:r w:rsidR="00286B79">
        <w:rPr>
          <w:rStyle w:val="jlqj4b"/>
          <w:rFonts w:ascii="Arial" w:hAnsi="Arial" w:cs="Arial"/>
          <w:sz w:val="24"/>
          <w:szCs w:val="24"/>
        </w:rPr>
        <w:t>constituye el sistema de medidas coercitivas unilaterales más abarcador, complejo</w:t>
      </w:r>
      <w:r w:rsidR="002160C5">
        <w:rPr>
          <w:rStyle w:val="jlqj4b"/>
          <w:rFonts w:ascii="Arial" w:hAnsi="Arial" w:cs="Arial"/>
          <w:sz w:val="24"/>
          <w:szCs w:val="24"/>
        </w:rPr>
        <w:t xml:space="preserve"> y prolongado que se haya impuesto contra país alguno.</w:t>
      </w:r>
    </w:p>
    <w:p w14:paraId="39D65F9F" w14:textId="3A297BAE" w:rsidR="00401DF5" w:rsidRDefault="005F50FE" w:rsidP="005806E6">
      <w:pPr>
        <w:spacing w:before="240" w:after="120" w:line="360" w:lineRule="auto"/>
        <w:jc w:val="both"/>
        <w:rPr>
          <w:rStyle w:val="jlqj4b"/>
          <w:rFonts w:ascii="Arial" w:hAnsi="Arial" w:cs="Arial"/>
          <w:sz w:val="24"/>
          <w:szCs w:val="24"/>
        </w:rPr>
      </w:pPr>
      <w:r>
        <w:rPr>
          <w:rStyle w:val="jlqj4b"/>
          <w:rFonts w:ascii="Arial" w:hAnsi="Arial" w:cs="Arial"/>
          <w:sz w:val="24"/>
          <w:szCs w:val="24"/>
        </w:rPr>
        <w:t xml:space="preserve">Los </w:t>
      </w:r>
      <w:r w:rsidR="002F6C95">
        <w:rPr>
          <w:rStyle w:val="jlqj4b"/>
          <w:rFonts w:ascii="Arial" w:hAnsi="Arial" w:cs="Arial"/>
          <w:sz w:val="24"/>
          <w:szCs w:val="24"/>
        </w:rPr>
        <w:t xml:space="preserve">países de alto nivel de desarrollo tienen </w:t>
      </w:r>
      <w:r w:rsidR="00FF50B1">
        <w:rPr>
          <w:rStyle w:val="jlqj4b"/>
          <w:rFonts w:ascii="Arial" w:hAnsi="Arial" w:cs="Arial"/>
          <w:sz w:val="24"/>
          <w:szCs w:val="24"/>
        </w:rPr>
        <w:t xml:space="preserve">gran </w:t>
      </w:r>
      <w:r w:rsidR="002F6C95">
        <w:rPr>
          <w:rStyle w:val="jlqj4b"/>
          <w:rFonts w:ascii="Arial" w:hAnsi="Arial" w:cs="Arial"/>
          <w:sz w:val="24"/>
          <w:szCs w:val="24"/>
        </w:rPr>
        <w:t>responsabilidad</w:t>
      </w:r>
      <w:r w:rsidR="006336F6">
        <w:rPr>
          <w:rStyle w:val="jlqj4b"/>
          <w:rFonts w:ascii="Arial" w:hAnsi="Arial" w:cs="Arial"/>
          <w:sz w:val="24"/>
          <w:szCs w:val="24"/>
        </w:rPr>
        <w:t xml:space="preserve"> </w:t>
      </w:r>
      <w:r w:rsidR="0038228F">
        <w:rPr>
          <w:rStyle w:val="jlqj4b"/>
          <w:rFonts w:ascii="Arial" w:hAnsi="Arial" w:cs="Arial"/>
          <w:sz w:val="24"/>
          <w:szCs w:val="24"/>
        </w:rPr>
        <w:t>sobre</w:t>
      </w:r>
      <w:r w:rsidR="006336F6">
        <w:rPr>
          <w:rStyle w:val="jlqj4b"/>
          <w:rFonts w:ascii="Arial" w:hAnsi="Arial" w:cs="Arial"/>
          <w:sz w:val="24"/>
          <w:szCs w:val="24"/>
        </w:rPr>
        <w:t xml:space="preserve"> el problema de la deuda de los países del Sur, </w:t>
      </w:r>
      <w:r w:rsidR="00D4343F">
        <w:rPr>
          <w:rStyle w:val="jlqj4b"/>
          <w:rFonts w:ascii="Arial" w:hAnsi="Arial" w:cs="Arial"/>
          <w:sz w:val="24"/>
          <w:szCs w:val="24"/>
        </w:rPr>
        <w:t>al asegurar</w:t>
      </w:r>
      <w:r w:rsidR="006336F6">
        <w:rPr>
          <w:rStyle w:val="jlqj4b"/>
          <w:rFonts w:ascii="Arial" w:hAnsi="Arial" w:cs="Arial"/>
          <w:sz w:val="24"/>
          <w:szCs w:val="24"/>
        </w:rPr>
        <w:t xml:space="preserve"> la pervivencia del orden internacional injusto que acentúa la deformación estructural.</w:t>
      </w:r>
      <w:r w:rsidR="00C807FB">
        <w:rPr>
          <w:rStyle w:val="jlqj4b"/>
          <w:rFonts w:ascii="Arial" w:hAnsi="Arial" w:cs="Arial"/>
          <w:sz w:val="24"/>
          <w:szCs w:val="24"/>
        </w:rPr>
        <w:t xml:space="preserve"> Por tanto, e</w:t>
      </w:r>
      <w:r w:rsidR="0020087D">
        <w:rPr>
          <w:rStyle w:val="jlqj4b"/>
          <w:rFonts w:ascii="Arial" w:hAnsi="Arial" w:cs="Arial"/>
          <w:sz w:val="24"/>
          <w:szCs w:val="24"/>
        </w:rPr>
        <w:t>sta cuestión d</w:t>
      </w:r>
      <w:r w:rsidR="00DF03D8">
        <w:rPr>
          <w:rStyle w:val="jlqj4b"/>
          <w:rFonts w:ascii="Arial" w:hAnsi="Arial" w:cs="Arial"/>
          <w:sz w:val="24"/>
          <w:szCs w:val="24"/>
        </w:rPr>
        <w:t xml:space="preserve">ebe analizarse a la luz del </w:t>
      </w:r>
      <w:r w:rsidR="00DF03D8" w:rsidRPr="00DF03D8">
        <w:rPr>
          <w:rStyle w:val="jlqj4b"/>
          <w:rFonts w:ascii="Arial" w:hAnsi="Arial" w:cs="Arial"/>
          <w:sz w:val="24"/>
          <w:szCs w:val="24"/>
        </w:rPr>
        <w:t>orden internacional impuesto al mundo desde los centros de poder.</w:t>
      </w:r>
    </w:p>
    <w:p w14:paraId="647A9A40" w14:textId="72CBFE45" w:rsidR="00271E01" w:rsidRDefault="00B93939" w:rsidP="005806E6">
      <w:pPr>
        <w:spacing w:before="240" w:after="120" w:line="360" w:lineRule="auto"/>
        <w:jc w:val="both"/>
        <w:rPr>
          <w:rStyle w:val="jlqj4b"/>
          <w:rFonts w:ascii="Arial" w:hAnsi="Arial" w:cs="Arial"/>
          <w:sz w:val="24"/>
          <w:szCs w:val="24"/>
        </w:rPr>
      </w:pPr>
      <w:r w:rsidRPr="00B93939">
        <w:rPr>
          <w:rStyle w:val="jlqj4b"/>
          <w:rFonts w:ascii="Arial" w:hAnsi="Arial" w:cs="Arial"/>
          <w:sz w:val="24"/>
          <w:szCs w:val="24"/>
        </w:rPr>
        <w:t xml:space="preserve">Ante el grave problema de la insostenibilidad de la deuda, </w:t>
      </w:r>
      <w:r w:rsidR="005D21B3">
        <w:rPr>
          <w:rStyle w:val="jlqj4b"/>
          <w:rFonts w:ascii="Arial" w:hAnsi="Arial" w:cs="Arial"/>
          <w:sz w:val="24"/>
          <w:szCs w:val="24"/>
        </w:rPr>
        <w:t xml:space="preserve">los países del Sur </w:t>
      </w:r>
      <w:r w:rsidRPr="00B93939">
        <w:rPr>
          <w:rStyle w:val="jlqj4b"/>
          <w:rFonts w:ascii="Arial" w:hAnsi="Arial" w:cs="Arial"/>
          <w:sz w:val="24"/>
          <w:szCs w:val="24"/>
        </w:rPr>
        <w:t>necesitan con urgencia una solución integral, sostenible y duradera a los pro</w:t>
      </w:r>
      <w:r w:rsidRPr="00B93939">
        <w:rPr>
          <w:rStyle w:val="jlqj4b"/>
          <w:rFonts w:ascii="Arial" w:hAnsi="Arial" w:cs="Arial"/>
          <w:sz w:val="24"/>
          <w:szCs w:val="24"/>
        </w:rPr>
        <w:lastRenderedPageBreak/>
        <w:t xml:space="preserve">blemas del endeudamiento externo, no paliativos, pues es una deuda ya pagada con creces, cuyo desmesurado monto lastra los esfuerzos de </w:t>
      </w:r>
      <w:r w:rsidR="007E3193">
        <w:rPr>
          <w:rStyle w:val="jlqj4b"/>
          <w:rFonts w:ascii="Arial" w:hAnsi="Arial" w:cs="Arial"/>
          <w:sz w:val="24"/>
          <w:szCs w:val="24"/>
        </w:rPr>
        <w:t>estos pa</w:t>
      </w:r>
      <w:r w:rsidRPr="00B93939">
        <w:rPr>
          <w:rStyle w:val="jlqj4b"/>
          <w:rFonts w:ascii="Arial" w:hAnsi="Arial" w:cs="Arial"/>
          <w:sz w:val="24"/>
          <w:szCs w:val="24"/>
        </w:rPr>
        <w:t>íses para enfocarse en su desarrollo.</w:t>
      </w:r>
    </w:p>
    <w:p w14:paraId="3023B085" w14:textId="23E608BC" w:rsidR="00B93939" w:rsidRDefault="00B93939" w:rsidP="005806E6">
      <w:pPr>
        <w:spacing w:before="240" w:after="120" w:line="360" w:lineRule="auto"/>
        <w:jc w:val="both"/>
        <w:rPr>
          <w:rStyle w:val="jlqj4b"/>
          <w:rFonts w:ascii="Arial" w:hAnsi="Arial" w:cs="Arial"/>
          <w:sz w:val="24"/>
          <w:szCs w:val="24"/>
        </w:rPr>
      </w:pPr>
      <w:r w:rsidRPr="00B93939">
        <w:rPr>
          <w:rStyle w:val="jlqj4b"/>
          <w:rFonts w:ascii="Arial" w:hAnsi="Arial" w:cs="Arial"/>
          <w:sz w:val="24"/>
          <w:szCs w:val="24"/>
        </w:rPr>
        <w:t xml:space="preserve">Urgen cambios estructurales en el plano económico, comercial y financiero internacional, </w:t>
      </w:r>
      <w:r w:rsidR="00C64B71">
        <w:rPr>
          <w:rStyle w:val="jlqj4b"/>
          <w:rFonts w:ascii="Arial" w:hAnsi="Arial" w:cs="Arial"/>
          <w:sz w:val="24"/>
          <w:szCs w:val="24"/>
        </w:rPr>
        <w:t xml:space="preserve">para </w:t>
      </w:r>
      <w:r w:rsidRPr="00B93939">
        <w:rPr>
          <w:rStyle w:val="jlqj4b"/>
          <w:rFonts w:ascii="Arial" w:hAnsi="Arial" w:cs="Arial"/>
          <w:sz w:val="24"/>
          <w:szCs w:val="24"/>
        </w:rPr>
        <w:t>superar la crisis que enfrentan nuestros pueblos. Los países en desarrollo deben alcanzar una mayor representación, equidad y participación en los mecanismos de la gobernanza económica mundial.</w:t>
      </w:r>
    </w:p>
    <w:p w14:paraId="755E28BD" w14:textId="2F4D0EB9" w:rsidR="00095B8D" w:rsidRDefault="00D4343F" w:rsidP="00AA2D70">
      <w:pPr>
        <w:spacing w:line="360" w:lineRule="auto"/>
        <w:jc w:val="both"/>
        <w:rPr>
          <w:rStyle w:val="jlqj4b"/>
          <w:rFonts w:ascii="Arial" w:hAnsi="Arial" w:cs="Arial"/>
          <w:sz w:val="24"/>
          <w:szCs w:val="24"/>
        </w:rPr>
      </w:pPr>
      <w:r>
        <w:rPr>
          <w:rStyle w:val="jlqj4b"/>
          <w:rFonts w:ascii="Arial" w:hAnsi="Arial" w:cs="Arial"/>
          <w:sz w:val="24"/>
          <w:szCs w:val="24"/>
        </w:rPr>
        <w:t>Finalmente, e</w:t>
      </w:r>
      <w:r w:rsidR="00DB1BD1" w:rsidRPr="00D4343F">
        <w:rPr>
          <w:rStyle w:val="jlqj4b"/>
          <w:rFonts w:ascii="Arial" w:hAnsi="Arial" w:cs="Arial"/>
          <w:sz w:val="24"/>
          <w:szCs w:val="24"/>
        </w:rPr>
        <w:t>s necesario continuar abordando las consecuencias de la deuda externa, en el goce efectivo de todos los derechos humanos, en particular los derechos económicos, sociales y culturales en los países en desarrollo</w:t>
      </w:r>
      <w:r w:rsidR="00AA2D70">
        <w:rPr>
          <w:rStyle w:val="jlqj4b"/>
          <w:rFonts w:ascii="Arial" w:hAnsi="Arial" w:cs="Arial"/>
          <w:sz w:val="24"/>
          <w:szCs w:val="24"/>
        </w:rPr>
        <w:t xml:space="preserve">. Por tanto, </w:t>
      </w:r>
      <w:r w:rsidR="005063AE">
        <w:rPr>
          <w:rStyle w:val="jlqj4b"/>
          <w:rFonts w:ascii="Arial" w:hAnsi="Arial" w:cs="Arial"/>
          <w:sz w:val="24"/>
          <w:szCs w:val="24"/>
        </w:rPr>
        <w:t>Cuba anualmente presenta una resolución sobre este tema en el Consejo de Derechos Humanos</w:t>
      </w:r>
      <w:r w:rsidR="00A62207">
        <w:rPr>
          <w:rStyle w:val="jlqj4b"/>
          <w:rFonts w:ascii="Arial" w:hAnsi="Arial" w:cs="Arial"/>
          <w:sz w:val="24"/>
          <w:szCs w:val="24"/>
        </w:rPr>
        <w:t xml:space="preserve"> y ratifica su apoyo al mandato de la Externa Independiente</w:t>
      </w:r>
      <w:r w:rsidR="00DB1BD1" w:rsidRPr="00D4343F">
        <w:rPr>
          <w:rStyle w:val="jlqj4b"/>
          <w:rFonts w:ascii="Arial" w:hAnsi="Arial" w:cs="Arial"/>
          <w:sz w:val="24"/>
          <w:szCs w:val="24"/>
        </w:rPr>
        <w:t>.</w:t>
      </w:r>
    </w:p>
    <w:p w14:paraId="3F52B858" w14:textId="118FD566" w:rsidR="00A62207" w:rsidRPr="00AA2D70" w:rsidRDefault="00A62207" w:rsidP="00A62207">
      <w:pPr>
        <w:spacing w:line="360" w:lineRule="auto"/>
        <w:jc w:val="right"/>
        <w:rPr>
          <w:rStyle w:val="jlqj4b"/>
          <w:rFonts w:ascii="Arial" w:hAnsi="Arial" w:cs="Arial"/>
          <w:sz w:val="24"/>
          <w:szCs w:val="24"/>
        </w:rPr>
      </w:pPr>
      <w:r>
        <w:rPr>
          <w:rStyle w:val="jlqj4b"/>
          <w:rFonts w:ascii="Arial" w:hAnsi="Arial" w:cs="Arial"/>
          <w:sz w:val="24"/>
          <w:szCs w:val="24"/>
        </w:rPr>
        <w:t xml:space="preserve">Misión Permanente de Cuba </w:t>
      </w:r>
    </w:p>
    <w:sectPr w:rsidR="00A62207" w:rsidRPr="00AA2D70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1FB2A" w14:textId="77777777" w:rsidR="00E06407" w:rsidRDefault="00E06407">
      <w:pPr>
        <w:spacing w:after="0" w:line="240" w:lineRule="auto"/>
      </w:pPr>
      <w:r>
        <w:separator/>
      </w:r>
    </w:p>
  </w:endnote>
  <w:endnote w:type="continuationSeparator" w:id="0">
    <w:p w14:paraId="75C00886" w14:textId="77777777" w:rsidR="00E06407" w:rsidRDefault="00E06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460D" w14:textId="77777777" w:rsidR="00BE2C8C" w:rsidRDefault="00B9364F">
    <w:pPr>
      <w:pStyle w:val="Footer"/>
      <w:jc w:val="right"/>
    </w:pPr>
  </w:p>
  <w:p w14:paraId="7F164D24" w14:textId="77777777" w:rsidR="00BE2C8C" w:rsidRDefault="00B93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CAD84" w14:textId="77777777" w:rsidR="00E06407" w:rsidRDefault="00E06407">
      <w:pPr>
        <w:spacing w:after="0" w:line="240" w:lineRule="auto"/>
      </w:pPr>
      <w:r>
        <w:separator/>
      </w:r>
    </w:p>
  </w:footnote>
  <w:footnote w:type="continuationSeparator" w:id="0">
    <w:p w14:paraId="69BC7899" w14:textId="77777777" w:rsidR="00E06407" w:rsidRDefault="00E06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26D1"/>
    <w:multiLevelType w:val="hybridMultilevel"/>
    <w:tmpl w:val="15047F8A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1431A2"/>
    <w:multiLevelType w:val="hybridMultilevel"/>
    <w:tmpl w:val="A97436A0"/>
    <w:lvl w:ilvl="0" w:tplc="0C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B4462F"/>
    <w:multiLevelType w:val="hybridMultilevel"/>
    <w:tmpl w:val="E2708D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A6E95"/>
    <w:multiLevelType w:val="hybridMultilevel"/>
    <w:tmpl w:val="1CE61344"/>
    <w:lvl w:ilvl="0" w:tplc="D23E39F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0" w:hanging="360"/>
      </w:pPr>
    </w:lvl>
    <w:lvl w:ilvl="2" w:tplc="0C0A001B" w:tentative="1">
      <w:start w:val="1"/>
      <w:numFmt w:val="lowerRoman"/>
      <w:lvlText w:val="%3."/>
      <w:lvlJc w:val="right"/>
      <w:pPr>
        <w:ind w:left="2650" w:hanging="180"/>
      </w:pPr>
    </w:lvl>
    <w:lvl w:ilvl="3" w:tplc="0C0A000F" w:tentative="1">
      <w:start w:val="1"/>
      <w:numFmt w:val="decimal"/>
      <w:lvlText w:val="%4."/>
      <w:lvlJc w:val="left"/>
      <w:pPr>
        <w:ind w:left="3370" w:hanging="360"/>
      </w:pPr>
    </w:lvl>
    <w:lvl w:ilvl="4" w:tplc="0C0A0019" w:tentative="1">
      <w:start w:val="1"/>
      <w:numFmt w:val="lowerLetter"/>
      <w:lvlText w:val="%5."/>
      <w:lvlJc w:val="left"/>
      <w:pPr>
        <w:ind w:left="4090" w:hanging="360"/>
      </w:pPr>
    </w:lvl>
    <w:lvl w:ilvl="5" w:tplc="0C0A001B" w:tentative="1">
      <w:start w:val="1"/>
      <w:numFmt w:val="lowerRoman"/>
      <w:lvlText w:val="%6."/>
      <w:lvlJc w:val="right"/>
      <w:pPr>
        <w:ind w:left="4810" w:hanging="180"/>
      </w:pPr>
    </w:lvl>
    <w:lvl w:ilvl="6" w:tplc="0C0A000F" w:tentative="1">
      <w:start w:val="1"/>
      <w:numFmt w:val="decimal"/>
      <w:lvlText w:val="%7."/>
      <w:lvlJc w:val="left"/>
      <w:pPr>
        <w:ind w:left="5530" w:hanging="360"/>
      </w:pPr>
    </w:lvl>
    <w:lvl w:ilvl="7" w:tplc="0C0A0019" w:tentative="1">
      <w:start w:val="1"/>
      <w:numFmt w:val="lowerLetter"/>
      <w:lvlText w:val="%8."/>
      <w:lvlJc w:val="left"/>
      <w:pPr>
        <w:ind w:left="6250" w:hanging="360"/>
      </w:pPr>
    </w:lvl>
    <w:lvl w:ilvl="8" w:tplc="0C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9D01116"/>
    <w:multiLevelType w:val="hybridMultilevel"/>
    <w:tmpl w:val="5C70B890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03471CF"/>
    <w:multiLevelType w:val="hybridMultilevel"/>
    <w:tmpl w:val="C6F40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C4157"/>
    <w:multiLevelType w:val="hybridMultilevel"/>
    <w:tmpl w:val="FF5063D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CB338C"/>
    <w:multiLevelType w:val="hybridMultilevel"/>
    <w:tmpl w:val="93BAD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819"/>
    <w:multiLevelType w:val="hybridMultilevel"/>
    <w:tmpl w:val="DCB0E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B4615"/>
    <w:multiLevelType w:val="hybridMultilevel"/>
    <w:tmpl w:val="1CE61344"/>
    <w:lvl w:ilvl="0" w:tplc="D23E39F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0" w:hanging="360"/>
      </w:pPr>
    </w:lvl>
    <w:lvl w:ilvl="2" w:tplc="0C0A001B" w:tentative="1">
      <w:start w:val="1"/>
      <w:numFmt w:val="lowerRoman"/>
      <w:lvlText w:val="%3."/>
      <w:lvlJc w:val="right"/>
      <w:pPr>
        <w:ind w:left="2650" w:hanging="180"/>
      </w:pPr>
    </w:lvl>
    <w:lvl w:ilvl="3" w:tplc="0C0A000F" w:tentative="1">
      <w:start w:val="1"/>
      <w:numFmt w:val="decimal"/>
      <w:lvlText w:val="%4."/>
      <w:lvlJc w:val="left"/>
      <w:pPr>
        <w:ind w:left="3370" w:hanging="360"/>
      </w:pPr>
    </w:lvl>
    <w:lvl w:ilvl="4" w:tplc="0C0A0019" w:tentative="1">
      <w:start w:val="1"/>
      <w:numFmt w:val="lowerLetter"/>
      <w:lvlText w:val="%5."/>
      <w:lvlJc w:val="left"/>
      <w:pPr>
        <w:ind w:left="4090" w:hanging="360"/>
      </w:pPr>
    </w:lvl>
    <w:lvl w:ilvl="5" w:tplc="0C0A001B" w:tentative="1">
      <w:start w:val="1"/>
      <w:numFmt w:val="lowerRoman"/>
      <w:lvlText w:val="%6."/>
      <w:lvlJc w:val="right"/>
      <w:pPr>
        <w:ind w:left="4810" w:hanging="180"/>
      </w:pPr>
    </w:lvl>
    <w:lvl w:ilvl="6" w:tplc="0C0A000F" w:tentative="1">
      <w:start w:val="1"/>
      <w:numFmt w:val="decimal"/>
      <w:lvlText w:val="%7."/>
      <w:lvlJc w:val="left"/>
      <w:pPr>
        <w:ind w:left="5530" w:hanging="360"/>
      </w:pPr>
    </w:lvl>
    <w:lvl w:ilvl="7" w:tplc="0C0A0019" w:tentative="1">
      <w:start w:val="1"/>
      <w:numFmt w:val="lowerLetter"/>
      <w:lvlText w:val="%8."/>
      <w:lvlJc w:val="left"/>
      <w:pPr>
        <w:ind w:left="6250" w:hanging="360"/>
      </w:pPr>
    </w:lvl>
    <w:lvl w:ilvl="8" w:tplc="0C0A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E4"/>
    <w:rsid w:val="00001330"/>
    <w:rsid w:val="000062FB"/>
    <w:rsid w:val="000203DB"/>
    <w:rsid w:val="00032114"/>
    <w:rsid w:val="00040552"/>
    <w:rsid w:val="00053761"/>
    <w:rsid w:val="00057799"/>
    <w:rsid w:val="0006265F"/>
    <w:rsid w:val="0008090C"/>
    <w:rsid w:val="00081416"/>
    <w:rsid w:val="000826C4"/>
    <w:rsid w:val="000953B4"/>
    <w:rsid w:val="00095B8D"/>
    <w:rsid w:val="000A06EB"/>
    <w:rsid w:val="000A4520"/>
    <w:rsid w:val="000A47BB"/>
    <w:rsid w:val="000C1A89"/>
    <w:rsid w:val="000C463B"/>
    <w:rsid w:val="000C7BFC"/>
    <w:rsid w:val="000E16CA"/>
    <w:rsid w:val="000E5734"/>
    <w:rsid w:val="000F0162"/>
    <w:rsid w:val="00102826"/>
    <w:rsid w:val="00113C28"/>
    <w:rsid w:val="00127F85"/>
    <w:rsid w:val="00130FC1"/>
    <w:rsid w:val="001423B6"/>
    <w:rsid w:val="00144C4A"/>
    <w:rsid w:val="00155CE8"/>
    <w:rsid w:val="001601B4"/>
    <w:rsid w:val="0017136B"/>
    <w:rsid w:val="00180734"/>
    <w:rsid w:val="00182CEF"/>
    <w:rsid w:val="001911A6"/>
    <w:rsid w:val="00192704"/>
    <w:rsid w:val="00197B9E"/>
    <w:rsid w:val="001B3DC9"/>
    <w:rsid w:val="001C2890"/>
    <w:rsid w:val="001D043A"/>
    <w:rsid w:val="001E13F2"/>
    <w:rsid w:val="001E3F4F"/>
    <w:rsid w:val="001E6AA0"/>
    <w:rsid w:val="001F08CD"/>
    <w:rsid w:val="001F09AF"/>
    <w:rsid w:val="001F2B4B"/>
    <w:rsid w:val="001F3499"/>
    <w:rsid w:val="0020087D"/>
    <w:rsid w:val="002160C5"/>
    <w:rsid w:val="0022788E"/>
    <w:rsid w:val="00231506"/>
    <w:rsid w:val="002320F7"/>
    <w:rsid w:val="002345C0"/>
    <w:rsid w:val="00235A66"/>
    <w:rsid w:val="00235C2D"/>
    <w:rsid w:val="00237A82"/>
    <w:rsid w:val="00254218"/>
    <w:rsid w:val="00256A4A"/>
    <w:rsid w:val="00264EDF"/>
    <w:rsid w:val="00265CF8"/>
    <w:rsid w:val="00266B5E"/>
    <w:rsid w:val="00271BF2"/>
    <w:rsid w:val="00271E01"/>
    <w:rsid w:val="00275B23"/>
    <w:rsid w:val="002839C1"/>
    <w:rsid w:val="00286B79"/>
    <w:rsid w:val="002906BA"/>
    <w:rsid w:val="0029174F"/>
    <w:rsid w:val="002A1684"/>
    <w:rsid w:val="002B186B"/>
    <w:rsid w:val="002B7722"/>
    <w:rsid w:val="002D0D84"/>
    <w:rsid w:val="002F04E8"/>
    <w:rsid w:val="002F1F03"/>
    <w:rsid w:val="002F310E"/>
    <w:rsid w:val="002F5CA6"/>
    <w:rsid w:val="002F6C95"/>
    <w:rsid w:val="00300688"/>
    <w:rsid w:val="00302195"/>
    <w:rsid w:val="00306249"/>
    <w:rsid w:val="00313C33"/>
    <w:rsid w:val="00315283"/>
    <w:rsid w:val="003220B8"/>
    <w:rsid w:val="003338C6"/>
    <w:rsid w:val="003355B7"/>
    <w:rsid w:val="00362FD3"/>
    <w:rsid w:val="003644F8"/>
    <w:rsid w:val="00371FD6"/>
    <w:rsid w:val="00372E0F"/>
    <w:rsid w:val="0038228F"/>
    <w:rsid w:val="00394579"/>
    <w:rsid w:val="003A1F73"/>
    <w:rsid w:val="003B1345"/>
    <w:rsid w:val="003B1433"/>
    <w:rsid w:val="003B648E"/>
    <w:rsid w:val="003C3493"/>
    <w:rsid w:val="003C349A"/>
    <w:rsid w:val="003C4EE6"/>
    <w:rsid w:val="003C5DD3"/>
    <w:rsid w:val="003D7C53"/>
    <w:rsid w:val="003E3102"/>
    <w:rsid w:val="003E5BEA"/>
    <w:rsid w:val="003F4D3C"/>
    <w:rsid w:val="00401DF5"/>
    <w:rsid w:val="00402E00"/>
    <w:rsid w:val="00403FA2"/>
    <w:rsid w:val="004068BF"/>
    <w:rsid w:val="004079F7"/>
    <w:rsid w:val="004139DA"/>
    <w:rsid w:val="00422D89"/>
    <w:rsid w:val="00427633"/>
    <w:rsid w:val="0044086D"/>
    <w:rsid w:val="00440C0A"/>
    <w:rsid w:val="004452EC"/>
    <w:rsid w:val="00446B0F"/>
    <w:rsid w:val="0044788A"/>
    <w:rsid w:val="00454808"/>
    <w:rsid w:val="00461D24"/>
    <w:rsid w:val="004661B1"/>
    <w:rsid w:val="0048119B"/>
    <w:rsid w:val="004936C7"/>
    <w:rsid w:val="00494103"/>
    <w:rsid w:val="004A1A8D"/>
    <w:rsid w:val="004B1525"/>
    <w:rsid w:val="004B290A"/>
    <w:rsid w:val="004B4586"/>
    <w:rsid w:val="004B5EE2"/>
    <w:rsid w:val="004B65EC"/>
    <w:rsid w:val="004C51FE"/>
    <w:rsid w:val="004C5EA4"/>
    <w:rsid w:val="004D0A26"/>
    <w:rsid w:val="004D723E"/>
    <w:rsid w:val="004E18E8"/>
    <w:rsid w:val="004E3094"/>
    <w:rsid w:val="004E49D6"/>
    <w:rsid w:val="004E5991"/>
    <w:rsid w:val="00501FA9"/>
    <w:rsid w:val="005063AE"/>
    <w:rsid w:val="005320AE"/>
    <w:rsid w:val="00535DDC"/>
    <w:rsid w:val="00543C4C"/>
    <w:rsid w:val="005648F0"/>
    <w:rsid w:val="00566A15"/>
    <w:rsid w:val="00570FE2"/>
    <w:rsid w:val="005766CB"/>
    <w:rsid w:val="00580555"/>
    <w:rsid w:val="005806E6"/>
    <w:rsid w:val="0058667E"/>
    <w:rsid w:val="00586ABD"/>
    <w:rsid w:val="00586C05"/>
    <w:rsid w:val="00591760"/>
    <w:rsid w:val="00592AB4"/>
    <w:rsid w:val="00592C13"/>
    <w:rsid w:val="00594EEE"/>
    <w:rsid w:val="00597CCD"/>
    <w:rsid w:val="005B275D"/>
    <w:rsid w:val="005B38AD"/>
    <w:rsid w:val="005B6646"/>
    <w:rsid w:val="005C1AF4"/>
    <w:rsid w:val="005C1D7A"/>
    <w:rsid w:val="005C298E"/>
    <w:rsid w:val="005C3171"/>
    <w:rsid w:val="005C665A"/>
    <w:rsid w:val="005D08E4"/>
    <w:rsid w:val="005D21B3"/>
    <w:rsid w:val="005D6F6B"/>
    <w:rsid w:val="005F3463"/>
    <w:rsid w:val="005F50FE"/>
    <w:rsid w:val="005F5DC8"/>
    <w:rsid w:val="005F7096"/>
    <w:rsid w:val="00604CCE"/>
    <w:rsid w:val="00613059"/>
    <w:rsid w:val="00614CEA"/>
    <w:rsid w:val="00621A90"/>
    <w:rsid w:val="00630BCE"/>
    <w:rsid w:val="006336F6"/>
    <w:rsid w:val="00635151"/>
    <w:rsid w:val="00643644"/>
    <w:rsid w:val="006438E7"/>
    <w:rsid w:val="00646C76"/>
    <w:rsid w:val="0064717A"/>
    <w:rsid w:val="006476A5"/>
    <w:rsid w:val="006553E6"/>
    <w:rsid w:val="00665FDF"/>
    <w:rsid w:val="0067108C"/>
    <w:rsid w:val="0067129D"/>
    <w:rsid w:val="0068292B"/>
    <w:rsid w:val="006863A9"/>
    <w:rsid w:val="00692EB3"/>
    <w:rsid w:val="006978DC"/>
    <w:rsid w:val="006A2645"/>
    <w:rsid w:val="006B2A27"/>
    <w:rsid w:val="006C1055"/>
    <w:rsid w:val="006C3535"/>
    <w:rsid w:val="006C5973"/>
    <w:rsid w:val="006D1B48"/>
    <w:rsid w:val="006E547B"/>
    <w:rsid w:val="006E7645"/>
    <w:rsid w:val="006F5540"/>
    <w:rsid w:val="007027F0"/>
    <w:rsid w:val="007114F5"/>
    <w:rsid w:val="00715301"/>
    <w:rsid w:val="00723BF3"/>
    <w:rsid w:val="00726560"/>
    <w:rsid w:val="00745C12"/>
    <w:rsid w:val="00752A76"/>
    <w:rsid w:val="0075749A"/>
    <w:rsid w:val="00760A15"/>
    <w:rsid w:val="00761A83"/>
    <w:rsid w:val="00790484"/>
    <w:rsid w:val="007904B3"/>
    <w:rsid w:val="0079600A"/>
    <w:rsid w:val="007B234E"/>
    <w:rsid w:val="007C1F06"/>
    <w:rsid w:val="007D0157"/>
    <w:rsid w:val="007E20C1"/>
    <w:rsid w:val="007E3193"/>
    <w:rsid w:val="007E4926"/>
    <w:rsid w:val="007F1A14"/>
    <w:rsid w:val="007F33D1"/>
    <w:rsid w:val="007F3D6A"/>
    <w:rsid w:val="007F7958"/>
    <w:rsid w:val="00800C38"/>
    <w:rsid w:val="00811295"/>
    <w:rsid w:val="00814159"/>
    <w:rsid w:val="008155CA"/>
    <w:rsid w:val="008233AF"/>
    <w:rsid w:val="00835AF1"/>
    <w:rsid w:val="00843301"/>
    <w:rsid w:val="00852DCA"/>
    <w:rsid w:val="0085797F"/>
    <w:rsid w:val="00860FF4"/>
    <w:rsid w:val="00866B03"/>
    <w:rsid w:val="00871F4B"/>
    <w:rsid w:val="00877FF1"/>
    <w:rsid w:val="00881257"/>
    <w:rsid w:val="008854DA"/>
    <w:rsid w:val="00893D33"/>
    <w:rsid w:val="0089414D"/>
    <w:rsid w:val="008971B4"/>
    <w:rsid w:val="008A46FE"/>
    <w:rsid w:val="008A4F0C"/>
    <w:rsid w:val="008B17A1"/>
    <w:rsid w:val="008B3207"/>
    <w:rsid w:val="008C45E3"/>
    <w:rsid w:val="008C6335"/>
    <w:rsid w:val="008D2DB9"/>
    <w:rsid w:val="008D785D"/>
    <w:rsid w:val="008E43F7"/>
    <w:rsid w:val="008F3C46"/>
    <w:rsid w:val="008F3FC5"/>
    <w:rsid w:val="008F7404"/>
    <w:rsid w:val="00900AFE"/>
    <w:rsid w:val="00905805"/>
    <w:rsid w:val="00906592"/>
    <w:rsid w:val="009200FB"/>
    <w:rsid w:val="00922CFF"/>
    <w:rsid w:val="00926169"/>
    <w:rsid w:val="00940EAD"/>
    <w:rsid w:val="00940F6A"/>
    <w:rsid w:val="00944527"/>
    <w:rsid w:val="009468E7"/>
    <w:rsid w:val="009472BC"/>
    <w:rsid w:val="009529F2"/>
    <w:rsid w:val="00975599"/>
    <w:rsid w:val="009756E8"/>
    <w:rsid w:val="00983AE7"/>
    <w:rsid w:val="00992906"/>
    <w:rsid w:val="0099518D"/>
    <w:rsid w:val="009B3F20"/>
    <w:rsid w:val="009C0227"/>
    <w:rsid w:val="009C04D1"/>
    <w:rsid w:val="009F30F7"/>
    <w:rsid w:val="009F56DC"/>
    <w:rsid w:val="00A04D89"/>
    <w:rsid w:val="00A064B0"/>
    <w:rsid w:val="00A17D3A"/>
    <w:rsid w:val="00A240C4"/>
    <w:rsid w:val="00A2621D"/>
    <w:rsid w:val="00A37102"/>
    <w:rsid w:val="00A3793F"/>
    <w:rsid w:val="00A53FE0"/>
    <w:rsid w:val="00A5605A"/>
    <w:rsid w:val="00A56B4D"/>
    <w:rsid w:val="00A618AC"/>
    <w:rsid w:val="00A62015"/>
    <w:rsid w:val="00A62207"/>
    <w:rsid w:val="00A713B3"/>
    <w:rsid w:val="00A7703C"/>
    <w:rsid w:val="00A80099"/>
    <w:rsid w:val="00A863BA"/>
    <w:rsid w:val="00A872A1"/>
    <w:rsid w:val="00AA2D70"/>
    <w:rsid w:val="00AA5AE7"/>
    <w:rsid w:val="00AB03D1"/>
    <w:rsid w:val="00AB1F98"/>
    <w:rsid w:val="00AB26CF"/>
    <w:rsid w:val="00AB62F4"/>
    <w:rsid w:val="00AC01CB"/>
    <w:rsid w:val="00AC08CA"/>
    <w:rsid w:val="00AC3398"/>
    <w:rsid w:val="00AD444A"/>
    <w:rsid w:val="00AE16B1"/>
    <w:rsid w:val="00AE47A7"/>
    <w:rsid w:val="00AE65DE"/>
    <w:rsid w:val="00AF2973"/>
    <w:rsid w:val="00B00DFF"/>
    <w:rsid w:val="00B07A6E"/>
    <w:rsid w:val="00B07D69"/>
    <w:rsid w:val="00B104A4"/>
    <w:rsid w:val="00B15D29"/>
    <w:rsid w:val="00B2000F"/>
    <w:rsid w:val="00B212B6"/>
    <w:rsid w:val="00B273E6"/>
    <w:rsid w:val="00B31970"/>
    <w:rsid w:val="00B41BAA"/>
    <w:rsid w:val="00B45DF1"/>
    <w:rsid w:val="00B46C30"/>
    <w:rsid w:val="00B574EE"/>
    <w:rsid w:val="00B62177"/>
    <w:rsid w:val="00B67535"/>
    <w:rsid w:val="00B74B41"/>
    <w:rsid w:val="00B900D5"/>
    <w:rsid w:val="00B91ED2"/>
    <w:rsid w:val="00B9364F"/>
    <w:rsid w:val="00B93939"/>
    <w:rsid w:val="00BA058C"/>
    <w:rsid w:val="00BA06F7"/>
    <w:rsid w:val="00BA490D"/>
    <w:rsid w:val="00BB47A3"/>
    <w:rsid w:val="00BC0E6A"/>
    <w:rsid w:val="00BC2233"/>
    <w:rsid w:val="00BC3BD4"/>
    <w:rsid w:val="00BC5FC0"/>
    <w:rsid w:val="00BD2EF2"/>
    <w:rsid w:val="00BE0C9C"/>
    <w:rsid w:val="00BE1CA3"/>
    <w:rsid w:val="00BE7337"/>
    <w:rsid w:val="00BE7838"/>
    <w:rsid w:val="00BF7C12"/>
    <w:rsid w:val="00C1019B"/>
    <w:rsid w:val="00C1358D"/>
    <w:rsid w:val="00C13E89"/>
    <w:rsid w:val="00C172AC"/>
    <w:rsid w:val="00C23BA5"/>
    <w:rsid w:val="00C32F21"/>
    <w:rsid w:val="00C4271D"/>
    <w:rsid w:val="00C43383"/>
    <w:rsid w:val="00C44439"/>
    <w:rsid w:val="00C53C3F"/>
    <w:rsid w:val="00C577B3"/>
    <w:rsid w:val="00C62075"/>
    <w:rsid w:val="00C64B71"/>
    <w:rsid w:val="00C667D5"/>
    <w:rsid w:val="00C758C8"/>
    <w:rsid w:val="00C762C6"/>
    <w:rsid w:val="00C807FB"/>
    <w:rsid w:val="00C87B8B"/>
    <w:rsid w:val="00C91FBA"/>
    <w:rsid w:val="00C96809"/>
    <w:rsid w:val="00CA1F76"/>
    <w:rsid w:val="00CB3269"/>
    <w:rsid w:val="00CB57AE"/>
    <w:rsid w:val="00CD0E5A"/>
    <w:rsid w:val="00CE4146"/>
    <w:rsid w:val="00CE4FF9"/>
    <w:rsid w:val="00CF5033"/>
    <w:rsid w:val="00CF5664"/>
    <w:rsid w:val="00D06208"/>
    <w:rsid w:val="00D0794B"/>
    <w:rsid w:val="00D13DB5"/>
    <w:rsid w:val="00D176F6"/>
    <w:rsid w:val="00D210B9"/>
    <w:rsid w:val="00D3249C"/>
    <w:rsid w:val="00D429F7"/>
    <w:rsid w:val="00D4343F"/>
    <w:rsid w:val="00D44B02"/>
    <w:rsid w:val="00D50A6A"/>
    <w:rsid w:val="00D51DD4"/>
    <w:rsid w:val="00D62C77"/>
    <w:rsid w:val="00D64995"/>
    <w:rsid w:val="00D6509E"/>
    <w:rsid w:val="00D66351"/>
    <w:rsid w:val="00D6758F"/>
    <w:rsid w:val="00D718B0"/>
    <w:rsid w:val="00D71CE8"/>
    <w:rsid w:val="00D85986"/>
    <w:rsid w:val="00D87329"/>
    <w:rsid w:val="00D9376F"/>
    <w:rsid w:val="00DA300D"/>
    <w:rsid w:val="00DA3AFF"/>
    <w:rsid w:val="00DB1BD1"/>
    <w:rsid w:val="00DB772F"/>
    <w:rsid w:val="00DC4164"/>
    <w:rsid w:val="00DD47C8"/>
    <w:rsid w:val="00DE0996"/>
    <w:rsid w:val="00DE470D"/>
    <w:rsid w:val="00DE4BC0"/>
    <w:rsid w:val="00DF03D8"/>
    <w:rsid w:val="00DF4511"/>
    <w:rsid w:val="00E008E4"/>
    <w:rsid w:val="00E06407"/>
    <w:rsid w:val="00E11981"/>
    <w:rsid w:val="00E2482D"/>
    <w:rsid w:val="00E25BD8"/>
    <w:rsid w:val="00E34546"/>
    <w:rsid w:val="00E46063"/>
    <w:rsid w:val="00E477FB"/>
    <w:rsid w:val="00E553C6"/>
    <w:rsid w:val="00E560B3"/>
    <w:rsid w:val="00E614A0"/>
    <w:rsid w:val="00E65E3F"/>
    <w:rsid w:val="00E83FE4"/>
    <w:rsid w:val="00E840EF"/>
    <w:rsid w:val="00E842A1"/>
    <w:rsid w:val="00EA3EA3"/>
    <w:rsid w:val="00EB032B"/>
    <w:rsid w:val="00EB5353"/>
    <w:rsid w:val="00EB6B53"/>
    <w:rsid w:val="00EB6BF8"/>
    <w:rsid w:val="00EB7E8B"/>
    <w:rsid w:val="00EC0735"/>
    <w:rsid w:val="00EC2EC9"/>
    <w:rsid w:val="00ED3E3B"/>
    <w:rsid w:val="00ED50F1"/>
    <w:rsid w:val="00EE527C"/>
    <w:rsid w:val="00EF082F"/>
    <w:rsid w:val="00F0291A"/>
    <w:rsid w:val="00F073D9"/>
    <w:rsid w:val="00F13FE8"/>
    <w:rsid w:val="00F22235"/>
    <w:rsid w:val="00F227BA"/>
    <w:rsid w:val="00F255BA"/>
    <w:rsid w:val="00F33F82"/>
    <w:rsid w:val="00F34B0B"/>
    <w:rsid w:val="00F35AF6"/>
    <w:rsid w:val="00F4202F"/>
    <w:rsid w:val="00F42258"/>
    <w:rsid w:val="00F43B34"/>
    <w:rsid w:val="00F5235D"/>
    <w:rsid w:val="00F702DF"/>
    <w:rsid w:val="00F738C1"/>
    <w:rsid w:val="00F86ABC"/>
    <w:rsid w:val="00F87C05"/>
    <w:rsid w:val="00FA2A19"/>
    <w:rsid w:val="00FB7F69"/>
    <w:rsid w:val="00FC086A"/>
    <w:rsid w:val="00FD1114"/>
    <w:rsid w:val="00FD2383"/>
    <w:rsid w:val="00FD238E"/>
    <w:rsid w:val="00FD397A"/>
    <w:rsid w:val="00FE3072"/>
    <w:rsid w:val="00FF50B1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BDF4"/>
  <w15:docId w15:val="{F9EE9EE4-98F7-40BA-A58F-FC144EFB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8CA"/>
    <w:pPr>
      <w:spacing w:after="160" w:line="252" w:lineRule="auto"/>
    </w:pPr>
    <w:rPr>
      <w:rFonts w:ascii="Calibri" w:hAnsi="Calibri" w:cs="Calibri"/>
      <w:lang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C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936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83FE4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es-ES"/>
    </w:rPr>
  </w:style>
  <w:style w:type="character" w:customStyle="1" w:styleId="NoSpacingChar">
    <w:name w:val="No Spacing Char"/>
    <w:link w:val="NoSpacing"/>
    <w:uiPriority w:val="1"/>
    <w:rsid w:val="00E83FE4"/>
    <w:rPr>
      <w:rFonts w:ascii="Calibri" w:eastAsia="Calibri" w:hAnsi="Calibri" w:cs="Times New Roman"/>
      <w:sz w:val="20"/>
      <w:szCs w:val="20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E83F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E4"/>
    <w:rPr>
      <w:rFonts w:ascii="Calibri" w:hAnsi="Calibri" w:cs="Calibri"/>
      <w:lang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4936C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viiyi">
    <w:name w:val="viiyi"/>
    <w:basedOn w:val="DefaultParagraphFont"/>
    <w:rsid w:val="004936C7"/>
  </w:style>
  <w:style w:type="character" w:customStyle="1" w:styleId="jlqj4b">
    <w:name w:val="jlqj4b"/>
    <w:basedOn w:val="DefaultParagraphFont"/>
    <w:rsid w:val="004936C7"/>
  </w:style>
  <w:style w:type="paragraph" w:styleId="ListParagraph">
    <w:name w:val="List Paragraph"/>
    <w:basedOn w:val="Normal"/>
    <w:link w:val="ListParagraphChar"/>
    <w:uiPriority w:val="34"/>
    <w:qFormat/>
    <w:rsid w:val="004936C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936C7"/>
    <w:rPr>
      <w:rFonts w:eastAsiaTheme="minorEastAsia"/>
      <w:lang w:eastAsia="es-ES"/>
    </w:rPr>
  </w:style>
  <w:style w:type="paragraph" w:styleId="FootnoteText">
    <w:name w:val="footnote text"/>
    <w:basedOn w:val="Normal"/>
    <w:link w:val="FootnoteTextChar"/>
    <w:uiPriority w:val="99"/>
    <w:unhideWhenUsed/>
    <w:rsid w:val="004936C7"/>
    <w:pPr>
      <w:spacing w:after="0" w:line="240" w:lineRule="auto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36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936C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97CC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NormalWeb">
    <w:name w:val="Normal (Web)"/>
    <w:basedOn w:val="Normal"/>
    <w:uiPriority w:val="99"/>
    <w:unhideWhenUsed/>
    <w:rsid w:val="00DE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styleId="TableGrid">
    <w:name w:val="Table Grid"/>
    <w:basedOn w:val="TableNormal"/>
    <w:uiPriority w:val="59"/>
    <w:rsid w:val="00AC0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6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96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4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8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1ADD9-7868-4355-AED1-0D1F1A76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3985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Alba Martínez</dc:creator>
  <cp:lastModifiedBy>Gunnar Theissen</cp:lastModifiedBy>
  <cp:revision>2</cp:revision>
  <dcterms:created xsi:type="dcterms:W3CDTF">2023-05-18T07:01:00Z</dcterms:created>
  <dcterms:modified xsi:type="dcterms:W3CDTF">2023-05-18T07:01:00Z</dcterms:modified>
</cp:coreProperties>
</file>