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662E" w14:textId="40824DCF" w:rsidR="00B8376A" w:rsidRPr="00676E0B" w:rsidRDefault="00B8376A" w:rsidP="00B8376A">
      <w:pPr>
        <w:pStyle w:val="Normal1"/>
        <w:widowControl w:val="0"/>
        <w:pBdr>
          <w:top w:val="nil"/>
          <w:left w:val="nil"/>
          <w:bottom w:val="nil"/>
          <w:right w:val="nil"/>
          <w:between w:val="nil"/>
        </w:pBdr>
        <w:spacing w:before="353" w:line="229" w:lineRule="auto"/>
        <w:ind w:left="22" w:right="796"/>
        <w:jc w:val="center"/>
        <w:rPr>
          <w:rFonts w:eastAsia="Times New Roman"/>
          <w:b/>
          <w:color w:val="000000"/>
          <w:sz w:val="24"/>
          <w:szCs w:val="24"/>
        </w:rPr>
      </w:pPr>
      <w:r w:rsidRPr="00676E0B">
        <w:rPr>
          <w:b/>
          <w:noProof/>
          <w:szCs w:val="24"/>
        </w:rPr>
        <w:drawing>
          <wp:inline distT="0" distB="0" distL="0" distR="0" wp14:anchorId="401F7178" wp14:editId="4100FD93">
            <wp:extent cx="944880" cy="8839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14:paraId="61EFDE55" w14:textId="5176BD0B" w:rsidR="0033161B" w:rsidRPr="00676E0B" w:rsidRDefault="0033161B" w:rsidP="0033161B">
      <w:pPr>
        <w:pStyle w:val="Normal1"/>
        <w:widowControl w:val="0"/>
        <w:pBdr>
          <w:top w:val="nil"/>
          <w:left w:val="nil"/>
          <w:bottom w:val="nil"/>
          <w:right w:val="nil"/>
          <w:between w:val="nil"/>
        </w:pBdr>
        <w:spacing w:before="240" w:line="240" w:lineRule="auto"/>
        <w:ind w:left="22" w:right="796"/>
        <w:jc w:val="center"/>
        <w:rPr>
          <w:rFonts w:eastAsia="Times New Roman"/>
          <w:b/>
          <w:color w:val="000000"/>
        </w:rPr>
      </w:pPr>
      <w:r w:rsidRPr="00676E0B">
        <w:rPr>
          <w:rFonts w:eastAsia="Times New Roman"/>
          <w:b/>
          <w:color w:val="000000"/>
        </w:rPr>
        <w:t>DEFENSORÍA DEL PUEBLO DE LA NACIÓN</w:t>
      </w:r>
    </w:p>
    <w:p w14:paraId="567F71EF" w14:textId="39D7A25D" w:rsidR="0033161B" w:rsidRPr="00676E0B" w:rsidRDefault="0033161B" w:rsidP="0033161B">
      <w:pPr>
        <w:pStyle w:val="Normal1"/>
        <w:widowControl w:val="0"/>
        <w:pBdr>
          <w:top w:val="nil"/>
          <w:left w:val="nil"/>
          <w:bottom w:val="nil"/>
          <w:right w:val="nil"/>
          <w:between w:val="nil"/>
        </w:pBdr>
        <w:spacing w:before="240" w:line="240" w:lineRule="auto"/>
        <w:ind w:left="22" w:right="796"/>
        <w:jc w:val="center"/>
        <w:rPr>
          <w:rFonts w:eastAsia="Times New Roman"/>
          <w:b/>
          <w:color w:val="000000"/>
        </w:rPr>
      </w:pPr>
      <w:r w:rsidRPr="00676E0B">
        <w:rPr>
          <w:rFonts w:eastAsia="Times New Roman"/>
          <w:b/>
          <w:color w:val="000000"/>
        </w:rPr>
        <w:t>REPÚBLICA ARGENTINA</w:t>
      </w:r>
    </w:p>
    <w:p w14:paraId="5EEAE676" w14:textId="1D056027" w:rsidR="0033161B" w:rsidRPr="00676E0B" w:rsidRDefault="0033161B" w:rsidP="0033161B">
      <w:pPr>
        <w:pStyle w:val="Normal1"/>
        <w:widowControl w:val="0"/>
        <w:pBdr>
          <w:top w:val="nil"/>
          <w:left w:val="nil"/>
          <w:bottom w:val="nil"/>
          <w:right w:val="nil"/>
          <w:between w:val="nil"/>
        </w:pBdr>
        <w:spacing w:before="240" w:line="240" w:lineRule="auto"/>
        <w:ind w:left="22" w:right="796"/>
        <w:jc w:val="center"/>
        <w:rPr>
          <w:rFonts w:eastAsia="Times New Roman"/>
          <w:b/>
          <w:color w:val="000000"/>
        </w:rPr>
      </w:pPr>
      <w:r w:rsidRPr="00676E0B">
        <w:rPr>
          <w:rFonts w:eastAsia="Times New Roman"/>
          <w:b/>
          <w:color w:val="000000"/>
        </w:rPr>
        <w:t>INSTITUCIÓN NACIONAL DE DERECHOS HUMANOS</w:t>
      </w:r>
    </w:p>
    <w:p w14:paraId="7C0343DB" w14:textId="343C3693" w:rsidR="00B25774" w:rsidRPr="00676E0B" w:rsidRDefault="002A33B8" w:rsidP="0033161B">
      <w:pPr>
        <w:pStyle w:val="Normal1"/>
        <w:widowControl w:val="0"/>
        <w:pBdr>
          <w:top w:val="nil"/>
          <w:left w:val="nil"/>
          <w:bottom w:val="nil"/>
          <w:right w:val="nil"/>
          <w:between w:val="nil"/>
        </w:pBdr>
        <w:spacing w:before="353" w:line="229" w:lineRule="auto"/>
        <w:ind w:left="22" w:right="796"/>
        <w:jc w:val="center"/>
        <w:rPr>
          <w:rFonts w:eastAsia="Times New Roman"/>
          <w:b/>
          <w:color w:val="000000"/>
        </w:rPr>
      </w:pPr>
      <w:r w:rsidRPr="00676E0B">
        <w:rPr>
          <w:rFonts w:eastAsia="Times New Roman"/>
          <w:b/>
          <w:color w:val="000000"/>
        </w:rPr>
        <w:t xml:space="preserve">“Llamamiento </w:t>
      </w:r>
      <w:r w:rsidR="004329B5" w:rsidRPr="00676E0B">
        <w:rPr>
          <w:rFonts w:eastAsia="Times New Roman"/>
          <w:b/>
          <w:color w:val="000000"/>
        </w:rPr>
        <w:t>mundial para</w:t>
      </w:r>
      <w:r w:rsidRPr="00676E0B">
        <w:rPr>
          <w:rFonts w:eastAsia="Times New Roman"/>
          <w:b/>
          <w:color w:val="000000"/>
        </w:rPr>
        <w:t xml:space="preserve"> la adopción de medidas concretas para la eliminación del racismo, </w:t>
      </w:r>
      <w:r w:rsidR="004329B5" w:rsidRPr="00676E0B">
        <w:rPr>
          <w:rFonts w:eastAsia="Times New Roman"/>
          <w:b/>
          <w:color w:val="000000"/>
        </w:rPr>
        <w:t>la discriminación</w:t>
      </w:r>
      <w:r w:rsidRPr="00676E0B">
        <w:rPr>
          <w:rFonts w:eastAsia="Times New Roman"/>
          <w:b/>
          <w:color w:val="000000"/>
        </w:rPr>
        <w:t xml:space="preserve"> racial, la xenofobia y las formas conexas de intolerancia y para </w:t>
      </w:r>
      <w:r w:rsidR="004329B5" w:rsidRPr="00676E0B">
        <w:rPr>
          <w:rFonts w:eastAsia="Times New Roman"/>
          <w:b/>
          <w:color w:val="000000"/>
        </w:rPr>
        <w:t>la aplicación</w:t>
      </w:r>
      <w:r w:rsidRPr="00676E0B">
        <w:rPr>
          <w:rFonts w:eastAsia="Times New Roman"/>
          <w:b/>
          <w:color w:val="000000"/>
        </w:rPr>
        <w:t xml:space="preserve"> y el seguimiento generales de la Declaración y el Programa de </w:t>
      </w:r>
      <w:r w:rsidR="004329B5" w:rsidRPr="00676E0B">
        <w:rPr>
          <w:rFonts w:eastAsia="Times New Roman"/>
          <w:b/>
          <w:color w:val="000000"/>
        </w:rPr>
        <w:t>Acción de</w:t>
      </w:r>
      <w:r w:rsidRPr="00676E0B">
        <w:rPr>
          <w:rFonts w:eastAsia="Times New Roman"/>
          <w:b/>
          <w:color w:val="000000"/>
        </w:rPr>
        <w:t xml:space="preserve"> Durban.”</w:t>
      </w:r>
    </w:p>
    <w:p w14:paraId="0A49E388" w14:textId="0BD9C261" w:rsidR="00B25774" w:rsidRPr="00676E0B" w:rsidRDefault="00B25774" w:rsidP="00B8376A">
      <w:pPr>
        <w:pStyle w:val="Normal1"/>
        <w:widowControl w:val="0"/>
        <w:pBdr>
          <w:top w:val="nil"/>
          <w:left w:val="nil"/>
          <w:bottom w:val="nil"/>
          <w:right w:val="nil"/>
          <w:between w:val="nil"/>
        </w:pBdr>
        <w:spacing w:line="240" w:lineRule="auto"/>
        <w:ind w:right="-6"/>
        <w:jc w:val="both"/>
        <w:rPr>
          <w:rFonts w:eastAsia="Times New Roman"/>
          <w:color w:val="000000"/>
        </w:rPr>
      </w:pPr>
    </w:p>
    <w:p w14:paraId="66863C4F" w14:textId="77777777" w:rsidR="002A33B8" w:rsidRPr="00676E0B" w:rsidRDefault="002A33B8" w:rsidP="00B8376A">
      <w:pPr>
        <w:spacing w:line="240" w:lineRule="auto"/>
        <w:jc w:val="both"/>
        <w:rPr>
          <w:color w:val="000000"/>
        </w:rPr>
      </w:pPr>
    </w:p>
    <w:p w14:paraId="08E43160" w14:textId="5DDBD0A3" w:rsidR="0072432E" w:rsidRPr="00676E0B" w:rsidRDefault="0072432E" w:rsidP="0072432E">
      <w:pPr>
        <w:pStyle w:val="Normal1"/>
        <w:widowControl w:val="0"/>
        <w:pBdr>
          <w:top w:val="nil"/>
          <w:left w:val="nil"/>
          <w:bottom w:val="nil"/>
          <w:right w:val="nil"/>
          <w:between w:val="nil"/>
        </w:pBdr>
        <w:spacing w:before="22" w:line="229" w:lineRule="auto"/>
        <w:ind w:left="722" w:right="786" w:hanging="351"/>
        <w:jc w:val="both"/>
        <w:rPr>
          <w:rFonts w:eastAsia="Times New Roman"/>
          <w:color w:val="000000"/>
        </w:rPr>
      </w:pPr>
      <w:r w:rsidRPr="00676E0B">
        <w:rPr>
          <w:rFonts w:eastAsia="Noto Sans Symbols"/>
          <w:color w:val="000000"/>
        </w:rPr>
        <w:t xml:space="preserve">• </w:t>
      </w:r>
      <w:r w:rsidRPr="00676E0B">
        <w:rPr>
          <w:rFonts w:eastAsia="Times New Roman"/>
          <w:color w:val="000000"/>
        </w:rPr>
        <w:t xml:space="preserve">El alcance y el impacto del racismo sistémico y medidas jurídicas, normativas </w:t>
      </w:r>
      <w:r w:rsidR="004329B5" w:rsidRPr="00676E0B">
        <w:rPr>
          <w:rFonts w:eastAsia="Times New Roman"/>
          <w:color w:val="000000"/>
        </w:rPr>
        <w:t>e institucionales</w:t>
      </w:r>
      <w:r w:rsidRPr="00676E0B">
        <w:rPr>
          <w:rFonts w:eastAsia="Times New Roman"/>
          <w:color w:val="000000"/>
        </w:rPr>
        <w:t xml:space="preserve"> que aborden el racismo como algo más que una suma de </w:t>
      </w:r>
      <w:r w:rsidR="004329B5" w:rsidRPr="00676E0B">
        <w:rPr>
          <w:rFonts w:eastAsia="Times New Roman"/>
          <w:color w:val="000000"/>
        </w:rPr>
        <w:t>actos individualizados</w:t>
      </w:r>
      <w:r w:rsidRPr="00676E0B">
        <w:rPr>
          <w:rFonts w:eastAsia="Times New Roman"/>
          <w:color w:val="000000"/>
        </w:rPr>
        <w:t xml:space="preserve"> (párrafo 20). </w:t>
      </w:r>
    </w:p>
    <w:p w14:paraId="6D23D5CC" w14:textId="77777777" w:rsidR="00BA3926" w:rsidRPr="00676E0B" w:rsidRDefault="00BA3926" w:rsidP="0072432E">
      <w:pPr>
        <w:pStyle w:val="Normal1"/>
        <w:widowControl w:val="0"/>
        <w:pBdr>
          <w:top w:val="nil"/>
          <w:left w:val="nil"/>
          <w:bottom w:val="nil"/>
          <w:right w:val="nil"/>
          <w:between w:val="nil"/>
        </w:pBdr>
        <w:spacing w:before="22" w:line="229" w:lineRule="auto"/>
        <w:ind w:left="722" w:right="786" w:hanging="351"/>
        <w:jc w:val="both"/>
        <w:rPr>
          <w:rFonts w:eastAsia="Times New Roman"/>
          <w:color w:val="000000"/>
        </w:rPr>
      </w:pPr>
    </w:p>
    <w:p w14:paraId="3546E7D9" w14:textId="1A016B04" w:rsidR="00F2386B" w:rsidRPr="00676E0B" w:rsidRDefault="00F2386B" w:rsidP="00833DCD">
      <w:pPr>
        <w:shd w:val="clear" w:color="auto" w:fill="FFFFFF"/>
        <w:spacing w:before="120" w:line="240" w:lineRule="auto"/>
        <w:jc w:val="both"/>
      </w:pPr>
      <w:r w:rsidRPr="00676E0B">
        <w:rPr>
          <w:color w:val="333333"/>
          <w:shd w:val="clear" w:color="auto" w:fill="FFFFFF"/>
        </w:rPr>
        <w:t xml:space="preserve">La República </w:t>
      </w:r>
      <w:r w:rsidR="009A470D" w:rsidRPr="00676E0B">
        <w:rPr>
          <w:color w:val="000000"/>
        </w:rPr>
        <w:t>Argentina ha desarrollado un marco jurídico amplio para la eliminación de la discriminación racial y la igualdad de derechos para todos los habitantes</w:t>
      </w:r>
      <w:r w:rsidR="007701E9" w:rsidRPr="00676E0B">
        <w:rPr>
          <w:color w:val="000000"/>
        </w:rPr>
        <w:t>.</w:t>
      </w:r>
      <w:r w:rsidR="009A470D" w:rsidRPr="00676E0B">
        <w:rPr>
          <w:color w:val="000000"/>
        </w:rPr>
        <w:t xml:space="preserve"> En</w:t>
      </w:r>
      <w:r w:rsidRPr="00676E0B">
        <w:rPr>
          <w:color w:val="333333"/>
          <w:shd w:val="clear" w:color="auto" w:fill="FFFFFF"/>
        </w:rPr>
        <w:t xml:space="preserve"> este sentido se destaca la ratificación de la Convención Internacional sobre la Eliminación de todas las Formas de Discriminación Racial en el año 1968 mediante la Ley </w:t>
      </w:r>
      <w:proofErr w:type="spellStart"/>
      <w:r w:rsidRPr="00676E0B">
        <w:rPr>
          <w:color w:val="333333"/>
          <w:shd w:val="clear" w:color="auto" w:fill="FFFFFF"/>
        </w:rPr>
        <w:t>Nº</w:t>
      </w:r>
      <w:proofErr w:type="spellEnd"/>
      <w:r w:rsidRPr="00676E0B">
        <w:rPr>
          <w:color w:val="333333"/>
          <w:shd w:val="clear" w:color="auto" w:fill="FFFFFF"/>
        </w:rPr>
        <w:t xml:space="preserve"> 17.722</w:t>
      </w:r>
      <w:r w:rsidR="00833DCD" w:rsidRPr="00676E0B">
        <w:rPr>
          <w:rStyle w:val="FootnoteReference"/>
          <w:color w:val="333333"/>
          <w:shd w:val="clear" w:color="auto" w:fill="FFFFFF"/>
        </w:rPr>
        <w:footnoteReference w:id="1"/>
      </w:r>
      <w:r w:rsidRPr="00676E0B">
        <w:rPr>
          <w:color w:val="333333"/>
          <w:shd w:val="clear" w:color="auto" w:fill="FFFFFF"/>
        </w:rPr>
        <w:t>, y el reconocimiento de la competencia del Comité para la Eliminación de la Discriminación Racial creado por dicha convención.</w:t>
      </w:r>
    </w:p>
    <w:p w14:paraId="4159B64C" w14:textId="77777777" w:rsidR="00833DCD" w:rsidRPr="00676E0B" w:rsidRDefault="009A470D" w:rsidP="00833DCD">
      <w:pPr>
        <w:shd w:val="clear" w:color="auto" w:fill="FFFFFF"/>
        <w:spacing w:before="120" w:line="240" w:lineRule="auto"/>
        <w:jc w:val="both"/>
        <w:rPr>
          <w:color w:val="333333"/>
          <w:shd w:val="clear" w:color="auto" w:fill="FFFFFF"/>
        </w:rPr>
      </w:pPr>
      <w:r w:rsidRPr="00676E0B">
        <w:rPr>
          <w:color w:val="333333"/>
          <w:shd w:val="clear" w:color="auto" w:fill="FFFFFF"/>
        </w:rPr>
        <w:t>Otro hito importante es la adhesión al Plan de Acción de Durban, en estrecha relación con él, en 2004 se elaboró el primer Plan Nacional Contra la Discriminación (Decreto 1086/2005)</w:t>
      </w:r>
      <w:r w:rsidR="00833DCD" w:rsidRPr="00676E0B">
        <w:rPr>
          <w:color w:val="333333"/>
          <w:shd w:val="clear" w:color="auto" w:fill="FFFFFF"/>
        </w:rPr>
        <w:t>.</w:t>
      </w:r>
    </w:p>
    <w:p w14:paraId="7C393D9B" w14:textId="52CFC76F" w:rsidR="00F2386B" w:rsidRPr="00676E0B" w:rsidRDefault="00F2386B" w:rsidP="00833DCD">
      <w:pPr>
        <w:shd w:val="clear" w:color="auto" w:fill="FFFFFF"/>
        <w:spacing w:before="120" w:line="240" w:lineRule="auto"/>
        <w:jc w:val="both"/>
      </w:pPr>
      <w:r w:rsidRPr="00676E0B">
        <w:rPr>
          <w:color w:val="333333"/>
          <w:shd w:val="clear" w:color="auto" w:fill="FFFFFF"/>
        </w:rPr>
        <w:t xml:space="preserve">Mediante la </w:t>
      </w:r>
      <w:hyperlink r:id="rId12" w:history="1">
        <w:r w:rsidRPr="00676E0B">
          <w:rPr>
            <w:color w:val="333333"/>
            <w:shd w:val="clear" w:color="auto" w:fill="FFFFFF"/>
          </w:rPr>
          <w:t xml:space="preserve">Ley </w:t>
        </w:r>
        <w:proofErr w:type="spellStart"/>
        <w:r w:rsidRPr="00676E0B">
          <w:rPr>
            <w:color w:val="333333"/>
            <w:shd w:val="clear" w:color="auto" w:fill="FFFFFF"/>
          </w:rPr>
          <w:t>Nº</w:t>
        </w:r>
        <w:proofErr w:type="spellEnd"/>
        <w:r w:rsidRPr="00676E0B">
          <w:rPr>
            <w:color w:val="333333"/>
            <w:shd w:val="clear" w:color="auto" w:fill="FFFFFF"/>
          </w:rPr>
          <w:t xml:space="preserve"> 23.302</w:t>
        </w:r>
      </w:hyperlink>
      <w:r w:rsidR="00833DCD" w:rsidRPr="00676E0B">
        <w:rPr>
          <w:rStyle w:val="FootnoteReference"/>
          <w:color w:val="333333"/>
          <w:shd w:val="clear" w:color="auto" w:fill="FFFFFF"/>
        </w:rPr>
        <w:footnoteReference w:id="2"/>
      </w:r>
      <w:r w:rsidRPr="00676E0B">
        <w:rPr>
          <w:color w:val="333333"/>
          <w:shd w:val="clear" w:color="auto" w:fill="FFFFFF"/>
        </w:rPr>
        <w:t xml:space="preserve"> se creó el Instituto Nacional de Asuntos Indígenas INAI que es un organismo descentralizado cuyo objetivo </w:t>
      </w:r>
      <w:r w:rsidR="004329B5" w:rsidRPr="00676E0B">
        <w:rPr>
          <w:color w:val="333333"/>
          <w:shd w:val="clear" w:color="auto" w:fill="FFFFFF"/>
        </w:rPr>
        <w:t>es la</w:t>
      </w:r>
      <w:r w:rsidRPr="00676E0B">
        <w:rPr>
          <w:color w:val="333333"/>
          <w:shd w:val="clear" w:color="auto" w:fill="FFFFFF"/>
        </w:rPr>
        <w:t xml:space="preserve"> implementación de políticas sociales destinadas a los pueblos originarios. </w:t>
      </w:r>
    </w:p>
    <w:p w14:paraId="3AFD51FA" w14:textId="77A1B9A9" w:rsidR="00F2386B" w:rsidRPr="00676E0B" w:rsidRDefault="00F2386B" w:rsidP="00833DCD">
      <w:pPr>
        <w:shd w:val="clear" w:color="auto" w:fill="FFFFFF"/>
        <w:spacing w:before="120" w:line="240" w:lineRule="auto"/>
        <w:jc w:val="both"/>
        <w:rPr>
          <w:color w:val="333333"/>
          <w:shd w:val="clear" w:color="auto" w:fill="FFFFFF"/>
        </w:rPr>
      </w:pPr>
      <w:r w:rsidRPr="00676E0B">
        <w:rPr>
          <w:color w:val="333333"/>
          <w:shd w:val="clear" w:color="auto" w:fill="FFFFFF"/>
        </w:rPr>
        <w:t xml:space="preserve">A partir de la sanción de la Ley </w:t>
      </w:r>
      <w:proofErr w:type="spellStart"/>
      <w:r w:rsidRPr="00676E0B">
        <w:rPr>
          <w:color w:val="333333"/>
          <w:shd w:val="clear" w:color="auto" w:fill="FFFFFF"/>
        </w:rPr>
        <w:t>Nº</w:t>
      </w:r>
      <w:proofErr w:type="spellEnd"/>
      <w:r w:rsidRPr="00676E0B">
        <w:rPr>
          <w:color w:val="333333"/>
          <w:shd w:val="clear" w:color="auto" w:fill="FFFFFF"/>
        </w:rPr>
        <w:t xml:space="preserve"> 24.515</w:t>
      </w:r>
      <w:r w:rsidR="00833DCD" w:rsidRPr="00676E0B">
        <w:rPr>
          <w:rStyle w:val="FootnoteReference"/>
          <w:color w:val="333333"/>
          <w:shd w:val="clear" w:color="auto" w:fill="FFFFFF"/>
        </w:rPr>
        <w:footnoteReference w:id="3"/>
      </w:r>
      <w:r w:rsidRPr="00676E0B">
        <w:rPr>
          <w:color w:val="333333"/>
          <w:shd w:val="clear" w:color="auto" w:fill="FFFFFF"/>
        </w:rPr>
        <w:t xml:space="preserve"> </w:t>
      </w:r>
      <w:r w:rsidR="007701E9" w:rsidRPr="00676E0B">
        <w:rPr>
          <w:color w:val="333333"/>
          <w:shd w:val="clear" w:color="auto" w:fill="FFFFFF"/>
        </w:rPr>
        <w:t xml:space="preserve">se </w:t>
      </w:r>
      <w:r w:rsidRPr="00676E0B">
        <w:rPr>
          <w:color w:val="333333"/>
          <w:shd w:val="clear" w:color="auto" w:fill="FFFFFF"/>
        </w:rPr>
        <w:t>crea en 1995 el Instituto Nacional contra la Discriminación, la Xenofobia y el Racismo (INADI) como organismo descentralizado.</w:t>
      </w:r>
    </w:p>
    <w:p w14:paraId="3AA27B2F" w14:textId="49A373C8" w:rsidR="00F2386B" w:rsidRPr="00676E0B" w:rsidRDefault="00F2386B" w:rsidP="00833DCD">
      <w:pPr>
        <w:shd w:val="clear" w:color="auto" w:fill="FFFFFF"/>
        <w:spacing w:before="120" w:line="240" w:lineRule="auto"/>
        <w:jc w:val="both"/>
        <w:rPr>
          <w:color w:val="333333"/>
          <w:shd w:val="clear" w:color="auto" w:fill="FFFFFF"/>
        </w:rPr>
      </w:pPr>
      <w:r w:rsidRPr="00676E0B">
        <w:rPr>
          <w:color w:val="333333"/>
          <w:shd w:val="clear" w:color="auto" w:fill="FFFFFF"/>
        </w:rPr>
        <w:t>Si bien oportunamente fue presentado el “Plan Nacional contra la Discriminación 2022-2024” aún se encuentra pendiente de aprobación</w:t>
      </w:r>
      <w:r w:rsidR="004329B5" w:rsidRPr="00676E0B">
        <w:rPr>
          <w:color w:val="333333"/>
          <w:shd w:val="clear" w:color="auto" w:fill="FFFFFF"/>
        </w:rPr>
        <w:t>,</w:t>
      </w:r>
      <w:r w:rsidRPr="00676E0B">
        <w:rPr>
          <w:color w:val="333333"/>
          <w:shd w:val="clear" w:color="auto" w:fill="FFFFFF"/>
        </w:rPr>
        <w:t xml:space="preserve"> razón por la cual la DPN a través de la RESOLUCIÓN </w:t>
      </w:r>
      <w:proofErr w:type="spellStart"/>
      <w:r w:rsidRPr="00676E0B">
        <w:rPr>
          <w:color w:val="333333"/>
          <w:shd w:val="clear" w:color="auto" w:fill="FFFFFF"/>
        </w:rPr>
        <w:t>Nº</w:t>
      </w:r>
      <w:proofErr w:type="spellEnd"/>
      <w:r w:rsidRPr="00676E0B">
        <w:rPr>
          <w:color w:val="333333"/>
          <w:shd w:val="clear" w:color="auto" w:fill="FFFFFF"/>
        </w:rPr>
        <w:t xml:space="preserve"> 00015/23</w:t>
      </w:r>
      <w:r w:rsidR="007701E9" w:rsidRPr="00676E0B">
        <w:rPr>
          <w:color w:val="333333"/>
          <w:shd w:val="clear" w:color="auto" w:fill="FFFFFF"/>
        </w:rPr>
        <w:t xml:space="preserve">, </w:t>
      </w:r>
      <w:r w:rsidR="004329B5" w:rsidRPr="00676E0B">
        <w:rPr>
          <w:color w:val="333333"/>
          <w:shd w:val="clear" w:color="auto" w:fill="FFFFFF"/>
        </w:rPr>
        <w:t>l</w:t>
      </w:r>
      <w:r w:rsidRPr="00676E0B">
        <w:rPr>
          <w:color w:val="333333"/>
          <w:shd w:val="clear" w:color="auto" w:fill="FFFFFF"/>
        </w:rPr>
        <w:t>e recomendó al INADI que dicte el acto administrativo pertinente a fin de aprobar el Plan Nacional contra la Discriminación 2022- 2024.</w:t>
      </w:r>
    </w:p>
    <w:p w14:paraId="065C9F9B" w14:textId="1EDC78F3" w:rsidR="002A3129" w:rsidRPr="00676E0B" w:rsidRDefault="004329B5" w:rsidP="00833DCD">
      <w:pPr>
        <w:shd w:val="clear" w:color="auto" w:fill="FFFFFF"/>
        <w:spacing w:before="120" w:line="240" w:lineRule="auto"/>
        <w:jc w:val="both"/>
      </w:pPr>
      <w:r w:rsidRPr="00676E0B">
        <w:rPr>
          <w:color w:val="333333"/>
          <w:shd w:val="clear" w:color="auto" w:fill="FFFFFF"/>
        </w:rPr>
        <w:t>Finalmente,</w:t>
      </w:r>
      <w:r w:rsidR="002A3129" w:rsidRPr="00676E0B">
        <w:rPr>
          <w:color w:val="333333"/>
          <w:shd w:val="clear" w:color="auto" w:fill="FFFFFF"/>
        </w:rPr>
        <w:t xml:space="preserve"> el Decreto 7/2019</w:t>
      </w:r>
      <w:r w:rsidR="00833DCD" w:rsidRPr="00676E0B">
        <w:rPr>
          <w:rStyle w:val="FootnoteReference"/>
          <w:color w:val="333333"/>
          <w:shd w:val="clear" w:color="auto" w:fill="FFFFFF"/>
        </w:rPr>
        <w:footnoteReference w:id="4"/>
      </w:r>
      <w:r w:rsidR="002A3129" w:rsidRPr="00676E0B">
        <w:rPr>
          <w:color w:val="333333"/>
          <w:shd w:val="clear" w:color="auto" w:fill="FFFFFF"/>
        </w:rPr>
        <w:t xml:space="preserve"> crea el Ministerio de las Mujeres, Géneros y Diversidad (</w:t>
      </w:r>
      <w:proofErr w:type="spellStart"/>
      <w:r w:rsidR="002A3129" w:rsidRPr="00676E0B">
        <w:rPr>
          <w:color w:val="333333"/>
          <w:shd w:val="clear" w:color="auto" w:fill="FFFFFF"/>
        </w:rPr>
        <w:t>MMGyD</w:t>
      </w:r>
      <w:proofErr w:type="spellEnd"/>
      <w:r w:rsidR="002A3129" w:rsidRPr="00676E0B">
        <w:rPr>
          <w:color w:val="333333"/>
          <w:shd w:val="clear" w:color="auto" w:fill="FFFFFF"/>
        </w:rPr>
        <w:t>) con el objetivo de generar políticas a favor de los derechos de las mujeres y LGBTI+, y contra toda forma de desigualdad, discriminación y violencia.</w:t>
      </w:r>
    </w:p>
    <w:p w14:paraId="2A63B582" w14:textId="77777777" w:rsidR="002A3129" w:rsidRPr="00676E0B" w:rsidRDefault="002A3129" w:rsidP="00F2386B">
      <w:pPr>
        <w:shd w:val="clear" w:color="auto" w:fill="FFFFFF"/>
        <w:spacing w:line="240" w:lineRule="auto"/>
        <w:jc w:val="both"/>
      </w:pPr>
    </w:p>
    <w:p w14:paraId="7DAF744C" w14:textId="0EBE6D6F" w:rsidR="00A52AAE" w:rsidRPr="00676E0B" w:rsidRDefault="002A3129" w:rsidP="006F18DA">
      <w:pPr>
        <w:pStyle w:val="Normal1"/>
        <w:widowControl w:val="0"/>
        <w:pBdr>
          <w:top w:val="nil"/>
          <w:left w:val="nil"/>
          <w:bottom w:val="nil"/>
          <w:right w:val="nil"/>
          <w:between w:val="nil"/>
        </w:pBdr>
        <w:spacing w:before="24" w:line="229" w:lineRule="auto"/>
        <w:ind w:left="730" w:right="848" w:hanging="359"/>
        <w:rPr>
          <w:color w:val="333333"/>
          <w:shd w:val="clear" w:color="auto" w:fill="FFFFFF"/>
        </w:rPr>
      </w:pPr>
      <w:r w:rsidRPr="00676E0B">
        <w:rPr>
          <w:rFonts w:eastAsia="Noto Sans Symbols"/>
          <w:color w:val="000000"/>
        </w:rPr>
        <w:t xml:space="preserve">• </w:t>
      </w:r>
      <w:r w:rsidRPr="00676E0B">
        <w:rPr>
          <w:rFonts w:eastAsia="Times New Roman"/>
          <w:color w:val="000000"/>
        </w:rPr>
        <w:t xml:space="preserve">Discurso del odio, incitación a la discriminación racial, la hostilidad y la violencia </w:t>
      </w:r>
    </w:p>
    <w:p w14:paraId="1D7804B2" w14:textId="1E69F692" w:rsidR="00833DCD" w:rsidRPr="00676E0B" w:rsidRDefault="00F2386B" w:rsidP="00833DCD">
      <w:pPr>
        <w:shd w:val="clear" w:color="auto" w:fill="FFFFFF"/>
        <w:spacing w:before="120" w:line="240" w:lineRule="auto"/>
        <w:jc w:val="both"/>
        <w:rPr>
          <w:color w:val="333333"/>
          <w:shd w:val="clear" w:color="auto" w:fill="FFFFFF"/>
        </w:rPr>
      </w:pPr>
      <w:r w:rsidRPr="00676E0B">
        <w:rPr>
          <w:color w:val="333333"/>
          <w:shd w:val="clear" w:color="auto" w:fill="FFFFFF"/>
        </w:rPr>
        <w:t>Argentina ha sancionad</w:t>
      </w:r>
      <w:r w:rsidR="004329B5" w:rsidRPr="00676E0B">
        <w:rPr>
          <w:color w:val="333333"/>
          <w:shd w:val="clear" w:color="auto" w:fill="FFFFFF"/>
        </w:rPr>
        <w:t>o</w:t>
      </w:r>
      <w:r w:rsidRPr="00676E0B">
        <w:rPr>
          <w:color w:val="333333"/>
          <w:shd w:val="clear" w:color="auto" w:fill="FFFFFF"/>
        </w:rPr>
        <w:t xml:space="preserve"> la Ley </w:t>
      </w:r>
      <w:proofErr w:type="spellStart"/>
      <w:r w:rsidRPr="00676E0B">
        <w:rPr>
          <w:color w:val="333333"/>
          <w:shd w:val="clear" w:color="auto" w:fill="FFFFFF"/>
        </w:rPr>
        <w:t>Nº</w:t>
      </w:r>
      <w:proofErr w:type="spellEnd"/>
      <w:r w:rsidRPr="00676E0B">
        <w:rPr>
          <w:color w:val="333333"/>
          <w:shd w:val="clear" w:color="auto" w:fill="FFFFFF"/>
        </w:rPr>
        <w:t xml:space="preserve"> 23.592</w:t>
      </w:r>
      <w:r w:rsidR="00833DCD" w:rsidRPr="00676E0B">
        <w:rPr>
          <w:rStyle w:val="FootnoteReference"/>
          <w:color w:val="333333"/>
          <w:shd w:val="clear" w:color="auto" w:fill="FFFFFF"/>
        </w:rPr>
        <w:footnoteReference w:id="5"/>
      </w:r>
      <w:r w:rsidRPr="00676E0B">
        <w:rPr>
          <w:color w:val="333333"/>
          <w:shd w:val="clear" w:color="auto" w:fill="FFFFFF"/>
        </w:rPr>
        <w:t xml:space="preserve"> que penaliza expresamente los actos de intolerancia, en su artículo 1º dispone que “quien arbitrariamente impida, obstruya, restrinja o de algún modo menoscabe el pleno ejercicio sobre bases igualitarias de los derechos y garantías reconocidos en la Constitución Nacional, será obligado, a pedido del damnificado, a </w:t>
      </w:r>
      <w:r w:rsidRPr="00676E0B">
        <w:rPr>
          <w:color w:val="333333"/>
          <w:shd w:val="clear" w:color="auto" w:fill="FFFFFF"/>
        </w:rPr>
        <w:lastRenderedPageBreak/>
        <w:t>dejar sin efecto el acto discriminatorio o cesar en su realización y a reparar el daño moral y material ocasionados”. Y agrega en el segundo apartado que “se considerarán particularmente los actos y omisiones discriminatorias determinadas por motivos tales como raza, religión, nacionalidad, ideología, opinión política o gremial, sexo, posición económica, condición social o caracteres físicos”, a pesar de ello, faltan regulaciones específicas que permita una respuesta expedita frente a esos actos que se llevan a cabo mediante redes sociales u otros sitios de Internet.</w:t>
      </w:r>
    </w:p>
    <w:p w14:paraId="063CB882" w14:textId="516E3E3E" w:rsidR="0072432E" w:rsidRPr="00676E0B" w:rsidRDefault="0072432E" w:rsidP="00833DCD">
      <w:pPr>
        <w:shd w:val="clear" w:color="auto" w:fill="FFFFFF"/>
        <w:spacing w:before="120" w:line="240" w:lineRule="auto"/>
        <w:jc w:val="both"/>
        <w:rPr>
          <w:color w:val="333333"/>
          <w:shd w:val="clear" w:color="auto" w:fill="FFFFFF"/>
        </w:rPr>
      </w:pPr>
      <w:r w:rsidRPr="00676E0B">
        <w:rPr>
          <w:color w:val="333333"/>
          <w:shd w:val="clear" w:color="auto" w:fill="FFFFFF"/>
        </w:rPr>
        <w:t>Según el informe presentado por el Instituto Nacional contra la Discriminación, la Xenofobia y el Racismo (INADI) “La discriminación es identificada por el 72 % de la población, lo que implica que hay un 28 % de las personas que aún mantiene naturalizadas</w:t>
      </w:r>
      <w:r w:rsidR="004329B5" w:rsidRPr="00676E0B">
        <w:rPr>
          <w:color w:val="333333"/>
          <w:shd w:val="clear" w:color="auto" w:fill="FFFFFF"/>
        </w:rPr>
        <w:t xml:space="preserve"> </w:t>
      </w:r>
      <w:r w:rsidRPr="00676E0B">
        <w:rPr>
          <w:color w:val="333333"/>
          <w:shd w:val="clear" w:color="auto" w:fill="FFFFFF"/>
        </w:rPr>
        <w:t>situaciones de vulneración de derechos que ocurren día a día en la sociedad.”</w:t>
      </w:r>
    </w:p>
    <w:p w14:paraId="3D1D1C79" w14:textId="77777777" w:rsidR="0072432E" w:rsidRPr="00676E0B" w:rsidRDefault="0072432E" w:rsidP="0072432E">
      <w:pPr>
        <w:pStyle w:val="Normal1"/>
        <w:widowControl w:val="0"/>
        <w:pBdr>
          <w:top w:val="nil"/>
          <w:left w:val="nil"/>
          <w:bottom w:val="nil"/>
          <w:right w:val="nil"/>
          <w:between w:val="nil"/>
        </w:pBdr>
        <w:spacing w:before="24" w:line="229" w:lineRule="auto"/>
        <w:ind w:left="730" w:right="848" w:hanging="359"/>
        <w:rPr>
          <w:rFonts w:eastAsia="Times New Roman"/>
          <w:color w:val="000000"/>
        </w:rPr>
      </w:pPr>
    </w:p>
    <w:p w14:paraId="20DA1AFC" w14:textId="7478AF4F" w:rsidR="0072432E" w:rsidRPr="00676E0B" w:rsidRDefault="0072432E" w:rsidP="0072432E">
      <w:pPr>
        <w:pStyle w:val="Normal1"/>
        <w:widowControl w:val="0"/>
        <w:pBdr>
          <w:top w:val="nil"/>
          <w:left w:val="nil"/>
          <w:bottom w:val="nil"/>
          <w:right w:val="nil"/>
          <w:between w:val="nil"/>
        </w:pBdr>
        <w:spacing w:before="24" w:line="229" w:lineRule="auto"/>
        <w:ind w:left="722" w:right="786" w:hanging="351"/>
        <w:jc w:val="both"/>
        <w:rPr>
          <w:rFonts w:eastAsia="Times New Roman"/>
          <w:color w:val="000000"/>
        </w:rPr>
      </w:pPr>
      <w:r w:rsidRPr="00676E0B">
        <w:rPr>
          <w:rFonts w:eastAsia="Noto Sans Symbols"/>
          <w:color w:val="000000"/>
        </w:rPr>
        <w:t xml:space="preserve">• </w:t>
      </w:r>
      <w:r w:rsidRPr="00676E0B">
        <w:rPr>
          <w:rFonts w:eastAsia="Times New Roman"/>
          <w:color w:val="000000"/>
        </w:rPr>
        <w:t xml:space="preserve">Procesos participativos e inclusivos de formulación e implementación de </w:t>
      </w:r>
      <w:r w:rsidR="004329B5" w:rsidRPr="00676E0B">
        <w:rPr>
          <w:rFonts w:eastAsia="Times New Roman"/>
          <w:color w:val="000000"/>
        </w:rPr>
        <w:t>procesos que</w:t>
      </w:r>
      <w:r w:rsidRPr="00676E0B">
        <w:rPr>
          <w:rFonts w:eastAsia="Times New Roman"/>
          <w:color w:val="000000"/>
        </w:rPr>
        <w:t xml:space="preserve"> contribuyan a detener, cambiar y reparar las consecuencias duraderas y </w:t>
      </w:r>
      <w:r w:rsidR="004329B5" w:rsidRPr="00676E0B">
        <w:rPr>
          <w:rFonts w:eastAsia="Times New Roman"/>
          <w:color w:val="000000"/>
        </w:rPr>
        <w:t>las manifestaciones</w:t>
      </w:r>
      <w:r w:rsidRPr="00676E0B">
        <w:rPr>
          <w:rFonts w:eastAsia="Times New Roman"/>
          <w:color w:val="000000"/>
        </w:rPr>
        <w:t xml:space="preserve"> actuales del racismo; y el rol de las personas y las </w:t>
      </w:r>
      <w:r w:rsidR="004329B5" w:rsidRPr="00676E0B">
        <w:rPr>
          <w:rFonts w:eastAsia="Times New Roman"/>
          <w:color w:val="000000"/>
        </w:rPr>
        <w:t>comunidades de</w:t>
      </w:r>
      <w:r w:rsidRPr="00676E0B">
        <w:rPr>
          <w:rFonts w:eastAsia="Times New Roman"/>
          <w:color w:val="000000"/>
        </w:rPr>
        <w:t xml:space="preserve"> ascendencia africana, así como de los jóvenes en estos</w:t>
      </w:r>
      <w:r w:rsidR="006F18DA" w:rsidRPr="00676E0B">
        <w:rPr>
          <w:rFonts w:eastAsia="Times New Roman"/>
          <w:color w:val="000000"/>
        </w:rPr>
        <w:t xml:space="preserve"> </w:t>
      </w:r>
      <w:r w:rsidR="004329B5" w:rsidRPr="00676E0B">
        <w:rPr>
          <w:rFonts w:eastAsia="Times New Roman"/>
          <w:color w:val="000000"/>
        </w:rPr>
        <w:t>procesos.</w:t>
      </w:r>
      <w:r w:rsidRPr="00676E0B">
        <w:rPr>
          <w:rFonts w:eastAsia="Times New Roman"/>
          <w:color w:val="000000"/>
        </w:rPr>
        <w:t xml:space="preserve"> </w:t>
      </w:r>
    </w:p>
    <w:p w14:paraId="0C27EC3C" w14:textId="77777777" w:rsidR="009A470D" w:rsidRPr="00676E0B" w:rsidRDefault="00F2386B" w:rsidP="006F18DA">
      <w:pPr>
        <w:shd w:val="clear" w:color="auto" w:fill="FFFFFF"/>
        <w:spacing w:before="120" w:line="240" w:lineRule="auto"/>
        <w:jc w:val="both"/>
        <w:rPr>
          <w:b/>
          <w:color w:val="333333"/>
          <w:shd w:val="clear" w:color="auto" w:fill="FFFFFF"/>
        </w:rPr>
      </w:pPr>
      <w:r w:rsidRPr="00676E0B">
        <w:rPr>
          <w:color w:val="333333"/>
          <w:shd w:val="clear" w:color="auto" w:fill="FFFFFF"/>
        </w:rPr>
        <w:t xml:space="preserve">El racismo es una problemática que se extiende en diversos ámbitos no sólo a nivel local, por esta razón, la cooperación puede convertirse en un instrumento valioso a los fines de generar dinámicas e intercambios que contribuyan a disminuir este flagelo. </w:t>
      </w:r>
      <w:r w:rsidRPr="00676E0B">
        <w:rPr>
          <w:b/>
          <w:color w:val="333333"/>
          <w:shd w:val="clear" w:color="auto" w:fill="FFFFFF"/>
        </w:rPr>
        <w:t>En efecto, Argentina mantiene un permanente trabajo con organismos, regionales e internacionales</w:t>
      </w:r>
      <w:r w:rsidR="009A470D" w:rsidRPr="00676E0B">
        <w:rPr>
          <w:b/>
          <w:color w:val="333333"/>
          <w:shd w:val="clear" w:color="auto" w:fill="FFFFFF"/>
        </w:rPr>
        <w:t>.</w:t>
      </w:r>
    </w:p>
    <w:p w14:paraId="6A4A04E5" w14:textId="0D56A532" w:rsidR="00A52AAE" w:rsidRPr="00676E0B" w:rsidRDefault="00A52AAE" w:rsidP="006F18DA">
      <w:pPr>
        <w:shd w:val="clear" w:color="auto" w:fill="FFFFFF"/>
        <w:spacing w:before="120" w:line="240" w:lineRule="auto"/>
        <w:jc w:val="both"/>
        <w:rPr>
          <w:color w:val="333333"/>
          <w:shd w:val="clear" w:color="auto" w:fill="FFFFFF"/>
        </w:rPr>
      </w:pPr>
      <w:r w:rsidRPr="00676E0B">
        <w:rPr>
          <w:color w:val="333333"/>
          <w:shd w:val="clear" w:color="auto" w:fill="FFFFFF"/>
        </w:rPr>
        <w:t>En la última década, a partir de diversos programas y campañas, se ha logrado una mayor visibilidad de los temas vinculados a discriminación, racismo, xenofobia y otras formas de intolerancia, en particular al considerar a la discriminación como vulneración de derechos. Sin perjuicio de ello</w:t>
      </w:r>
      <w:r w:rsidR="004329B5" w:rsidRPr="00676E0B">
        <w:rPr>
          <w:color w:val="333333"/>
          <w:shd w:val="clear" w:color="auto" w:fill="FFFFFF"/>
        </w:rPr>
        <w:t>,</w:t>
      </w:r>
      <w:r w:rsidRPr="00676E0B">
        <w:rPr>
          <w:color w:val="333333"/>
          <w:shd w:val="clear" w:color="auto" w:fill="FFFFFF"/>
        </w:rPr>
        <w:t xml:space="preserve"> es importante señalar que en los hechos se mantiene una forma de racismo estructural que sufren las personas por su lugar de origen, color de piel, nacionalidad, situación socioeconómica, discapacidad, pertenencia étnico-cultural, entre otras.</w:t>
      </w:r>
    </w:p>
    <w:p w14:paraId="12B1CFEA" w14:textId="715564DE" w:rsidR="00A52AAE" w:rsidRPr="00676E0B" w:rsidRDefault="006F18DA" w:rsidP="006F18DA">
      <w:pPr>
        <w:shd w:val="clear" w:color="auto" w:fill="FFFFFF"/>
        <w:spacing w:before="120" w:line="240" w:lineRule="auto"/>
        <w:jc w:val="both"/>
        <w:rPr>
          <w:color w:val="333333"/>
          <w:shd w:val="clear" w:color="auto" w:fill="FFFFFF"/>
        </w:rPr>
      </w:pPr>
      <w:r w:rsidRPr="00676E0B">
        <w:rPr>
          <w:color w:val="333333"/>
          <w:shd w:val="clear" w:color="auto" w:fill="FFFFFF"/>
        </w:rPr>
        <w:t xml:space="preserve">El </w:t>
      </w:r>
      <w:r w:rsidR="00A52AAE" w:rsidRPr="00676E0B">
        <w:rPr>
          <w:color w:val="333333"/>
          <w:shd w:val="clear" w:color="auto" w:fill="FFFFFF"/>
        </w:rPr>
        <w:t>INADI</w:t>
      </w:r>
      <w:r w:rsidRPr="00676E0B">
        <w:rPr>
          <w:color w:val="333333"/>
          <w:shd w:val="clear" w:color="auto" w:fill="FFFFFF"/>
        </w:rPr>
        <w:t xml:space="preserve"> c</w:t>
      </w:r>
      <w:r w:rsidR="00A52AAE" w:rsidRPr="00676E0B">
        <w:rPr>
          <w:color w:val="333333"/>
          <w:shd w:val="clear" w:color="auto" w:fill="FFFFFF"/>
        </w:rPr>
        <w:t xml:space="preserve">uenta con una plataforma </w:t>
      </w:r>
      <w:proofErr w:type="spellStart"/>
      <w:r w:rsidR="00A52AAE" w:rsidRPr="00676E0B">
        <w:rPr>
          <w:i/>
          <w:color w:val="333333"/>
          <w:shd w:val="clear" w:color="auto" w:fill="FFFFFF"/>
        </w:rPr>
        <w:t>Empatiz.Ar</w:t>
      </w:r>
      <w:proofErr w:type="spellEnd"/>
      <w:r w:rsidR="00A52AAE" w:rsidRPr="00676E0B">
        <w:rPr>
          <w:color w:val="333333"/>
          <w:shd w:val="clear" w:color="auto" w:fill="FFFFFF"/>
        </w:rPr>
        <w:t xml:space="preserve"> que busca facilitar el contacto con la ciudadanía para trabajar en una perspectiva de derechos humanos en Medios de Comunicación, Redes Sociales e Internet en general.</w:t>
      </w:r>
    </w:p>
    <w:p w14:paraId="4A820425" w14:textId="77777777" w:rsidR="00A52AAE" w:rsidRPr="00676E0B" w:rsidRDefault="00A52AAE" w:rsidP="006F18DA">
      <w:pPr>
        <w:shd w:val="clear" w:color="auto" w:fill="FFFFFF"/>
        <w:spacing w:before="120" w:line="240" w:lineRule="auto"/>
        <w:jc w:val="both"/>
        <w:rPr>
          <w:color w:val="333333"/>
          <w:shd w:val="clear" w:color="auto" w:fill="FFFFFF"/>
        </w:rPr>
      </w:pPr>
      <w:r w:rsidRPr="00676E0B">
        <w:rPr>
          <w:color w:val="333333"/>
          <w:shd w:val="clear" w:color="auto" w:fill="FFFFFF"/>
        </w:rPr>
        <w:t>Una propuesta destacada de este instituto es Mapa Nacional de la Discriminación, se trata de un relevamiento que realiza periódicamente con el objetivo de producir conocimiento sobre las formas en que se expresa la discriminación en Argentina.</w:t>
      </w:r>
    </w:p>
    <w:p w14:paraId="78E5EBDC" w14:textId="77777777" w:rsidR="00A52AAE" w:rsidRPr="00676E0B" w:rsidRDefault="00A52AAE" w:rsidP="006F18DA">
      <w:pPr>
        <w:shd w:val="clear" w:color="auto" w:fill="FFFFFF"/>
        <w:spacing w:before="120" w:line="240" w:lineRule="auto"/>
        <w:jc w:val="both"/>
        <w:rPr>
          <w:color w:val="333333"/>
          <w:shd w:val="clear" w:color="auto" w:fill="FFFFFF"/>
        </w:rPr>
      </w:pPr>
      <w:r w:rsidRPr="00676E0B">
        <w:rPr>
          <w:color w:val="333333"/>
          <w:shd w:val="clear" w:color="auto" w:fill="FFFFFF"/>
        </w:rPr>
        <w:t>La Dirección de Asistencia a la Víctima de este organismo recibe consultas y denuncias a través de la línea gratuita disponible las 24 horas</w:t>
      </w:r>
    </w:p>
    <w:p w14:paraId="4CA4E370" w14:textId="0EC20E34" w:rsidR="006C0F19" w:rsidRPr="00676E0B" w:rsidRDefault="006C0F19" w:rsidP="006F18DA">
      <w:pPr>
        <w:shd w:val="clear" w:color="auto" w:fill="FFFFFF"/>
        <w:spacing w:before="120" w:line="240" w:lineRule="auto"/>
        <w:jc w:val="both"/>
        <w:rPr>
          <w:color w:val="000000"/>
        </w:rPr>
      </w:pPr>
      <w:r w:rsidRPr="00676E0B">
        <w:rPr>
          <w:color w:val="333333"/>
          <w:shd w:val="clear" w:color="auto" w:fill="FFFFFF"/>
        </w:rPr>
        <w:t xml:space="preserve">Este instituto preside además el Consejo Federal de Políticas Públicas Antidiscriminatorias, es un ámbito institucional de diálogo e intercambio entre los gobiernos provinciales, la Ciudad Autónoma de Buenos Aires, y la </w:t>
      </w:r>
      <w:r w:rsidR="00F33459" w:rsidRPr="00676E0B">
        <w:rPr>
          <w:color w:val="333333"/>
          <w:shd w:val="clear" w:color="auto" w:fill="FFFFFF"/>
        </w:rPr>
        <w:t>N</w:t>
      </w:r>
      <w:r w:rsidRPr="00676E0B">
        <w:rPr>
          <w:color w:val="333333"/>
          <w:shd w:val="clear" w:color="auto" w:fill="FFFFFF"/>
        </w:rPr>
        <w:t>ación, con el fin de proponer y llevar adelante la formulación e implementación de políticas contra la discriminación en el país. Sus acciones se orientan a promover los principios de igualdad de derechos, diversidad y no discriminación,</w:t>
      </w:r>
    </w:p>
    <w:p w14:paraId="6CB62C08" w14:textId="77777777" w:rsidR="00F2386B" w:rsidRPr="00676E0B" w:rsidRDefault="00F2386B" w:rsidP="0072432E">
      <w:pPr>
        <w:pStyle w:val="Normal1"/>
        <w:widowControl w:val="0"/>
        <w:pBdr>
          <w:top w:val="nil"/>
          <w:left w:val="nil"/>
          <w:bottom w:val="nil"/>
          <w:right w:val="nil"/>
          <w:between w:val="nil"/>
        </w:pBdr>
        <w:spacing w:before="24" w:line="229" w:lineRule="auto"/>
        <w:ind w:left="722" w:right="786" w:hanging="351"/>
        <w:jc w:val="both"/>
        <w:rPr>
          <w:rFonts w:eastAsia="Times New Roman"/>
          <w:color w:val="000000"/>
        </w:rPr>
      </w:pPr>
    </w:p>
    <w:p w14:paraId="23C421C6" w14:textId="562E0724" w:rsidR="0072432E" w:rsidRPr="00676E0B" w:rsidRDefault="0072432E" w:rsidP="004329B5">
      <w:pPr>
        <w:pStyle w:val="Normal1"/>
        <w:widowControl w:val="0"/>
        <w:pBdr>
          <w:top w:val="nil"/>
          <w:left w:val="nil"/>
          <w:bottom w:val="nil"/>
          <w:right w:val="nil"/>
          <w:between w:val="nil"/>
        </w:pBdr>
        <w:spacing w:before="22" w:line="229" w:lineRule="auto"/>
        <w:ind w:left="723" w:right="784" w:hanging="352"/>
        <w:jc w:val="both"/>
        <w:rPr>
          <w:rFonts w:eastAsia="Times New Roman"/>
          <w:color w:val="000000"/>
        </w:rPr>
      </w:pPr>
      <w:r w:rsidRPr="00676E0B">
        <w:rPr>
          <w:rFonts w:eastAsia="Noto Sans Symbols"/>
          <w:color w:val="000000"/>
        </w:rPr>
        <w:t xml:space="preserve">• </w:t>
      </w:r>
      <w:r w:rsidRPr="00676E0B">
        <w:rPr>
          <w:rFonts w:eastAsia="Times New Roman"/>
          <w:color w:val="000000"/>
        </w:rPr>
        <w:t xml:space="preserve">La promoción y la protección de los derechos humanos y las </w:t>
      </w:r>
      <w:r w:rsidR="004329B5" w:rsidRPr="00676E0B">
        <w:rPr>
          <w:rFonts w:eastAsia="Times New Roman"/>
          <w:color w:val="000000"/>
        </w:rPr>
        <w:t>libertades fundamentales</w:t>
      </w:r>
      <w:r w:rsidRPr="00676E0B">
        <w:rPr>
          <w:rFonts w:eastAsia="Times New Roman"/>
          <w:color w:val="000000"/>
        </w:rPr>
        <w:t xml:space="preserve"> de los africanos y los afrodescendientes frente al uso excesivo de </w:t>
      </w:r>
      <w:r w:rsidR="004329B5" w:rsidRPr="00676E0B">
        <w:rPr>
          <w:rFonts w:eastAsia="Times New Roman"/>
          <w:color w:val="000000"/>
        </w:rPr>
        <w:t>la fuerza</w:t>
      </w:r>
      <w:r w:rsidRPr="00676E0B">
        <w:rPr>
          <w:rFonts w:eastAsia="Times New Roman"/>
          <w:color w:val="000000"/>
        </w:rPr>
        <w:t xml:space="preserve"> y otras violaciones de los derechos humanos por agentes del orden (párrafo 24). </w:t>
      </w:r>
    </w:p>
    <w:p w14:paraId="36506DF1" w14:textId="77777777" w:rsidR="002A3129" w:rsidRPr="00676E0B" w:rsidRDefault="002A3129" w:rsidP="0072432E">
      <w:pPr>
        <w:pStyle w:val="Normal1"/>
        <w:widowControl w:val="0"/>
        <w:pBdr>
          <w:top w:val="nil"/>
          <w:left w:val="nil"/>
          <w:bottom w:val="nil"/>
          <w:right w:val="nil"/>
          <w:between w:val="nil"/>
        </w:pBdr>
        <w:spacing w:before="22" w:line="229" w:lineRule="auto"/>
        <w:ind w:left="723" w:right="784" w:hanging="352"/>
        <w:rPr>
          <w:rFonts w:eastAsia="Times New Roman"/>
          <w:color w:val="000000"/>
        </w:rPr>
      </w:pPr>
    </w:p>
    <w:p w14:paraId="4A51F050" w14:textId="24F11F24" w:rsidR="00183B12" w:rsidRPr="00676E0B" w:rsidRDefault="002A3129" w:rsidP="002F2F46">
      <w:pPr>
        <w:shd w:val="clear" w:color="auto" w:fill="FFFFFF"/>
        <w:spacing w:before="120" w:line="240" w:lineRule="auto"/>
        <w:jc w:val="both"/>
        <w:rPr>
          <w:color w:val="333333"/>
          <w:shd w:val="clear" w:color="auto" w:fill="FFFFFF"/>
        </w:rPr>
      </w:pPr>
      <w:r w:rsidRPr="00676E0B">
        <w:rPr>
          <w:color w:val="333333"/>
          <w:shd w:val="clear" w:color="auto" w:fill="FFFFFF"/>
        </w:rPr>
        <w:t xml:space="preserve">En el año 2012 se creó el Programa Afrodescendientes dentro de la Dirección Nacional de Promoción de los Derechos Culturales y Diversidad Cultural del entonces Ministerio de Cultura de la Nación, y en 2013 se sancionó la </w:t>
      </w:r>
      <w:r w:rsidR="002F2F46" w:rsidRPr="00676E0B">
        <w:rPr>
          <w:color w:val="333333"/>
          <w:shd w:val="clear" w:color="auto" w:fill="FFFFFF"/>
        </w:rPr>
        <w:t>Ley N° 26.852</w:t>
      </w:r>
      <w:r w:rsidR="002F2F46" w:rsidRPr="00676E0B">
        <w:rPr>
          <w:rStyle w:val="FootnoteReference"/>
          <w:color w:val="333333"/>
          <w:shd w:val="clear" w:color="auto" w:fill="FFFFFF"/>
        </w:rPr>
        <w:footnoteReference w:id="6"/>
      </w:r>
      <w:r w:rsidRPr="00676E0B">
        <w:rPr>
          <w:color w:val="333333"/>
          <w:shd w:val="clear" w:color="auto" w:fill="FFFFFF"/>
        </w:rPr>
        <w:t xml:space="preserve"> que declara el 8 de noviembre como el Día Nacional de los/as </w:t>
      </w:r>
      <w:proofErr w:type="spellStart"/>
      <w:r w:rsidRPr="00676E0B">
        <w:rPr>
          <w:color w:val="333333"/>
          <w:shd w:val="clear" w:color="auto" w:fill="FFFFFF"/>
        </w:rPr>
        <w:t>Afroargentinos</w:t>
      </w:r>
      <w:proofErr w:type="spellEnd"/>
      <w:r w:rsidRPr="00676E0B">
        <w:rPr>
          <w:color w:val="333333"/>
          <w:shd w:val="clear" w:color="auto" w:fill="FFFFFF"/>
        </w:rPr>
        <w:t xml:space="preserve"> y de la Cultura Afro. En 2017 Argentina </w:t>
      </w:r>
      <w:r w:rsidR="002F2F46" w:rsidRPr="00676E0B">
        <w:rPr>
          <w:color w:val="333333"/>
          <w:shd w:val="clear" w:color="auto" w:fill="FFFFFF"/>
        </w:rPr>
        <w:t xml:space="preserve">mediante el </w:t>
      </w:r>
      <w:r w:rsidR="002F2F46" w:rsidRPr="00676E0B">
        <w:rPr>
          <w:color w:val="333333"/>
          <w:shd w:val="clear" w:color="auto" w:fill="FFFFFF"/>
        </w:rPr>
        <w:lastRenderedPageBreak/>
        <w:t>Decreto 658/2017</w:t>
      </w:r>
      <w:r w:rsidR="002F2F46" w:rsidRPr="00676E0B">
        <w:rPr>
          <w:rStyle w:val="FootnoteReference"/>
          <w:color w:val="333333"/>
          <w:shd w:val="clear" w:color="auto" w:fill="FFFFFF"/>
        </w:rPr>
        <w:footnoteReference w:id="7"/>
      </w:r>
      <w:r w:rsidR="002F2F46" w:rsidRPr="00676E0B">
        <w:rPr>
          <w:color w:val="333333"/>
          <w:shd w:val="clear" w:color="auto" w:fill="FFFFFF"/>
        </w:rPr>
        <w:t xml:space="preserve"> </w:t>
      </w:r>
      <w:r w:rsidRPr="00676E0B">
        <w:rPr>
          <w:color w:val="333333"/>
          <w:shd w:val="clear" w:color="auto" w:fill="FFFFFF"/>
        </w:rPr>
        <w:t>adhirió al Decenio Internacional de los Afrodescendientes y se encomendó a la Secretaría de Derechos Humanos elaborar un programa nacional para la aplicación del decenio.</w:t>
      </w:r>
      <w:r w:rsidR="00183B12" w:rsidRPr="00676E0B">
        <w:rPr>
          <w:color w:val="333333"/>
          <w:shd w:val="clear" w:color="auto" w:fill="FFFFFF"/>
        </w:rPr>
        <w:t xml:space="preserve"> </w:t>
      </w:r>
    </w:p>
    <w:p w14:paraId="4D519241" w14:textId="63212ED7" w:rsidR="002F2F46" w:rsidRPr="00676E0B" w:rsidRDefault="00183B12" w:rsidP="002F2F46">
      <w:pPr>
        <w:shd w:val="clear" w:color="auto" w:fill="FFFFFF"/>
        <w:spacing w:before="120" w:line="240" w:lineRule="auto"/>
        <w:jc w:val="both"/>
        <w:rPr>
          <w:color w:val="333333"/>
          <w:shd w:val="clear" w:color="auto" w:fill="FFFFFF"/>
        </w:rPr>
      </w:pPr>
      <w:r w:rsidRPr="00676E0B">
        <w:rPr>
          <w:color w:val="333333"/>
          <w:shd w:val="clear" w:color="auto" w:fill="FFFFFF"/>
        </w:rPr>
        <w:t>A través de la Resolución</w:t>
      </w:r>
      <w:r w:rsidR="002F2F46" w:rsidRPr="00676E0B">
        <w:rPr>
          <w:color w:val="333333"/>
          <w:shd w:val="clear" w:color="auto" w:fill="FFFFFF"/>
        </w:rPr>
        <w:t xml:space="preserve"> </w:t>
      </w:r>
      <w:proofErr w:type="spellStart"/>
      <w:r w:rsidR="002F2F46" w:rsidRPr="00676E0B">
        <w:rPr>
          <w:color w:val="333333"/>
          <w:shd w:val="clear" w:color="auto" w:fill="FFFFFF"/>
        </w:rPr>
        <w:t>N</w:t>
      </w:r>
      <w:r w:rsidR="00890EC5" w:rsidRPr="00676E0B">
        <w:rPr>
          <w:color w:val="333333"/>
          <w:shd w:val="clear" w:color="auto" w:fill="FFFFFF"/>
        </w:rPr>
        <w:t>º</w:t>
      </w:r>
      <w:proofErr w:type="spellEnd"/>
      <w:r w:rsidRPr="00676E0B">
        <w:rPr>
          <w:color w:val="333333"/>
          <w:shd w:val="clear" w:color="auto" w:fill="FFFFFF"/>
        </w:rPr>
        <w:t xml:space="preserve"> 230/2020 se crea la C</w:t>
      </w:r>
      <w:r w:rsidR="002F2F46" w:rsidRPr="00676E0B">
        <w:rPr>
          <w:color w:val="333333"/>
          <w:shd w:val="clear" w:color="auto" w:fill="FFFFFF"/>
        </w:rPr>
        <w:t xml:space="preserve">omisión para el </w:t>
      </w:r>
      <w:r w:rsidR="00F33459" w:rsidRPr="00676E0B">
        <w:rPr>
          <w:color w:val="333333"/>
          <w:shd w:val="clear" w:color="auto" w:fill="FFFFFF"/>
        </w:rPr>
        <w:t>r</w:t>
      </w:r>
      <w:r w:rsidR="002F2F46" w:rsidRPr="00676E0B">
        <w:rPr>
          <w:color w:val="333333"/>
          <w:shd w:val="clear" w:color="auto" w:fill="FFFFFF"/>
        </w:rPr>
        <w:t xml:space="preserve">econocimiento histórico de la comunidad </w:t>
      </w:r>
      <w:proofErr w:type="spellStart"/>
      <w:r w:rsidR="002F2F46" w:rsidRPr="00676E0B">
        <w:rPr>
          <w:color w:val="333333"/>
          <w:shd w:val="clear" w:color="auto" w:fill="FFFFFF"/>
        </w:rPr>
        <w:t>Afroargentina</w:t>
      </w:r>
      <w:proofErr w:type="spellEnd"/>
      <w:r w:rsidR="002F2F46" w:rsidRPr="00676E0B">
        <w:rPr>
          <w:color w:val="333333"/>
          <w:shd w:val="clear" w:color="auto" w:fill="FFFFFF"/>
        </w:rPr>
        <w:t xml:space="preserve"> </w:t>
      </w:r>
      <w:r w:rsidRPr="00676E0B">
        <w:rPr>
          <w:color w:val="333333"/>
          <w:shd w:val="clear" w:color="auto" w:fill="FFFFFF"/>
        </w:rPr>
        <w:t>en el ámbito del Instituto Nacional contra la Discriminación, la Xenofobia y el Racismo</w:t>
      </w:r>
      <w:r w:rsidR="00F33459" w:rsidRPr="00676E0B">
        <w:rPr>
          <w:color w:val="333333"/>
          <w:shd w:val="clear" w:color="auto" w:fill="FFFFFF"/>
        </w:rPr>
        <w:t>, c</w:t>
      </w:r>
      <w:r w:rsidR="00BA3926" w:rsidRPr="00676E0B">
        <w:rPr>
          <w:color w:val="333333"/>
          <w:shd w:val="clear" w:color="auto" w:fill="FFFFFF"/>
        </w:rPr>
        <w:t>on el objetivo de</w:t>
      </w:r>
      <w:r w:rsidRPr="00676E0B">
        <w:rPr>
          <w:color w:val="333333"/>
          <w:shd w:val="clear" w:color="auto" w:fill="FFFFFF"/>
        </w:rPr>
        <w:t xml:space="preserve"> contribuir al cumplimiento del pleno goce de derechos de los ciudadanos y ciudadanas que integran la Comunidad </w:t>
      </w:r>
      <w:proofErr w:type="spellStart"/>
      <w:r w:rsidRPr="00676E0B">
        <w:rPr>
          <w:color w:val="333333"/>
          <w:shd w:val="clear" w:color="auto" w:fill="FFFFFF"/>
        </w:rPr>
        <w:t>Afroargentina</w:t>
      </w:r>
      <w:proofErr w:type="spellEnd"/>
      <w:r w:rsidRPr="00676E0B">
        <w:rPr>
          <w:color w:val="333333"/>
          <w:shd w:val="clear" w:color="auto" w:fill="FFFFFF"/>
        </w:rPr>
        <w:t>, fomentando la participación de dicha comunidad en los procesos de elaboración de políticas públicas que la afectan.</w:t>
      </w:r>
    </w:p>
    <w:p w14:paraId="151AACF3" w14:textId="41F85FB9" w:rsidR="00A52AAE" w:rsidRPr="00676E0B" w:rsidRDefault="00BA3926" w:rsidP="002F2F46">
      <w:pPr>
        <w:shd w:val="clear" w:color="auto" w:fill="FFFFFF"/>
        <w:spacing w:before="120" w:line="240" w:lineRule="auto"/>
        <w:jc w:val="both"/>
        <w:rPr>
          <w:color w:val="333333"/>
          <w:shd w:val="clear" w:color="auto" w:fill="FFFFFF"/>
        </w:rPr>
      </w:pPr>
      <w:r w:rsidRPr="00676E0B">
        <w:rPr>
          <w:color w:val="333333"/>
          <w:shd w:val="clear" w:color="auto" w:fill="FFFFFF"/>
        </w:rPr>
        <w:t xml:space="preserve">No </w:t>
      </w:r>
      <w:r w:rsidR="00890EC5" w:rsidRPr="00676E0B">
        <w:rPr>
          <w:color w:val="333333"/>
          <w:shd w:val="clear" w:color="auto" w:fill="FFFFFF"/>
        </w:rPr>
        <w:t>obstante,</w:t>
      </w:r>
      <w:r w:rsidRPr="00676E0B">
        <w:rPr>
          <w:color w:val="333333"/>
          <w:shd w:val="clear" w:color="auto" w:fill="FFFFFF"/>
        </w:rPr>
        <w:t xml:space="preserve"> es dable señalar que </w:t>
      </w:r>
      <w:r w:rsidR="00A52AAE" w:rsidRPr="00676E0B">
        <w:rPr>
          <w:color w:val="333333"/>
          <w:shd w:val="clear" w:color="auto" w:fill="FFFFFF"/>
        </w:rPr>
        <w:t xml:space="preserve">Argentina tiene un porcentaje elevado de trabajadores en el sector informal, que en el caso de los migrantes afrodescendientes que llegaron al país desde comunidades africanas como Cabo Verde, Nigeria, Camerún, Ghana, Costa Marfil y Senegal, no sólo no han logrado una inserción laboral en trabajos </w:t>
      </w:r>
      <w:r w:rsidR="004329B5" w:rsidRPr="00676E0B">
        <w:rPr>
          <w:color w:val="333333"/>
          <w:shd w:val="clear" w:color="auto" w:fill="FFFFFF"/>
        </w:rPr>
        <w:t>formales,</w:t>
      </w:r>
      <w:r w:rsidR="00A52AAE" w:rsidRPr="00676E0B">
        <w:rPr>
          <w:color w:val="333333"/>
          <w:shd w:val="clear" w:color="auto" w:fill="FFFFFF"/>
        </w:rPr>
        <w:t xml:space="preserve"> sino que la informalidad y fragilidad en estos casos resulta la regla. </w:t>
      </w:r>
    </w:p>
    <w:p w14:paraId="08588659" w14:textId="3EF1E7D5" w:rsidR="002F2F46" w:rsidRPr="00676E0B" w:rsidRDefault="002F2F46" w:rsidP="002F2F46">
      <w:pPr>
        <w:shd w:val="clear" w:color="auto" w:fill="FFFFFF"/>
        <w:spacing w:before="120" w:line="240" w:lineRule="auto"/>
        <w:jc w:val="both"/>
        <w:rPr>
          <w:color w:val="333333"/>
          <w:shd w:val="clear" w:color="auto" w:fill="FFFFFF"/>
        </w:rPr>
      </w:pPr>
      <w:r w:rsidRPr="00676E0B">
        <w:rPr>
          <w:color w:val="333333"/>
          <w:shd w:val="clear" w:color="auto" w:fill="FFFFFF"/>
        </w:rPr>
        <w:t xml:space="preserve">Sobre el uso generalizado del perfilado racial para las detenciones y la fuerza física excesiva en la mayoría de ellas, contamos con el reconocimiento explícito del Estado Nacional sobre esta práctica en la resolución del caso Acosta Martínez tramitado en la Corte Interamericana de Derechos Humanos y publicada en el mes de agosto del 2020. La Corte en este fallo instó al Estado Argentino a realizar capacitaciones sobre racismo y </w:t>
      </w:r>
      <w:proofErr w:type="spellStart"/>
      <w:r w:rsidRPr="00676E0B">
        <w:rPr>
          <w:color w:val="333333"/>
          <w:shd w:val="clear" w:color="auto" w:fill="FFFFFF"/>
        </w:rPr>
        <w:t>afroargentinidad</w:t>
      </w:r>
      <w:proofErr w:type="spellEnd"/>
      <w:r w:rsidRPr="00676E0B">
        <w:rPr>
          <w:color w:val="333333"/>
          <w:shd w:val="clear" w:color="auto" w:fill="FFFFFF"/>
        </w:rPr>
        <w:t xml:space="preserve"> en la formación de las policías.</w:t>
      </w:r>
    </w:p>
    <w:p w14:paraId="4726BBEE" w14:textId="7D9C03AA" w:rsidR="002F2F46" w:rsidRPr="00676E0B" w:rsidRDefault="002F2F46" w:rsidP="002F2F46">
      <w:pPr>
        <w:shd w:val="clear" w:color="auto" w:fill="FFFFFF"/>
        <w:spacing w:before="120" w:line="240" w:lineRule="auto"/>
        <w:jc w:val="both"/>
        <w:rPr>
          <w:color w:val="333333"/>
          <w:shd w:val="clear" w:color="auto" w:fill="FFFFFF"/>
        </w:rPr>
      </w:pPr>
      <w:r w:rsidRPr="00676E0B">
        <w:rPr>
          <w:color w:val="333333"/>
          <w:shd w:val="clear" w:color="auto" w:fill="FFFFFF"/>
        </w:rPr>
        <w:t xml:space="preserve">A este elemento estructural de la relación entre las fuerzas de seguridad y la sociedad civil vale sumarle el hecho de que en las ciudades más grandes del país existen comunidades migrantes afrodescendientes de varios países (Uruguay, Colombia, Venezuela, Brasil, República Dominicana, Haití, etc.) tanto como comunidades migrantes africanas (Cabo Verde, Nigeria, Camerún, Ghana, Costa de Marfil, Senegal, etc.). En muchos casos sus características fenotípicas y </w:t>
      </w:r>
      <w:r w:rsidR="00F33459" w:rsidRPr="00676E0B">
        <w:rPr>
          <w:color w:val="333333"/>
          <w:shd w:val="clear" w:color="auto" w:fill="FFFFFF"/>
        </w:rPr>
        <w:t>la informalidad</w:t>
      </w:r>
      <w:r w:rsidRPr="00676E0B">
        <w:rPr>
          <w:color w:val="333333"/>
          <w:shd w:val="clear" w:color="auto" w:fill="FFFFFF"/>
        </w:rPr>
        <w:t xml:space="preserve"> laboral los exponen a la detención policial constante.</w:t>
      </w:r>
    </w:p>
    <w:p w14:paraId="0DC70965" w14:textId="77777777" w:rsidR="00A52AAE" w:rsidRPr="00676E0B" w:rsidRDefault="00A52AAE" w:rsidP="002A3129">
      <w:pPr>
        <w:shd w:val="clear" w:color="auto" w:fill="FFFFFF"/>
        <w:spacing w:line="240" w:lineRule="auto"/>
        <w:jc w:val="both"/>
      </w:pPr>
    </w:p>
    <w:p w14:paraId="27C0328C" w14:textId="77777777" w:rsidR="002A3129" w:rsidRPr="00676E0B" w:rsidRDefault="002A3129" w:rsidP="0072432E">
      <w:pPr>
        <w:pStyle w:val="Normal1"/>
        <w:widowControl w:val="0"/>
        <w:pBdr>
          <w:top w:val="nil"/>
          <w:left w:val="nil"/>
          <w:bottom w:val="nil"/>
          <w:right w:val="nil"/>
          <w:between w:val="nil"/>
        </w:pBdr>
        <w:spacing w:before="22" w:line="229" w:lineRule="auto"/>
        <w:ind w:left="723" w:right="784" w:hanging="352"/>
        <w:rPr>
          <w:rFonts w:eastAsia="Times New Roman"/>
          <w:color w:val="000000"/>
        </w:rPr>
      </w:pPr>
    </w:p>
    <w:p w14:paraId="135FE9F2" w14:textId="3CE94479" w:rsidR="0072432E" w:rsidRPr="00676E0B" w:rsidRDefault="0072432E" w:rsidP="0072432E">
      <w:pPr>
        <w:pStyle w:val="Normal1"/>
        <w:widowControl w:val="0"/>
        <w:pBdr>
          <w:top w:val="nil"/>
          <w:left w:val="nil"/>
          <w:bottom w:val="nil"/>
          <w:right w:val="nil"/>
          <w:between w:val="nil"/>
        </w:pBdr>
        <w:spacing w:before="21" w:line="229" w:lineRule="auto"/>
        <w:ind w:left="703" w:right="783" w:hanging="332"/>
        <w:jc w:val="both"/>
        <w:rPr>
          <w:rFonts w:eastAsia="Times New Roman"/>
          <w:color w:val="000000"/>
        </w:rPr>
      </w:pPr>
      <w:r w:rsidRPr="00676E0B">
        <w:rPr>
          <w:rFonts w:eastAsia="Noto Sans Symbols"/>
          <w:color w:val="000000"/>
        </w:rPr>
        <w:t xml:space="preserve">• </w:t>
      </w:r>
      <w:r w:rsidRPr="00676E0B">
        <w:rPr>
          <w:rFonts w:eastAsia="Times New Roman"/>
          <w:color w:val="000000"/>
        </w:rPr>
        <w:t xml:space="preserve">La discriminación racial y la desigualdad que experimentan los niños y los </w:t>
      </w:r>
      <w:r w:rsidR="004329B5" w:rsidRPr="00676E0B">
        <w:rPr>
          <w:rFonts w:eastAsia="Times New Roman"/>
          <w:color w:val="000000"/>
        </w:rPr>
        <w:t>jóvenes afrodescendientes</w:t>
      </w:r>
      <w:r w:rsidRPr="00676E0B">
        <w:rPr>
          <w:rFonts w:eastAsia="Times New Roman"/>
          <w:color w:val="000000"/>
        </w:rPr>
        <w:t xml:space="preserve"> en todos los ámbitos de la vida, como la administración </w:t>
      </w:r>
      <w:r w:rsidR="004329B5" w:rsidRPr="00676E0B">
        <w:rPr>
          <w:rFonts w:eastAsia="Times New Roman"/>
          <w:color w:val="000000"/>
        </w:rPr>
        <w:t>de justicia</w:t>
      </w:r>
      <w:r w:rsidRPr="00676E0B">
        <w:rPr>
          <w:rFonts w:eastAsia="Times New Roman"/>
          <w:color w:val="000000"/>
        </w:rPr>
        <w:t xml:space="preserve">, la aplicación de la ley, la educación, la salud, la vida familiar y </w:t>
      </w:r>
      <w:r w:rsidR="004329B5" w:rsidRPr="00676E0B">
        <w:rPr>
          <w:rFonts w:eastAsia="Times New Roman"/>
          <w:color w:val="000000"/>
        </w:rPr>
        <w:t>el desarrollo</w:t>
      </w:r>
      <w:r w:rsidR="00061421" w:rsidRPr="00676E0B">
        <w:rPr>
          <w:rFonts w:eastAsia="Times New Roman"/>
          <w:color w:val="000000"/>
        </w:rPr>
        <w:t>.</w:t>
      </w:r>
    </w:p>
    <w:p w14:paraId="16A890D5" w14:textId="77777777" w:rsidR="00061421" w:rsidRPr="00676E0B" w:rsidRDefault="00061421" w:rsidP="0072432E">
      <w:pPr>
        <w:pStyle w:val="Normal1"/>
        <w:widowControl w:val="0"/>
        <w:pBdr>
          <w:top w:val="nil"/>
          <w:left w:val="nil"/>
          <w:bottom w:val="nil"/>
          <w:right w:val="nil"/>
          <w:between w:val="nil"/>
        </w:pBdr>
        <w:spacing w:before="21" w:line="229" w:lineRule="auto"/>
        <w:ind w:left="703" w:right="783" w:hanging="332"/>
        <w:jc w:val="both"/>
        <w:rPr>
          <w:rFonts w:eastAsia="Times New Roman"/>
          <w:color w:val="000000"/>
        </w:rPr>
      </w:pPr>
    </w:p>
    <w:p w14:paraId="5EDF145F" w14:textId="3DF8CE6D" w:rsidR="002A563A" w:rsidRPr="00676E0B" w:rsidRDefault="004329B5" w:rsidP="001A0E33">
      <w:pPr>
        <w:shd w:val="clear" w:color="auto" w:fill="FFFFFF"/>
        <w:spacing w:before="120" w:line="240" w:lineRule="auto"/>
        <w:jc w:val="both"/>
        <w:rPr>
          <w:color w:val="333333"/>
          <w:shd w:val="clear" w:color="auto" w:fill="FFFFFF"/>
        </w:rPr>
      </w:pPr>
      <w:r w:rsidRPr="00676E0B">
        <w:rPr>
          <w:color w:val="333333"/>
          <w:shd w:val="clear" w:color="auto" w:fill="FFFFFF"/>
        </w:rPr>
        <w:t xml:space="preserve">La </w:t>
      </w:r>
      <w:r w:rsidR="002A563A" w:rsidRPr="00676E0B">
        <w:rPr>
          <w:color w:val="333333"/>
          <w:shd w:val="clear" w:color="auto" w:fill="FFFFFF"/>
        </w:rPr>
        <w:t xml:space="preserve">Ley </w:t>
      </w:r>
      <w:proofErr w:type="spellStart"/>
      <w:r w:rsidR="002A563A" w:rsidRPr="00676E0B">
        <w:rPr>
          <w:color w:val="333333"/>
          <w:shd w:val="clear" w:color="auto" w:fill="FFFFFF"/>
        </w:rPr>
        <w:t>Nº</w:t>
      </w:r>
      <w:proofErr w:type="spellEnd"/>
      <w:r w:rsidR="002A563A" w:rsidRPr="00676E0B">
        <w:rPr>
          <w:color w:val="333333"/>
          <w:shd w:val="clear" w:color="auto" w:fill="FFFFFF"/>
        </w:rPr>
        <w:t xml:space="preserve"> 26061</w:t>
      </w:r>
      <w:r w:rsidR="002A563A" w:rsidRPr="00676E0B">
        <w:rPr>
          <w:color w:val="333333"/>
          <w:shd w:val="clear" w:color="auto" w:fill="FFFFFF"/>
        </w:rPr>
        <w:footnoteReference w:id="8"/>
      </w:r>
      <w:r w:rsidR="002A563A" w:rsidRPr="00676E0B">
        <w:rPr>
          <w:color w:val="333333"/>
          <w:shd w:val="clear" w:color="auto" w:fill="FFFFFF"/>
        </w:rPr>
        <w:t xml:space="preserve"> </w:t>
      </w:r>
      <w:r w:rsidR="001A0E33" w:rsidRPr="00676E0B">
        <w:rPr>
          <w:color w:val="333333"/>
          <w:shd w:val="clear" w:color="auto" w:fill="FFFFFF"/>
        </w:rPr>
        <w:t xml:space="preserve">de Protección integral de </w:t>
      </w:r>
      <w:r w:rsidRPr="00676E0B">
        <w:rPr>
          <w:color w:val="333333"/>
          <w:shd w:val="clear" w:color="auto" w:fill="FFFFFF"/>
        </w:rPr>
        <w:t>los derechos</w:t>
      </w:r>
      <w:r w:rsidR="001A0E33" w:rsidRPr="00676E0B">
        <w:rPr>
          <w:color w:val="333333"/>
          <w:shd w:val="clear" w:color="auto" w:fill="FFFFFF"/>
        </w:rPr>
        <w:t xml:space="preserve"> de las Niñas, Niños y Adolescentes</w:t>
      </w:r>
      <w:r w:rsidR="00F33459" w:rsidRPr="00676E0B">
        <w:rPr>
          <w:color w:val="333333"/>
          <w:shd w:val="clear" w:color="auto" w:fill="FFFFFF"/>
        </w:rPr>
        <w:t>,</w:t>
      </w:r>
      <w:r w:rsidR="001A0E33" w:rsidRPr="00676E0B">
        <w:rPr>
          <w:color w:val="333333"/>
          <w:shd w:val="clear" w:color="auto" w:fill="FFFFFF"/>
        </w:rPr>
        <w:t xml:space="preserve"> tiene por objeto la protección integral de los derechos de </w:t>
      </w:r>
      <w:proofErr w:type="spellStart"/>
      <w:r w:rsidR="00F33459" w:rsidRPr="00676E0B">
        <w:rPr>
          <w:color w:val="333333"/>
          <w:shd w:val="clear" w:color="auto" w:fill="FFFFFF"/>
        </w:rPr>
        <w:t>NNyA</w:t>
      </w:r>
      <w:proofErr w:type="spellEnd"/>
      <w:r w:rsidR="001A0E33" w:rsidRPr="00676E0B">
        <w:rPr>
          <w:color w:val="333333"/>
          <w:shd w:val="clear" w:color="auto" w:fill="FFFFFF"/>
        </w:rPr>
        <w:t xml:space="preserve"> que se encuentren en el territorio de la República Argentina, para garantizar el ejercicio y disfrute pleno, efectivo y permanente de aquellos </w:t>
      </w:r>
      <w:r w:rsidRPr="00676E0B">
        <w:rPr>
          <w:color w:val="333333"/>
          <w:shd w:val="clear" w:color="auto" w:fill="FFFFFF"/>
        </w:rPr>
        <w:t xml:space="preserve">derechos </w:t>
      </w:r>
      <w:r w:rsidR="001A0E33" w:rsidRPr="00676E0B">
        <w:rPr>
          <w:color w:val="333333"/>
          <w:shd w:val="clear" w:color="auto" w:fill="FFFFFF"/>
        </w:rPr>
        <w:t>reconocidos en el ordenamiento jurídico nacional y en los tratados internacionales en los que la Nación sea parte. Puntualmente establece en su artículo</w:t>
      </w:r>
      <w:r w:rsidR="002A563A" w:rsidRPr="00676E0B">
        <w:rPr>
          <w:color w:val="333333"/>
          <w:shd w:val="clear" w:color="auto" w:fill="FFFFFF"/>
        </w:rPr>
        <w:t xml:space="preserve"> 28</w:t>
      </w:r>
      <w:r w:rsidR="001A0E33" w:rsidRPr="00676E0B">
        <w:rPr>
          <w:color w:val="333333"/>
          <w:shd w:val="clear" w:color="auto" w:fill="FFFFFF"/>
        </w:rPr>
        <w:t>:</w:t>
      </w:r>
      <w:r w:rsidR="002A563A" w:rsidRPr="00676E0B">
        <w:rPr>
          <w:color w:val="333333"/>
          <w:shd w:val="clear" w:color="auto" w:fill="FFFFFF"/>
        </w:rPr>
        <w:t xml:space="preserve"> </w:t>
      </w:r>
      <w:r w:rsidR="001A0E33" w:rsidRPr="00676E0B">
        <w:rPr>
          <w:color w:val="333333"/>
          <w:shd w:val="clear" w:color="auto" w:fill="FFFFFF"/>
        </w:rPr>
        <w:t>“</w:t>
      </w:r>
      <w:r w:rsidR="002A563A" w:rsidRPr="00676E0B">
        <w:rPr>
          <w:i/>
          <w:color w:val="333333"/>
          <w:shd w:val="clear" w:color="auto" w:fill="FFFFFF"/>
        </w:rPr>
        <w:t>PRINCIPIO DE IGUALDAD Y NO DISCRIMINACI</w:t>
      </w:r>
      <w:r w:rsidRPr="00676E0B">
        <w:rPr>
          <w:i/>
          <w:color w:val="333333"/>
          <w:shd w:val="clear" w:color="auto" w:fill="FFFFFF"/>
        </w:rPr>
        <w:t>Ó</w:t>
      </w:r>
      <w:r w:rsidR="002A563A" w:rsidRPr="00676E0B">
        <w:rPr>
          <w:i/>
          <w:color w:val="333333"/>
          <w:shd w:val="clear" w:color="auto" w:fill="FFFFFF"/>
        </w:rPr>
        <w:t>N. Las disposiciones de esta ley se aplicarán por igual a todos las niñas, niños y adolescentes, sin discriminación alguna fundada en motivos raciales, de sexo, color, edad, idioma, religión, creencias, opinión política, cultura, posición económica, origen social o étnico, capacidades especiales, salud, apariencia física o impedimento físico, de salud, el nacimiento o cualquier otra condición del niño o de sus padres o de sus representantes legales</w:t>
      </w:r>
      <w:r w:rsidR="002A563A" w:rsidRPr="00676E0B">
        <w:rPr>
          <w:color w:val="333333"/>
          <w:shd w:val="clear" w:color="auto" w:fill="FFFFFF"/>
        </w:rPr>
        <w:t>.</w:t>
      </w:r>
      <w:r w:rsidR="001A0E33" w:rsidRPr="00676E0B">
        <w:rPr>
          <w:color w:val="333333"/>
          <w:shd w:val="clear" w:color="auto" w:fill="FFFFFF"/>
        </w:rPr>
        <w:t>”</w:t>
      </w:r>
    </w:p>
    <w:p w14:paraId="15D09184" w14:textId="5FC25D44" w:rsidR="002F2F46" w:rsidRPr="00676E0B" w:rsidRDefault="002A563A" w:rsidP="001A0E33">
      <w:pPr>
        <w:shd w:val="clear" w:color="auto" w:fill="FFFFFF"/>
        <w:spacing w:before="120" w:line="240" w:lineRule="auto"/>
        <w:jc w:val="both"/>
        <w:rPr>
          <w:rFonts w:eastAsia="Times New Roman"/>
          <w:color w:val="000000"/>
        </w:rPr>
      </w:pPr>
      <w:r w:rsidRPr="00676E0B">
        <w:rPr>
          <w:color w:val="333333"/>
          <w:shd w:val="clear" w:color="auto" w:fill="FFFFFF"/>
        </w:rPr>
        <w:t xml:space="preserve">Ley </w:t>
      </w:r>
      <w:proofErr w:type="spellStart"/>
      <w:r w:rsidRPr="00676E0B">
        <w:rPr>
          <w:color w:val="333333"/>
          <w:shd w:val="clear" w:color="auto" w:fill="FFFFFF"/>
        </w:rPr>
        <w:t>N°</w:t>
      </w:r>
      <w:proofErr w:type="spellEnd"/>
      <w:r w:rsidRPr="00676E0B">
        <w:rPr>
          <w:color w:val="333333"/>
          <w:shd w:val="clear" w:color="auto" w:fill="FFFFFF"/>
        </w:rPr>
        <w:t xml:space="preserve"> 26.206 de Educación Nacional establece dentro de los fines y objetivos de la política educativa nacional “</w:t>
      </w:r>
      <w:r w:rsidRPr="00676E0B">
        <w:rPr>
          <w:i/>
          <w:color w:val="333333"/>
          <w:shd w:val="clear" w:color="auto" w:fill="FFFFFF"/>
        </w:rPr>
        <w:t>Asegurar condiciones de igualdad, respetando las diferencias entre las personas sin admitir discriminación de género ni de ningún otro tipo”.  “Promover en todos los niveles educativos y modalidades la comprensión del concepto de eliminación de todas las formas de discriminación</w:t>
      </w:r>
      <w:r w:rsidRPr="00676E0B">
        <w:rPr>
          <w:color w:val="333333"/>
          <w:shd w:val="clear" w:color="auto" w:fill="FFFFFF"/>
        </w:rPr>
        <w:t>.” y “</w:t>
      </w:r>
      <w:r w:rsidRPr="00676E0B">
        <w:rPr>
          <w:i/>
          <w:color w:val="333333"/>
          <w:shd w:val="clear" w:color="auto" w:fill="FFFFFF"/>
        </w:rPr>
        <w:t xml:space="preserve">Brindar una formación ética que permita a los/as estudiantes desempeñarse como sujetos conscientes de sus derechos y obligaciones, que practican el pluralismo, la cooperación y la solidaridad, que respetan los derechos humanos, rechazan todo </w:t>
      </w:r>
      <w:r w:rsidRPr="00676E0B">
        <w:rPr>
          <w:i/>
          <w:color w:val="333333"/>
          <w:shd w:val="clear" w:color="auto" w:fill="FFFFFF"/>
        </w:rPr>
        <w:lastRenderedPageBreak/>
        <w:t>tipo de discriminación, se preparan para el ejercicio de la ciudadanía democrática y preservan el patrimonio natural y cultural</w:t>
      </w:r>
      <w:r w:rsidRPr="00676E0B">
        <w:rPr>
          <w:color w:val="333333"/>
          <w:shd w:val="clear" w:color="auto" w:fill="FFFFFF"/>
        </w:rPr>
        <w:t xml:space="preserve">.”  </w:t>
      </w:r>
      <w:r w:rsidR="002F2F46" w:rsidRPr="00676E0B">
        <w:rPr>
          <w:color w:val="333333"/>
          <w:shd w:val="clear" w:color="auto" w:fill="FFFFFF"/>
        </w:rPr>
        <w:t xml:space="preserve">A pesar de estos avances se perdió una oportunidad enorme en materia educativa ya que </w:t>
      </w:r>
      <w:r w:rsidR="001A0E33" w:rsidRPr="00676E0B">
        <w:rPr>
          <w:color w:val="333333"/>
          <w:shd w:val="clear" w:color="auto" w:fill="FFFFFF"/>
        </w:rPr>
        <w:t xml:space="preserve">esta ley, </w:t>
      </w:r>
      <w:r w:rsidR="002F2F46" w:rsidRPr="00676E0B">
        <w:rPr>
          <w:color w:val="333333"/>
          <w:shd w:val="clear" w:color="auto" w:fill="FFFFFF"/>
        </w:rPr>
        <w:t>sancionada a posteriori de</w:t>
      </w:r>
      <w:r w:rsidR="002F2F46" w:rsidRPr="00676E0B">
        <w:rPr>
          <w:color w:val="000000"/>
        </w:rPr>
        <w:t xml:space="preserve"> la aprobación del Plan Nacional Contra la Discriminación, omite la existencia de la población y la cultura afrodescendiente.</w:t>
      </w:r>
    </w:p>
    <w:p w14:paraId="1F9A1AB5" w14:textId="18FAEC67" w:rsidR="0072432E" w:rsidRPr="00676E0B" w:rsidRDefault="0072432E" w:rsidP="0072432E">
      <w:pPr>
        <w:pStyle w:val="Normal1"/>
        <w:widowControl w:val="0"/>
        <w:pBdr>
          <w:top w:val="nil"/>
          <w:left w:val="nil"/>
          <w:bottom w:val="nil"/>
          <w:right w:val="nil"/>
          <w:between w:val="nil"/>
        </w:pBdr>
        <w:spacing w:before="335" w:line="230" w:lineRule="auto"/>
        <w:ind w:left="722" w:right="783" w:hanging="351"/>
        <w:jc w:val="both"/>
        <w:rPr>
          <w:rFonts w:eastAsia="Times New Roman"/>
          <w:color w:val="000000"/>
        </w:rPr>
      </w:pPr>
      <w:r w:rsidRPr="00676E0B">
        <w:rPr>
          <w:rFonts w:eastAsia="Noto Sans Symbols"/>
          <w:color w:val="000000"/>
        </w:rPr>
        <w:t xml:space="preserve">• </w:t>
      </w:r>
      <w:r w:rsidRPr="00676E0B">
        <w:rPr>
          <w:rFonts w:eastAsia="Times New Roman"/>
          <w:color w:val="000000"/>
        </w:rPr>
        <w:t xml:space="preserve">El racismo, la discriminación racial, la xenofobia y las formas conexas </w:t>
      </w:r>
      <w:r w:rsidR="00936494" w:rsidRPr="00676E0B">
        <w:rPr>
          <w:rFonts w:eastAsia="Times New Roman"/>
          <w:color w:val="000000"/>
        </w:rPr>
        <w:t>de intolerancia</w:t>
      </w:r>
      <w:r w:rsidRPr="00676E0B">
        <w:rPr>
          <w:rFonts w:eastAsia="Times New Roman"/>
          <w:color w:val="000000"/>
        </w:rPr>
        <w:t xml:space="preserve"> que a menudo son blanco los migrantes y los refugiados</w:t>
      </w:r>
      <w:r w:rsidR="00F01066" w:rsidRPr="00676E0B">
        <w:rPr>
          <w:rFonts w:eastAsia="Times New Roman"/>
          <w:color w:val="000000"/>
        </w:rPr>
        <w:t>.</w:t>
      </w:r>
      <w:r w:rsidRPr="00676E0B">
        <w:rPr>
          <w:rFonts w:eastAsia="Times New Roman"/>
          <w:color w:val="000000"/>
        </w:rPr>
        <w:t xml:space="preserve"> </w:t>
      </w:r>
    </w:p>
    <w:p w14:paraId="78B27C10" w14:textId="77777777" w:rsidR="00340AE7" w:rsidRPr="00676E0B" w:rsidRDefault="00914C3D" w:rsidP="00340AE7">
      <w:pPr>
        <w:shd w:val="clear" w:color="auto" w:fill="FFFFFF"/>
        <w:spacing w:before="120" w:line="240" w:lineRule="auto"/>
        <w:jc w:val="both"/>
        <w:rPr>
          <w:color w:val="333333"/>
          <w:shd w:val="clear" w:color="auto" w:fill="FFFFFF"/>
        </w:rPr>
      </w:pPr>
      <w:r w:rsidRPr="00676E0B">
        <w:rPr>
          <w:color w:val="333333"/>
          <w:shd w:val="clear" w:color="auto" w:fill="FFFFFF"/>
        </w:rPr>
        <w:t>Es importante resaltar que el preámbulo de la Constitución</w:t>
      </w:r>
      <w:r w:rsidRPr="00676E0B">
        <w:rPr>
          <w:color w:val="333333"/>
          <w:vertAlign w:val="superscript"/>
        </w:rPr>
        <w:footnoteReference w:id="9"/>
      </w:r>
      <w:r w:rsidRPr="00676E0B">
        <w:rPr>
          <w:color w:val="333333"/>
          <w:shd w:val="clear" w:color="auto" w:fill="FFFFFF"/>
        </w:rPr>
        <w:t xml:space="preserve"> pondera la apertura de la Argentina a la llegada de nuevos habitantes, los residentes en nuestro país cuentan con los mismos derechos que los ciudadanos argentinos, y cuenta además con una ley de avanzada en cuanto al enfoque de derechos y garantías como es la Ley </w:t>
      </w:r>
      <w:proofErr w:type="spellStart"/>
      <w:r w:rsidR="00340AE7" w:rsidRPr="00676E0B">
        <w:rPr>
          <w:color w:val="333333"/>
          <w:shd w:val="clear" w:color="auto" w:fill="FFFFFF"/>
        </w:rPr>
        <w:t>Nº</w:t>
      </w:r>
      <w:proofErr w:type="spellEnd"/>
      <w:r w:rsidR="00340AE7" w:rsidRPr="00676E0B">
        <w:rPr>
          <w:color w:val="333333"/>
          <w:shd w:val="clear" w:color="auto" w:fill="FFFFFF"/>
        </w:rPr>
        <w:t xml:space="preserve"> </w:t>
      </w:r>
      <w:r w:rsidRPr="00676E0B">
        <w:rPr>
          <w:color w:val="333333"/>
          <w:shd w:val="clear" w:color="auto" w:fill="FFFFFF"/>
        </w:rPr>
        <w:t>25.871</w:t>
      </w:r>
      <w:r w:rsidR="00340AE7" w:rsidRPr="00676E0B">
        <w:rPr>
          <w:color w:val="333333"/>
          <w:vertAlign w:val="superscript"/>
        </w:rPr>
        <w:footnoteReference w:id="10"/>
      </w:r>
      <w:r w:rsidR="00340AE7" w:rsidRPr="00676E0B">
        <w:rPr>
          <w:color w:val="333333"/>
          <w:shd w:val="clear" w:color="auto" w:fill="FFFFFF"/>
          <w:vertAlign w:val="superscript"/>
        </w:rPr>
        <w:t xml:space="preserve"> </w:t>
      </w:r>
      <w:r w:rsidR="00340AE7" w:rsidRPr="00676E0B">
        <w:rPr>
          <w:color w:val="333333"/>
          <w:shd w:val="clear" w:color="auto" w:fill="FFFFFF"/>
        </w:rPr>
        <w:t>de políticas migratorias.</w:t>
      </w:r>
    </w:p>
    <w:p w14:paraId="517C9AFD" w14:textId="661052DD" w:rsidR="00340AE7" w:rsidRPr="00676E0B" w:rsidRDefault="00340AE7" w:rsidP="00340AE7">
      <w:pPr>
        <w:shd w:val="clear" w:color="auto" w:fill="FFFFFF"/>
        <w:spacing w:before="120" w:line="240" w:lineRule="auto"/>
        <w:jc w:val="both"/>
        <w:rPr>
          <w:color w:val="333333"/>
          <w:shd w:val="clear" w:color="auto" w:fill="FFFFFF"/>
        </w:rPr>
      </w:pPr>
      <w:r w:rsidRPr="00676E0B">
        <w:rPr>
          <w:color w:val="333333"/>
          <w:shd w:val="clear" w:color="auto" w:fill="FFFFFF"/>
        </w:rPr>
        <w:t>La población migrante representa un 4,9% del total de habitantes siendo uno de los principales países receptores de la región (OIM)</w:t>
      </w:r>
      <w:r w:rsidRPr="00676E0B">
        <w:rPr>
          <w:color w:val="333333"/>
          <w:vertAlign w:val="superscript"/>
        </w:rPr>
        <w:footnoteReference w:id="11"/>
      </w:r>
      <w:r w:rsidR="00F33459" w:rsidRPr="00676E0B">
        <w:rPr>
          <w:color w:val="333333"/>
          <w:shd w:val="clear" w:color="auto" w:fill="FFFFFF"/>
        </w:rPr>
        <w:t>.</w:t>
      </w:r>
      <w:r w:rsidRPr="00676E0B">
        <w:rPr>
          <w:color w:val="333333"/>
          <w:shd w:val="clear" w:color="auto" w:fill="FFFFFF"/>
        </w:rPr>
        <w:t xml:space="preserve"> También se registró que </w:t>
      </w:r>
      <w:r w:rsidRPr="00676E0B">
        <w:rPr>
          <w:bCs/>
          <w:color w:val="333333"/>
        </w:rPr>
        <w:t>3 de cada 10 migrantes tiene ascendencia africana, asiática o indígena.</w:t>
      </w:r>
    </w:p>
    <w:p w14:paraId="6430E168" w14:textId="2313F4FB" w:rsidR="00733E38" w:rsidRPr="00B8376A" w:rsidRDefault="00340AE7" w:rsidP="00733E38">
      <w:pPr>
        <w:shd w:val="clear" w:color="auto" w:fill="FFFFFF"/>
        <w:spacing w:before="120" w:line="240" w:lineRule="auto"/>
        <w:jc w:val="both"/>
        <w:rPr>
          <w:color w:val="333333"/>
          <w:shd w:val="clear" w:color="auto" w:fill="FFFFFF"/>
        </w:rPr>
      </w:pPr>
      <w:r w:rsidRPr="00676E0B">
        <w:rPr>
          <w:color w:val="333333"/>
          <w:shd w:val="clear" w:color="auto" w:fill="FFFFFF"/>
        </w:rPr>
        <w:t>Sin embargo, de</w:t>
      </w:r>
      <w:r w:rsidR="00914C3D" w:rsidRPr="00676E0B">
        <w:rPr>
          <w:color w:val="333333"/>
          <w:shd w:val="clear" w:color="auto" w:fill="FFFFFF"/>
        </w:rPr>
        <w:t xml:space="preserve"> acuerdo con los resultados de la primera edición de la Encuesta Nacional Migrante de Argentina</w:t>
      </w:r>
      <w:r w:rsidR="00914C3D" w:rsidRPr="00676E0B">
        <w:rPr>
          <w:color w:val="333333"/>
          <w:vertAlign w:val="superscript"/>
        </w:rPr>
        <w:footnoteReference w:id="12"/>
      </w:r>
      <w:r w:rsidRPr="00676E0B">
        <w:rPr>
          <w:color w:val="333333"/>
          <w:shd w:val="clear" w:color="auto" w:fill="FFFFFF"/>
        </w:rPr>
        <w:t xml:space="preserve">, se señala que en </w:t>
      </w:r>
      <w:r w:rsidR="00914C3D" w:rsidRPr="00676E0B">
        <w:rPr>
          <w:bCs/>
          <w:color w:val="333333"/>
        </w:rPr>
        <w:t>el 65% de los migrantes aseguraron que vivieron situaciones de discriminación</w:t>
      </w:r>
      <w:r w:rsidRPr="00676E0B">
        <w:rPr>
          <w:bCs/>
          <w:color w:val="333333"/>
        </w:rPr>
        <w:t>.</w:t>
      </w:r>
      <w:r w:rsidR="00733E38" w:rsidRPr="00676E0B">
        <w:rPr>
          <w:bCs/>
          <w:color w:val="333333"/>
        </w:rPr>
        <w:t xml:space="preserve"> Con </w:t>
      </w:r>
      <w:r w:rsidR="00733E38" w:rsidRPr="00676E0B">
        <w:rPr>
          <w:color w:val="333333"/>
          <w:shd w:val="clear" w:color="auto" w:fill="FFFFFF"/>
        </w:rPr>
        <w:t xml:space="preserve">lo que queda claro que las </w:t>
      </w:r>
      <w:r w:rsidR="00914C3D" w:rsidRPr="00676E0B">
        <w:rPr>
          <w:color w:val="333333"/>
          <w:shd w:val="clear" w:color="auto" w:fill="FFFFFF"/>
        </w:rPr>
        <w:t>leyes</w:t>
      </w:r>
      <w:r w:rsidR="00733E38" w:rsidRPr="00676E0B">
        <w:rPr>
          <w:color w:val="333333"/>
          <w:shd w:val="clear" w:color="auto" w:fill="FFFFFF"/>
        </w:rPr>
        <w:t xml:space="preserve"> no resultan suficientes, es menester </w:t>
      </w:r>
      <w:r w:rsidR="00733E38" w:rsidRPr="00676E0B">
        <w:rPr>
          <w:bCs/>
          <w:color w:val="333333"/>
        </w:rPr>
        <w:t xml:space="preserve">que el Estado, en sus distintos niveles -nacional, provincial y municipal- se convierta en un garante efectivo de derechos a través de </w:t>
      </w:r>
      <w:r w:rsidR="00733E38" w:rsidRPr="00676E0B">
        <w:rPr>
          <w:color w:val="333333"/>
          <w:shd w:val="clear" w:color="auto" w:fill="FFFFFF"/>
        </w:rPr>
        <w:t xml:space="preserve">una adecuada aplicación e implementación del marco normativo con una perspectiva plural e </w:t>
      </w:r>
      <w:r w:rsidR="00733E38" w:rsidRPr="00676E0B">
        <w:rPr>
          <w:bCs/>
          <w:color w:val="333333"/>
        </w:rPr>
        <w:t>inclusiva.</w:t>
      </w:r>
    </w:p>
    <w:sectPr w:rsidR="00733E38" w:rsidRPr="00B8376A" w:rsidSect="00890EC5">
      <w:pgSz w:w="11900" w:h="16820"/>
      <w:pgMar w:top="1135" w:right="991" w:bottom="709" w:left="17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2CAD" w14:textId="77777777" w:rsidR="008C6B1E" w:rsidRDefault="008C6B1E" w:rsidP="002A33B8">
      <w:pPr>
        <w:spacing w:line="240" w:lineRule="auto"/>
      </w:pPr>
      <w:r>
        <w:separator/>
      </w:r>
    </w:p>
  </w:endnote>
  <w:endnote w:type="continuationSeparator" w:id="0">
    <w:p w14:paraId="1DEBA779" w14:textId="77777777" w:rsidR="008C6B1E" w:rsidRDefault="008C6B1E" w:rsidP="002A3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Andale Sans UI">
    <w:altName w:val="Arial Unicode MS"/>
    <w:charset w:val="00"/>
    <w:family w:val="auto"/>
    <w:pitch w:val="variable"/>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C14C" w14:textId="77777777" w:rsidR="008C6B1E" w:rsidRDefault="008C6B1E" w:rsidP="002A33B8">
      <w:pPr>
        <w:spacing w:line="240" w:lineRule="auto"/>
      </w:pPr>
      <w:r>
        <w:separator/>
      </w:r>
    </w:p>
  </w:footnote>
  <w:footnote w:type="continuationSeparator" w:id="0">
    <w:p w14:paraId="6F3C5ADD" w14:textId="77777777" w:rsidR="008C6B1E" w:rsidRDefault="008C6B1E" w:rsidP="002A33B8">
      <w:pPr>
        <w:spacing w:line="240" w:lineRule="auto"/>
      </w:pPr>
      <w:r>
        <w:continuationSeparator/>
      </w:r>
    </w:p>
  </w:footnote>
  <w:footnote w:id="1">
    <w:p w14:paraId="6216A952" w14:textId="4C95E596" w:rsidR="00833DCD" w:rsidRPr="00833DCD" w:rsidRDefault="00833DCD">
      <w:pPr>
        <w:pStyle w:val="FootnoteText"/>
        <w:rPr>
          <w:lang w:val="es-ES"/>
        </w:rPr>
      </w:pPr>
      <w:r>
        <w:rPr>
          <w:rStyle w:val="FootnoteReference"/>
        </w:rPr>
        <w:footnoteRef/>
      </w:r>
      <w:r>
        <w:t xml:space="preserve"> </w:t>
      </w:r>
      <w:hyperlink r:id="rId1" w:history="1">
        <w:r w:rsidRPr="007F2126">
          <w:rPr>
            <w:rStyle w:val="Hyperlink"/>
          </w:rPr>
          <w:t>http://servicios.infoleg.gob.ar/infolegInternet/anexos/120000-124999/122553/norma.htm</w:t>
        </w:r>
      </w:hyperlink>
      <w:r>
        <w:t xml:space="preserve"> </w:t>
      </w:r>
    </w:p>
  </w:footnote>
  <w:footnote w:id="2">
    <w:p w14:paraId="17430A57" w14:textId="3B4F7F05" w:rsidR="00833DCD" w:rsidRPr="00833DCD" w:rsidRDefault="00833DCD">
      <w:pPr>
        <w:pStyle w:val="FootnoteText"/>
        <w:rPr>
          <w:lang w:val="es-ES"/>
        </w:rPr>
      </w:pPr>
      <w:r>
        <w:rPr>
          <w:rStyle w:val="FootnoteReference"/>
        </w:rPr>
        <w:footnoteRef/>
      </w:r>
      <w:r>
        <w:t xml:space="preserve"> </w:t>
      </w:r>
      <w:hyperlink r:id="rId2" w:history="1">
        <w:r w:rsidRPr="007F2126">
          <w:rPr>
            <w:rStyle w:val="Hyperlink"/>
          </w:rPr>
          <w:t>http://servicios.infoleg.gob.ar/infolegInternet/verNorma.do?id=23790</w:t>
        </w:r>
      </w:hyperlink>
      <w:r>
        <w:t xml:space="preserve"> </w:t>
      </w:r>
    </w:p>
  </w:footnote>
  <w:footnote w:id="3">
    <w:p w14:paraId="70EC92E4" w14:textId="6C108C45" w:rsidR="00833DCD" w:rsidRPr="00833DCD" w:rsidRDefault="00833DCD">
      <w:pPr>
        <w:pStyle w:val="FootnoteText"/>
        <w:rPr>
          <w:lang w:val="es-ES"/>
        </w:rPr>
      </w:pPr>
      <w:r>
        <w:rPr>
          <w:rStyle w:val="FootnoteReference"/>
        </w:rPr>
        <w:footnoteRef/>
      </w:r>
      <w:r>
        <w:t xml:space="preserve"> </w:t>
      </w:r>
      <w:hyperlink r:id="rId3" w:history="1">
        <w:r w:rsidRPr="007F2126">
          <w:rPr>
            <w:rStyle w:val="Hyperlink"/>
          </w:rPr>
          <w:t>http://servicios.infoleg.gob.ar/infolegInternet/verNorma.do?id=25031</w:t>
        </w:r>
      </w:hyperlink>
      <w:r>
        <w:t xml:space="preserve"> </w:t>
      </w:r>
    </w:p>
  </w:footnote>
  <w:footnote w:id="4">
    <w:p w14:paraId="098A1F96" w14:textId="35D34E8B" w:rsidR="00833DCD" w:rsidRPr="00833DCD" w:rsidRDefault="00833DCD">
      <w:pPr>
        <w:pStyle w:val="FootnoteText"/>
        <w:rPr>
          <w:lang w:val="es-ES"/>
        </w:rPr>
      </w:pPr>
      <w:r>
        <w:rPr>
          <w:rStyle w:val="FootnoteReference"/>
        </w:rPr>
        <w:footnoteRef/>
      </w:r>
      <w:r>
        <w:t xml:space="preserve"> </w:t>
      </w:r>
      <w:hyperlink r:id="rId4" w:history="1">
        <w:r w:rsidRPr="007F2126">
          <w:rPr>
            <w:rStyle w:val="Hyperlink"/>
          </w:rPr>
          <w:t>http://servicios.infoleg.gob.ar/infolegInternet/verNorma.do?id=333138</w:t>
        </w:r>
      </w:hyperlink>
      <w:r>
        <w:t xml:space="preserve"> </w:t>
      </w:r>
    </w:p>
  </w:footnote>
  <w:footnote w:id="5">
    <w:p w14:paraId="10183A5B" w14:textId="2CD5429B" w:rsidR="00833DCD" w:rsidRPr="00833DCD" w:rsidRDefault="00833DCD">
      <w:pPr>
        <w:pStyle w:val="FootnoteText"/>
        <w:rPr>
          <w:lang w:val="es-ES"/>
        </w:rPr>
      </w:pPr>
      <w:r>
        <w:rPr>
          <w:rStyle w:val="FootnoteReference"/>
        </w:rPr>
        <w:footnoteRef/>
      </w:r>
      <w:r>
        <w:t xml:space="preserve"> </w:t>
      </w:r>
      <w:hyperlink r:id="rId5" w:history="1">
        <w:r w:rsidRPr="007F2126">
          <w:rPr>
            <w:rStyle w:val="Hyperlink"/>
          </w:rPr>
          <w:t>http://servicios.infoleg.gob.ar/infolegInternet/verNorma.do?id=20465</w:t>
        </w:r>
      </w:hyperlink>
      <w:r>
        <w:t xml:space="preserve"> </w:t>
      </w:r>
    </w:p>
  </w:footnote>
  <w:footnote w:id="6">
    <w:p w14:paraId="1590C5EC" w14:textId="7B45E0DD" w:rsidR="002F2F46" w:rsidRPr="002F2F46" w:rsidRDefault="002F2F46">
      <w:pPr>
        <w:pStyle w:val="FootnoteText"/>
        <w:rPr>
          <w:lang w:val="es-ES"/>
        </w:rPr>
      </w:pPr>
      <w:r>
        <w:rPr>
          <w:rStyle w:val="FootnoteReference"/>
        </w:rPr>
        <w:footnoteRef/>
      </w:r>
      <w:r>
        <w:t xml:space="preserve"> </w:t>
      </w:r>
      <w:hyperlink r:id="rId6" w:history="1">
        <w:r w:rsidRPr="007F2126">
          <w:rPr>
            <w:rStyle w:val="Hyperlink"/>
          </w:rPr>
          <w:t>http://servicios.infoleg.gob.ar/infolegInternet/anexos/210000-214999/214825/norma.htm#:~:text=ARTICULO%201%C2%BA%20%E2%80%94%20Instit%C3%BAyese%20el%20d%C3%ADa,en%20el%20campo%20de%20batalla</w:t>
        </w:r>
      </w:hyperlink>
      <w:r w:rsidRPr="002F2F46">
        <w:t>.</w:t>
      </w:r>
      <w:r>
        <w:t xml:space="preserve"> </w:t>
      </w:r>
    </w:p>
  </w:footnote>
  <w:footnote w:id="7">
    <w:p w14:paraId="65A84F20" w14:textId="58653A84" w:rsidR="002F2F46" w:rsidRPr="002F2F46" w:rsidRDefault="002F2F46">
      <w:pPr>
        <w:pStyle w:val="FootnoteText"/>
        <w:rPr>
          <w:lang w:val="es-ES"/>
        </w:rPr>
      </w:pPr>
      <w:r>
        <w:rPr>
          <w:rStyle w:val="FootnoteReference"/>
        </w:rPr>
        <w:footnoteRef/>
      </w:r>
      <w:r>
        <w:t xml:space="preserve"> </w:t>
      </w:r>
      <w:hyperlink r:id="rId7" w:history="1">
        <w:r w:rsidRPr="007F2126">
          <w:rPr>
            <w:rStyle w:val="Hyperlink"/>
          </w:rPr>
          <w:t>https://www.argentina.gob.ar/normativa/nacional/decreto-658-2017-278290#:~:text=DESIGNASE%20A%20LA%20SECRETARIA%20DE,POR%20LA%20RESOLUCION%20A%2FRES</w:t>
        </w:r>
      </w:hyperlink>
      <w:r w:rsidRPr="002F2F46">
        <w:t>.</w:t>
      </w:r>
      <w:r>
        <w:t xml:space="preserve"> </w:t>
      </w:r>
    </w:p>
  </w:footnote>
  <w:footnote w:id="8">
    <w:p w14:paraId="2CC9CD1D" w14:textId="2D73A0DE" w:rsidR="002A563A" w:rsidRPr="002A563A" w:rsidRDefault="002A563A">
      <w:pPr>
        <w:pStyle w:val="FootnoteText"/>
        <w:rPr>
          <w:lang w:val="es-ES"/>
        </w:rPr>
      </w:pPr>
      <w:r>
        <w:rPr>
          <w:rStyle w:val="FootnoteReference"/>
        </w:rPr>
        <w:footnoteRef/>
      </w:r>
      <w:r>
        <w:t xml:space="preserve"> </w:t>
      </w:r>
      <w:hyperlink r:id="rId8" w:history="1">
        <w:r w:rsidRPr="007F2126">
          <w:rPr>
            <w:rStyle w:val="Hyperlink"/>
          </w:rPr>
          <w:t>http://servicios.infoleg.gob.ar/infolegInternet/anexos/110000-114999/110778/norma.htm</w:t>
        </w:r>
      </w:hyperlink>
      <w:r>
        <w:t xml:space="preserve"> </w:t>
      </w:r>
    </w:p>
  </w:footnote>
  <w:footnote w:id="9">
    <w:p w14:paraId="2D599897" w14:textId="441D6EFC" w:rsidR="00914C3D" w:rsidRPr="00914C3D" w:rsidRDefault="00914C3D">
      <w:pPr>
        <w:pStyle w:val="FootnoteText"/>
        <w:rPr>
          <w:lang w:val="es-ES"/>
        </w:rPr>
      </w:pPr>
      <w:r>
        <w:rPr>
          <w:rStyle w:val="FootnoteReference"/>
        </w:rPr>
        <w:footnoteRef/>
      </w:r>
      <w:r>
        <w:t xml:space="preserve"> </w:t>
      </w:r>
      <w:hyperlink r:id="rId9" w:history="1">
        <w:r>
          <w:rPr>
            <w:rStyle w:val="Hyperlink"/>
          </w:rPr>
          <w:t>SAIJ - CONSTITUCION DE LA NACION ARGENTINA</w:t>
        </w:r>
      </w:hyperlink>
      <w:r>
        <w:t xml:space="preserve"> </w:t>
      </w:r>
    </w:p>
  </w:footnote>
  <w:footnote w:id="10">
    <w:p w14:paraId="57C9876A" w14:textId="4DBD080C" w:rsidR="00340AE7" w:rsidRPr="00340AE7" w:rsidRDefault="00340AE7">
      <w:pPr>
        <w:pStyle w:val="FootnoteText"/>
        <w:rPr>
          <w:lang w:val="es-ES"/>
        </w:rPr>
      </w:pPr>
      <w:r>
        <w:rPr>
          <w:rStyle w:val="FootnoteReference"/>
        </w:rPr>
        <w:footnoteRef/>
      </w:r>
      <w:r>
        <w:t xml:space="preserve"> </w:t>
      </w:r>
      <w:hyperlink r:id="rId10" w:history="1">
        <w:r w:rsidRPr="007F2126">
          <w:rPr>
            <w:rStyle w:val="Hyperlink"/>
          </w:rPr>
          <w:t>http://servicios.infoleg.gob.ar/infolegInternet/verNorma.do?id=92016</w:t>
        </w:r>
      </w:hyperlink>
      <w:r>
        <w:t xml:space="preserve"> </w:t>
      </w:r>
    </w:p>
  </w:footnote>
  <w:footnote w:id="11">
    <w:p w14:paraId="528CD453" w14:textId="77777777" w:rsidR="00340AE7" w:rsidRDefault="00340AE7" w:rsidP="00340AE7">
      <w:pPr>
        <w:pStyle w:val="FootnoteText"/>
      </w:pPr>
      <w:r>
        <w:rPr>
          <w:rStyle w:val="FootnoteReference"/>
        </w:rPr>
        <w:footnoteRef/>
      </w:r>
      <w:r>
        <w:t xml:space="preserve"> </w:t>
      </w:r>
      <w:hyperlink r:id="rId11" w:history="1">
        <w:r w:rsidRPr="007F2126">
          <w:rPr>
            <w:rStyle w:val="Hyperlink"/>
          </w:rPr>
          <w:t>https://www.argentina.gob.ar/sites/default/files/caracterizacion_de_los_migrantes_ods1_0.pdf</w:t>
        </w:r>
      </w:hyperlink>
      <w:r>
        <w:t xml:space="preserve"> </w:t>
      </w:r>
    </w:p>
    <w:p w14:paraId="7FBA5209" w14:textId="77777777" w:rsidR="00340AE7" w:rsidRPr="00F01066" w:rsidRDefault="00340AE7" w:rsidP="00340AE7">
      <w:pPr>
        <w:pStyle w:val="FootnoteText"/>
        <w:rPr>
          <w:lang w:val="es-ES"/>
        </w:rPr>
      </w:pPr>
    </w:p>
  </w:footnote>
  <w:footnote w:id="12">
    <w:p w14:paraId="2DE1F447" w14:textId="69F0075F" w:rsidR="00914C3D" w:rsidRPr="00914C3D" w:rsidRDefault="00914C3D">
      <w:pPr>
        <w:pStyle w:val="FootnoteText"/>
        <w:rPr>
          <w:lang w:val="es-ES"/>
        </w:rPr>
      </w:pPr>
      <w:r>
        <w:rPr>
          <w:rStyle w:val="FootnoteReference"/>
        </w:rPr>
        <w:footnoteRef/>
      </w:r>
      <w:r>
        <w:t xml:space="preserve"> </w:t>
      </w:r>
      <w:hyperlink r:id="rId12" w:history="1">
        <w:r>
          <w:rPr>
            <w:rStyle w:val="Hyperlink"/>
          </w:rPr>
          <w:t>Anuario Migratorio Argentino 2020.pdf - Google Drive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74"/>
    <w:rsid w:val="00061421"/>
    <w:rsid w:val="00183B12"/>
    <w:rsid w:val="001A0E33"/>
    <w:rsid w:val="001D1F29"/>
    <w:rsid w:val="002A3129"/>
    <w:rsid w:val="002A33B8"/>
    <w:rsid w:val="002A563A"/>
    <w:rsid w:val="002F2F46"/>
    <w:rsid w:val="0033161B"/>
    <w:rsid w:val="00340AE7"/>
    <w:rsid w:val="004329B5"/>
    <w:rsid w:val="00676E0B"/>
    <w:rsid w:val="006C0F19"/>
    <w:rsid w:val="006F18DA"/>
    <w:rsid w:val="0072432E"/>
    <w:rsid w:val="00733E38"/>
    <w:rsid w:val="007701E9"/>
    <w:rsid w:val="00833DCD"/>
    <w:rsid w:val="00890EC5"/>
    <w:rsid w:val="008C6B1E"/>
    <w:rsid w:val="00914C3D"/>
    <w:rsid w:val="00936494"/>
    <w:rsid w:val="009A470D"/>
    <w:rsid w:val="009E1907"/>
    <w:rsid w:val="00A52AAE"/>
    <w:rsid w:val="00B25774"/>
    <w:rsid w:val="00B8376A"/>
    <w:rsid w:val="00BA3926"/>
    <w:rsid w:val="00DD2CEA"/>
    <w:rsid w:val="00EA391F"/>
    <w:rsid w:val="00F01066"/>
    <w:rsid w:val="00F2386B"/>
    <w:rsid w:val="00F33459"/>
    <w:rsid w:val="00F54CF7"/>
    <w:rsid w:val="00FD489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3E47A"/>
  <w15:docId w15:val="{CC03324F-EC8F-4520-9A03-077A4567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A33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33B8"/>
    <w:rPr>
      <w:rFonts w:ascii="Lucida Grande" w:hAnsi="Lucida Grande" w:cs="Lucida Grande"/>
      <w:sz w:val="18"/>
      <w:szCs w:val="18"/>
    </w:rPr>
  </w:style>
  <w:style w:type="paragraph" w:styleId="NormalWeb">
    <w:name w:val="Normal (Web)"/>
    <w:basedOn w:val="Normal"/>
    <w:uiPriority w:val="99"/>
    <w:semiHidden/>
    <w:unhideWhenUsed/>
    <w:rsid w:val="002A33B8"/>
    <w:pPr>
      <w:spacing w:before="100" w:beforeAutospacing="1" w:after="100" w:afterAutospacing="1" w:line="240" w:lineRule="auto"/>
    </w:pPr>
    <w:rPr>
      <w:rFonts w:ascii="Times New Roman" w:hAnsi="Times New Roman" w:cs="Times New Roman"/>
      <w:sz w:val="20"/>
      <w:szCs w:val="20"/>
    </w:rPr>
  </w:style>
  <w:style w:type="character" w:customStyle="1" w:styleId="apple-tab-span">
    <w:name w:val="apple-tab-span"/>
    <w:basedOn w:val="DefaultParagraphFont"/>
    <w:rsid w:val="002A33B8"/>
  </w:style>
  <w:style w:type="character" w:styleId="Hyperlink">
    <w:name w:val="Hyperlink"/>
    <w:basedOn w:val="DefaultParagraphFont"/>
    <w:uiPriority w:val="99"/>
    <w:unhideWhenUsed/>
    <w:rsid w:val="002A33B8"/>
    <w:rPr>
      <w:color w:val="0000FF"/>
      <w:u w:val="single"/>
    </w:rPr>
  </w:style>
  <w:style w:type="character" w:customStyle="1" w:styleId="Caracteresdenotaalpie">
    <w:name w:val="Caracteres de nota al pie"/>
    <w:rsid w:val="002A33B8"/>
  </w:style>
  <w:style w:type="character" w:styleId="FootnoteReference">
    <w:name w:val="footnote reference"/>
    <w:rsid w:val="002A33B8"/>
    <w:rPr>
      <w:vertAlign w:val="superscript"/>
    </w:rPr>
  </w:style>
  <w:style w:type="paragraph" w:styleId="FootnoteText">
    <w:name w:val="footnote text"/>
    <w:basedOn w:val="Normal"/>
    <w:link w:val="FootnoteTextChar"/>
    <w:rsid w:val="002A33B8"/>
    <w:pPr>
      <w:widowControl w:val="0"/>
      <w:suppressLineNumbers/>
      <w:suppressAutoHyphens/>
      <w:spacing w:line="240" w:lineRule="auto"/>
      <w:ind w:left="283" w:hanging="283"/>
    </w:pPr>
    <w:rPr>
      <w:rFonts w:ascii="Times New Roman" w:eastAsia="Andale Sans UI" w:hAnsi="Times New Roman" w:cs="Times New Roman"/>
      <w:kern w:val="1"/>
      <w:sz w:val="20"/>
      <w:szCs w:val="20"/>
    </w:rPr>
  </w:style>
  <w:style w:type="character" w:customStyle="1" w:styleId="FootnoteTextChar">
    <w:name w:val="Footnote Text Char"/>
    <w:basedOn w:val="DefaultParagraphFont"/>
    <w:link w:val="FootnoteText"/>
    <w:rsid w:val="002A33B8"/>
    <w:rPr>
      <w:rFonts w:ascii="Times New Roman" w:eastAsia="Andale Sans UI" w:hAnsi="Times New Roman" w:cs="Times New Roman"/>
      <w:kern w:val="1"/>
      <w:sz w:val="20"/>
      <w:szCs w:val="20"/>
    </w:rPr>
  </w:style>
  <w:style w:type="character" w:styleId="UnresolvedMention">
    <w:name w:val="Unresolved Mention"/>
    <w:basedOn w:val="DefaultParagraphFont"/>
    <w:uiPriority w:val="99"/>
    <w:semiHidden/>
    <w:unhideWhenUsed/>
    <w:rsid w:val="00833DCD"/>
    <w:rPr>
      <w:color w:val="605E5C"/>
      <w:shd w:val="clear" w:color="auto" w:fill="E1DFDD"/>
    </w:rPr>
  </w:style>
  <w:style w:type="character" w:styleId="Strong">
    <w:name w:val="Strong"/>
    <w:basedOn w:val="DefaultParagraphFont"/>
    <w:uiPriority w:val="22"/>
    <w:qFormat/>
    <w:rsid w:val="00F01066"/>
    <w:rPr>
      <w:b/>
      <w:bCs/>
    </w:rPr>
  </w:style>
  <w:style w:type="character" w:styleId="FollowedHyperlink">
    <w:name w:val="FollowedHyperlink"/>
    <w:basedOn w:val="DefaultParagraphFont"/>
    <w:uiPriority w:val="99"/>
    <w:semiHidden/>
    <w:unhideWhenUsed/>
    <w:rsid w:val="00914C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2941">
      <w:bodyDiv w:val="1"/>
      <w:marLeft w:val="0"/>
      <w:marRight w:val="0"/>
      <w:marTop w:val="0"/>
      <w:marBottom w:val="0"/>
      <w:divBdr>
        <w:top w:val="none" w:sz="0" w:space="0" w:color="auto"/>
        <w:left w:val="none" w:sz="0" w:space="0" w:color="auto"/>
        <w:bottom w:val="none" w:sz="0" w:space="0" w:color="auto"/>
        <w:right w:val="none" w:sz="0" w:space="0" w:color="auto"/>
      </w:divBdr>
    </w:div>
    <w:div w:id="193660852">
      <w:bodyDiv w:val="1"/>
      <w:marLeft w:val="0"/>
      <w:marRight w:val="0"/>
      <w:marTop w:val="0"/>
      <w:marBottom w:val="0"/>
      <w:divBdr>
        <w:top w:val="none" w:sz="0" w:space="0" w:color="auto"/>
        <w:left w:val="none" w:sz="0" w:space="0" w:color="auto"/>
        <w:bottom w:val="none" w:sz="0" w:space="0" w:color="auto"/>
        <w:right w:val="none" w:sz="0" w:space="0" w:color="auto"/>
      </w:divBdr>
    </w:div>
    <w:div w:id="789857476">
      <w:bodyDiv w:val="1"/>
      <w:marLeft w:val="0"/>
      <w:marRight w:val="0"/>
      <w:marTop w:val="0"/>
      <w:marBottom w:val="0"/>
      <w:divBdr>
        <w:top w:val="none" w:sz="0" w:space="0" w:color="auto"/>
        <w:left w:val="none" w:sz="0" w:space="0" w:color="auto"/>
        <w:bottom w:val="none" w:sz="0" w:space="0" w:color="auto"/>
        <w:right w:val="none" w:sz="0" w:space="0" w:color="auto"/>
      </w:divBdr>
    </w:div>
    <w:div w:id="1801996176">
      <w:bodyDiv w:val="1"/>
      <w:marLeft w:val="0"/>
      <w:marRight w:val="0"/>
      <w:marTop w:val="0"/>
      <w:marBottom w:val="0"/>
      <w:divBdr>
        <w:top w:val="none" w:sz="0" w:space="0" w:color="auto"/>
        <w:left w:val="none" w:sz="0" w:space="0" w:color="auto"/>
        <w:bottom w:val="none" w:sz="0" w:space="0" w:color="auto"/>
        <w:right w:val="none" w:sz="0" w:space="0" w:color="auto"/>
      </w:divBdr>
    </w:div>
    <w:div w:id="2107384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Argentina</Contributor>
    <Postingdate xmlns="d42e65b2-cf21-49c1-b27d-d23f90380c0e" xsi:nil="true"/>
    <Postedonline xmlns="d42e65b2-cf21-49c1-b27d-d23f90380c0e">false</Postedonlin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79F3A-05D5-4616-960D-D70A4B486DB0}">
  <ds:schemaRefs>
    <ds:schemaRef ds:uri="http://schemas.microsoft.com/sharepoint/v3/contenttype/forms"/>
  </ds:schemaRefs>
</ds:datastoreItem>
</file>

<file path=customXml/itemProps2.xml><?xml version="1.0" encoding="utf-8"?>
<ds:datastoreItem xmlns:ds="http://schemas.openxmlformats.org/officeDocument/2006/customXml" ds:itemID="{BEA73E65-56DB-4C0C-9BDE-744EC08C2A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D8489-96EE-48E9-9DB6-01CB3CE8C0C0}">
  <ds:schemaRefs>
    <ds:schemaRef ds:uri="http://schemas.openxmlformats.org/officeDocument/2006/bibliography"/>
  </ds:schemaRefs>
</ds:datastoreItem>
</file>

<file path=customXml/itemProps4.xml><?xml version="1.0" encoding="utf-8"?>
<ds:datastoreItem xmlns:ds="http://schemas.openxmlformats.org/officeDocument/2006/customXml" ds:itemID="{5369F907-8512-415D-A559-7834E78281FA}"/>
</file>

<file path=docProps/app.xml><?xml version="1.0" encoding="utf-8"?>
<Properties xmlns="http://schemas.openxmlformats.org/officeDocument/2006/extended-properties" xmlns:vt="http://schemas.openxmlformats.org/officeDocument/2006/docPropsVTypes">
  <Template>Normal.dotm</Template>
  <TotalTime>3</TotalTime>
  <Pages>4</Pages>
  <Words>1795</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kawan</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MARTINEZ Alejandra</dc:creator>
  <cp:lastModifiedBy>Kellie-Shandra Ognimba</cp:lastModifiedBy>
  <cp:revision>4</cp:revision>
  <cp:lastPrinted>2023-04-10T14:47:00Z</cp:lastPrinted>
  <dcterms:created xsi:type="dcterms:W3CDTF">2023-04-11T13:23:00Z</dcterms:created>
  <dcterms:modified xsi:type="dcterms:W3CDTF">2023-10-26T11:45:00Z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