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BB5" w:rsidRDefault="00EF2BB5" w:rsidP="000516D4">
      <w:pPr>
        <w:spacing w:line="240" w:lineRule="auto"/>
        <w:jc w:val="right"/>
        <w:rPr>
          <w:rFonts w:ascii="Segoe UI" w:hAnsi="Segoe UI" w:cs="Segoe UI"/>
          <w:lang w:val="es-ES"/>
        </w:rPr>
      </w:pPr>
    </w:p>
    <w:p w:rsidR="00EF2BB5" w:rsidRPr="00EF2BB5" w:rsidRDefault="00EF2BB5" w:rsidP="00EF2BB5">
      <w:pPr>
        <w:spacing w:line="240" w:lineRule="auto"/>
        <w:jc w:val="center"/>
        <w:rPr>
          <w:rFonts w:ascii="Book Antiqua" w:hAnsi="Book Antiqua" w:cs="Segoe UI"/>
          <w:b/>
          <w:i/>
          <w:sz w:val="24"/>
          <w:lang w:val="es-ES"/>
        </w:rPr>
      </w:pPr>
      <w:r w:rsidRPr="00EF2BB5">
        <w:rPr>
          <w:rFonts w:ascii="Book Antiqua" w:hAnsi="Book Antiqua" w:cs="Segoe UI"/>
          <w:b/>
          <w:i/>
          <w:sz w:val="24"/>
          <w:lang w:val="es-ES"/>
        </w:rPr>
        <w:t>CONSTRIBUCIÓN DEL GOBIERNO DE CHILE</w:t>
      </w:r>
    </w:p>
    <w:p w:rsidR="00EF2BB5" w:rsidRPr="00EF2BB5" w:rsidRDefault="00EF2BB5" w:rsidP="00EF2BB5">
      <w:pPr>
        <w:spacing w:line="240" w:lineRule="auto"/>
        <w:jc w:val="center"/>
        <w:rPr>
          <w:rFonts w:ascii="Book Antiqua" w:hAnsi="Book Antiqua" w:cs="Segoe UI"/>
          <w:sz w:val="24"/>
          <w:lang w:val="es-ES"/>
        </w:rPr>
      </w:pPr>
      <w:r w:rsidRPr="00EF2BB5">
        <w:rPr>
          <w:rFonts w:ascii="Book Antiqua" w:hAnsi="Book Antiqua" w:cs="Segoe UI"/>
          <w:sz w:val="24"/>
          <w:lang w:val="es-ES"/>
        </w:rPr>
        <w:t>A LA SOLICITUD DE INFORMACIÓN REFERENTE A</w:t>
      </w:r>
    </w:p>
    <w:p w:rsidR="00EF2BB5" w:rsidRPr="00EF2BB5" w:rsidRDefault="00EF2BB5" w:rsidP="00EF2BB5">
      <w:pPr>
        <w:spacing w:line="240" w:lineRule="auto"/>
        <w:jc w:val="center"/>
        <w:rPr>
          <w:rFonts w:ascii="Book Antiqua" w:hAnsi="Book Antiqua" w:cs="Segoe UI"/>
          <w:b/>
          <w:i/>
          <w:sz w:val="24"/>
          <w:lang w:val="es-ES"/>
        </w:rPr>
      </w:pPr>
      <w:r>
        <w:rPr>
          <w:rFonts w:ascii="Book Antiqua" w:hAnsi="Book Antiqua" w:cs="Segoe UI"/>
          <w:b/>
          <w:i/>
          <w:sz w:val="24"/>
          <w:lang w:val="es-ES"/>
        </w:rPr>
        <w:t>LAS FORMAS CONTEMPORANEAS DE RACISMO, DISCRIMINACION RACIAL, XENOFOBIA Y FORMAS CONEXAS DE INTOLERANCIA</w:t>
      </w:r>
    </w:p>
    <w:p w:rsidR="00EF2BB5" w:rsidRPr="00EF2BB5" w:rsidRDefault="006A1EFA" w:rsidP="00EF2BB5">
      <w:pPr>
        <w:spacing w:line="240" w:lineRule="auto"/>
        <w:jc w:val="center"/>
        <w:rPr>
          <w:rFonts w:ascii="Book Antiqua" w:hAnsi="Book Antiqua" w:cs="Segoe UI"/>
          <w:sz w:val="24"/>
          <w:lang w:val="es-ES"/>
        </w:rPr>
      </w:pPr>
      <w:r>
        <w:rPr>
          <w:rFonts w:ascii="Book Antiqua" w:hAnsi="Book Antiqua" w:cs="Segoe UI"/>
          <w:sz w:val="24"/>
          <w:lang w:val="es-ES"/>
        </w:rPr>
        <w:t>POR PARTE DE</w:t>
      </w:r>
    </w:p>
    <w:p w:rsidR="00EF2BB5" w:rsidRPr="00EF2BB5" w:rsidRDefault="00EF2BB5" w:rsidP="00EF2BB5">
      <w:pPr>
        <w:spacing w:line="240" w:lineRule="auto"/>
        <w:jc w:val="center"/>
        <w:rPr>
          <w:rFonts w:ascii="Book Antiqua" w:hAnsi="Book Antiqua" w:cs="Segoe UI"/>
          <w:b/>
          <w:i/>
          <w:sz w:val="24"/>
          <w:lang w:val="es-ES"/>
        </w:rPr>
      </w:pPr>
      <w:r w:rsidRPr="00EF2BB5">
        <w:rPr>
          <w:rFonts w:ascii="Book Antiqua" w:hAnsi="Book Antiqua" w:cs="Segoe UI"/>
          <w:b/>
          <w:i/>
          <w:sz w:val="24"/>
          <w:lang w:val="es-ES"/>
        </w:rPr>
        <w:t>LA OFICINA DEL ALTO COMISIONADO DE LAS NACIONES UNIDAS PARA LOS DERECHOS HUMANOS</w:t>
      </w:r>
    </w:p>
    <w:p w:rsidR="00EF2BB5" w:rsidRDefault="00EF2BB5" w:rsidP="000516D4">
      <w:pPr>
        <w:spacing w:line="240" w:lineRule="auto"/>
        <w:jc w:val="right"/>
        <w:rPr>
          <w:rFonts w:ascii="Segoe UI" w:hAnsi="Segoe UI" w:cs="Segoe UI"/>
          <w:lang w:val="es-ES"/>
        </w:rPr>
      </w:pPr>
    </w:p>
    <w:p w:rsidR="00EF2BB5" w:rsidRPr="00EF2BB5" w:rsidRDefault="00EF2BB5" w:rsidP="00EF2BB5">
      <w:pPr>
        <w:spacing w:line="240" w:lineRule="auto"/>
        <w:rPr>
          <w:rFonts w:ascii="Book Antiqua" w:hAnsi="Book Antiqua" w:cs="Segoe UI"/>
          <w:sz w:val="24"/>
          <w:lang w:val="es-ES"/>
        </w:rPr>
      </w:pPr>
    </w:p>
    <w:p w:rsidR="00EF2BB5" w:rsidRDefault="00EF2BB5" w:rsidP="000516D4">
      <w:pPr>
        <w:spacing w:line="240" w:lineRule="auto"/>
        <w:jc w:val="right"/>
        <w:rPr>
          <w:rFonts w:ascii="Segoe UI" w:hAnsi="Segoe UI" w:cs="Segoe UI"/>
          <w:lang w:val="es-ES"/>
        </w:rPr>
      </w:pPr>
    </w:p>
    <w:p w:rsidR="00EF2BB5" w:rsidRDefault="00EF2BB5" w:rsidP="000516D4">
      <w:pPr>
        <w:spacing w:line="240" w:lineRule="auto"/>
        <w:jc w:val="right"/>
        <w:rPr>
          <w:rFonts w:ascii="Segoe UI" w:hAnsi="Segoe UI" w:cs="Segoe UI"/>
          <w:lang w:val="es-ES"/>
        </w:rPr>
      </w:pPr>
    </w:p>
    <w:p w:rsidR="00EF2BB5" w:rsidRDefault="00EF2BB5" w:rsidP="000516D4">
      <w:pPr>
        <w:spacing w:line="240" w:lineRule="auto"/>
        <w:jc w:val="right"/>
        <w:rPr>
          <w:rFonts w:ascii="Segoe UI" w:hAnsi="Segoe UI" w:cs="Segoe UI"/>
          <w:lang w:val="es-ES"/>
        </w:rPr>
      </w:pPr>
    </w:p>
    <w:p w:rsidR="00EF2BB5" w:rsidRDefault="00EF2BB5" w:rsidP="000516D4">
      <w:pPr>
        <w:spacing w:line="240" w:lineRule="auto"/>
        <w:jc w:val="right"/>
        <w:rPr>
          <w:rFonts w:ascii="Segoe UI" w:hAnsi="Segoe UI" w:cs="Segoe UI"/>
          <w:lang w:val="es-ES"/>
        </w:rPr>
      </w:pPr>
    </w:p>
    <w:p w:rsidR="00EF2BB5" w:rsidRDefault="00EF2BB5" w:rsidP="000516D4">
      <w:pPr>
        <w:spacing w:line="240" w:lineRule="auto"/>
        <w:jc w:val="right"/>
        <w:rPr>
          <w:rFonts w:ascii="Segoe UI" w:hAnsi="Segoe UI" w:cs="Segoe UI"/>
          <w:lang w:val="es-ES"/>
        </w:rPr>
      </w:pPr>
    </w:p>
    <w:p w:rsidR="00EF2BB5" w:rsidRDefault="00EF2BB5" w:rsidP="000516D4">
      <w:pPr>
        <w:spacing w:line="240" w:lineRule="auto"/>
        <w:jc w:val="right"/>
        <w:rPr>
          <w:rFonts w:ascii="Segoe UI" w:hAnsi="Segoe UI" w:cs="Segoe UI"/>
          <w:lang w:val="es-ES"/>
        </w:rPr>
      </w:pPr>
    </w:p>
    <w:p w:rsidR="00EF2BB5" w:rsidRDefault="00EF2BB5" w:rsidP="000516D4">
      <w:pPr>
        <w:spacing w:line="240" w:lineRule="auto"/>
        <w:jc w:val="right"/>
        <w:rPr>
          <w:rFonts w:ascii="Segoe UI" w:hAnsi="Segoe UI" w:cs="Segoe UI"/>
          <w:lang w:val="es-ES"/>
        </w:rPr>
      </w:pPr>
    </w:p>
    <w:p w:rsidR="00EF2BB5" w:rsidRDefault="00EF2BB5" w:rsidP="000516D4">
      <w:pPr>
        <w:spacing w:line="240" w:lineRule="auto"/>
        <w:jc w:val="right"/>
        <w:rPr>
          <w:rFonts w:ascii="Segoe UI" w:hAnsi="Segoe UI" w:cs="Segoe UI"/>
          <w:lang w:val="es-ES"/>
        </w:rPr>
      </w:pPr>
    </w:p>
    <w:p w:rsidR="00EF2BB5" w:rsidRDefault="00EF2BB5" w:rsidP="000516D4">
      <w:pPr>
        <w:spacing w:line="240" w:lineRule="auto"/>
        <w:jc w:val="right"/>
        <w:rPr>
          <w:rFonts w:ascii="Segoe UI" w:hAnsi="Segoe UI" w:cs="Segoe UI"/>
          <w:lang w:val="es-ES"/>
        </w:rPr>
      </w:pPr>
    </w:p>
    <w:p w:rsidR="00EF2BB5" w:rsidRDefault="00EF2BB5" w:rsidP="000516D4">
      <w:pPr>
        <w:spacing w:line="240" w:lineRule="auto"/>
        <w:jc w:val="right"/>
        <w:rPr>
          <w:rFonts w:ascii="Segoe UI" w:hAnsi="Segoe UI" w:cs="Segoe UI"/>
          <w:lang w:val="es-ES"/>
        </w:rPr>
      </w:pPr>
    </w:p>
    <w:p w:rsidR="00EF2BB5" w:rsidRDefault="00EF2BB5" w:rsidP="000516D4">
      <w:pPr>
        <w:spacing w:line="240" w:lineRule="auto"/>
        <w:jc w:val="right"/>
        <w:rPr>
          <w:rFonts w:ascii="Segoe UI" w:hAnsi="Segoe UI" w:cs="Segoe UI"/>
          <w:lang w:val="es-ES"/>
        </w:rPr>
      </w:pPr>
    </w:p>
    <w:p w:rsidR="00EF2BB5" w:rsidRDefault="00EF2BB5" w:rsidP="000516D4">
      <w:pPr>
        <w:spacing w:line="240" w:lineRule="auto"/>
        <w:jc w:val="right"/>
        <w:rPr>
          <w:rFonts w:ascii="Segoe UI" w:hAnsi="Segoe UI" w:cs="Segoe UI"/>
          <w:lang w:val="es-ES"/>
        </w:rPr>
      </w:pPr>
    </w:p>
    <w:p w:rsidR="00EF2BB5" w:rsidRDefault="00EF2BB5" w:rsidP="00D02B0B">
      <w:pPr>
        <w:spacing w:line="240" w:lineRule="auto"/>
        <w:rPr>
          <w:rFonts w:ascii="Segoe UI" w:hAnsi="Segoe UI" w:cs="Segoe UI"/>
          <w:lang w:val="es-ES"/>
        </w:rPr>
      </w:pPr>
    </w:p>
    <w:p w:rsidR="00EF2BB5" w:rsidRPr="00EF2BB5" w:rsidRDefault="00EF2BB5" w:rsidP="00EF2BB5">
      <w:pPr>
        <w:spacing w:line="240" w:lineRule="auto"/>
        <w:jc w:val="center"/>
        <w:rPr>
          <w:rFonts w:ascii="Book Antiqua" w:hAnsi="Book Antiqua" w:cs="Segoe UI"/>
          <w:sz w:val="24"/>
          <w:lang w:val="es-ES"/>
        </w:rPr>
      </w:pPr>
      <w:r w:rsidRPr="00EF2BB5">
        <w:rPr>
          <w:rFonts w:ascii="Book Antiqua" w:hAnsi="Book Antiqua" w:cs="Segoe UI"/>
          <w:sz w:val="24"/>
          <w:lang w:val="es-ES"/>
        </w:rPr>
        <w:t>RESPUESTAS ELABORADAS POR:</w:t>
      </w:r>
    </w:p>
    <w:p w:rsidR="006A1EFA" w:rsidRDefault="00A2408C" w:rsidP="00EF2BB5">
      <w:pPr>
        <w:spacing w:line="240" w:lineRule="auto"/>
        <w:jc w:val="center"/>
        <w:rPr>
          <w:rFonts w:ascii="Book Antiqua" w:hAnsi="Book Antiqua" w:cs="Segoe UI"/>
          <w:sz w:val="24"/>
          <w:lang w:val="es-ES"/>
        </w:rPr>
      </w:pPr>
      <w:r w:rsidRPr="00A2408C">
        <w:rPr>
          <w:rFonts w:ascii="Book Antiqua" w:hAnsi="Book Antiqua" w:cs="Segoe UI"/>
          <w:sz w:val="24"/>
          <w:lang w:val="es-ES"/>
        </w:rPr>
        <w:t>Ministerio Secretaría General de Gobierno</w:t>
      </w:r>
      <w:r w:rsidR="006A1EFA">
        <w:rPr>
          <w:rFonts w:ascii="Book Antiqua" w:hAnsi="Book Antiqua" w:cs="Segoe UI"/>
          <w:sz w:val="24"/>
          <w:lang w:val="es-ES"/>
        </w:rPr>
        <w:t xml:space="preserve"> </w:t>
      </w:r>
    </w:p>
    <w:p w:rsidR="006A1EFA" w:rsidRDefault="00EF2BB5" w:rsidP="00EF2BB5">
      <w:pPr>
        <w:spacing w:line="240" w:lineRule="auto"/>
        <w:jc w:val="center"/>
        <w:rPr>
          <w:rFonts w:ascii="Book Antiqua" w:hAnsi="Book Antiqua" w:cs="Segoe UI"/>
          <w:sz w:val="24"/>
          <w:lang w:val="es-ES"/>
        </w:rPr>
      </w:pPr>
      <w:r w:rsidRPr="00EF2BB5">
        <w:rPr>
          <w:rFonts w:ascii="Book Antiqua" w:hAnsi="Book Antiqua" w:cs="Segoe UI"/>
          <w:sz w:val="24"/>
          <w:lang w:val="es-ES"/>
        </w:rPr>
        <w:t xml:space="preserve">Ministerio de </w:t>
      </w:r>
      <w:r w:rsidR="006A1EFA">
        <w:rPr>
          <w:rFonts w:ascii="Book Antiqua" w:hAnsi="Book Antiqua" w:cs="Segoe UI"/>
          <w:sz w:val="24"/>
          <w:lang w:val="es-ES"/>
        </w:rPr>
        <w:t xml:space="preserve">Desarrollo Social y Familia </w:t>
      </w:r>
    </w:p>
    <w:p w:rsidR="00D02B0B" w:rsidRDefault="00D02B0B" w:rsidP="00EF2BB5">
      <w:pPr>
        <w:spacing w:line="240" w:lineRule="auto"/>
        <w:jc w:val="center"/>
        <w:rPr>
          <w:rFonts w:ascii="Book Antiqua" w:hAnsi="Book Antiqua" w:cs="Segoe UI"/>
          <w:sz w:val="24"/>
          <w:lang w:val="es-ES"/>
        </w:rPr>
      </w:pPr>
      <w:r>
        <w:rPr>
          <w:rFonts w:ascii="Book Antiqua" w:hAnsi="Book Antiqua" w:cs="Segoe UI"/>
          <w:sz w:val="24"/>
          <w:lang w:val="es-ES"/>
        </w:rPr>
        <w:t>Subsecretaría de Derechos Humanos del Ministerio de Justicia y Derechos Humanos</w:t>
      </w:r>
    </w:p>
    <w:p w:rsidR="00876BA8" w:rsidRDefault="00876BA8" w:rsidP="00EF2BB5">
      <w:pPr>
        <w:spacing w:line="240" w:lineRule="auto"/>
        <w:jc w:val="center"/>
        <w:rPr>
          <w:rFonts w:ascii="Book Antiqua" w:hAnsi="Book Antiqua" w:cs="Segoe UI"/>
          <w:sz w:val="24"/>
          <w:lang w:val="es-ES"/>
        </w:rPr>
      </w:pPr>
      <w:r>
        <w:rPr>
          <w:rFonts w:ascii="Book Antiqua" w:hAnsi="Book Antiqua" w:cs="Segoe UI"/>
          <w:sz w:val="24"/>
          <w:lang w:val="es-ES"/>
        </w:rPr>
        <w:t>Ministerio Público</w:t>
      </w:r>
    </w:p>
    <w:p w:rsidR="00EF2BB5" w:rsidRDefault="00EF2BB5" w:rsidP="00EF2BB5">
      <w:pPr>
        <w:spacing w:line="240" w:lineRule="auto"/>
        <w:jc w:val="center"/>
        <w:rPr>
          <w:rFonts w:ascii="Segoe UI" w:hAnsi="Segoe UI" w:cs="Segoe UI"/>
          <w:lang w:val="es-ES"/>
        </w:rPr>
      </w:pPr>
      <w:r w:rsidRPr="00EF2BB5">
        <w:rPr>
          <w:rFonts w:ascii="Book Antiqua" w:hAnsi="Book Antiqua" w:cs="Segoe UI"/>
          <w:sz w:val="24"/>
          <w:lang w:val="es-ES"/>
        </w:rPr>
        <w:t>GOBIERNO DE CHILE</w:t>
      </w:r>
    </w:p>
    <w:p w:rsidR="00A67A48" w:rsidRPr="00EF2BB5" w:rsidRDefault="00EF2BB5" w:rsidP="00EF2BB5">
      <w:pPr>
        <w:spacing w:line="276" w:lineRule="auto"/>
        <w:jc w:val="center"/>
        <w:rPr>
          <w:rFonts w:ascii="Book Antiqua" w:hAnsi="Book Antiqua" w:cs="Segoe UI"/>
          <w:b/>
          <w:lang w:val="es-ES"/>
        </w:rPr>
      </w:pPr>
      <w:r>
        <w:rPr>
          <w:rFonts w:ascii="Book Antiqua" w:hAnsi="Book Antiqua" w:cs="Segoe UI"/>
          <w:b/>
          <w:lang w:val="es-ES"/>
        </w:rPr>
        <w:lastRenderedPageBreak/>
        <w:t>ANTECEDENTES SOBRE LAS</w:t>
      </w:r>
      <w:r w:rsidR="00A67A48" w:rsidRPr="00EF2BB5">
        <w:rPr>
          <w:rFonts w:ascii="Book Antiqua" w:hAnsi="Book Antiqua" w:cs="Segoe UI"/>
          <w:b/>
          <w:lang w:val="es-ES"/>
        </w:rPr>
        <w:t xml:space="preserve"> FORMAS CONTEMPORANEAS DE </w:t>
      </w:r>
      <w:r w:rsidR="006A1EFA">
        <w:rPr>
          <w:rFonts w:ascii="Book Antiqua" w:hAnsi="Book Antiqua" w:cs="Segoe UI"/>
          <w:b/>
          <w:lang w:val="es-ES"/>
        </w:rPr>
        <w:t xml:space="preserve">RACISMO, DISCRIMINACION RACIAL, </w:t>
      </w:r>
      <w:r w:rsidR="006A1EFA" w:rsidRPr="00EF2BB5">
        <w:rPr>
          <w:rFonts w:ascii="Book Antiqua" w:hAnsi="Book Antiqua" w:cs="Segoe UI"/>
          <w:b/>
          <w:lang w:val="es-ES"/>
        </w:rPr>
        <w:t>XENOFOBIA</w:t>
      </w:r>
      <w:r w:rsidR="006A1EFA">
        <w:rPr>
          <w:rFonts w:ascii="Book Antiqua" w:hAnsi="Book Antiqua" w:cs="Segoe UI"/>
          <w:b/>
          <w:lang w:val="es-ES"/>
        </w:rPr>
        <w:t xml:space="preserve"> Y FORMAS CONEXAS DE INTOLERANCIA</w:t>
      </w:r>
    </w:p>
    <w:p w:rsidR="00CF2766" w:rsidRPr="00EF2BB5" w:rsidRDefault="00CF2766" w:rsidP="00EF2BB5">
      <w:pPr>
        <w:spacing w:line="276" w:lineRule="auto"/>
        <w:jc w:val="both"/>
        <w:rPr>
          <w:rFonts w:ascii="Book Antiqua" w:hAnsi="Book Antiqua" w:cs="Segoe UI"/>
          <w:b/>
          <w:lang w:val="es-ES"/>
        </w:rPr>
      </w:pPr>
    </w:p>
    <w:p w:rsidR="00C642C5" w:rsidRDefault="006A1EFA" w:rsidP="00EF2BB5">
      <w:pPr>
        <w:spacing w:line="276" w:lineRule="auto"/>
        <w:jc w:val="both"/>
        <w:rPr>
          <w:rFonts w:ascii="Book Antiqua" w:hAnsi="Book Antiqua" w:cs="Segoe UI"/>
          <w:lang w:val="es-ES"/>
        </w:rPr>
      </w:pPr>
      <w:r>
        <w:rPr>
          <w:rFonts w:ascii="Book Antiqua" w:hAnsi="Book Antiqua" w:cs="Segoe UI"/>
          <w:lang w:val="es-ES"/>
        </w:rPr>
        <w:t xml:space="preserve">En el siguiente informe, elaborado </w:t>
      </w:r>
      <w:r w:rsidR="00A04308">
        <w:rPr>
          <w:rFonts w:ascii="Book Antiqua" w:hAnsi="Book Antiqua" w:cs="Segoe UI"/>
          <w:lang w:val="es-ES"/>
        </w:rPr>
        <w:t>de conformidad</w:t>
      </w:r>
      <w:r>
        <w:rPr>
          <w:rFonts w:ascii="Book Antiqua" w:hAnsi="Book Antiqua" w:cs="Segoe UI"/>
          <w:lang w:val="es-ES"/>
        </w:rPr>
        <w:t xml:space="preserve"> a la solicitud de la </w:t>
      </w:r>
      <w:r w:rsidR="00A04308">
        <w:rPr>
          <w:rFonts w:ascii="Book Antiqua" w:hAnsi="Book Antiqua" w:cs="Segoe UI"/>
          <w:lang w:val="es-ES"/>
        </w:rPr>
        <w:t xml:space="preserve">Relatora Especial sobre </w:t>
      </w:r>
      <w:r>
        <w:rPr>
          <w:rFonts w:ascii="Book Antiqua" w:hAnsi="Book Antiqua" w:cs="Segoe UI"/>
          <w:lang w:val="es-ES"/>
        </w:rPr>
        <w:t>las formas contemporáneas de racismo, discriminación racial, xenofobia y formas conexas de intolerancia</w:t>
      </w:r>
      <w:r w:rsidR="00A04308">
        <w:rPr>
          <w:rFonts w:ascii="Book Antiqua" w:hAnsi="Book Antiqua" w:cs="Segoe UI"/>
          <w:lang w:val="es-ES"/>
        </w:rPr>
        <w:t>,</w:t>
      </w:r>
      <w:r w:rsidR="00C24A80">
        <w:rPr>
          <w:rFonts w:ascii="Book Antiqua" w:hAnsi="Book Antiqua" w:cs="Segoe UI"/>
          <w:lang w:val="es-ES"/>
        </w:rPr>
        <w:t xml:space="preserve"> </w:t>
      </w:r>
      <w:r>
        <w:rPr>
          <w:rFonts w:ascii="Book Antiqua" w:hAnsi="Book Antiqua" w:cs="Segoe UI"/>
          <w:lang w:val="es-ES"/>
        </w:rPr>
        <w:t>se detallan los artículos que integran la Constitución Política, las leyes, los planes nacionales, políticas públicas y proyectos de ley</w:t>
      </w:r>
      <w:r w:rsidR="009F0247">
        <w:rPr>
          <w:rFonts w:ascii="Book Antiqua" w:hAnsi="Book Antiqua" w:cs="Segoe UI"/>
          <w:lang w:val="es-ES"/>
        </w:rPr>
        <w:t>,</w:t>
      </w:r>
      <w:r>
        <w:rPr>
          <w:rFonts w:ascii="Book Antiqua" w:hAnsi="Book Antiqua" w:cs="Segoe UI"/>
          <w:lang w:val="es-ES"/>
        </w:rPr>
        <w:t xml:space="preserve"> que </w:t>
      </w:r>
      <w:r w:rsidR="009F0247">
        <w:rPr>
          <w:rFonts w:ascii="Book Antiqua" w:hAnsi="Book Antiqua" w:cs="Segoe UI"/>
          <w:lang w:val="es-ES"/>
        </w:rPr>
        <w:t xml:space="preserve">ya rigen en nuestro país o </w:t>
      </w:r>
      <w:r>
        <w:rPr>
          <w:rFonts w:ascii="Book Antiqua" w:hAnsi="Book Antiqua" w:cs="Segoe UI"/>
          <w:lang w:val="es-ES"/>
        </w:rPr>
        <w:t>están en calidad de ser votados</w:t>
      </w:r>
      <w:r w:rsidR="003967BD">
        <w:rPr>
          <w:rFonts w:ascii="Book Antiqua" w:hAnsi="Book Antiqua" w:cs="Segoe UI"/>
          <w:lang w:val="es-ES"/>
        </w:rPr>
        <w:t xml:space="preserve"> en el Congreso Nacional</w:t>
      </w:r>
      <w:r>
        <w:rPr>
          <w:rFonts w:ascii="Book Antiqua" w:hAnsi="Book Antiqua" w:cs="Segoe UI"/>
          <w:lang w:val="es-ES"/>
        </w:rPr>
        <w:t>, que tienen como finalidad combatir la discriminación en todas sus formas</w:t>
      </w:r>
      <w:r w:rsidR="00876BA8">
        <w:rPr>
          <w:rFonts w:ascii="Book Antiqua" w:hAnsi="Book Antiqua" w:cs="Segoe UI"/>
          <w:lang w:val="es-ES"/>
        </w:rPr>
        <w:t>.</w:t>
      </w:r>
      <w:r w:rsidR="00B87E15" w:rsidRPr="00A04308">
        <w:rPr>
          <w:rFonts w:ascii="Book Antiqua" w:hAnsi="Book Antiqua" w:cs="Segoe UI"/>
          <w:lang w:val="es-ES"/>
        </w:rPr>
        <w:t xml:space="preserve"> </w:t>
      </w:r>
      <w:r w:rsidR="00A04308" w:rsidRPr="00A04308">
        <w:rPr>
          <w:rFonts w:ascii="Book Antiqua" w:hAnsi="Book Antiqua" w:cs="Segoe UI"/>
          <w:lang w:val="es-ES"/>
        </w:rPr>
        <w:t>Se</w:t>
      </w:r>
      <w:r w:rsidR="00B87E15" w:rsidRPr="00B87E15">
        <w:rPr>
          <w:rFonts w:ascii="Book Antiqua" w:hAnsi="Book Antiqua" w:cs="Segoe UI"/>
          <w:lang w:val="es-ES"/>
        </w:rPr>
        <w:t xml:space="preserve"> entregan</w:t>
      </w:r>
      <w:r w:rsidR="00876BA8">
        <w:rPr>
          <w:rFonts w:ascii="Book Antiqua" w:hAnsi="Book Antiqua" w:cs="Segoe UI"/>
          <w:lang w:val="es-ES"/>
        </w:rPr>
        <w:t xml:space="preserve"> también</w:t>
      </w:r>
      <w:r w:rsidR="00B87E15" w:rsidRPr="00B87E15">
        <w:rPr>
          <w:rFonts w:ascii="Book Antiqua" w:hAnsi="Book Antiqua" w:cs="Segoe UI"/>
          <w:lang w:val="es-ES"/>
        </w:rPr>
        <w:t xml:space="preserve"> antecedentes </w:t>
      </w:r>
      <w:r w:rsidR="00A04308">
        <w:rPr>
          <w:rFonts w:ascii="Book Antiqua" w:hAnsi="Book Antiqua" w:cs="Segoe UI"/>
          <w:lang w:val="es-ES"/>
        </w:rPr>
        <w:t>sobre</w:t>
      </w:r>
      <w:r w:rsidR="00B87E15" w:rsidRPr="00B87E15">
        <w:rPr>
          <w:rFonts w:ascii="Book Antiqua" w:hAnsi="Book Antiqua" w:cs="Segoe UI"/>
          <w:lang w:val="es-ES"/>
        </w:rPr>
        <w:t xml:space="preserve"> las tendencias en materia de discriminación presentes en Chile</w:t>
      </w:r>
      <w:r w:rsidR="00876BA8">
        <w:rPr>
          <w:rFonts w:ascii="Book Antiqua" w:hAnsi="Book Antiqua" w:cs="Segoe UI"/>
          <w:lang w:val="es-ES"/>
        </w:rPr>
        <w:t xml:space="preserve">, </w:t>
      </w:r>
      <w:r w:rsidR="00A04308">
        <w:rPr>
          <w:rFonts w:ascii="Book Antiqua" w:hAnsi="Book Antiqua" w:cs="Segoe UI"/>
          <w:lang w:val="es-ES"/>
        </w:rPr>
        <w:t>y</w:t>
      </w:r>
      <w:r>
        <w:rPr>
          <w:rFonts w:ascii="Book Antiqua" w:hAnsi="Book Antiqua" w:cs="Segoe UI"/>
          <w:lang w:val="es-ES"/>
        </w:rPr>
        <w:t xml:space="preserve"> se describen las formas de promover</w:t>
      </w:r>
      <w:r w:rsidR="00A04308">
        <w:rPr>
          <w:rFonts w:ascii="Book Antiqua" w:hAnsi="Book Antiqua" w:cs="Segoe UI"/>
          <w:lang w:val="es-ES"/>
        </w:rPr>
        <w:t>,</w:t>
      </w:r>
      <w:r>
        <w:rPr>
          <w:rFonts w:ascii="Book Antiqua" w:hAnsi="Book Antiqua" w:cs="Segoe UI"/>
          <w:lang w:val="es-ES"/>
        </w:rPr>
        <w:t xml:space="preserve"> mediante campañas</w:t>
      </w:r>
      <w:r w:rsidR="00A04308">
        <w:rPr>
          <w:rFonts w:ascii="Book Antiqua" w:hAnsi="Book Antiqua" w:cs="Segoe UI"/>
          <w:lang w:val="es-ES"/>
        </w:rPr>
        <w:t>,</w:t>
      </w:r>
      <w:r>
        <w:rPr>
          <w:rFonts w:ascii="Book Antiqua" w:hAnsi="Book Antiqua" w:cs="Segoe UI"/>
          <w:lang w:val="es-ES"/>
        </w:rPr>
        <w:t xml:space="preserve"> estas leyes y la no discri</w:t>
      </w:r>
      <w:r w:rsidR="00C24A80">
        <w:rPr>
          <w:rFonts w:ascii="Book Antiqua" w:hAnsi="Book Antiqua" w:cs="Segoe UI"/>
          <w:lang w:val="es-ES"/>
        </w:rPr>
        <w:t>minación en la sociedad chilena</w:t>
      </w:r>
      <w:r w:rsidR="00876BA8">
        <w:rPr>
          <w:rFonts w:ascii="Book Antiqua" w:hAnsi="Book Antiqua" w:cs="Segoe UI"/>
          <w:lang w:val="es-ES"/>
        </w:rPr>
        <w:t>. Adicionalmente,</w:t>
      </w:r>
      <w:r>
        <w:rPr>
          <w:rFonts w:ascii="Book Antiqua" w:hAnsi="Book Antiqua" w:cs="Segoe UI"/>
          <w:lang w:val="es-ES"/>
        </w:rPr>
        <w:t xml:space="preserve"> </w:t>
      </w:r>
      <w:r w:rsidR="003967BD">
        <w:rPr>
          <w:rFonts w:ascii="Book Antiqua" w:hAnsi="Book Antiqua" w:cs="Segoe UI"/>
          <w:lang w:val="es-ES"/>
        </w:rPr>
        <w:t>se describen las medidas vinculadas a los pueblos indígenas, el reconocimiento de estos pueblos en el marco legal de Chile, su participación política referente a procesos electorales, consultas indígenas y desarrollo de liderazgo y con</w:t>
      </w:r>
      <w:r w:rsidR="00876BA8">
        <w:rPr>
          <w:rFonts w:ascii="Book Antiqua" w:hAnsi="Book Antiqua" w:cs="Segoe UI"/>
          <w:lang w:val="es-ES"/>
        </w:rPr>
        <w:t>ocimiento en políticas públicas. P</w:t>
      </w:r>
      <w:r w:rsidR="003967BD">
        <w:rPr>
          <w:rFonts w:ascii="Book Antiqua" w:hAnsi="Book Antiqua" w:cs="Segoe UI"/>
          <w:lang w:val="es-ES"/>
        </w:rPr>
        <w:t xml:space="preserve">or último, se describen las medidas para el desarrollo tanto social como laboral de los pueblos indígenas en el país. </w:t>
      </w:r>
    </w:p>
    <w:p w:rsidR="00EF2BB5" w:rsidRPr="00EF2BB5" w:rsidRDefault="00EF2BB5" w:rsidP="00EF2BB5">
      <w:pPr>
        <w:spacing w:line="276" w:lineRule="auto"/>
        <w:jc w:val="both"/>
        <w:rPr>
          <w:rFonts w:ascii="Book Antiqua" w:hAnsi="Book Antiqua" w:cs="Segoe UI"/>
          <w:b/>
          <w:lang w:val="es-ES"/>
        </w:rPr>
      </w:pPr>
      <w:r w:rsidRPr="00876BA8">
        <w:rPr>
          <w:rFonts w:ascii="Book Antiqua" w:hAnsi="Book Antiqua" w:cs="Segoe UI"/>
          <w:b/>
          <w:lang w:val="es-ES"/>
        </w:rPr>
        <w:t>I</w:t>
      </w:r>
      <w:r w:rsidR="00CF2766" w:rsidRPr="00876BA8">
        <w:rPr>
          <w:rFonts w:ascii="Book Antiqua" w:hAnsi="Book Antiqua" w:cs="Segoe UI"/>
          <w:b/>
          <w:lang w:val="es-ES"/>
        </w:rPr>
        <w:t>.-</w:t>
      </w:r>
      <w:r w:rsidR="00CF2766" w:rsidRPr="00876BA8">
        <w:rPr>
          <w:rFonts w:ascii="Book Antiqua" w:hAnsi="Book Antiqua"/>
          <w:b/>
        </w:rPr>
        <w:t xml:space="preserve"> </w:t>
      </w:r>
      <w:r w:rsidR="00CF2766" w:rsidRPr="00876BA8">
        <w:rPr>
          <w:rFonts w:ascii="Book Antiqua" w:hAnsi="Book Antiqua" w:cs="Segoe UI"/>
          <w:b/>
          <w:lang w:val="es-ES"/>
        </w:rPr>
        <w:t xml:space="preserve">Medidas </w:t>
      </w:r>
      <w:r w:rsidR="00C642C5" w:rsidRPr="00876BA8">
        <w:rPr>
          <w:rFonts w:ascii="Book Antiqua" w:hAnsi="Book Antiqua" w:cs="Segoe UI"/>
          <w:b/>
          <w:lang w:val="es-ES"/>
        </w:rPr>
        <w:t xml:space="preserve">y avances </w:t>
      </w:r>
      <w:r w:rsidR="00CF2766" w:rsidRPr="00876BA8">
        <w:rPr>
          <w:rFonts w:ascii="Book Antiqua" w:hAnsi="Book Antiqua" w:cs="Segoe UI"/>
          <w:b/>
          <w:lang w:val="es-ES"/>
        </w:rPr>
        <w:t xml:space="preserve">adoptadas por el Estado -en la legislación y en las políticas nacionales con miras a </w:t>
      </w:r>
      <w:r w:rsidR="00C642C5" w:rsidRPr="00876BA8">
        <w:rPr>
          <w:rFonts w:ascii="Book Antiqua" w:hAnsi="Book Antiqua" w:cs="Segoe UI"/>
          <w:b/>
          <w:lang w:val="es-ES"/>
        </w:rPr>
        <w:t xml:space="preserve">conceptualizar, abordar y remediar las formas sistemáticas de racismo, así como </w:t>
      </w:r>
      <w:r w:rsidR="00CF2766" w:rsidRPr="00876BA8">
        <w:rPr>
          <w:rFonts w:ascii="Book Antiqua" w:hAnsi="Book Antiqua" w:cs="Segoe UI"/>
          <w:b/>
          <w:lang w:val="es-ES"/>
        </w:rPr>
        <w:t xml:space="preserve">prevenir y combatir el racismo, discriminación racial, xenofobia y formas conexas de intolerancia, e impedir la promoción del discurso del odio o la incitación a la violencia basada en la superioridad racial y el odio contra personas o grupos de personas pertenecientes </w:t>
      </w:r>
      <w:r w:rsidR="00D03276" w:rsidRPr="00876BA8">
        <w:rPr>
          <w:rFonts w:ascii="Book Antiqua" w:hAnsi="Book Antiqua" w:cs="Segoe UI"/>
          <w:b/>
          <w:lang w:val="es-ES"/>
        </w:rPr>
        <w:t>a minorías nacionales o étnicas o</w:t>
      </w:r>
      <w:r w:rsidR="00CF2766" w:rsidRPr="00876BA8">
        <w:rPr>
          <w:rFonts w:ascii="Book Antiqua" w:hAnsi="Book Antiqua" w:cs="Segoe UI"/>
          <w:b/>
          <w:lang w:val="es-ES"/>
        </w:rPr>
        <w:t xml:space="preserve"> religiosas o lingüísticas en el discurso político o público, de conformidad con las obligaciones internacionales en materia de derechos humanos, en particular el artículo 4 de la Convención Internacional sobre la Eliminación de la Discriminación Racial.</w:t>
      </w:r>
    </w:p>
    <w:p w:rsidR="00A04308" w:rsidRDefault="000516D4" w:rsidP="00EF2BB5">
      <w:pPr>
        <w:spacing w:line="276" w:lineRule="auto"/>
        <w:jc w:val="both"/>
        <w:rPr>
          <w:rFonts w:ascii="Book Antiqua" w:hAnsi="Book Antiqua" w:cs="Segoe UI"/>
          <w:lang w:val="es-ES"/>
        </w:rPr>
      </w:pPr>
      <w:r w:rsidRPr="00EF2BB5">
        <w:rPr>
          <w:rFonts w:ascii="Book Antiqua" w:hAnsi="Book Antiqua" w:cs="Segoe UI"/>
          <w:lang w:val="es-ES"/>
        </w:rPr>
        <w:t xml:space="preserve">El Artículo 1° de nuestra Constitución Política estipula que el Estado está al servicio de la persona humana y que su finalidad es promover el bien común. Con tal objeto la Constitución mandata al Estado a contribuir a crear las condiciones sociales que permitan a todos y a cada uno de los integrantes de la comunidad nacional su mayor realización espiritual y material posible, con pleno respeto a los derechos y garantías que ella establece. Dicho pasaje legal no es aislado, puesto que nuestra Carta Fundamental consagra una serie de derechos que se relacionan directa o indirectamente con una posible penalización del discurso del odio. Así, el Artículo 19 N° 4 establece la garantía de respeto y protección a la vida privada y a la honra de la persona y su familia; a su vez, el Artículo 19 N° 6 estipula la libertad de conciencia y el derecho a la manifestación de todas las creencias y el ejercicio libre de todos los cultos que no se opongan a la moral, a las buenas costumbres o al orden público. En la misma línea, el Artículo 19 N° 12 consagra la libertad de emitir opinión y la de informar, sin censura previa, en cualquier forma y por cualquier medio, sin perjuicio de </w:t>
      </w:r>
      <w:r w:rsidRPr="00EF2BB5">
        <w:rPr>
          <w:rFonts w:ascii="Book Antiqua" w:hAnsi="Book Antiqua" w:cs="Segoe UI"/>
          <w:lang w:val="es-ES"/>
        </w:rPr>
        <w:lastRenderedPageBreak/>
        <w:t xml:space="preserve">responder de los delitos y abusos que se cometan en el ejercicio de estas libertades, en conformidad a la ley, la que deberá ser de quórum calificado. El Artículo 19 N° 15 por su parte, estipula el derecho de asociarse sin permiso previo. En tal sentido, la Constitución garantiza el pluralismo político, pero faculta al Tribunal Constitucional para declarar inconstitucionales los partidos, movimientos u otras formas de organización cuyos objetivos, actos o conductas no respeten los principios básicos del régimen democrático y constitucional, procuren el establecimiento de un sistema totalitario, como asimismo aquellos que hagan uso de la violencia, la propugnen o inciten a ella como método de acción política. Respecto de las personas individuales que hubieren tenido participación en los hechos que motiven la declaración de inconstitucionalidad, se les prohíbe participar en la formación de otros partidos políticos o movimientos políticos, y se les impide optar a cargos públicos por un plazo de cinco años, que puede duplicarse en caso de reincidencia. </w:t>
      </w:r>
    </w:p>
    <w:p w:rsidR="00CF2766" w:rsidRPr="00EF2BB5" w:rsidRDefault="000516D4" w:rsidP="00EF2BB5">
      <w:pPr>
        <w:spacing w:line="276" w:lineRule="auto"/>
        <w:jc w:val="both"/>
        <w:rPr>
          <w:rFonts w:ascii="Book Antiqua" w:hAnsi="Book Antiqua" w:cs="Segoe UI"/>
          <w:lang w:val="es-ES"/>
        </w:rPr>
      </w:pPr>
      <w:r w:rsidRPr="00EF2BB5">
        <w:rPr>
          <w:rFonts w:ascii="Book Antiqua" w:hAnsi="Book Antiqua" w:cs="Segoe UI"/>
          <w:lang w:val="es-ES"/>
        </w:rPr>
        <w:t>Además de estas normas constitucionales existen un conjunto de leyes en el ordenamiento jurídico que tienen por objeto superar formas específicas de discriminación. En efecto, la erradicación de toda forma de discriminación requiere de una perspectiva sistemática y gradual en su intensidad sancionatoria con el objetivo de</w:t>
      </w:r>
      <w:r w:rsidR="00A04308">
        <w:rPr>
          <w:rFonts w:ascii="Book Antiqua" w:hAnsi="Book Antiqua" w:cs="Segoe UI"/>
          <w:lang w:val="es-ES"/>
        </w:rPr>
        <w:t>,</w:t>
      </w:r>
      <w:r w:rsidRPr="00EF2BB5">
        <w:rPr>
          <w:rFonts w:ascii="Book Antiqua" w:hAnsi="Book Antiqua" w:cs="Segoe UI"/>
          <w:lang w:val="es-ES"/>
        </w:rPr>
        <w:t xml:space="preserve"> por una parte</w:t>
      </w:r>
      <w:r w:rsidR="00A04308">
        <w:rPr>
          <w:rFonts w:ascii="Book Antiqua" w:hAnsi="Book Antiqua" w:cs="Segoe UI"/>
          <w:lang w:val="es-ES"/>
        </w:rPr>
        <w:t>,</w:t>
      </w:r>
      <w:r w:rsidRPr="00EF2BB5">
        <w:rPr>
          <w:rFonts w:ascii="Book Antiqua" w:hAnsi="Book Antiqua" w:cs="Segoe UI"/>
          <w:lang w:val="es-ES"/>
        </w:rPr>
        <w:t xml:space="preserve"> promover la no discriminación</w:t>
      </w:r>
      <w:r w:rsidR="00A04308">
        <w:rPr>
          <w:rFonts w:ascii="Book Antiqua" w:hAnsi="Book Antiqua" w:cs="Segoe UI"/>
          <w:lang w:val="es-ES"/>
        </w:rPr>
        <w:t>,</w:t>
      </w:r>
      <w:r w:rsidRPr="00EF2BB5">
        <w:rPr>
          <w:rFonts w:ascii="Book Antiqua" w:hAnsi="Book Antiqua" w:cs="Segoe UI"/>
          <w:lang w:val="es-ES"/>
        </w:rPr>
        <w:t xml:space="preserve"> y por otra garantizar que sus formas más extremas sean erradicas de la convivencia democrática más inclusiva y tolerante.</w:t>
      </w:r>
    </w:p>
    <w:p w:rsidR="00A04308" w:rsidRDefault="000516D4" w:rsidP="00EF2BB5">
      <w:pPr>
        <w:spacing w:line="276" w:lineRule="auto"/>
        <w:jc w:val="both"/>
        <w:rPr>
          <w:rFonts w:ascii="Book Antiqua" w:hAnsi="Book Antiqua" w:cs="Segoe UI"/>
          <w:lang w:val="es-ES"/>
        </w:rPr>
      </w:pPr>
      <w:r w:rsidRPr="00EF2BB5">
        <w:rPr>
          <w:rFonts w:ascii="Book Antiqua" w:hAnsi="Book Antiqua" w:cs="Segoe UI"/>
          <w:lang w:val="es-ES"/>
        </w:rPr>
        <w:t xml:space="preserve">En materia de legislación nacional, el Estado ha implementado normativas para la eliminación de toda forma de discriminación. En ese sentido, es importante mencionar la Ley N° 20.609 de 24 de julio del año 2012, que establece medidas contra la discriminación. En particular, esta ley sanciona cualquier discriminación arbitraria –definida en la misma ley -, efectuada por agentes del Estado o particulares, especialmente si esta se funda en la raza o etnia, nacionalidad, idioma, la ideología u opinión política, la religión o creencia, la sindicación o participación en organizaciones gremiales o la falta de ellas, el sexo, la maternidad, la lactancia materna, el amamantamiento, la orientación sexual, la identidad de género, el estado civil, la edad, la filiación, la apariencia personal y la enfermedad o discapacidad. </w:t>
      </w:r>
    </w:p>
    <w:p w:rsidR="00CF2766" w:rsidRPr="00EF2BB5" w:rsidRDefault="00A04308" w:rsidP="00EF2BB5">
      <w:pPr>
        <w:spacing w:line="276" w:lineRule="auto"/>
        <w:jc w:val="both"/>
        <w:rPr>
          <w:rFonts w:ascii="Book Antiqua" w:hAnsi="Book Antiqua" w:cs="Segoe UI"/>
          <w:lang w:val="es-ES"/>
        </w:rPr>
      </w:pPr>
      <w:r>
        <w:rPr>
          <w:rFonts w:ascii="Book Antiqua" w:hAnsi="Book Antiqua" w:cs="Segoe UI"/>
          <w:lang w:val="es-ES"/>
        </w:rPr>
        <w:t>Es</w:t>
      </w:r>
      <w:r w:rsidR="000516D4" w:rsidRPr="00EF2BB5">
        <w:rPr>
          <w:rFonts w:ascii="Book Antiqua" w:hAnsi="Book Antiqua" w:cs="Segoe UI"/>
          <w:lang w:val="es-ES"/>
        </w:rPr>
        <w:t xml:space="preserve"> menester reiterar que dicho cuerpo legal contiene normas especialmente enfocadas </w:t>
      </w:r>
      <w:r>
        <w:rPr>
          <w:rFonts w:ascii="Book Antiqua" w:hAnsi="Book Antiqua" w:cs="Segoe UI"/>
          <w:lang w:val="es-ES"/>
        </w:rPr>
        <w:t>a los</w:t>
      </w:r>
      <w:r w:rsidR="000516D4" w:rsidRPr="00EF2BB5">
        <w:rPr>
          <w:rFonts w:ascii="Book Antiqua" w:hAnsi="Book Antiqua" w:cs="Segoe UI"/>
          <w:lang w:val="es-ES"/>
        </w:rPr>
        <w:t xml:space="preserve"> actos de dis</w:t>
      </w:r>
      <w:r>
        <w:rPr>
          <w:rFonts w:ascii="Book Antiqua" w:hAnsi="Book Antiqua" w:cs="Segoe UI"/>
          <w:lang w:val="es-ES"/>
        </w:rPr>
        <w:t>criminación a pueblos indígenas. A</w:t>
      </w:r>
      <w:r w:rsidR="000516D4" w:rsidRPr="00EF2BB5">
        <w:rPr>
          <w:rFonts w:ascii="Book Antiqua" w:hAnsi="Book Antiqua" w:cs="Segoe UI"/>
          <w:lang w:val="es-ES"/>
        </w:rPr>
        <w:t>l respecto</w:t>
      </w:r>
      <w:r>
        <w:rPr>
          <w:rFonts w:ascii="Book Antiqua" w:hAnsi="Book Antiqua" w:cs="Segoe UI"/>
          <w:lang w:val="es-ES"/>
        </w:rPr>
        <w:t>,</w:t>
      </w:r>
      <w:r w:rsidR="000516D4" w:rsidRPr="00EF2BB5">
        <w:rPr>
          <w:rFonts w:ascii="Book Antiqua" w:hAnsi="Book Antiqua" w:cs="Segoe UI"/>
          <w:lang w:val="es-ES"/>
        </w:rPr>
        <w:t xml:space="preserve"> en su artículo 2° considera la discriminación arbitraria</w:t>
      </w:r>
      <w:r>
        <w:rPr>
          <w:rFonts w:ascii="Book Antiqua" w:hAnsi="Book Antiqua" w:cs="Segoe UI"/>
          <w:lang w:val="es-ES"/>
        </w:rPr>
        <w:t>,</w:t>
      </w:r>
      <w:r w:rsidR="000516D4" w:rsidRPr="00EF2BB5">
        <w:rPr>
          <w:rFonts w:ascii="Book Antiqua" w:hAnsi="Book Antiqua" w:cs="Segoe UI"/>
          <w:lang w:val="es-ES"/>
        </w:rPr>
        <w:t xml:space="preserve"> como “</w:t>
      </w:r>
      <w:r w:rsidR="000516D4" w:rsidRPr="00A04308">
        <w:rPr>
          <w:rFonts w:ascii="Book Antiqua" w:hAnsi="Book Antiqua" w:cs="Segoe UI"/>
          <w:i/>
          <w:lang w:val="es-ES"/>
        </w:rPr>
        <w:t>toda distinción, exclusión o restricción que carezca de justificación razonable, efectuada por agentes del Estado o particulares y que cause una privación, perturbación o amenaza en el ejercicio legítimo de los derechos fundamentales establecidos en la Constitución Política de la República o en los tratados internacionales sobre derechos humanos ratificados por Chile y que se encuentren vi</w:t>
      </w:r>
      <w:bookmarkStart w:id="0" w:name="_GoBack"/>
      <w:bookmarkEnd w:id="0"/>
      <w:r w:rsidR="000516D4" w:rsidRPr="00A04308">
        <w:rPr>
          <w:rFonts w:ascii="Book Antiqua" w:hAnsi="Book Antiqua" w:cs="Segoe UI"/>
          <w:i/>
          <w:lang w:val="es-ES"/>
        </w:rPr>
        <w:t>gentes, en particular cuando se funden en motivos tales como raza o etnia, la nacionalidad, la situación socioeconómica, el idioma, la ideología u opinión política, la religión o creencia, la sindicación o participación en organizaciones gremiales o la falta de ellas, el sexo, la orientación sexual, la identidad de género, el estado civil, la edad, la filiación, la apariencia personal y la enfermedad o discapacidad</w:t>
      </w:r>
      <w:r w:rsidR="000516D4" w:rsidRPr="00EF2BB5">
        <w:rPr>
          <w:rFonts w:ascii="Book Antiqua" w:hAnsi="Book Antiqua" w:cs="Segoe UI"/>
          <w:lang w:val="es-ES"/>
        </w:rPr>
        <w:t xml:space="preserve">”. Conforme lo anterior, el mencionado artículo 2° de la Ley 20.609, circunscribe como discriminación arbitraria a aquellas </w:t>
      </w:r>
      <w:r w:rsidR="000516D4" w:rsidRPr="00EF2BB5">
        <w:rPr>
          <w:rFonts w:ascii="Book Antiqua" w:hAnsi="Book Antiqua" w:cs="Segoe UI"/>
          <w:lang w:val="es-ES"/>
        </w:rPr>
        <w:lastRenderedPageBreak/>
        <w:t>distinciones y/o exclusiones fundadas en motivos tales como raza o pertenencia a una determinada etnia, estableciendo circunstancias agravantes en materia de comisión de delitos en que los afectados sean personas pertenecientes a pueblos indígenas, además se establece un procedimiento especial para el restablecimiento del derecho.</w:t>
      </w:r>
    </w:p>
    <w:p w:rsidR="00DC514F" w:rsidRPr="00EF2BB5" w:rsidRDefault="000516D4" w:rsidP="00EF2BB5">
      <w:pPr>
        <w:spacing w:line="276" w:lineRule="auto"/>
        <w:jc w:val="both"/>
        <w:rPr>
          <w:rFonts w:ascii="Book Antiqua" w:hAnsi="Book Antiqua" w:cs="Segoe UI"/>
          <w:lang w:val="es-ES"/>
        </w:rPr>
      </w:pPr>
      <w:r w:rsidRPr="00EF2BB5">
        <w:rPr>
          <w:rFonts w:ascii="Book Antiqua" w:hAnsi="Book Antiqua" w:cs="Segoe UI"/>
          <w:lang w:val="es-ES"/>
        </w:rPr>
        <w:t>Otras medidas legislativas adoptadas por el Estado de Chile para combatir la discriminación, son las Leyes N° 21.197, de 03 de febrero de 2020, que modifica diversos cuerpos legales para establecer el deber de contar con un protocolo contra el acoso sexual, abuso sexual, discriminación y maltrato en la actividad deportiva nacional; y N° 21.438, de 07 de mayo de 2022, que estableció el día de la inclusión social y la no discriminación, con el objeto</w:t>
      </w:r>
      <w:r w:rsidR="00A04308">
        <w:rPr>
          <w:rFonts w:ascii="Book Antiqua" w:hAnsi="Book Antiqua" w:cs="Segoe UI"/>
          <w:lang w:val="es-ES"/>
        </w:rPr>
        <w:t xml:space="preserve"> de</w:t>
      </w:r>
      <w:r w:rsidRPr="00EF2BB5">
        <w:rPr>
          <w:rFonts w:ascii="Book Antiqua" w:hAnsi="Book Antiqua" w:cs="Segoe UI"/>
          <w:lang w:val="es-ES"/>
        </w:rPr>
        <w:t xml:space="preserve"> contribuir a que la sociedad chilena tome conciencia de la existencia de personas discriminadas, de modo de comprometerla en lograr el pleno respeto de sus derechos.</w:t>
      </w:r>
    </w:p>
    <w:p w:rsidR="00A2400B" w:rsidRPr="00EF2BB5" w:rsidRDefault="00A2400B" w:rsidP="00EF2BB5">
      <w:pPr>
        <w:spacing w:line="276" w:lineRule="auto"/>
        <w:jc w:val="both"/>
        <w:rPr>
          <w:rFonts w:ascii="Book Antiqua" w:hAnsi="Book Antiqua" w:cs="Segoe UI"/>
          <w:lang w:val="es-ES"/>
        </w:rPr>
      </w:pPr>
      <w:r w:rsidRPr="00EF2BB5">
        <w:rPr>
          <w:rFonts w:ascii="Book Antiqua" w:hAnsi="Book Antiqua" w:cs="Segoe UI"/>
          <w:lang w:val="es-ES"/>
        </w:rPr>
        <w:t xml:space="preserve">En </w:t>
      </w:r>
      <w:r w:rsidR="00A04308">
        <w:rPr>
          <w:rFonts w:ascii="Book Antiqua" w:hAnsi="Book Antiqua" w:cs="Segoe UI"/>
          <w:lang w:val="es-ES"/>
        </w:rPr>
        <w:t>ese sentido</w:t>
      </w:r>
      <w:r w:rsidRPr="00EF2BB5">
        <w:rPr>
          <w:rFonts w:ascii="Book Antiqua" w:hAnsi="Book Antiqua" w:cs="Segoe UI"/>
          <w:lang w:val="es-ES"/>
        </w:rPr>
        <w:t>, el Segundo Plan Nacional de Derechos Humanos (2022-2025), política pública cuya elaboración e implementación se encuentra a cargo de la Subsecretaría de Derechos Humanos, incluye importantes acciones en materia de igualdad y no discriminación, las cuales se encuentran estructuradas dentro de uno de los tres ejes principales del referido Plan Nacional, considerando como metas de cumplimiento el garantizar el acceso a derechos civiles, políticos, económicos, sociales y culturales de las personas de grupos de especial protección, promoviendo siempre la igualdad y no discriminación, y adoptando medidas que contribuyan a establecer una cultura de respeto por los derechos humanos tanto en el ámbito público como privado.</w:t>
      </w:r>
    </w:p>
    <w:p w:rsidR="00A2400B" w:rsidRPr="00EF2BB5" w:rsidRDefault="00A2400B" w:rsidP="00EF2BB5">
      <w:pPr>
        <w:spacing w:line="276" w:lineRule="auto"/>
        <w:jc w:val="both"/>
        <w:rPr>
          <w:rFonts w:ascii="Book Antiqua" w:hAnsi="Book Antiqua" w:cs="Segoe UI"/>
          <w:lang w:val="es-ES"/>
        </w:rPr>
      </w:pPr>
      <w:r w:rsidRPr="00EF2BB5">
        <w:rPr>
          <w:rFonts w:ascii="Book Antiqua" w:hAnsi="Book Antiqua" w:cs="Segoe UI"/>
          <w:lang w:val="es-ES"/>
        </w:rPr>
        <w:t xml:space="preserve">Por otra parte, conviene tener presente que el Eje I sobre Igualdad y No discriminación, del referido Plan Nacional contiene 86 acciones, correspondientes a un 46,4% del total de los compromisos establecidos en él y aborda los siguientes grupos de especial protección: i) Personas Mayores; ii) Mujeres; iii) personas LGBTIQ+; iv) Personas con Discapacidad; v) Pueblos Indígenas y Tribales; vi) Personas Privadas de Libertad; vii) Personas Migrantes y Refugiadas; y, viii) Niños, niñas y adolescentes . </w:t>
      </w:r>
    </w:p>
    <w:p w:rsidR="00A2400B" w:rsidRDefault="00A2400B" w:rsidP="00EF2BB5">
      <w:pPr>
        <w:spacing w:line="276" w:lineRule="auto"/>
        <w:jc w:val="both"/>
        <w:rPr>
          <w:rFonts w:ascii="Book Antiqua" w:hAnsi="Book Antiqua" w:cs="Segoe UI"/>
          <w:lang w:val="es-ES"/>
        </w:rPr>
      </w:pPr>
      <w:r w:rsidRPr="00EF2BB5">
        <w:rPr>
          <w:rFonts w:ascii="Book Antiqua" w:hAnsi="Book Antiqua" w:cs="Segoe UI"/>
          <w:lang w:val="es-ES"/>
        </w:rPr>
        <w:t>Asimismo, el artículo primero del Decreto N° 31, del Ministerio de Justicia y Derechos Humanos, que “Aprueba Plan Nacional de Derechos Humanos 2022-2025”, de fecha 18 de enero de 2023, es</w:t>
      </w:r>
      <w:r w:rsidR="00A04308">
        <w:rPr>
          <w:rFonts w:ascii="Book Antiqua" w:hAnsi="Book Antiqua" w:cs="Segoe UI"/>
          <w:lang w:val="es-ES"/>
        </w:rPr>
        <w:t>tablece que el mencionado Plan “</w:t>
      </w:r>
      <w:r w:rsidRPr="00A04308">
        <w:rPr>
          <w:rFonts w:ascii="Book Antiqua" w:hAnsi="Book Antiqua" w:cs="Segoe UI"/>
          <w:i/>
          <w:lang w:val="es-ES"/>
        </w:rPr>
        <w:t>fortalece la visión del principio de igualdad y no discriminación como uno de los rectores de la acción pública</w:t>
      </w:r>
      <w:r w:rsidRPr="00EF2BB5">
        <w:rPr>
          <w:rFonts w:ascii="Book Antiqua" w:hAnsi="Book Antiqua" w:cs="Segoe UI"/>
          <w:lang w:val="es-ES"/>
        </w:rPr>
        <w:t>”.</w:t>
      </w:r>
    </w:p>
    <w:p w:rsidR="00DC514F" w:rsidRPr="00DC514F" w:rsidRDefault="00A04308" w:rsidP="00DC514F">
      <w:pPr>
        <w:spacing w:line="276" w:lineRule="auto"/>
        <w:jc w:val="both"/>
        <w:rPr>
          <w:rFonts w:ascii="Book Antiqua" w:hAnsi="Book Antiqua" w:cs="Segoe UI"/>
          <w:lang w:val="es-ES"/>
        </w:rPr>
      </w:pPr>
      <w:r>
        <w:rPr>
          <w:rFonts w:ascii="Book Antiqua" w:hAnsi="Book Antiqua" w:cs="Segoe UI"/>
          <w:lang w:val="es-ES"/>
        </w:rPr>
        <w:t xml:space="preserve">Por otra parte, en materia penal, </w:t>
      </w:r>
      <w:r w:rsidR="00DC514F" w:rsidRPr="00DC514F">
        <w:rPr>
          <w:rFonts w:ascii="Book Antiqua" w:hAnsi="Book Antiqua" w:cs="Segoe UI"/>
          <w:lang w:val="es-ES"/>
        </w:rPr>
        <w:t xml:space="preserve">el Ministerio Público </w:t>
      </w:r>
      <w:r>
        <w:rPr>
          <w:rFonts w:ascii="Book Antiqua" w:hAnsi="Book Antiqua" w:cs="Segoe UI"/>
          <w:lang w:val="es-ES"/>
        </w:rPr>
        <w:t>también puede</w:t>
      </w:r>
      <w:r w:rsidR="00DC514F" w:rsidRPr="00DC514F">
        <w:rPr>
          <w:rFonts w:ascii="Book Antiqua" w:hAnsi="Book Antiqua" w:cs="Segoe UI"/>
          <w:lang w:val="es-ES"/>
        </w:rPr>
        <w:t xml:space="preserve"> contribuir a hacer frente al racismo, la discriminación racial, la xenofobia y las formas conexas de intolerancia</w:t>
      </w:r>
      <w:r>
        <w:rPr>
          <w:rFonts w:ascii="Book Antiqua" w:hAnsi="Book Antiqua" w:cs="Segoe UI"/>
          <w:lang w:val="es-ES"/>
        </w:rPr>
        <w:t>. Ello</w:t>
      </w:r>
      <w:r w:rsidR="00DC514F" w:rsidRPr="00DC514F">
        <w:rPr>
          <w:rFonts w:ascii="Book Antiqua" w:hAnsi="Book Antiqua" w:cs="Segoe UI"/>
          <w:lang w:val="es-ES"/>
        </w:rPr>
        <w:t xml:space="preserve"> se enmarca en el ejercicio del mandato institucional establecido en la Constitución Política de la República y la Ley Orgánica Constitucional N° 19.640, consistente en dirigir en forma exclusiva la investigación de los hechos constitutivos de delito, ejercer la acción penal pública en la forma prevista por la ley, y proteger a las víctimas y a los testigos.</w:t>
      </w:r>
    </w:p>
    <w:p w:rsidR="00DC514F" w:rsidRDefault="00DC514F" w:rsidP="00EF2BB5">
      <w:pPr>
        <w:spacing w:line="276" w:lineRule="auto"/>
        <w:jc w:val="both"/>
        <w:rPr>
          <w:rFonts w:ascii="Book Antiqua" w:hAnsi="Book Antiqua" w:cs="Segoe UI"/>
          <w:lang w:val="es-ES"/>
        </w:rPr>
      </w:pPr>
      <w:r w:rsidRPr="00DC514F">
        <w:rPr>
          <w:rFonts w:ascii="Book Antiqua" w:hAnsi="Book Antiqua" w:cs="Segoe UI"/>
          <w:lang w:val="es-ES"/>
        </w:rPr>
        <w:t xml:space="preserve">Para promover aquello y en relación a las medidas adoptadas para avanzar hacia la </w:t>
      </w:r>
      <w:proofErr w:type="spellStart"/>
      <w:r w:rsidRPr="00DC514F">
        <w:rPr>
          <w:rFonts w:ascii="Book Antiqua" w:hAnsi="Book Antiqua" w:cs="Segoe UI"/>
          <w:lang w:val="es-ES"/>
        </w:rPr>
        <w:t>transversalización</w:t>
      </w:r>
      <w:proofErr w:type="spellEnd"/>
      <w:r w:rsidRPr="00DC514F">
        <w:rPr>
          <w:rFonts w:ascii="Book Antiqua" w:hAnsi="Book Antiqua" w:cs="Segoe UI"/>
          <w:lang w:val="es-ES"/>
        </w:rPr>
        <w:t xml:space="preserve"> del enfoque de derechos humanos en la persecución penal, podemos </w:t>
      </w:r>
      <w:r w:rsidRPr="00DC514F">
        <w:rPr>
          <w:rFonts w:ascii="Book Antiqua" w:hAnsi="Book Antiqua" w:cs="Segoe UI"/>
          <w:lang w:val="es-ES"/>
        </w:rPr>
        <w:lastRenderedPageBreak/>
        <w:t xml:space="preserve">informar que las actividades de capacitación y formación especializada que se realizan a fiscales/as, asesores/as, abogados/as asistentes y funcionarios/as, incorporan elementos conceptuales y normativos en materia de igualdad y no discriminación, para su debida consideración y aplicación en el análisis de los casos. Ejemplo de aquello, es el esclarecimiento de las motivaciones de discriminación en la aplicación de tipos penales que lo contemplan expresamente, como es el caso del delito de tortura del art 150 A del Código Penal, del </w:t>
      </w:r>
      <w:proofErr w:type="spellStart"/>
      <w:r w:rsidRPr="00DC514F">
        <w:rPr>
          <w:rFonts w:ascii="Book Antiqua" w:hAnsi="Book Antiqua" w:cs="Segoe UI"/>
          <w:lang w:val="es-ES"/>
        </w:rPr>
        <w:t>femicidio</w:t>
      </w:r>
      <w:proofErr w:type="spellEnd"/>
      <w:r w:rsidRPr="00DC514F">
        <w:rPr>
          <w:rFonts w:ascii="Book Antiqua" w:hAnsi="Book Antiqua" w:cs="Segoe UI"/>
          <w:lang w:val="es-ES"/>
        </w:rPr>
        <w:t xml:space="preserve"> no íntimo </w:t>
      </w:r>
      <w:r w:rsidR="00A04308">
        <w:rPr>
          <w:rFonts w:ascii="Book Antiqua" w:hAnsi="Book Antiqua" w:cs="Segoe UI"/>
          <w:lang w:val="es-ES"/>
        </w:rPr>
        <w:t xml:space="preserve">previsto en el </w:t>
      </w:r>
      <w:r w:rsidRPr="00DC514F">
        <w:rPr>
          <w:rFonts w:ascii="Book Antiqua" w:hAnsi="Book Antiqua" w:cs="Segoe UI"/>
          <w:lang w:val="es-ES"/>
        </w:rPr>
        <w:t>art. 390 ter No 5, o bien, en la consideración a ésta como circunstancia accesoria al hecho investigado, lo cual permite invocar la circunstancia agravante de responsabilidad penal contenida en el art. 12 No 21 del Código Penal.</w:t>
      </w:r>
    </w:p>
    <w:p w:rsidR="00A04308" w:rsidRDefault="00A04308" w:rsidP="00EF2BB5">
      <w:pPr>
        <w:spacing w:line="276" w:lineRule="auto"/>
        <w:jc w:val="both"/>
        <w:rPr>
          <w:rFonts w:ascii="Book Antiqua" w:hAnsi="Book Antiqua" w:cs="Segoe UI"/>
          <w:lang w:val="es-ES"/>
        </w:rPr>
      </w:pPr>
      <w:r w:rsidRPr="00013023">
        <w:rPr>
          <w:rFonts w:ascii="Book Antiqua" w:hAnsi="Book Antiqua" w:cs="Segoe UI"/>
          <w:lang w:val="es-ES"/>
        </w:rPr>
        <w:t>En cuanto a las acciones de colaboración con otros mecanismos de justicia racial, podemos informar que recientemente, en el mes de noviembre de 2022, la Unidad Especializada en Derechos Humanos, Violencia de Género y Delitos Sexuales de la Fiscalía Nacional participó de la Consulta Regional para América del Sur, convocada por el Mecanismo de Expertos Independientes de las Naciones Unidas para promover la Justicia y la Igualdad Racial en el contexto de la labor de las fuerzas del orden (EMLER). En aquel encuentro</w:t>
      </w:r>
      <w:r>
        <w:rPr>
          <w:rFonts w:ascii="Book Antiqua" w:hAnsi="Book Antiqua" w:cs="Segoe UI"/>
          <w:lang w:val="es-ES"/>
        </w:rPr>
        <w:t>,</w:t>
      </w:r>
      <w:r w:rsidRPr="00013023">
        <w:rPr>
          <w:rFonts w:ascii="Book Antiqua" w:hAnsi="Book Antiqua" w:cs="Segoe UI"/>
          <w:lang w:val="es-ES"/>
        </w:rPr>
        <w:t xml:space="preserve"> celebrado en la ciudad de Santiago, se participó de las sesiones de diálogo con instituciones del Estado, y se entregó información para contribuir a la labor del mecanismo.</w:t>
      </w:r>
    </w:p>
    <w:p w:rsidR="00A2400B" w:rsidRPr="00EF2BB5" w:rsidRDefault="00A04308" w:rsidP="00EF2BB5">
      <w:pPr>
        <w:spacing w:line="276" w:lineRule="auto"/>
        <w:jc w:val="both"/>
        <w:rPr>
          <w:rFonts w:ascii="Book Antiqua" w:hAnsi="Book Antiqua" w:cs="Segoe UI"/>
          <w:lang w:val="es-ES"/>
        </w:rPr>
      </w:pPr>
      <w:r>
        <w:rPr>
          <w:rFonts w:ascii="Book Antiqua" w:hAnsi="Book Antiqua" w:cs="Segoe UI"/>
          <w:lang w:val="es-ES"/>
        </w:rPr>
        <w:t>Por otra parte, cabe destacar que, conjuntamente</w:t>
      </w:r>
      <w:r w:rsidR="00A2400B" w:rsidRPr="00EF2BB5">
        <w:rPr>
          <w:rFonts w:ascii="Book Antiqua" w:hAnsi="Book Antiqua" w:cs="Segoe UI"/>
          <w:lang w:val="es-ES"/>
        </w:rPr>
        <w:t xml:space="preserve"> con otras iniciativas, el Ejecutivo ha impulsado, el proyecto de ley contenido en el Boletín N° 12.748-17, que “</w:t>
      </w:r>
      <w:r w:rsidR="00A2400B" w:rsidRPr="00A04308">
        <w:rPr>
          <w:rFonts w:ascii="Book Antiqua" w:hAnsi="Book Antiqua" w:cs="Segoe UI"/>
          <w:i/>
          <w:lang w:val="es-ES"/>
        </w:rPr>
        <w:t>modifica y fortalece la Ley 20.609, que establece medidas contra la discriminación</w:t>
      </w:r>
      <w:r w:rsidR="00A2400B" w:rsidRPr="00EF2BB5">
        <w:rPr>
          <w:rFonts w:ascii="Book Antiqua" w:hAnsi="Book Antiqua" w:cs="Segoe UI"/>
          <w:lang w:val="es-ES"/>
        </w:rPr>
        <w:t xml:space="preserve">”, actualmente en segundo trámite constitucional en la Cámara de Diputadas y Diputados. Este proyecto legislativo busca hacer más efectiva la Ley N° 20.609, a través de procedimientos más eficaces y con la facultad de que el agente que comete un acto discriminatorio sea condenado a reparar el daño, a través de indemnización de perjuicios, y a evitar ulteriores conductas lesivas a través de medidas de no repetición. </w:t>
      </w:r>
    </w:p>
    <w:p w:rsidR="00A2400B" w:rsidRDefault="00A2400B" w:rsidP="00EF2BB5">
      <w:pPr>
        <w:spacing w:line="276" w:lineRule="auto"/>
        <w:jc w:val="both"/>
        <w:rPr>
          <w:rFonts w:ascii="Book Antiqua" w:hAnsi="Book Antiqua" w:cs="Segoe UI"/>
          <w:lang w:val="es-ES"/>
        </w:rPr>
      </w:pPr>
      <w:r w:rsidRPr="00EF2BB5">
        <w:rPr>
          <w:rFonts w:ascii="Book Antiqua" w:hAnsi="Book Antiqua" w:cs="Segoe UI"/>
          <w:lang w:val="es-ES"/>
        </w:rPr>
        <w:t>La propuesta legislativa en discusión señala, en su artículo 2°, que las distinciones, exclusiones, preferencias o restricciones constitutivas de discriminación, “</w:t>
      </w:r>
      <w:r w:rsidRPr="00A04308">
        <w:rPr>
          <w:rFonts w:ascii="Book Antiqua" w:hAnsi="Book Antiqua" w:cs="Segoe UI"/>
          <w:i/>
          <w:lang w:val="es-ES"/>
        </w:rPr>
        <w:t>merecerán particular reproche cuando se funden en motivos tales como el racismo, la pertenencia étnica, la identidad cultural, la nacionalidad, la situación migratoria o condición de refugiado, repatriado, apátrida o desplazado interno, la situación socioeconómica, el idioma, la ideología u opinión política, la religión o creencia, la participación o afiliación o no a organizaciones gremiales o sindicales, el sexo, la orientación sexual o afectiva, el género, la identidad o expresión de género, las características sexuales, la maternidad, la lactancia materna, el amamantamiento, el estado civil, la edad, la filiación, la apariencia personal, la condición de salud mental o física, la discapacidad, la seropositividad, el trabajo, profesión u oficio, o cualquier otra condición física y/o social</w:t>
      </w:r>
      <w:r w:rsidRPr="00EF2BB5">
        <w:rPr>
          <w:rFonts w:ascii="Book Antiqua" w:hAnsi="Book Antiqua" w:cs="Segoe UI"/>
          <w:lang w:val="es-ES"/>
        </w:rPr>
        <w:t>” .</w:t>
      </w:r>
    </w:p>
    <w:p w:rsidR="000516D4" w:rsidRPr="00EF2BB5" w:rsidRDefault="000516D4" w:rsidP="00EF2BB5">
      <w:pPr>
        <w:spacing w:line="276" w:lineRule="auto"/>
        <w:jc w:val="both"/>
        <w:rPr>
          <w:rFonts w:ascii="Book Antiqua" w:hAnsi="Book Antiqua" w:cs="Segoe UI"/>
          <w:lang w:val="es-ES"/>
        </w:rPr>
      </w:pPr>
      <w:r w:rsidRPr="00EF2BB5">
        <w:rPr>
          <w:rFonts w:ascii="Book Antiqua" w:hAnsi="Book Antiqua" w:cs="Segoe UI"/>
          <w:lang w:val="es-ES"/>
        </w:rPr>
        <w:t>Además, existen varios proyectos de ley actualmente en tramitación que tiene por finalidad prevenir y sancionar la incitación al odio, violencia y discriminación contra ciertos grupos o personas vulnerables. Entre ellos podemos mencionar los siguientes:</w:t>
      </w:r>
    </w:p>
    <w:p w:rsidR="00C66CCF" w:rsidRPr="00EF2BB5" w:rsidRDefault="000516D4" w:rsidP="00EF2BB5">
      <w:pPr>
        <w:pStyle w:val="Prrafodelista"/>
        <w:numPr>
          <w:ilvl w:val="0"/>
          <w:numId w:val="4"/>
        </w:numPr>
        <w:spacing w:line="276" w:lineRule="auto"/>
        <w:jc w:val="both"/>
        <w:rPr>
          <w:rFonts w:ascii="Book Antiqua" w:hAnsi="Book Antiqua" w:cs="Segoe UI"/>
          <w:lang w:val="es-ES"/>
        </w:rPr>
      </w:pPr>
      <w:r w:rsidRPr="00EF2BB5">
        <w:rPr>
          <w:rFonts w:ascii="Book Antiqua" w:hAnsi="Book Antiqua" w:cs="Segoe UI"/>
          <w:lang w:val="es-ES"/>
        </w:rPr>
        <w:lastRenderedPageBreak/>
        <w:t>Proyecto de ley (Boletín 11</w:t>
      </w:r>
      <w:r w:rsidR="00A04308">
        <w:rPr>
          <w:rFonts w:ascii="Book Antiqua" w:hAnsi="Book Antiqua" w:cs="Segoe UI"/>
          <w:lang w:val="es-ES"/>
        </w:rPr>
        <w:t>.</w:t>
      </w:r>
      <w:r w:rsidRPr="00EF2BB5">
        <w:rPr>
          <w:rFonts w:ascii="Book Antiqua" w:hAnsi="Book Antiqua" w:cs="Segoe UI"/>
          <w:lang w:val="es-ES"/>
        </w:rPr>
        <w:t>331-07), ingresado el 19 de julio de 2017, que modifica el Código Penal, con el objeto de tipificar la incitación al odio o a realizar actos de violencia colectiva o actos de odio fundados en un prejuicio a ciertos grupos de personas, ya sea por su raza, etnia, sexo, etc., en armonía con la ley antidiscriminación (Ley N° 20.609), de 24 de julio de 2012.</w:t>
      </w:r>
      <w:r w:rsidR="00C66CCF" w:rsidRPr="00EF2BB5">
        <w:rPr>
          <w:rFonts w:ascii="Book Antiqua" w:hAnsi="Book Antiqua" w:cs="Segoe UI"/>
          <w:lang w:val="es-ES"/>
        </w:rPr>
        <w:t xml:space="preserve"> La Unidad Especializada en Derechos Humanos, Violencia de Género y Delitos Se</w:t>
      </w:r>
      <w:r w:rsidR="00A04308">
        <w:rPr>
          <w:rFonts w:ascii="Book Antiqua" w:hAnsi="Book Antiqua" w:cs="Segoe UI"/>
          <w:lang w:val="es-ES"/>
        </w:rPr>
        <w:t xml:space="preserve">xuales de la Fiscalía Nacional </w:t>
      </w:r>
      <w:r w:rsidR="00C66CCF" w:rsidRPr="00EF2BB5">
        <w:rPr>
          <w:rFonts w:ascii="Book Antiqua" w:hAnsi="Book Antiqua" w:cs="Segoe UI"/>
          <w:lang w:val="es-ES"/>
        </w:rPr>
        <w:t>realizó un análisis del proyecto de acuerdo a estándares de derechos humanos, que permitirá facilitar la aplicación del tipo penal propuesto, una vez éste proyecto de Ley sea aprobado por el Congreso Nacional.</w:t>
      </w:r>
    </w:p>
    <w:p w:rsidR="000516D4" w:rsidRPr="00EF2BB5" w:rsidRDefault="000516D4" w:rsidP="00EF2BB5">
      <w:pPr>
        <w:pStyle w:val="Prrafodelista"/>
        <w:numPr>
          <w:ilvl w:val="0"/>
          <w:numId w:val="4"/>
        </w:numPr>
        <w:spacing w:line="276" w:lineRule="auto"/>
        <w:jc w:val="both"/>
        <w:rPr>
          <w:rFonts w:ascii="Book Antiqua" w:hAnsi="Book Antiqua" w:cs="Segoe UI"/>
          <w:lang w:val="es-ES"/>
        </w:rPr>
      </w:pPr>
      <w:r w:rsidRPr="00EF2BB5">
        <w:rPr>
          <w:rFonts w:ascii="Book Antiqua" w:hAnsi="Book Antiqua" w:cs="Segoe UI"/>
          <w:lang w:val="es-ES"/>
        </w:rPr>
        <w:t>Proyecto de ley (Boletín 11</w:t>
      </w:r>
      <w:r w:rsidR="00A04308">
        <w:rPr>
          <w:rFonts w:ascii="Book Antiqua" w:hAnsi="Book Antiqua" w:cs="Segoe UI"/>
          <w:lang w:val="es-ES"/>
        </w:rPr>
        <w:t>.</w:t>
      </w:r>
      <w:r w:rsidRPr="00EF2BB5">
        <w:rPr>
          <w:rFonts w:ascii="Book Antiqua" w:hAnsi="Book Antiqua" w:cs="Segoe UI"/>
          <w:lang w:val="es-ES"/>
        </w:rPr>
        <w:t xml:space="preserve">949-17), ingresado el 19 de julio de 2018, que modifica el Código Penal y otras leyes, para sancionar el </w:t>
      </w:r>
      <w:proofErr w:type="spellStart"/>
      <w:r w:rsidRPr="00EF2BB5">
        <w:rPr>
          <w:rFonts w:ascii="Book Antiqua" w:hAnsi="Book Antiqua" w:cs="Segoe UI"/>
          <w:lang w:val="es-ES"/>
        </w:rPr>
        <w:t>negacionismo</w:t>
      </w:r>
      <w:proofErr w:type="spellEnd"/>
      <w:r w:rsidRPr="00EF2BB5">
        <w:rPr>
          <w:rFonts w:ascii="Book Antiqua" w:hAnsi="Book Antiqua" w:cs="Segoe UI"/>
          <w:lang w:val="es-ES"/>
        </w:rPr>
        <w:t xml:space="preserve"> respecto de las violaciones a los derechos humanos cometidas en Chile, la prohibición del homenaje y/o exaltación de la dictadura cívico-militar, y la incitación a la violencia y a la discriminación contra personas o grupos de personas, a través de la incorporación del concepto de “incitación” a la discriminación arbitraria, la tipificación de la incitación a la violencia física contra personas o grupos determinados o su discriminación que generen deshonra y menosprecio por la pertenencia a determinadas categorías.</w:t>
      </w:r>
    </w:p>
    <w:p w:rsidR="000516D4" w:rsidRPr="00EF2BB5" w:rsidRDefault="000516D4" w:rsidP="00EF2BB5">
      <w:pPr>
        <w:pStyle w:val="Prrafodelista"/>
        <w:numPr>
          <w:ilvl w:val="0"/>
          <w:numId w:val="4"/>
        </w:numPr>
        <w:spacing w:line="276" w:lineRule="auto"/>
        <w:jc w:val="both"/>
        <w:rPr>
          <w:rFonts w:ascii="Book Antiqua" w:hAnsi="Book Antiqua" w:cs="Segoe UI"/>
          <w:lang w:val="es-ES"/>
        </w:rPr>
      </w:pPr>
      <w:r w:rsidRPr="00EF2BB5">
        <w:rPr>
          <w:rFonts w:ascii="Book Antiqua" w:hAnsi="Book Antiqua" w:cs="Segoe UI"/>
          <w:lang w:val="es-ES"/>
        </w:rPr>
        <w:t xml:space="preserve">Proyecto de </w:t>
      </w:r>
      <w:r w:rsidR="00A04308">
        <w:rPr>
          <w:rFonts w:ascii="Book Antiqua" w:hAnsi="Book Antiqua" w:cs="Segoe UI"/>
          <w:lang w:val="es-ES"/>
        </w:rPr>
        <w:t>ley de reforma constitucional (B</w:t>
      </w:r>
      <w:r w:rsidRPr="00EF2BB5">
        <w:rPr>
          <w:rFonts w:ascii="Book Antiqua" w:hAnsi="Book Antiqua" w:cs="Segoe UI"/>
          <w:lang w:val="es-ES"/>
        </w:rPr>
        <w:t>oletín 11</w:t>
      </w:r>
      <w:r w:rsidR="00A04308">
        <w:rPr>
          <w:rFonts w:ascii="Book Antiqua" w:hAnsi="Book Antiqua" w:cs="Segoe UI"/>
          <w:lang w:val="es-ES"/>
        </w:rPr>
        <w:t>.</w:t>
      </w:r>
      <w:r w:rsidRPr="00EF2BB5">
        <w:rPr>
          <w:rFonts w:ascii="Book Antiqua" w:hAnsi="Book Antiqua" w:cs="Segoe UI"/>
          <w:lang w:val="es-ES"/>
        </w:rPr>
        <w:t>967-07), ingresado el 1 de agosto de 2018, que, a propósito del derecho constitucional de asociarse sin permiso previo (Art. 19 N° 5), sanciona a asociaciones, movimientos u organizaciones que realicen actos que inciten al odio o a la violencia y permite su disolución.</w:t>
      </w:r>
    </w:p>
    <w:p w:rsidR="00BD37F9" w:rsidRPr="00BD37F9" w:rsidRDefault="000516D4" w:rsidP="00BD37F9">
      <w:pPr>
        <w:pStyle w:val="Prrafodelista"/>
        <w:numPr>
          <w:ilvl w:val="0"/>
          <w:numId w:val="4"/>
        </w:numPr>
        <w:spacing w:line="276" w:lineRule="auto"/>
        <w:jc w:val="both"/>
        <w:rPr>
          <w:rFonts w:ascii="Book Antiqua" w:hAnsi="Book Antiqua" w:cs="Segoe UI"/>
          <w:lang w:val="es-ES"/>
        </w:rPr>
      </w:pPr>
      <w:r w:rsidRPr="00EF2BB5">
        <w:rPr>
          <w:rFonts w:ascii="Book Antiqua" w:hAnsi="Book Antiqua" w:cs="Segoe UI"/>
          <w:lang w:val="es-ES"/>
        </w:rPr>
        <w:t>Proyecto de ley (Boletín 15603-07), ingresado el 20 de diciembre de 2020, que modifica diversos cuerpos legales, con el objeto de otorgar protección a las personas frente a contenidos falsos o discursos de odio publicados o difundidos en plataformas digitales. En el proyecto de ley se define discurso de odio como ”</w:t>
      </w:r>
      <w:r w:rsidRPr="00A04308">
        <w:rPr>
          <w:rFonts w:ascii="Book Antiqua" w:hAnsi="Book Antiqua" w:cs="Segoe UI"/>
          <w:i/>
          <w:lang w:val="es-ES"/>
        </w:rPr>
        <w:t>el uso de una o más formas de expresión específicas de fomento, promoción o instigación del odio, la humillación o el menosprecio de una persona o grupo de personas, así como el acoso, descrédito, difusión de estereotipos negativos, estigmatización o amenaza con respecto a dicha persona o grupo de personas y la justificación de esas manifestaciones por razones de raza , color, ascendencia, origen nacional o étnico, condición de migrante o desplazado, edad, discapacidad, lengua, religión o creencias, sexo, género, identidad de género, orientación sexual, y otras características o condición personales, realizadas y/o difundidas públicamente y que puede incitar actos de violencia, intimidación, hostilidad o discriminación en contra de esas o grupos de personas</w:t>
      </w:r>
      <w:r w:rsidRPr="00EF2BB5">
        <w:rPr>
          <w:rFonts w:ascii="Book Antiqua" w:hAnsi="Book Antiqua" w:cs="Segoe UI"/>
          <w:lang w:val="es-ES"/>
        </w:rPr>
        <w:t>”.</w:t>
      </w:r>
    </w:p>
    <w:p w:rsidR="00BD37F9" w:rsidRPr="00BD37F9" w:rsidRDefault="00BD37F9" w:rsidP="00BD37F9">
      <w:pPr>
        <w:spacing w:line="276" w:lineRule="auto"/>
        <w:jc w:val="both"/>
        <w:rPr>
          <w:rFonts w:ascii="Book Antiqua" w:hAnsi="Book Antiqua" w:cs="Segoe UI"/>
          <w:lang w:val="es-ES"/>
        </w:rPr>
      </w:pPr>
      <w:r w:rsidRPr="00BD37F9">
        <w:rPr>
          <w:rFonts w:ascii="Book Antiqua" w:hAnsi="Book Antiqua" w:cs="Segoe UI"/>
          <w:lang w:val="es-ES"/>
        </w:rPr>
        <w:t>Asimismo, se encuentran vigentes y cumplen un rol preventivo similar al que busca el proyecto de ley, el Decreto Ley Nº 1094 de Extranjería, que establece en su Artículo 15° como impedimento para el ingreso al país, el que un extranjero propague o fomente doctrinas que tiendan a destruir o alterar por la violencia, el orden social del país o su sistema de gobierno; la acción especial de la Ley N° 20.422 que sanciona con multas de</w:t>
      </w:r>
      <w:r w:rsidR="00A04308">
        <w:rPr>
          <w:rFonts w:ascii="Book Antiqua" w:hAnsi="Book Antiqua" w:cs="Segoe UI"/>
          <w:lang w:val="es-ES"/>
        </w:rPr>
        <w:t xml:space="preserve"> 10 a 120 Unidades </w:t>
      </w:r>
      <w:r w:rsidR="00A04308">
        <w:rPr>
          <w:rFonts w:ascii="Book Antiqua" w:hAnsi="Book Antiqua" w:cs="Segoe UI"/>
          <w:lang w:val="es-ES"/>
        </w:rPr>
        <w:lastRenderedPageBreak/>
        <w:t>Tributarias M</w:t>
      </w:r>
      <w:r w:rsidRPr="00BD37F9">
        <w:rPr>
          <w:rFonts w:ascii="Book Antiqua" w:hAnsi="Book Antiqua" w:cs="Segoe UI"/>
          <w:lang w:val="es-ES"/>
        </w:rPr>
        <w:t>ensuales</w:t>
      </w:r>
      <w:r w:rsidR="00A04308">
        <w:rPr>
          <w:rStyle w:val="Refdenotaalpie"/>
          <w:rFonts w:ascii="Book Antiqua" w:hAnsi="Book Antiqua" w:cs="Segoe UI"/>
          <w:lang w:val="es-ES"/>
        </w:rPr>
        <w:footnoteReference w:id="1"/>
      </w:r>
      <w:r w:rsidRPr="00BD37F9">
        <w:rPr>
          <w:rFonts w:ascii="Book Antiqua" w:hAnsi="Book Antiqua" w:cs="Segoe UI"/>
          <w:lang w:val="es-ES"/>
        </w:rPr>
        <w:t xml:space="preserve"> y eventual clausura del establecimiento, a aquellos que cometan actos discriminatorios contra personas con discapacidad; la acción contenida en la Ley N° 19.253, artículo 8°, que sanciona con carácter de falta la discriminación manifiesta e intencionada en contra de los indígenas en razón de su origen y su cultura; y el artículo 31° de la Ley 19.733, que actualmente contempla que “</w:t>
      </w:r>
      <w:r w:rsidRPr="00F81CD6">
        <w:rPr>
          <w:rFonts w:ascii="Book Antiqua" w:hAnsi="Book Antiqua" w:cs="Segoe UI"/>
          <w:i/>
          <w:lang w:val="es-ES"/>
        </w:rPr>
        <w:t>el que por cualquier medio de comunicación social, realizare publicaciones o transmisiones destinadas a promover odio u hostilidad respecto de personas o colectividades en razón de su raza, sexo, religión o nacionalidad, será penado con multa de veinticinco a cien unidades tributarias mensuales. En caso de reincidencia, se podrá elevar la multa hasta doscientas unidades tributarias mensuales</w:t>
      </w:r>
      <w:r w:rsidRPr="00BD37F9">
        <w:rPr>
          <w:rFonts w:ascii="Book Antiqua" w:hAnsi="Book Antiqua" w:cs="Segoe UI"/>
          <w:lang w:val="es-ES"/>
        </w:rPr>
        <w:t>”.</w:t>
      </w:r>
    </w:p>
    <w:p w:rsidR="00876BA8" w:rsidRDefault="00C642C5" w:rsidP="00EF2BB5">
      <w:pPr>
        <w:spacing w:line="276" w:lineRule="auto"/>
        <w:jc w:val="both"/>
        <w:rPr>
          <w:rFonts w:ascii="Book Antiqua" w:hAnsi="Book Antiqua" w:cs="Segoe UI"/>
          <w:lang w:val="es-ES"/>
        </w:rPr>
      </w:pPr>
      <w:r w:rsidRPr="00C642C5">
        <w:rPr>
          <w:rFonts w:ascii="Book Antiqua" w:hAnsi="Book Antiqua" w:cs="Segoe UI"/>
          <w:lang w:val="es-ES"/>
        </w:rPr>
        <w:t xml:space="preserve">Cabe comentar que la aplicación de sanciones penales no debe ser sino un elemento más, y uno de </w:t>
      </w:r>
      <w:r w:rsidRPr="00F81CD6">
        <w:rPr>
          <w:rFonts w:ascii="Book Antiqua" w:hAnsi="Book Antiqua" w:cs="Segoe UI"/>
          <w:i/>
          <w:lang w:val="es-ES"/>
        </w:rPr>
        <w:t>ultima ratio</w:t>
      </w:r>
      <w:r w:rsidRPr="00C642C5">
        <w:rPr>
          <w:rFonts w:ascii="Book Antiqua" w:hAnsi="Book Antiqua" w:cs="Segoe UI"/>
          <w:lang w:val="es-ES"/>
        </w:rPr>
        <w:t xml:space="preserve"> en vistas a prevenir y castigar las vulneraciones de derechos a las minorías, objetivo hacia el cual también estamos avanzando, mediante normas de promoción de los derechos humanos y políticas preventivas que antecedan al ejercicio punitivo del Estado</w:t>
      </w:r>
      <w:r w:rsidR="00F81CD6">
        <w:rPr>
          <w:rFonts w:ascii="Book Antiqua" w:hAnsi="Book Antiqua" w:cs="Segoe UI"/>
          <w:lang w:val="es-ES"/>
        </w:rPr>
        <w:t>, como ya se adelantaba</w:t>
      </w:r>
      <w:r w:rsidRPr="00C642C5">
        <w:rPr>
          <w:rFonts w:ascii="Book Antiqua" w:hAnsi="Book Antiqua" w:cs="Segoe UI"/>
          <w:lang w:val="es-ES"/>
        </w:rPr>
        <w:t>.</w:t>
      </w:r>
    </w:p>
    <w:p w:rsidR="00876BA8" w:rsidRPr="00876BA8" w:rsidRDefault="00C24A80" w:rsidP="00C24A80">
      <w:pPr>
        <w:spacing w:line="276" w:lineRule="auto"/>
        <w:jc w:val="both"/>
        <w:rPr>
          <w:rFonts w:ascii="Book Antiqua" w:hAnsi="Book Antiqua" w:cs="Segoe UI"/>
          <w:b/>
          <w:lang w:val="es-ES"/>
        </w:rPr>
      </w:pPr>
      <w:r w:rsidRPr="00876BA8">
        <w:rPr>
          <w:rFonts w:ascii="Book Antiqua" w:hAnsi="Book Antiqua" w:cs="Segoe UI"/>
          <w:b/>
          <w:lang w:val="es-ES"/>
        </w:rPr>
        <w:t>II.- Antecedentes de las principales y nuevas tendencias en materia de racismo, discriminación racial, intolerancia, violencia racial, xenofobia y formas conexas de intolerancia que se han observado en el país en los últimos años incluida cualquier intersección con la evolución de las tecnologías de la información, la migración, el cambio climático, la desigualdad, la pandemia COVID-19 y en la que participan movimientos y grupos extremistas de carácter racista o xenófobo, incluidos</w:t>
      </w:r>
      <w:r w:rsidR="00876BA8">
        <w:rPr>
          <w:rFonts w:ascii="Book Antiqua" w:hAnsi="Book Antiqua" w:cs="Segoe UI"/>
          <w:b/>
          <w:lang w:val="es-ES"/>
        </w:rPr>
        <w:t xml:space="preserve"> los grupos de cabezas rapadas.</w:t>
      </w:r>
    </w:p>
    <w:p w:rsidR="00C24A80" w:rsidRPr="00C24A80" w:rsidRDefault="00F81CD6" w:rsidP="00C24A80">
      <w:pPr>
        <w:spacing w:line="276" w:lineRule="auto"/>
        <w:jc w:val="both"/>
        <w:rPr>
          <w:rFonts w:ascii="Book Antiqua" w:hAnsi="Book Antiqua" w:cs="Segoe UI"/>
          <w:lang w:val="es-ES"/>
        </w:rPr>
      </w:pPr>
      <w:r>
        <w:rPr>
          <w:rFonts w:ascii="Book Antiqua" w:hAnsi="Book Antiqua" w:cs="Segoe UI"/>
          <w:lang w:val="es-ES"/>
        </w:rPr>
        <w:t>E</w:t>
      </w:r>
      <w:r w:rsidR="00C24A80" w:rsidRPr="00C24A80">
        <w:rPr>
          <w:rFonts w:ascii="Book Antiqua" w:hAnsi="Book Antiqua" w:cs="Segoe UI"/>
          <w:lang w:val="es-ES"/>
        </w:rPr>
        <w:t xml:space="preserve">n el caso chileno, las principales manifestaciones de violencia por motivos de discriminación racial y/o étnica, afectan a personas pertenecientes a pueblos originarios y personas migrantes. Si bien aquello </w:t>
      </w:r>
      <w:r w:rsidRPr="00C24A80">
        <w:rPr>
          <w:rFonts w:ascii="Book Antiqua" w:hAnsi="Book Antiqua" w:cs="Segoe UI"/>
          <w:lang w:val="es-ES"/>
        </w:rPr>
        <w:t xml:space="preserve">consta </w:t>
      </w:r>
      <w:r w:rsidR="00C24A80" w:rsidRPr="00C24A80">
        <w:rPr>
          <w:rFonts w:ascii="Book Antiqua" w:hAnsi="Book Antiqua" w:cs="Segoe UI"/>
          <w:lang w:val="es-ES"/>
        </w:rPr>
        <w:t xml:space="preserve">de </w:t>
      </w:r>
      <w:r>
        <w:rPr>
          <w:rFonts w:ascii="Book Antiqua" w:hAnsi="Book Antiqua" w:cs="Segoe UI"/>
          <w:lang w:val="es-ES"/>
        </w:rPr>
        <w:t>conformidad con las denuncias de</w:t>
      </w:r>
      <w:r w:rsidR="00C24A80" w:rsidRPr="00C24A80">
        <w:rPr>
          <w:rFonts w:ascii="Book Antiqua" w:hAnsi="Book Antiqua" w:cs="Segoe UI"/>
          <w:lang w:val="es-ES"/>
        </w:rPr>
        <w:t xml:space="preserve"> los últimos años, la caracterización de éstos corresponde a información que</w:t>
      </w:r>
      <w:r>
        <w:rPr>
          <w:rFonts w:ascii="Book Antiqua" w:hAnsi="Book Antiqua" w:cs="Segoe UI"/>
          <w:lang w:val="es-ES"/>
        </w:rPr>
        <w:t>,</w:t>
      </w:r>
      <w:r w:rsidR="00C24A80" w:rsidRPr="00C24A80">
        <w:rPr>
          <w:rFonts w:ascii="Book Antiqua" w:hAnsi="Book Antiqua" w:cs="Segoe UI"/>
          <w:lang w:val="es-ES"/>
        </w:rPr>
        <w:t xml:space="preserve"> en la actualidad</w:t>
      </w:r>
      <w:r>
        <w:rPr>
          <w:rFonts w:ascii="Book Antiqua" w:hAnsi="Book Antiqua" w:cs="Segoe UI"/>
          <w:lang w:val="es-ES"/>
        </w:rPr>
        <w:t>,</w:t>
      </w:r>
      <w:r w:rsidR="00C24A80" w:rsidRPr="00C24A80">
        <w:rPr>
          <w:rFonts w:ascii="Book Antiqua" w:hAnsi="Book Antiqua" w:cs="Segoe UI"/>
          <w:lang w:val="es-ES"/>
        </w:rPr>
        <w:t xml:space="preserve"> no es registrada por el sistema informático con el cual trabaja el Ministerio Público, razón por la cual, no es posible entregar información estadística sobre el fenómeno.</w:t>
      </w:r>
    </w:p>
    <w:p w:rsidR="00876BA8" w:rsidRPr="00876BA8" w:rsidRDefault="00F81CD6" w:rsidP="00EF2BB5">
      <w:pPr>
        <w:spacing w:line="276" w:lineRule="auto"/>
        <w:jc w:val="both"/>
        <w:rPr>
          <w:rFonts w:ascii="Book Antiqua" w:hAnsi="Book Antiqua" w:cs="Segoe UI"/>
          <w:lang w:val="es-ES"/>
        </w:rPr>
      </w:pPr>
      <w:r>
        <w:rPr>
          <w:rFonts w:ascii="Book Antiqua" w:hAnsi="Book Antiqua" w:cs="Segoe UI"/>
          <w:lang w:val="es-ES"/>
        </w:rPr>
        <w:t xml:space="preserve">Asimismo, </w:t>
      </w:r>
      <w:r w:rsidR="00C24A80" w:rsidRPr="00C24A80">
        <w:rPr>
          <w:rFonts w:ascii="Book Antiqua" w:hAnsi="Book Antiqua" w:cs="Segoe UI"/>
          <w:lang w:val="es-ES"/>
        </w:rPr>
        <w:t>la identificación de personas imputadas en hechos de violencia, como pertenecientes a grupos extremistas de carácter racista o xenófobo, grupos neonazis o similares, corresponde a un dato que no es registrado por el sistema informático con el cual trabaja el Ministerio Público, razón por la cual, no es posible extraer aquella información.</w:t>
      </w:r>
    </w:p>
    <w:p w:rsidR="00C83D1E" w:rsidRPr="00876BA8" w:rsidRDefault="00C83D1E" w:rsidP="00EF2BB5">
      <w:pPr>
        <w:spacing w:line="276" w:lineRule="auto"/>
        <w:jc w:val="both"/>
        <w:rPr>
          <w:rFonts w:ascii="Book Antiqua" w:hAnsi="Book Antiqua" w:cs="Segoe UI"/>
          <w:b/>
          <w:lang w:val="es-ES"/>
        </w:rPr>
      </w:pPr>
      <w:r w:rsidRPr="00876BA8">
        <w:rPr>
          <w:rFonts w:ascii="Book Antiqua" w:hAnsi="Book Antiqua" w:cs="Segoe UI"/>
          <w:b/>
          <w:lang w:val="es-ES"/>
        </w:rPr>
        <w:t>II</w:t>
      </w:r>
      <w:r w:rsidR="0038289E" w:rsidRPr="00876BA8">
        <w:rPr>
          <w:rFonts w:ascii="Book Antiqua" w:hAnsi="Book Antiqua" w:cs="Segoe UI"/>
          <w:b/>
          <w:lang w:val="es-ES"/>
        </w:rPr>
        <w:t>I</w:t>
      </w:r>
      <w:r w:rsidRPr="00876BA8">
        <w:rPr>
          <w:rFonts w:ascii="Book Antiqua" w:hAnsi="Book Antiqua" w:cs="Segoe UI"/>
          <w:b/>
          <w:lang w:val="es-ES"/>
        </w:rPr>
        <w:t xml:space="preserve">.- Medidas adoptadas por el Estado –en campañas públicas, instituciones </w:t>
      </w:r>
      <w:r w:rsidR="00CF7C47" w:rsidRPr="00876BA8">
        <w:rPr>
          <w:rFonts w:ascii="Book Antiqua" w:hAnsi="Book Antiqua" w:cs="Segoe UI"/>
          <w:b/>
          <w:lang w:val="es-ES"/>
        </w:rPr>
        <w:t>pú</w:t>
      </w:r>
      <w:r w:rsidRPr="00876BA8">
        <w:rPr>
          <w:rFonts w:ascii="Book Antiqua" w:hAnsi="Book Antiqua" w:cs="Segoe UI"/>
          <w:b/>
          <w:lang w:val="es-ES"/>
        </w:rPr>
        <w:t>blicas</w:t>
      </w:r>
      <w:r w:rsidR="00CF7C47" w:rsidRPr="00876BA8">
        <w:rPr>
          <w:rFonts w:ascii="Book Antiqua" w:hAnsi="Book Antiqua" w:cs="Segoe UI"/>
          <w:b/>
          <w:lang w:val="es-ES"/>
        </w:rPr>
        <w:t xml:space="preserve"> y dentro de la sociedad cívica, para promover la tolerancia política, social y cultura e impedir la promoción del discurso de odio o la incitación a la violencia basada en la superioridad racial y el odio contra personas o grupos de personas pertenecientes a minorías nacionales o étnicas o religiosas o lingüísticas en el discurso político o público</w:t>
      </w:r>
      <w:r w:rsidR="00C24A80" w:rsidRPr="00876BA8">
        <w:rPr>
          <w:rFonts w:ascii="Book Antiqua" w:hAnsi="Book Antiqua" w:cs="Segoe UI"/>
          <w:b/>
          <w:lang w:val="es-ES"/>
        </w:rPr>
        <w:t>.</w:t>
      </w:r>
    </w:p>
    <w:p w:rsidR="003C2054" w:rsidRPr="00EF2BB5" w:rsidRDefault="003C2054" w:rsidP="00EF2BB5">
      <w:pPr>
        <w:spacing w:line="276" w:lineRule="auto"/>
        <w:jc w:val="both"/>
        <w:rPr>
          <w:rFonts w:ascii="Book Antiqua" w:hAnsi="Book Antiqua" w:cs="Segoe UI"/>
          <w:lang w:val="es-ES"/>
        </w:rPr>
      </w:pPr>
      <w:r w:rsidRPr="00EF2BB5">
        <w:rPr>
          <w:rFonts w:ascii="Book Antiqua" w:hAnsi="Book Antiqua" w:cs="Segoe UI"/>
          <w:lang w:val="es-ES"/>
        </w:rPr>
        <w:lastRenderedPageBreak/>
        <w:t>El Ministerio Secretaría General de Gobierno</w:t>
      </w:r>
      <w:r w:rsidR="00876BA8">
        <w:rPr>
          <w:rFonts w:ascii="Book Antiqua" w:hAnsi="Book Antiqua" w:cs="Segoe UI"/>
          <w:lang w:val="es-ES"/>
        </w:rPr>
        <w:t xml:space="preserve"> de Chile</w:t>
      </w:r>
      <w:r w:rsidRPr="00EF2BB5">
        <w:rPr>
          <w:rFonts w:ascii="Book Antiqua" w:hAnsi="Book Antiqua" w:cs="Segoe UI"/>
          <w:lang w:val="es-ES"/>
        </w:rPr>
        <w:t xml:space="preserve"> tiene entre sus objetivos estratégicos el “</w:t>
      </w:r>
      <w:r w:rsidRPr="00F81CD6">
        <w:rPr>
          <w:rFonts w:ascii="Book Antiqua" w:hAnsi="Book Antiqua" w:cs="Segoe UI"/>
          <w:i/>
          <w:lang w:val="es-ES"/>
        </w:rPr>
        <w:t>promover entre las instituciones públicas y la sociedad civil, el respeto de la diversidad social, la interculturalidad y la no discriminación arbitraria en cualquiera de sus formas</w:t>
      </w:r>
      <w:r w:rsidR="00F81CD6">
        <w:rPr>
          <w:rFonts w:ascii="Book Antiqua" w:hAnsi="Book Antiqua" w:cs="Segoe UI"/>
          <w:lang w:val="es-ES"/>
        </w:rPr>
        <w:t xml:space="preserve">”. Ello </w:t>
      </w:r>
      <w:r w:rsidRPr="00EF2BB5">
        <w:rPr>
          <w:rFonts w:ascii="Book Antiqua" w:hAnsi="Book Antiqua" w:cs="Segoe UI"/>
          <w:lang w:val="es-ES"/>
        </w:rPr>
        <w:t>se complementa con la tarea de i</w:t>
      </w:r>
      <w:r w:rsidR="00F81CD6">
        <w:rPr>
          <w:rFonts w:ascii="Book Antiqua" w:hAnsi="Book Antiqua" w:cs="Segoe UI"/>
          <w:lang w:val="es-ES"/>
        </w:rPr>
        <w:t>mplementar de manera eficaz la L</w:t>
      </w:r>
      <w:r w:rsidRPr="00EF2BB5">
        <w:rPr>
          <w:rFonts w:ascii="Book Antiqua" w:hAnsi="Book Antiqua" w:cs="Segoe UI"/>
          <w:lang w:val="es-ES"/>
        </w:rPr>
        <w:t xml:space="preserve">ey N° 20.609, que establece medidas contra la discriminación, mediante su difusión y la sensibilización sobre las temáticas que la ley aborda. </w:t>
      </w:r>
    </w:p>
    <w:p w:rsidR="003C2054" w:rsidRPr="00CF7C47" w:rsidRDefault="00F81CD6" w:rsidP="00CF7C47">
      <w:pPr>
        <w:pStyle w:val="Prrafodelista"/>
        <w:numPr>
          <w:ilvl w:val="0"/>
          <w:numId w:val="17"/>
        </w:numPr>
        <w:spacing w:line="276" w:lineRule="auto"/>
        <w:jc w:val="both"/>
        <w:rPr>
          <w:rFonts w:ascii="Book Antiqua" w:hAnsi="Book Antiqua" w:cs="Segoe UI"/>
          <w:lang w:val="es-ES"/>
        </w:rPr>
      </w:pPr>
      <w:r>
        <w:rPr>
          <w:rFonts w:ascii="Book Antiqua" w:hAnsi="Book Antiqua" w:cs="Segoe UI"/>
          <w:lang w:val="es-ES"/>
        </w:rPr>
        <w:t>Acción de difusión de la L</w:t>
      </w:r>
      <w:r w:rsidR="003C2054" w:rsidRPr="00CF7C47">
        <w:rPr>
          <w:rFonts w:ascii="Book Antiqua" w:hAnsi="Book Antiqua" w:cs="Segoe UI"/>
          <w:lang w:val="es-ES"/>
        </w:rPr>
        <w:t>ey N° 20.609, que establece medidas contra la discriminación.</w:t>
      </w:r>
    </w:p>
    <w:p w:rsidR="003C2054" w:rsidRPr="00EF2BB5" w:rsidRDefault="003C2054" w:rsidP="00EF2BB5">
      <w:pPr>
        <w:spacing w:line="276" w:lineRule="auto"/>
        <w:jc w:val="both"/>
        <w:rPr>
          <w:rFonts w:ascii="Book Antiqua" w:hAnsi="Book Antiqua" w:cs="Segoe UI"/>
          <w:lang w:val="es-ES"/>
        </w:rPr>
      </w:pPr>
      <w:r w:rsidRPr="00EF2BB5">
        <w:rPr>
          <w:rFonts w:ascii="Book Antiqua" w:hAnsi="Book Antiqua" w:cs="Segoe UI"/>
          <w:lang w:val="es-ES"/>
        </w:rPr>
        <w:t xml:space="preserve">Mediante la Unidad Observatorio de Participación Ciudadana y No Discriminación, se lleva a cabo la acción de difusión </w:t>
      </w:r>
      <w:r w:rsidR="00F81CD6">
        <w:rPr>
          <w:rFonts w:ascii="Book Antiqua" w:hAnsi="Book Antiqua" w:cs="Segoe UI"/>
          <w:lang w:val="es-ES"/>
        </w:rPr>
        <w:t>de la Ley</w:t>
      </w:r>
      <w:r w:rsidRPr="00EF2BB5">
        <w:rPr>
          <w:rFonts w:ascii="Book Antiqua" w:hAnsi="Book Antiqua" w:cs="Segoe UI"/>
          <w:lang w:val="es-ES"/>
        </w:rPr>
        <w:t xml:space="preserve"> N° 20.609, a través de capacitaciones destinadas a generar insumos pertinentes para e</w:t>
      </w:r>
      <w:r w:rsidR="00F81CD6">
        <w:rPr>
          <w:rFonts w:ascii="Book Antiqua" w:hAnsi="Book Antiqua" w:cs="Segoe UI"/>
          <w:lang w:val="es-ES"/>
        </w:rPr>
        <w:t>l conocimiento de la normativa. El</w:t>
      </w:r>
      <w:r w:rsidRPr="00EF2BB5">
        <w:rPr>
          <w:rFonts w:ascii="Book Antiqua" w:hAnsi="Book Antiqua" w:cs="Segoe UI"/>
          <w:lang w:val="es-ES"/>
        </w:rPr>
        <w:t>las se conciben como un espacio de información y educación, en la que se conjugan herramientas y experiencias que potencian y permiten el reconocimiento, comprensión, análisis y reflexión de las temáticas de discriminación arbitraria en la gestión pública, destacando el respeto y la</w:t>
      </w:r>
      <w:r w:rsidR="00F81CD6">
        <w:rPr>
          <w:rFonts w:ascii="Book Antiqua" w:hAnsi="Book Antiqua" w:cs="Segoe UI"/>
          <w:lang w:val="es-ES"/>
        </w:rPr>
        <w:t xml:space="preserve"> dignidad de todas las personas</w:t>
      </w:r>
      <w:r w:rsidRPr="00EF2BB5">
        <w:rPr>
          <w:rFonts w:ascii="Book Antiqua" w:hAnsi="Book Antiqua" w:cs="Segoe UI"/>
          <w:lang w:val="es-ES"/>
        </w:rPr>
        <w:t xml:space="preserve"> de forma transversal. </w:t>
      </w:r>
      <w:r w:rsidR="00F81CD6">
        <w:rPr>
          <w:rFonts w:ascii="Book Antiqua" w:hAnsi="Book Antiqua" w:cs="Segoe UI"/>
          <w:lang w:val="es-ES"/>
        </w:rPr>
        <w:t>Asimismo, se informa sobre</w:t>
      </w:r>
      <w:r w:rsidRPr="00EF2BB5">
        <w:rPr>
          <w:rFonts w:ascii="Book Antiqua" w:hAnsi="Book Antiqua" w:cs="Segoe UI"/>
          <w:lang w:val="es-ES"/>
        </w:rPr>
        <w:t xml:space="preserve"> el marco legal de la discriminación en Chile.  </w:t>
      </w:r>
    </w:p>
    <w:p w:rsidR="003C2054" w:rsidRPr="00EF2BB5" w:rsidRDefault="003C2054" w:rsidP="00EF2BB5">
      <w:pPr>
        <w:pStyle w:val="Prrafodelista"/>
        <w:numPr>
          <w:ilvl w:val="0"/>
          <w:numId w:val="9"/>
        </w:numPr>
        <w:spacing w:line="276" w:lineRule="auto"/>
        <w:jc w:val="both"/>
        <w:rPr>
          <w:rFonts w:ascii="Book Antiqua" w:hAnsi="Book Antiqua" w:cs="Segoe UI"/>
          <w:lang w:val="es-ES"/>
        </w:rPr>
      </w:pPr>
      <w:r w:rsidRPr="00EF2BB5">
        <w:rPr>
          <w:rFonts w:ascii="Book Antiqua" w:hAnsi="Book Antiqua" w:cs="Segoe UI"/>
          <w:lang w:val="es-ES"/>
        </w:rPr>
        <w:t xml:space="preserve">Objetivo general: Promover entre las instituciones de la administración del Estado, el cumplimiento de las obligaciones jurídicas y administrativas mandatadas por la </w:t>
      </w:r>
      <w:r w:rsidR="00F81CD6">
        <w:rPr>
          <w:rFonts w:ascii="Book Antiqua" w:hAnsi="Book Antiqua" w:cs="Segoe UI"/>
          <w:lang w:val="es-ES"/>
        </w:rPr>
        <w:t>Ley</w:t>
      </w:r>
      <w:r w:rsidR="00F81CD6" w:rsidRPr="00EF2BB5">
        <w:rPr>
          <w:rFonts w:ascii="Book Antiqua" w:hAnsi="Book Antiqua" w:cs="Segoe UI"/>
          <w:lang w:val="es-ES"/>
        </w:rPr>
        <w:t xml:space="preserve"> </w:t>
      </w:r>
      <w:r w:rsidRPr="00EF2BB5">
        <w:rPr>
          <w:rFonts w:ascii="Book Antiqua" w:hAnsi="Book Antiqua" w:cs="Segoe UI"/>
          <w:lang w:val="es-ES"/>
        </w:rPr>
        <w:t>N° 20.609.</w:t>
      </w:r>
    </w:p>
    <w:p w:rsidR="003C2054" w:rsidRPr="00EF2BB5" w:rsidRDefault="003C2054" w:rsidP="00EF2BB5">
      <w:pPr>
        <w:pStyle w:val="Prrafodelista"/>
        <w:numPr>
          <w:ilvl w:val="0"/>
          <w:numId w:val="9"/>
        </w:numPr>
        <w:spacing w:line="276" w:lineRule="auto"/>
        <w:jc w:val="both"/>
        <w:rPr>
          <w:rFonts w:ascii="Book Antiqua" w:hAnsi="Book Antiqua" w:cs="Segoe UI"/>
          <w:lang w:val="es-ES"/>
        </w:rPr>
      </w:pPr>
      <w:r w:rsidRPr="00EF2BB5">
        <w:rPr>
          <w:rFonts w:ascii="Book Antiqua" w:hAnsi="Book Antiqua" w:cs="Segoe UI"/>
          <w:lang w:val="es-ES"/>
        </w:rPr>
        <w:t xml:space="preserve">Objetivos específicos: Capacitar a funcionarias y funcionarios públicos a nivel nacional en contenidos de la </w:t>
      </w:r>
      <w:r w:rsidR="00F81CD6">
        <w:rPr>
          <w:rFonts w:ascii="Book Antiqua" w:hAnsi="Book Antiqua" w:cs="Segoe UI"/>
          <w:lang w:val="es-ES"/>
        </w:rPr>
        <w:t>Ley</w:t>
      </w:r>
      <w:r w:rsidR="00F81CD6" w:rsidRPr="00EF2BB5">
        <w:rPr>
          <w:rFonts w:ascii="Book Antiqua" w:hAnsi="Book Antiqua" w:cs="Segoe UI"/>
          <w:lang w:val="es-ES"/>
        </w:rPr>
        <w:t xml:space="preserve"> </w:t>
      </w:r>
      <w:r w:rsidRPr="00EF2BB5">
        <w:rPr>
          <w:rFonts w:ascii="Book Antiqua" w:hAnsi="Book Antiqua" w:cs="Segoe UI"/>
          <w:lang w:val="es-ES"/>
        </w:rPr>
        <w:t>N° 20.609.</w:t>
      </w:r>
    </w:p>
    <w:p w:rsidR="003C2054" w:rsidRDefault="003C2054" w:rsidP="00EF2BB5">
      <w:pPr>
        <w:pStyle w:val="Prrafodelista"/>
        <w:numPr>
          <w:ilvl w:val="0"/>
          <w:numId w:val="9"/>
        </w:numPr>
        <w:spacing w:line="276" w:lineRule="auto"/>
        <w:jc w:val="both"/>
        <w:rPr>
          <w:rFonts w:ascii="Book Antiqua" w:hAnsi="Book Antiqua" w:cs="Segoe UI"/>
          <w:lang w:val="es-ES"/>
        </w:rPr>
      </w:pPr>
      <w:r w:rsidRPr="00EF2BB5">
        <w:rPr>
          <w:rFonts w:ascii="Book Antiqua" w:hAnsi="Book Antiqua" w:cs="Segoe UI"/>
          <w:lang w:val="es-ES"/>
        </w:rPr>
        <w:t>Público objetivo: Funcionarios/as públicos de la administración del Estado, como ministerios, servicios, municipalidades y otros, a través de sus distintas secciones, divisiones, departamentos y unidades.</w:t>
      </w:r>
    </w:p>
    <w:p w:rsidR="00CF7C47" w:rsidRPr="00EF2BB5" w:rsidRDefault="00CF7C47" w:rsidP="00CF7C47">
      <w:pPr>
        <w:pStyle w:val="Prrafodelista"/>
        <w:spacing w:line="276" w:lineRule="auto"/>
        <w:jc w:val="both"/>
        <w:rPr>
          <w:rFonts w:ascii="Book Antiqua" w:hAnsi="Book Antiqua" w:cs="Segoe UI"/>
          <w:lang w:val="es-ES"/>
        </w:rPr>
      </w:pPr>
    </w:p>
    <w:p w:rsidR="003C2054" w:rsidRPr="00CF7C47" w:rsidRDefault="003C2054" w:rsidP="00CF7C47">
      <w:pPr>
        <w:pStyle w:val="Prrafodelista"/>
        <w:numPr>
          <w:ilvl w:val="0"/>
          <w:numId w:val="17"/>
        </w:numPr>
        <w:spacing w:line="276" w:lineRule="auto"/>
        <w:jc w:val="both"/>
        <w:rPr>
          <w:rFonts w:ascii="Book Antiqua" w:hAnsi="Book Antiqua" w:cs="Segoe UI"/>
          <w:lang w:val="es-ES"/>
        </w:rPr>
      </w:pPr>
      <w:r w:rsidRPr="00CF7C47">
        <w:rPr>
          <w:rFonts w:ascii="Book Antiqua" w:hAnsi="Book Antiqua" w:cs="Segoe UI"/>
          <w:lang w:val="es-ES"/>
        </w:rPr>
        <w:t>Segundo Plan Nacional de Derechos Humanos.</w:t>
      </w:r>
    </w:p>
    <w:p w:rsidR="003C2054" w:rsidRPr="00EF2BB5" w:rsidRDefault="00F81CD6" w:rsidP="00EF2BB5">
      <w:pPr>
        <w:spacing w:line="276" w:lineRule="auto"/>
        <w:jc w:val="both"/>
        <w:rPr>
          <w:rFonts w:ascii="Book Antiqua" w:hAnsi="Book Antiqua" w:cs="Segoe UI"/>
          <w:lang w:val="es-ES"/>
        </w:rPr>
      </w:pPr>
      <w:r>
        <w:rPr>
          <w:rFonts w:ascii="Book Antiqua" w:hAnsi="Book Antiqua" w:cs="Segoe UI"/>
          <w:lang w:val="es-ES"/>
        </w:rPr>
        <w:t>El Ministerio Secretaría General de Gobierno</w:t>
      </w:r>
      <w:r w:rsidR="003C2054" w:rsidRPr="00EF2BB5">
        <w:rPr>
          <w:rFonts w:ascii="Book Antiqua" w:hAnsi="Book Antiqua" w:cs="Segoe UI"/>
          <w:lang w:val="es-ES"/>
        </w:rPr>
        <w:t xml:space="preserve"> tiene el compromiso de garantizar el acceso a derechos económicos, sociales y culturales de las personas de grupos de especial protección, en condiciones de igualdad y no discriminación, adoptando medidas que acorten las brechas en el ejercicio de estos derechos, a través de la difusión anual de una campaña comunicacional que promocione, recupere y revitalice la lengua indígena.</w:t>
      </w:r>
    </w:p>
    <w:p w:rsidR="003C2054" w:rsidRPr="00CF7C47" w:rsidRDefault="003C2054" w:rsidP="00CF7C47">
      <w:pPr>
        <w:pStyle w:val="Prrafodelista"/>
        <w:numPr>
          <w:ilvl w:val="0"/>
          <w:numId w:val="17"/>
        </w:numPr>
        <w:spacing w:line="276" w:lineRule="auto"/>
        <w:jc w:val="both"/>
        <w:rPr>
          <w:rFonts w:ascii="Book Antiqua" w:hAnsi="Book Antiqua" w:cs="Segoe UI"/>
          <w:lang w:val="es-ES"/>
        </w:rPr>
      </w:pPr>
      <w:r w:rsidRPr="00CF7C47">
        <w:rPr>
          <w:rFonts w:ascii="Book Antiqua" w:hAnsi="Book Antiqua" w:cs="Segoe UI"/>
          <w:lang w:val="es-ES"/>
        </w:rPr>
        <w:t xml:space="preserve">Conversatorios. </w:t>
      </w:r>
    </w:p>
    <w:p w:rsidR="003C2054" w:rsidRPr="00EF2BB5" w:rsidRDefault="003C2054" w:rsidP="00EF2BB5">
      <w:pPr>
        <w:spacing w:line="276" w:lineRule="auto"/>
        <w:jc w:val="both"/>
        <w:rPr>
          <w:rFonts w:ascii="Book Antiqua" w:hAnsi="Book Antiqua" w:cs="Segoe UI"/>
          <w:lang w:val="es-ES"/>
        </w:rPr>
      </w:pPr>
      <w:r w:rsidRPr="00EF2BB5">
        <w:rPr>
          <w:rFonts w:ascii="Book Antiqua" w:hAnsi="Book Antiqua" w:cs="Segoe UI"/>
          <w:lang w:val="es-ES"/>
        </w:rPr>
        <w:t xml:space="preserve">Mediante el Convenio Desempeño Colectivo (CDC), el Observatorio de Participación Ciudadana y No Discriminación, tiene el objetivo de generar espacios de conversación dirigidos funcionarios y funcionarias de la administración del estado y/o a la sociedad civil en general, en temáticas propias de participación y no discriminación con perspectiva de género. </w:t>
      </w:r>
    </w:p>
    <w:p w:rsidR="003C2054" w:rsidRPr="00EF2BB5" w:rsidRDefault="003C2054" w:rsidP="00EF2BB5">
      <w:pPr>
        <w:spacing w:line="276" w:lineRule="auto"/>
        <w:jc w:val="both"/>
        <w:rPr>
          <w:rFonts w:ascii="Book Antiqua" w:hAnsi="Book Antiqua" w:cs="Segoe UI"/>
          <w:lang w:val="es-ES"/>
        </w:rPr>
      </w:pPr>
      <w:r w:rsidRPr="00EF2BB5">
        <w:rPr>
          <w:rFonts w:ascii="Book Antiqua" w:hAnsi="Book Antiqua" w:cs="Segoe UI"/>
          <w:lang w:val="es-ES"/>
        </w:rPr>
        <w:lastRenderedPageBreak/>
        <w:t>El ciclo de cinco conversatorios 2022, tuvo como objetivo contribuir al debate informado sobre la agenda de participación ciudadana y no discriminación. Uno de ellos fue el Conversatorio Migrantes, género y participación.</w:t>
      </w:r>
    </w:p>
    <w:p w:rsidR="003C2054" w:rsidRPr="00EF2BB5" w:rsidRDefault="00F81CD6" w:rsidP="00EF2BB5">
      <w:pPr>
        <w:pStyle w:val="Prrafodelista"/>
        <w:numPr>
          <w:ilvl w:val="0"/>
          <w:numId w:val="9"/>
        </w:numPr>
        <w:spacing w:line="276" w:lineRule="auto"/>
        <w:jc w:val="both"/>
        <w:rPr>
          <w:rFonts w:ascii="Book Antiqua" w:hAnsi="Book Antiqua" w:cs="Segoe UI"/>
          <w:lang w:val="es-ES"/>
        </w:rPr>
      </w:pPr>
      <w:r>
        <w:rPr>
          <w:rFonts w:ascii="Book Antiqua" w:hAnsi="Book Antiqua" w:cs="Segoe UI"/>
          <w:lang w:val="es-ES"/>
        </w:rPr>
        <w:t>Objetivo general: C</w:t>
      </w:r>
      <w:r w:rsidR="003C2054" w:rsidRPr="00EF2BB5">
        <w:rPr>
          <w:rFonts w:ascii="Book Antiqua" w:hAnsi="Book Antiqua" w:cs="Segoe UI"/>
          <w:lang w:val="es-ES"/>
        </w:rPr>
        <w:t>ontribuir a la construcción de una política migratoria con enfoque de género</w:t>
      </w:r>
      <w:r>
        <w:rPr>
          <w:rFonts w:ascii="Book Antiqua" w:hAnsi="Book Antiqua" w:cs="Segoe UI"/>
          <w:lang w:val="es-ES"/>
        </w:rPr>
        <w:t>,</w:t>
      </w:r>
      <w:r w:rsidR="003C2054" w:rsidRPr="00EF2BB5">
        <w:rPr>
          <w:rFonts w:ascii="Book Antiqua" w:hAnsi="Book Antiqua" w:cs="Segoe UI"/>
          <w:lang w:val="es-ES"/>
        </w:rPr>
        <w:t xml:space="preserve"> a través de generación de un espacio de diálogo informado entre gobierno, academia y organizaciones sociales y agencias internacionales.     </w:t>
      </w:r>
    </w:p>
    <w:p w:rsidR="00F81CD6" w:rsidRDefault="003C2054" w:rsidP="00C83D1E">
      <w:pPr>
        <w:pStyle w:val="Prrafodelista"/>
        <w:numPr>
          <w:ilvl w:val="0"/>
          <w:numId w:val="9"/>
        </w:numPr>
        <w:spacing w:line="276" w:lineRule="auto"/>
        <w:jc w:val="both"/>
        <w:rPr>
          <w:rFonts w:ascii="Book Antiqua" w:hAnsi="Book Antiqua" w:cs="Segoe UI"/>
          <w:lang w:val="es-ES"/>
        </w:rPr>
      </w:pPr>
      <w:r w:rsidRPr="00EF2BB5">
        <w:rPr>
          <w:rFonts w:ascii="Book Antiqua" w:hAnsi="Book Antiqua" w:cs="Segoe UI"/>
          <w:lang w:val="es-ES"/>
        </w:rPr>
        <w:t xml:space="preserve">Objetivos específicos: </w:t>
      </w:r>
    </w:p>
    <w:p w:rsidR="00F81CD6" w:rsidRDefault="003C2054" w:rsidP="00F81CD6">
      <w:pPr>
        <w:pStyle w:val="Prrafodelista"/>
        <w:numPr>
          <w:ilvl w:val="1"/>
          <w:numId w:val="9"/>
        </w:numPr>
        <w:spacing w:line="276" w:lineRule="auto"/>
        <w:jc w:val="both"/>
        <w:rPr>
          <w:rFonts w:ascii="Book Antiqua" w:hAnsi="Book Antiqua" w:cs="Segoe UI"/>
          <w:lang w:val="es-ES"/>
        </w:rPr>
      </w:pPr>
      <w:r w:rsidRPr="00EF2BB5">
        <w:rPr>
          <w:rFonts w:ascii="Book Antiqua" w:hAnsi="Book Antiqua" w:cs="Segoe UI"/>
          <w:lang w:val="es-ES"/>
        </w:rPr>
        <w:t xml:space="preserve">Promover el conocimiento de leyes nacionales y normas internacionales sobre políticas migratorias, con enfoque de equidad de género. </w:t>
      </w:r>
    </w:p>
    <w:p w:rsidR="00F81CD6" w:rsidRDefault="003C2054" w:rsidP="00F81CD6">
      <w:pPr>
        <w:pStyle w:val="Prrafodelista"/>
        <w:numPr>
          <w:ilvl w:val="1"/>
          <w:numId w:val="9"/>
        </w:numPr>
        <w:spacing w:line="276" w:lineRule="auto"/>
        <w:jc w:val="both"/>
        <w:rPr>
          <w:rFonts w:ascii="Book Antiqua" w:hAnsi="Book Antiqua" w:cs="Segoe UI"/>
          <w:lang w:val="es-ES"/>
        </w:rPr>
      </w:pPr>
      <w:r w:rsidRPr="00EF2BB5">
        <w:rPr>
          <w:rFonts w:ascii="Book Antiqua" w:hAnsi="Book Antiqua" w:cs="Segoe UI"/>
          <w:lang w:val="es-ES"/>
        </w:rPr>
        <w:t xml:space="preserve">Conocer el estado de la política migratoria en Chile, desde una perspectiva de género, e identificar y conocer los principales fenómenos y realidades en relación con las necesidades de protección de mujeres, niñas y población LGTBI migrante en Chile. </w:t>
      </w:r>
    </w:p>
    <w:p w:rsidR="00F81CD6" w:rsidRDefault="003C2054" w:rsidP="00F81CD6">
      <w:pPr>
        <w:pStyle w:val="Prrafodelista"/>
        <w:numPr>
          <w:ilvl w:val="1"/>
          <w:numId w:val="9"/>
        </w:numPr>
        <w:spacing w:line="276" w:lineRule="auto"/>
        <w:jc w:val="both"/>
        <w:rPr>
          <w:rFonts w:ascii="Book Antiqua" w:hAnsi="Book Antiqua" w:cs="Segoe UI"/>
          <w:lang w:val="es-ES"/>
        </w:rPr>
      </w:pPr>
      <w:r w:rsidRPr="00EF2BB5">
        <w:rPr>
          <w:rFonts w:ascii="Book Antiqua" w:hAnsi="Book Antiqua" w:cs="Segoe UI"/>
          <w:lang w:val="es-ES"/>
        </w:rPr>
        <w:t xml:space="preserve">Promover consensos en torno a las acciones del Estado y de la sociedad para una gestión responsable y ordenada de la migración que incluya la perspectiva de género y que garantice los derechos de mujeres, niñas y población LGTBI migrante en Chile. </w:t>
      </w:r>
    </w:p>
    <w:p w:rsidR="00C83D1E" w:rsidRDefault="003C2054" w:rsidP="00F81CD6">
      <w:pPr>
        <w:pStyle w:val="Prrafodelista"/>
        <w:numPr>
          <w:ilvl w:val="1"/>
          <w:numId w:val="9"/>
        </w:numPr>
        <w:spacing w:line="276" w:lineRule="auto"/>
        <w:jc w:val="both"/>
        <w:rPr>
          <w:rFonts w:ascii="Book Antiqua" w:hAnsi="Book Antiqua" w:cs="Segoe UI"/>
          <w:lang w:val="es-ES"/>
        </w:rPr>
      </w:pPr>
      <w:r w:rsidRPr="00EF2BB5">
        <w:rPr>
          <w:rFonts w:ascii="Book Antiqua" w:hAnsi="Book Antiqua" w:cs="Segoe UI"/>
          <w:lang w:val="es-ES"/>
        </w:rPr>
        <w:t>Proveer contenidos e insumos para la elaboración de propuestas para la política migratoria chilena con enfoque de género</w:t>
      </w:r>
      <w:r w:rsidR="00F37E0C">
        <w:rPr>
          <w:rFonts w:ascii="Book Antiqua" w:hAnsi="Book Antiqua" w:cs="Segoe UI"/>
          <w:lang w:val="es-ES"/>
        </w:rPr>
        <w:t>.</w:t>
      </w:r>
    </w:p>
    <w:p w:rsidR="000848B8" w:rsidRPr="000848B8" w:rsidRDefault="000848B8" w:rsidP="000848B8">
      <w:pPr>
        <w:pStyle w:val="Prrafodelista"/>
        <w:spacing w:line="276" w:lineRule="auto"/>
        <w:jc w:val="both"/>
        <w:rPr>
          <w:rFonts w:ascii="Book Antiqua" w:hAnsi="Book Antiqua" w:cs="Segoe UI"/>
          <w:lang w:val="es-ES"/>
        </w:rPr>
      </w:pPr>
    </w:p>
    <w:p w:rsidR="000848B8" w:rsidRPr="00876BA8" w:rsidRDefault="00B207B1" w:rsidP="00EF2BB5">
      <w:pPr>
        <w:spacing w:line="276" w:lineRule="auto"/>
        <w:jc w:val="both"/>
        <w:rPr>
          <w:rFonts w:ascii="Book Antiqua" w:hAnsi="Book Antiqua" w:cs="Segoe UI"/>
          <w:b/>
          <w:lang w:val="es-ES"/>
        </w:rPr>
      </w:pPr>
      <w:r w:rsidRPr="00876BA8">
        <w:rPr>
          <w:rFonts w:ascii="Book Antiqua" w:hAnsi="Book Antiqua" w:cs="Segoe UI"/>
          <w:b/>
          <w:lang w:val="es-ES"/>
        </w:rPr>
        <w:t>I</w:t>
      </w:r>
      <w:r w:rsidR="00D012E1" w:rsidRPr="00876BA8">
        <w:rPr>
          <w:rFonts w:ascii="Book Antiqua" w:hAnsi="Book Antiqua" w:cs="Segoe UI"/>
          <w:b/>
          <w:lang w:val="es-ES"/>
        </w:rPr>
        <w:t xml:space="preserve">V.- </w:t>
      </w:r>
      <w:r w:rsidRPr="00876BA8">
        <w:rPr>
          <w:rFonts w:ascii="Book Antiqua" w:hAnsi="Book Antiqua" w:cs="Segoe UI"/>
          <w:b/>
          <w:lang w:val="es-ES"/>
        </w:rPr>
        <w:t xml:space="preserve"> Las medidas adoptadas para prevenir y combatir la incitación al odio y a la violencia basada en la superioridad racial contra personas o grupos de personas pertenecientes a minorías nacionales o étnicas, religiosas o lingüísticas; asimismo los esfuerzos realizados para hacer frente al racismo, la discriminación racial, la xenofobia y las formas conexas de intolerancia, incluida la discriminación racial sistemática, y las formas en que su mandato puede difundir esas buenas prácticas y las lecciones aprendidas. </w:t>
      </w:r>
    </w:p>
    <w:p w:rsidR="00EE7CDB" w:rsidRPr="00EE7CDB" w:rsidRDefault="00EE7CDB" w:rsidP="00EF2BB5">
      <w:pPr>
        <w:spacing w:line="276" w:lineRule="auto"/>
        <w:jc w:val="both"/>
        <w:rPr>
          <w:rFonts w:ascii="Book Antiqua" w:hAnsi="Book Antiqua" w:cs="Segoe UI"/>
          <w:b/>
          <w:lang w:val="es-ES"/>
        </w:rPr>
      </w:pPr>
      <w:r w:rsidRPr="00EE7CDB">
        <w:rPr>
          <w:rFonts w:ascii="Book Antiqua" w:hAnsi="Book Antiqua" w:cs="Segoe UI"/>
          <w:b/>
          <w:lang w:val="es-ES"/>
        </w:rPr>
        <w:t>Medidas de reconocimiento</w:t>
      </w:r>
    </w:p>
    <w:p w:rsidR="004D2C3D" w:rsidRPr="00EF2BB5" w:rsidRDefault="00876BA8" w:rsidP="00EF2BB5">
      <w:pPr>
        <w:spacing w:line="276" w:lineRule="auto"/>
        <w:jc w:val="both"/>
        <w:rPr>
          <w:rFonts w:ascii="Book Antiqua" w:hAnsi="Book Antiqua" w:cs="Segoe UI"/>
          <w:lang w:val="es-ES"/>
        </w:rPr>
      </w:pPr>
      <w:r>
        <w:rPr>
          <w:rFonts w:ascii="Book Antiqua" w:hAnsi="Book Antiqua" w:cs="Segoe UI"/>
          <w:lang w:val="es-ES"/>
        </w:rPr>
        <w:t>C</w:t>
      </w:r>
      <w:r w:rsidR="004D2C3D" w:rsidRPr="00EF2BB5">
        <w:rPr>
          <w:rFonts w:ascii="Book Antiqua" w:hAnsi="Book Antiqua" w:cs="Segoe UI"/>
          <w:lang w:val="es-ES"/>
        </w:rPr>
        <w:t>on fecha 16 de abril de 2019 se publicó en el Diario Oficial la Ley Nº 21.151, que “</w:t>
      </w:r>
      <w:r w:rsidR="004D2C3D" w:rsidRPr="00F81CD6">
        <w:rPr>
          <w:rFonts w:ascii="Book Antiqua" w:hAnsi="Book Antiqua" w:cs="Segoe UI"/>
          <w:i/>
          <w:lang w:val="es-ES"/>
        </w:rPr>
        <w:t>Otorga reconocimiento legal al pueblo tribal afrodescendiente chileno</w:t>
      </w:r>
      <w:r w:rsidR="004D2C3D" w:rsidRPr="00EF2BB5">
        <w:rPr>
          <w:rFonts w:ascii="Book Antiqua" w:hAnsi="Book Antiqua" w:cs="Segoe UI"/>
          <w:lang w:val="es-ES"/>
        </w:rPr>
        <w:t>”, a su identidad cultural, idioma, tradición histórica, cultura, instituciones y cosmovisión. De igual manera reconoce como patrimonio cultural del país, los saberes, conocimientos tradicionales, medicina tradicional, idiomas, rituales, símbolos y vestimentas del pueblo tribal afrodescendiente chileno.</w:t>
      </w:r>
    </w:p>
    <w:p w:rsidR="004D2C3D" w:rsidRPr="00EF2BB5" w:rsidRDefault="004D2C3D" w:rsidP="00EF2BB5">
      <w:pPr>
        <w:spacing w:line="276" w:lineRule="auto"/>
        <w:jc w:val="both"/>
        <w:rPr>
          <w:rFonts w:ascii="Book Antiqua" w:hAnsi="Book Antiqua" w:cs="Segoe UI"/>
          <w:lang w:val="es-ES"/>
        </w:rPr>
      </w:pPr>
      <w:r w:rsidRPr="00EF2BB5">
        <w:rPr>
          <w:rFonts w:ascii="Book Antiqua" w:hAnsi="Book Antiqua" w:cs="Segoe UI"/>
          <w:lang w:val="es-ES"/>
        </w:rPr>
        <w:t xml:space="preserve">El texto legal considera a los afrodescendientes chilenos como el grupo humano que, teniendo nacionalidad chilena en conformidad a la Constitución Política de la República, comparte la misma cultura, historia, costumbre, unidos por la conciencia de identidad y discurso antropológico, descendientes de la trata trasatlántica de esclavos africanos traídos al actual territorio nacional entre los siglos XVI y XIX y que se </w:t>
      </w:r>
      <w:proofErr w:type="spellStart"/>
      <w:r w:rsidRPr="00EF2BB5">
        <w:rPr>
          <w:rFonts w:ascii="Book Antiqua" w:hAnsi="Book Antiqua" w:cs="Segoe UI"/>
          <w:lang w:val="es-ES"/>
        </w:rPr>
        <w:t>autoidentifique</w:t>
      </w:r>
      <w:proofErr w:type="spellEnd"/>
      <w:r w:rsidRPr="00EF2BB5">
        <w:rPr>
          <w:rFonts w:ascii="Book Antiqua" w:hAnsi="Book Antiqua" w:cs="Segoe UI"/>
          <w:lang w:val="es-ES"/>
        </w:rPr>
        <w:t xml:space="preserve"> como tal. Asimismo, establece que el sistema nacional de educación de Chile procurará contemplar una unidad programática que posibilite a los educandos el adecuado conocimiento de la </w:t>
      </w:r>
      <w:r w:rsidRPr="00EF2BB5">
        <w:rPr>
          <w:rFonts w:ascii="Book Antiqua" w:hAnsi="Book Antiqua" w:cs="Segoe UI"/>
          <w:lang w:val="es-ES"/>
        </w:rPr>
        <w:lastRenderedPageBreak/>
        <w:t xml:space="preserve">historia, lenguaje y cultura de los afrodescendientes, y promover sus expresiones artísticas y culturales desde el nivel preescolar, básico, medio y universitario. </w:t>
      </w:r>
    </w:p>
    <w:p w:rsidR="004D2C3D" w:rsidRPr="00EF2BB5" w:rsidRDefault="004D2C3D" w:rsidP="00EF2BB5">
      <w:pPr>
        <w:spacing w:line="276" w:lineRule="auto"/>
        <w:jc w:val="both"/>
        <w:rPr>
          <w:rFonts w:ascii="Book Antiqua" w:hAnsi="Book Antiqua" w:cs="Segoe UI"/>
          <w:lang w:val="es-ES"/>
        </w:rPr>
      </w:pPr>
      <w:r w:rsidRPr="00EF2BB5">
        <w:rPr>
          <w:rFonts w:ascii="Book Antiqua" w:hAnsi="Book Antiqua" w:cs="Segoe UI"/>
          <w:lang w:val="es-ES"/>
        </w:rPr>
        <w:t xml:space="preserve">Por su parte, cada vez que se prevea dictar medidas legislativas o administrativas susceptibles de afectarles directamente, estos deben ser consultados mediante el Convenio N° 169, de la Organización Internacional del Trabajo, sobre Pueblos Indígenas y Tribales en Países Independientes. </w:t>
      </w:r>
    </w:p>
    <w:p w:rsidR="004D2C3D" w:rsidRPr="00EF2BB5" w:rsidRDefault="004D2C3D" w:rsidP="00EF2BB5">
      <w:pPr>
        <w:spacing w:line="276" w:lineRule="auto"/>
        <w:jc w:val="both"/>
        <w:rPr>
          <w:rFonts w:ascii="Book Antiqua" w:hAnsi="Book Antiqua" w:cs="Segoe UI"/>
          <w:lang w:val="es-ES"/>
        </w:rPr>
      </w:pPr>
      <w:r w:rsidRPr="00EF2BB5">
        <w:rPr>
          <w:rFonts w:ascii="Book Antiqua" w:hAnsi="Book Antiqua" w:cs="Segoe UI"/>
          <w:lang w:val="es-ES"/>
        </w:rPr>
        <w:t>De esta ley se deriva, además, el deber del Estado de Chile de incorporar al pueblo tribal afrodescendiente chileno en las encuestas censales, para generar información para la correcta promoción de políticas de inclusión.</w:t>
      </w:r>
    </w:p>
    <w:p w:rsidR="00EE7CDB" w:rsidRDefault="004D2C3D" w:rsidP="00EF2BB5">
      <w:pPr>
        <w:spacing w:line="276" w:lineRule="auto"/>
        <w:jc w:val="both"/>
        <w:rPr>
          <w:rFonts w:ascii="Book Antiqua" w:hAnsi="Book Antiqua" w:cs="Segoe UI"/>
          <w:lang w:val="es-ES"/>
        </w:rPr>
      </w:pPr>
      <w:r w:rsidRPr="00EF2BB5">
        <w:rPr>
          <w:rFonts w:ascii="Book Antiqua" w:hAnsi="Book Antiqua" w:cs="Segoe UI"/>
          <w:lang w:val="es-ES"/>
        </w:rPr>
        <w:t>Todas estas medidas particulares contenidas en la ley tienden a disminuir las acciones de discriminación institucional y social que este pueblo ha sufrido.</w:t>
      </w:r>
    </w:p>
    <w:p w:rsidR="00EE7CDB" w:rsidRPr="00EE7CDB" w:rsidRDefault="00EE7CDB" w:rsidP="00EF2BB5">
      <w:pPr>
        <w:spacing w:line="276" w:lineRule="auto"/>
        <w:jc w:val="both"/>
        <w:rPr>
          <w:rFonts w:ascii="Book Antiqua" w:hAnsi="Book Antiqua" w:cs="Segoe UI"/>
          <w:b/>
          <w:lang w:val="es-ES"/>
        </w:rPr>
      </w:pPr>
      <w:r w:rsidRPr="00EE7CDB">
        <w:rPr>
          <w:rFonts w:ascii="Book Antiqua" w:hAnsi="Book Antiqua" w:cs="Segoe UI"/>
          <w:b/>
          <w:lang w:val="es-ES"/>
        </w:rPr>
        <w:t>Participación política</w:t>
      </w:r>
    </w:p>
    <w:p w:rsidR="00F81CD6" w:rsidRDefault="004D2C3D" w:rsidP="00EF2BB5">
      <w:pPr>
        <w:spacing w:line="276" w:lineRule="auto"/>
        <w:jc w:val="both"/>
        <w:rPr>
          <w:rFonts w:ascii="Book Antiqua" w:hAnsi="Book Antiqua" w:cs="Segoe UI"/>
          <w:lang w:val="es-ES"/>
        </w:rPr>
      </w:pPr>
      <w:r w:rsidRPr="00EF2BB5">
        <w:rPr>
          <w:rFonts w:ascii="Book Antiqua" w:hAnsi="Book Antiqua" w:cs="Segoe UI"/>
          <w:lang w:val="es-ES"/>
        </w:rPr>
        <w:t xml:space="preserve">A mayor abundamiento, podemos mencionar también  la </w:t>
      </w:r>
      <w:r w:rsidR="00F81CD6">
        <w:rPr>
          <w:rFonts w:ascii="Book Antiqua" w:hAnsi="Book Antiqua" w:cs="Segoe UI"/>
          <w:lang w:val="es-ES"/>
        </w:rPr>
        <w:t>Ley</w:t>
      </w:r>
      <w:r w:rsidRPr="00EF2BB5">
        <w:rPr>
          <w:rFonts w:ascii="Book Antiqua" w:hAnsi="Book Antiqua" w:cs="Segoe UI"/>
          <w:lang w:val="es-ES"/>
        </w:rPr>
        <w:t xml:space="preserve"> N° 21.298, publicada en el Diario Oficial el 23 de diciembre de 2020, que modifica la Carta Fundamental para reservar escaños a representantes de los pueblos indígenas en la Convención Constitucional y para resguardar y promover la participación de las personas con discapacidad en elección de convencionales constituyentes, con el objeto último de resguardar y proteger la participación de los pueblos indígenas en el proceso de elaboración de una nueva Constitución. Con la convicción de que </w:t>
      </w:r>
      <w:r w:rsidRPr="00F81CD6">
        <w:rPr>
          <w:rFonts w:ascii="Book Antiqua" w:hAnsi="Book Antiqua" w:cs="Segoe UI"/>
          <w:i/>
          <w:lang w:val="es-ES"/>
        </w:rPr>
        <w:t>"se inicia un proceso histórico que apuntará a saldar la deuda histórica del Estado hacia los pueblos originarios</w:t>
      </w:r>
      <w:r w:rsidRPr="00EF2BB5">
        <w:rPr>
          <w:rFonts w:ascii="Book Antiqua" w:hAnsi="Book Antiqua" w:cs="Segoe UI"/>
          <w:lang w:val="es-ES"/>
        </w:rPr>
        <w:t xml:space="preserve">", la Sala del Senado despachó el informe de la Comisión Mixta que resolvió la fórmula de consenso frente a la reforma constitucional que tenía por objeto reservar 17 escaños a representantes de los pueblos originarios en la integración del órgano constituyente que se conformó para la creación de una nueva Constitución Política de la República. </w:t>
      </w:r>
    </w:p>
    <w:p w:rsidR="00F81CD6" w:rsidRDefault="004D2C3D" w:rsidP="00EF2BB5">
      <w:pPr>
        <w:spacing w:line="276" w:lineRule="auto"/>
        <w:jc w:val="both"/>
        <w:rPr>
          <w:rFonts w:ascii="Book Antiqua" w:hAnsi="Book Antiqua" w:cs="Segoe UI"/>
          <w:lang w:val="es-ES"/>
        </w:rPr>
      </w:pPr>
      <w:r w:rsidRPr="00EF2BB5">
        <w:rPr>
          <w:rFonts w:ascii="Book Antiqua" w:hAnsi="Book Antiqua" w:cs="Segoe UI"/>
          <w:lang w:val="es-ES"/>
        </w:rPr>
        <w:t xml:space="preserve">De esta forma, se garantizó la representación y participación del Pueblo Mapuche, </w:t>
      </w:r>
      <w:proofErr w:type="gramStart"/>
      <w:r w:rsidRPr="00EF2BB5">
        <w:rPr>
          <w:rFonts w:ascii="Book Antiqua" w:hAnsi="Book Antiqua" w:cs="Segoe UI"/>
          <w:lang w:val="es-ES"/>
        </w:rPr>
        <w:t>Aimara</w:t>
      </w:r>
      <w:proofErr w:type="gramEnd"/>
      <w:r w:rsidRPr="00EF2BB5">
        <w:rPr>
          <w:rFonts w:ascii="Book Antiqua" w:hAnsi="Book Antiqua" w:cs="Segoe UI"/>
          <w:lang w:val="es-ES"/>
        </w:rPr>
        <w:t xml:space="preserve">, Diaguita, Atacameño, Quechua, Chango, Colla, Rapa </w:t>
      </w:r>
      <w:proofErr w:type="spellStart"/>
      <w:r w:rsidRPr="00EF2BB5">
        <w:rPr>
          <w:rFonts w:ascii="Book Antiqua" w:hAnsi="Book Antiqua" w:cs="Segoe UI"/>
          <w:lang w:val="es-ES"/>
        </w:rPr>
        <w:t>Nui</w:t>
      </w:r>
      <w:proofErr w:type="spellEnd"/>
      <w:r w:rsidRPr="00EF2BB5">
        <w:rPr>
          <w:rFonts w:ascii="Book Antiqua" w:hAnsi="Book Antiqua" w:cs="Segoe UI"/>
          <w:lang w:val="es-ES"/>
        </w:rPr>
        <w:t xml:space="preserve">, </w:t>
      </w:r>
      <w:proofErr w:type="spellStart"/>
      <w:r w:rsidRPr="00EF2BB5">
        <w:rPr>
          <w:rFonts w:ascii="Book Antiqua" w:hAnsi="Book Antiqua" w:cs="Segoe UI"/>
          <w:lang w:val="es-ES"/>
        </w:rPr>
        <w:t>Yagán</w:t>
      </w:r>
      <w:proofErr w:type="spellEnd"/>
      <w:r w:rsidRPr="00EF2BB5">
        <w:rPr>
          <w:rFonts w:ascii="Book Antiqua" w:hAnsi="Book Antiqua" w:cs="Segoe UI"/>
          <w:lang w:val="es-ES"/>
        </w:rPr>
        <w:t xml:space="preserve"> y </w:t>
      </w:r>
      <w:proofErr w:type="spellStart"/>
      <w:r w:rsidRPr="00EF2BB5">
        <w:rPr>
          <w:rFonts w:ascii="Book Antiqua" w:hAnsi="Book Antiqua" w:cs="Segoe UI"/>
          <w:lang w:val="es-ES"/>
        </w:rPr>
        <w:t>Kawéskar</w:t>
      </w:r>
      <w:proofErr w:type="spellEnd"/>
      <w:r w:rsidRPr="00EF2BB5">
        <w:rPr>
          <w:rFonts w:ascii="Book Antiqua" w:hAnsi="Book Antiqua" w:cs="Segoe UI"/>
          <w:lang w:val="es-ES"/>
        </w:rPr>
        <w:t xml:space="preserve">. Asimismo, fijó los requisitos y mecanismos para la presentación de candidaturas, y la obtención de escaño, respetando las reglas de la paridad de género. Los 17 cupos se encontraban incorporados en el total de los 155 convencionales y se distribuyeron de la siguiente forma: 7 escaños para el pueblo Mapuche, 2 para el pueblo </w:t>
      </w:r>
      <w:proofErr w:type="spellStart"/>
      <w:r w:rsidRPr="00EF2BB5">
        <w:rPr>
          <w:rFonts w:ascii="Book Antiqua" w:hAnsi="Book Antiqua" w:cs="Segoe UI"/>
          <w:lang w:val="es-ES"/>
        </w:rPr>
        <w:t>Aymara</w:t>
      </w:r>
      <w:proofErr w:type="spellEnd"/>
      <w:r w:rsidRPr="00EF2BB5">
        <w:rPr>
          <w:rFonts w:ascii="Book Antiqua" w:hAnsi="Book Antiqua" w:cs="Segoe UI"/>
          <w:lang w:val="es-ES"/>
        </w:rPr>
        <w:t xml:space="preserve">, 1 para el pueblo Rapa </w:t>
      </w:r>
      <w:proofErr w:type="spellStart"/>
      <w:r w:rsidRPr="00EF2BB5">
        <w:rPr>
          <w:rFonts w:ascii="Book Antiqua" w:hAnsi="Book Antiqua" w:cs="Segoe UI"/>
          <w:lang w:val="es-ES"/>
        </w:rPr>
        <w:t>Nui</w:t>
      </w:r>
      <w:proofErr w:type="spellEnd"/>
      <w:r w:rsidRPr="00EF2BB5">
        <w:rPr>
          <w:rFonts w:ascii="Book Antiqua" w:hAnsi="Book Antiqua" w:cs="Segoe UI"/>
          <w:lang w:val="es-ES"/>
        </w:rPr>
        <w:t xml:space="preserve">, 1 para el pueblo </w:t>
      </w:r>
      <w:proofErr w:type="gramStart"/>
      <w:r w:rsidRPr="00EF2BB5">
        <w:rPr>
          <w:rFonts w:ascii="Book Antiqua" w:hAnsi="Book Antiqua" w:cs="Segoe UI"/>
          <w:lang w:val="es-ES"/>
        </w:rPr>
        <w:t>Quechua</w:t>
      </w:r>
      <w:proofErr w:type="gramEnd"/>
      <w:r w:rsidRPr="00EF2BB5">
        <w:rPr>
          <w:rFonts w:ascii="Book Antiqua" w:hAnsi="Book Antiqua" w:cs="Segoe UI"/>
          <w:lang w:val="es-ES"/>
        </w:rPr>
        <w:t xml:space="preserve">, 1 para el pueblo </w:t>
      </w:r>
      <w:proofErr w:type="spellStart"/>
      <w:r w:rsidRPr="00EF2BB5">
        <w:rPr>
          <w:rFonts w:ascii="Book Antiqua" w:hAnsi="Book Antiqua" w:cs="Segoe UI"/>
          <w:lang w:val="es-ES"/>
        </w:rPr>
        <w:t>Lican</w:t>
      </w:r>
      <w:proofErr w:type="spellEnd"/>
      <w:r w:rsidRPr="00EF2BB5">
        <w:rPr>
          <w:rFonts w:ascii="Book Antiqua" w:hAnsi="Book Antiqua" w:cs="Segoe UI"/>
          <w:lang w:val="es-ES"/>
        </w:rPr>
        <w:t xml:space="preserve"> </w:t>
      </w:r>
      <w:proofErr w:type="spellStart"/>
      <w:r w:rsidRPr="00EF2BB5">
        <w:rPr>
          <w:rFonts w:ascii="Book Antiqua" w:hAnsi="Book Antiqua" w:cs="Segoe UI"/>
          <w:lang w:val="es-ES"/>
        </w:rPr>
        <w:t>Antay</w:t>
      </w:r>
      <w:proofErr w:type="spellEnd"/>
      <w:r w:rsidRPr="00EF2BB5">
        <w:rPr>
          <w:rFonts w:ascii="Book Antiqua" w:hAnsi="Book Antiqua" w:cs="Segoe UI"/>
          <w:lang w:val="es-ES"/>
        </w:rPr>
        <w:t xml:space="preserve"> o Atacameño, 1 para el pueblo Diaguita, 1 para el pueblo Colla, 1 para el pueblo </w:t>
      </w:r>
      <w:proofErr w:type="spellStart"/>
      <w:r w:rsidRPr="00EF2BB5">
        <w:rPr>
          <w:rFonts w:ascii="Book Antiqua" w:hAnsi="Book Antiqua" w:cs="Segoe UI"/>
          <w:lang w:val="es-ES"/>
        </w:rPr>
        <w:t>Kawashkar</w:t>
      </w:r>
      <w:proofErr w:type="spellEnd"/>
      <w:r w:rsidRPr="00EF2BB5">
        <w:rPr>
          <w:rFonts w:ascii="Book Antiqua" w:hAnsi="Book Antiqua" w:cs="Segoe UI"/>
          <w:lang w:val="es-ES"/>
        </w:rPr>
        <w:t xml:space="preserve">, 1 para el pueblo </w:t>
      </w:r>
      <w:proofErr w:type="spellStart"/>
      <w:r w:rsidRPr="00EF2BB5">
        <w:rPr>
          <w:rFonts w:ascii="Book Antiqua" w:hAnsi="Book Antiqua" w:cs="Segoe UI"/>
          <w:lang w:val="es-ES"/>
        </w:rPr>
        <w:t>Yagán</w:t>
      </w:r>
      <w:proofErr w:type="spellEnd"/>
      <w:r w:rsidRPr="00EF2BB5">
        <w:rPr>
          <w:rFonts w:ascii="Book Antiqua" w:hAnsi="Book Antiqua" w:cs="Segoe UI"/>
          <w:lang w:val="es-ES"/>
        </w:rPr>
        <w:t xml:space="preserve"> o </w:t>
      </w:r>
      <w:proofErr w:type="spellStart"/>
      <w:r w:rsidRPr="00EF2BB5">
        <w:rPr>
          <w:rFonts w:ascii="Book Antiqua" w:hAnsi="Book Antiqua" w:cs="Segoe UI"/>
          <w:lang w:val="es-ES"/>
        </w:rPr>
        <w:t>Yámana</w:t>
      </w:r>
      <w:proofErr w:type="spellEnd"/>
      <w:r w:rsidRPr="00EF2BB5">
        <w:rPr>
          <w:rFonts w:ascii="Book Antiqua" w:hAnsi="Book Antiqua" w:cs="Segoe UI"/>
          <w:lang w:val="es-ES"/>
        </w:rPr>
        <w:t xml:space="preserve">, 1 escaño para el pueblo Chango. Para asegurar su participación estableció un reembolso adicional de gastos y una franja electoral especial. </w:t>
      </w:r>
    </w:p>
    <w:p w:rsidR="004D2C3D" w:rsidRPr="00EF2BB5" w:rsidRDefault="004D2C3D" w:rsidP="00EF2BB5">
      <w:pPr>
        <w:spacing w:line="276" w:lineRule="auto"/>
        <w:jc w:val="both"/>
        <w:rPr>
          <w:rFonts w:ascii="Book Antiqua" w:hAnsi="Book Antiqua" w:cs="Segoe UI"/>
          <w:lang w:val="es-ES"/>
        </w:rPr>
      </w:pPr>
      <w:r w:rsidRPr="00EF2BB5">
        <w:rPr>
          <w:rFonts w:ascii="Book Antiqua" w:hAnsi="Book Antiqua" w:cs="Segoe UI"/>
          <w:lang w:val="es-ES"/>
        </w:rPr>
        <w:t xml:space="preserve">Por otra parte, con el objeto de resguardar y asegurar la participación de las personas en situación de discapacidad en la elección de convencionales constituyentes, las listas conformadas por un partido o pactos electorales de partidos políticos debían estar </w:t>
      </w:r>
      <w:r w:rsidRPr="00EF2BB5">
        <w:rPr>
          <w:rFonts w:ascii="Book Antiqua" w:hAnsi="Book Antiqua" w:cs="Segoe UI"/>
          <w:lang w:val="es-ES"/>
        </w:rPr>
        <w:lastRenderedPageBreak/>
        <w:t xml:space="preserve">conformadas por un porcentaje mínimo de un cinco por ciento del total respectivo de candidaturas. </w:t>
      </w:r>
    </w:p>
    <w:p w:rsidR="004D2C3D" w:rsidRPr="00EF2BB5" w:rsidRDefault="004D2C3D" w:rsidP="00EF2BB5">
      <w:pPr>
        <w:spacing w:line="276" w:lineRule="auto"/>
        <w:jc w:val="both"/>
        <w:rPr>
          <w:rFonts w:ascii="Book Antiqua" w:hAnsi="Book Antiqua" w:cs="Segoe UI"/>
          <w:lang w:val="es-ES"/>
        </w:rPr>
      </w:pPr>
      <w:r w:rsidRPr="00EF2BB5">
        <w:rPr>
          <w:rFonts w:ascii="Book Antiqua" w:hAnsi="Book Antiqua" w:cs="Segoe UI"/>
          <w:lang w:val="es-ES"/>
        </w:rPr>
        <w:t>Pese a ello, el día 04 de septiembre del 2022, en el “Plebiscito de Salida” del Proceso Constituyente, la opción "Rechazo" se impuso con el 61,86% de los votos, mientras la alternativa "Apruebo" alcanzó el 38,14% de las preferencias.</w:t>
      </w:r>
    </w:p>
    <w:p w:rsidR="004D2C3D" w:rsidRPr="00EF2BB5" w:rsidRDefault="004D2C3D" w:rsidP="00EF2BB5">
      <w:pPr>
        <w:spacing w:line="276" w:lineRule="auto"/>
        <w:jc w:val="both"/>
        <w:rPr>
          <w:rFonts w:ascii="Book Antiqua" w:hAnsi="Book Antiqua" w:cs="Segoe UI"/>
          <w:lang w:val="es-ES"/>
        </w:rPr>
      </w:pPr>
      <w:r w:rsidRPr="00EF2BB5">
        <w:rPr>
          <w:rFonts w:ascii="Book Antiqua" w:hAnsi="Book Antiqua" w:cs="Segoe UI"/>
          <w:lang w:val="es-ES"/>
        </w:rPr>
        <w:t>Por tal motivo y a fin de mantener el respeto irr</w:t>
      </w:r>
      <w:r w:rsidR="00F81CD6">
        <w:rPr>
          <w:rFonts w:ascii="Book Antiqua" w:hAnsi="Book Antiqua" w:cs="Segoe UI"/>
          <w:lang w:val="es-ES"/>
        </w:rPr>
        <w:t>estricto a la voluntad soberana</w:t>
      </w:r>
      <w:r w:rsidRPr="00EF2BB5">
        <w:rPr>
          <w:rFonts w:ascii="Book Antiqua" w:hAnsi="Book Antiqua" w:cs="Segoe UI"/>
          <w:lang w:val="es-ES"/>
        </w:rPr>
        <w:t xml:space="preserve"> (que el pasado 25 de octubre de 2020 se dirigió a las urnas para votar “Apruebo” a la necesidad de una Nueva Constitución, con el 78, 27% de las preferencias); el día 11 de enero del 2023 el Congreso Nacional aprobó una nueva Reforma Constitucional que establece un “Nuevo Procedimiento para Elaborar una Constitución Política de la República”. En dicho procedimiento se contemplan los siguientes órganos: Consejo Constitucional (compuesto por 50 personas elegidas en votación popular, incorporando el criterio de paridad de género), la Comisión Experta (compuesta por 24 personas; 12 de ellas nominadas por el acuerdo de la Cámara de Diputadas y Diputados y 12 de ellas nominadas por el acuerdo del Senado) y un Comité Técnico de Admisibilidad (constituido por 14 abogados, propuestos, en una sola nómina, por la Cámara de Diputados, aprobada por los cuatro séptimos de sus miembros en ejercicio y ratificada por el Senado, por el mismo quórum). Ninguno de los órganos anteriormente descritos propone la figura de escaños reservados para pueblos indígenas, ni plantea la posibilidad de una participación diferenciada.</w:t>
      </w:r>
    </w:p>
    <w:p w:rsidR="00B85234" w:rsidRPr="00EE7CDB" w:rsidRDefault="00B85234" w:rsidP="00EE7CDB">
      <w:pPr>
        <w:spacing w:line="276" w:lineRule="auto"/>
        <w:jc w:val="both"/>
        <w:rPr>
          <w:rFonts w:ascii="Book Antiqua" w:hAnsi="Book Antiqua" w:cs="Segoe UI"/>
          <w:b/>
          <w:lang w:val="es-ES"/>
        </w:rPr>
      </w:pPr>
      <w:r w:rsidRPr="00EE7CDB">
        <w:rPr>
          <w:rFonts w:ascii="Book Antiqua" w:hAnsi="Book Antiqua" w:cs="Segoe UI"/>
          <w:b/>
          <w:lang w:val="es-ES"/>
        </w:rPr>
        <w:t>Consultas indígenas</w:t>
      </w:r>
    </w:p>
    <w:p w:rsidR="00B85234" w:rsidRPr="00EF2BB5"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Desde la entrada en vigencia del Convenio N° 169 de pueblos indígenas y tribales de países independientes de la Organización Internacional del Trabajo, y el Decreto Supremo N° 66 del Ministerio de Desarrollo Social que regula el procedimiento de consulta indígena, se han desarrollado diversos procesos de consulta prev</w:t>
      </w:r>
      <w:r w:rsidR="00D012E1">
        <w:rPr>
          <w:rFonts w:ascii="Book Antiqua" w:hAnsi="Book Antiqua" w:cs="Segoe UI"/>
          <w:lang w:val="es-ES"/>
        </w:rPr>
        <w:t>ia. Se destacan los siguientes:</w:t>
      </w:r>
    </w:p>
    <w:p w:rsidR="00B85234" w:rsidRPr="00E1233D" w:rsidRDefault="00B85234" w:rsidP="00E1233D">
      <w:pPr>
        <w:pStyle w:val="Prrafodelista"/>
        <w:numPr>
          <w:ilvl w:val="0"/>
          <w:numId w:val="25"/>
        </w:numPr>
        <w:spacing w:line="276" w:lineRule="auto"/>
        <w:jc w:val="both"/>
        <w:rPr>
          <w:rFonts w:ascii="Book Antiqua" w:hAnsi="Book Antiqua" w:cs="Segoe UI"/>
          <w:lang w:val="es-ES"/>
        </w:rPr>
      </w:pPr>
      <w:r w:rsidRPr="00E1233D">
        <w:rPr>
          <w:rFonts w:ascii="Book Antiqua" w:hAnsi="Book Antiqua" w:cs="Segoe UI"/>
          <w:lang w:val="es-ES"/>
        </w:rPr>
        <w:t>Proceso de Consulta Indígena para la medida legislativa de modificaciones a la Ley N° 16</w:t>
      </w:r>
      <w:r w:rsidR="00F81CD6">
        <w:rPr>
          <w:rFonts w:ascii="Book Antiqua" w:hAnsi="Book Antiqua" w:cs="Segoe UI"/>
          <w:lang w:val="es-ES"/>
        </w:rPr>
        <w:t>.</w:t>
      </w:r>
      <w:r w:rsidR="00D012E1" w:rsidRPr="00E1233D">
        <w:rPr>
          <w:rFonts w:ascii="Book Antiqua" w:hAnsi="Book Antiqua" w:cs="Segoe UI"/>
          <w:lang w:val="es-ES"/>
        </w:rPr>
        <w:t>441, también llamada Ley Pascua</w:t>
      </w:r>
    </w:p>
    <w:p w:rsidR="00B85234" w:rsidRPr="00EF2BB5"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 xml:space="preserve">En el ese marco, y en cumplimiento de la referida normativa, diversos órganos de la Administración del Estado han impulsados procesos de Consulta Indígena en el Territorio Especial de Isla de Pascua, lo que ha permitido dialogar y arribar a determinados acuerdos respecto de determinadas medidas legislativas o administrativas que han afectado directamente al pueblo Rapa </w:t>
      </w:r>
      <w:proofErr w:type="spellStart"/>
      <w:r w:rsidRPr="00EF2BB5">
        <w:rPr>
          <w:rFonts w:ascii="Book Antiqua" w:hAnsi="Book Antiqua" w:cs="Segoe UI"/>
          <w:lang w:val="es-ES"/>
        </w:rPr>
        <w:t>Nui</w:t>
      </w:r>
      <w:proofErr w:type="spellEnd"/>
      <w:r w:rsidRPr="00EF2BB5">
        <w:rPr>
          <w:rFonts w:ascii="Book Antiqua" w:hAnsi="Book Antiqua" w:cs="Segoe UI"/>
          <w:lang w:val="es-ES"/>
        </w:rPr>
        <w:t xml:space="preserve">. </w:t>
      </w:r>
    </w:p>
    <w:p w:rsidR="00B85234"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 xml:space="preserve">Un importante hito en esta materia fue la publicación, el 28 de mayo de 2022, de la Ley N° 16.441 (Ley Pascua), que derogó los artículos 13 y 14 de esta misma normativa, y que consagraban la rebaja de penas para determinados delitos por personas pertenecientes al Pueblo Rapa </w:t>
      </w:r>
      <w:proofErr w:type="spellStart"/>
      <w:r w:rsidRPr="00EF2BB5">
        <w:rPr>
          <w:rFonts w:ascii="Book Antiqua" w:hAnsi="Book Antiqua" w:cs="Segoe UI"/>
          <w:lang w:val="es-ES"/>
        </w:rPr>
        <w:t>Nui</w:t>
      </w:r>
      <w:proofErr w:type="spellEnd"/>
      <w:r w:rsidRPr="00EF2BB5">
        <w:rPr>
          <w:rFonts w:ascii="Book Antiqua" w:hAnsi="Book Antiqua" w:cs="Segoe UI"/>
          <w:lang w:val="es-ES"/>
        </w:rPr>
        <w:t xml:space="preserve"> y beneficios carcelarios, respectivamente.</w:t>
      </w:r>
      <w:r w:rsidR="00F81CD6">
        <w:rPr>
          <w:rFonts w:ascii="Book Antiqua" w:hAnsi="Book Antiqua" w:cs="Segoe UI"/>
          <w:lang w:val="es-ES"/>
        </w:rPr>
        <w:t xml:space="preserve"> </w:t>
      </w:r>
      <w:r w:rsidR="00F81CD6" w:rsidRPr="00EF2BB5">
        <w:rPr>
          <w:rFonts w:ascii="Book Antiqua" w:hAnsi="Book Antiqua" w:cs="Segoe UI"/>
          <w:lang w:val="es-ES"/>
        </w:rPr>
        <w:t>Ley</w:t>
      </w:r>
      <w:r w:rsidR="00F81CD6">
        <w:rPr>
          <w:rFonts w:ascii="Book Antiqua" w:hAnsi="Book Antiqua" w:cs="Segoe UI"/>
          <w:lang w:val="es-ES"/>
        </w:rPr>
        <w:t xml:space="preserve"> N° 16.441 “Ley Pascua” de 1966 es el</w:t>
      </w:r>
      <w:r w:rsidR="00F81CD6" w:rsidRPr="00EF2BB5">
        <w:rPr>
          <w:rFonts w:ascii="Book Antiqua" w:hAnsi="Book Antiqua" w:cs="Segoe UI"/>
          <w:lang w:val="es-ES"/>
        </w:rPr>
        <w:t xml:space="preserve"> instrumento legal que incorporó el territorio insular de Isla de Pascua a la división administrativa del Estado y que permitió la creación de una serie de servicios estatales para </w:t>
      </w:r>
      <w:r w:rsidR="00F81CD6" w:rsidRPr="00EF2BB5">
        <w:rPr>
          <w:rFonts w:ascii="Book Antiqua" w:hAnsi="Book Antiqua" w:cs="Segoe UI"/>
          <w:lang w:val="es-ES"/>
        </w:rPr>
        <w:lastRenderedPageBreak/>
        <w:t xml:space="preserve">la población Rapa </w:t>
      </w:r>
      <w:proofErr w:type="spellStart"/>
      <w:r w:rsidR="00F81CD6" w:rsidRPr="00EF2BB5">
        <w:rPr>
          <w:rFonts w:ascii="Book Antiqua" w:hAnsi="Book Antiqua" w:cs="Segoe UI"/>
          <w:lang w:val="es-ES"/>
        </w:rPr>
        <w:t>Nui</w:t>
      </w:r>
      <w:proofErr w:type="spellEnd"/>
      <w:r w:rsidR="00F81CD6" w:rsidRPr="00EF2BB5">
        <w:rPr>
          <w:rFonts w:ascii="Book Antiqua" w:hAnsi="Book Antiqua" w:cs="Segoe UI"/>
          <w:lang w:val="es-ES"/>
        </w:rPr>
        <w:t>, así como el establecimiento de una serie beneficios y exenciones a favor de la Isla</w:t>
      </w:r>
      <w:r w:rsidR="00F81CD6">
        <w:rPr>
          <w:rFonts w:ascii="Book Antiqua" w:hAnsi="Book Antiqua" w:cs="Segoe UI"/>
          <w:lang w:val="es-ES"/>
        </w:rPr>
        <w:t>.</w:t>
      </w:r>
    </w:p>
    <w:p w:rsidR="00F81CD6" w:rsidRPr="00EF2BB5" w:rsidRDefault="00F81CD6" w:rsidP="00EF2BB5">
      <w:pPr>
        <w:spacing w:line="276" w:lineRule="auto"/>
        <w:jc w:val="both"/>
        <w:rPr>
          <w:rFonts w:ascii="Book Antiqua" w:hAnsi="Book Antiqua" w:cs="Segoe UI"/>
          <w:lang w:val="es-ES"/>
        </w:rPr>
      </w:pPr>
      <w:r w:rsidRPr="00EF2BB5">
        <w:rPr>
          <w:rFonts w:ascii="Book Antiqua" w:hAnsi="Book Antiqua" w:cs="Segoe UI"/>
          <w:lang w:val="es-ES"/>
        </w:rPr>
        <w:t xml:space="preserve">Cabe señalar que, a la época de la dictación de la Ley Pascua, se buscó considerar un estatuto jurídico para el Pueblo Rapa </w:t>
      </w:r>
      <w:proofErr w:type="spellStart"/>
      <w:r w:rsidRPr="00EF2BB5">
        <w:rPr>
          <w:rFonts w:ascii="Book Antiqua" w:hAnsi="Book Antiqua" w:cs="Segoe UI"/>
          <w:lang w:val="es-ES"/>
        </w:rPr>
        <w:t>Nui</w:t>
      </w:r>
      <w:proofErr w:type="spellEnd"/>
      <w:r w:rsidRPr="00EF2BB5">
        <w:rPr>
          <w:rFonts w:ascii="Book Antiqua" w:hAnsi="Book Antiqua" w:cs="Segoe UI"/>
          <w:lang w:val="es-ES"/>
        </w:rPr>
        <w:t>, estableciendo un régimen penal especial para un amplio tipo de delitos, incluyendo los delitos sexuales cometidos por los integrantes de dicho pueblo, estableciendo una forma de cumplimiento alternativo de penas. En ese sentido, se dicta</w:t>
      </w:r>
      <w:r>
        <w:rPr>
          <w:rFonts w:ascii="Book Antiqua" w:hAnsi="Book Antiqua" w:cs="Segoe UI"/>
          <w:lang w:val="es-ES"/>
        </w:rPr>
        <w:t>ro</w:t>
      </w:r>
      <w:r w:rsidRPr="00EF2BB5">
        <w:rPr>
          <w:rFonts w:ascii="Book Antiqua" w:hAnsi="Book Antiqua" w:cs="Segoe UI"/>
          <w:lang w:val="es-ES"/>
        </w:rPr>
        <w:t>n los artículos 13 y 14 de la Ley 16441, entregando beneficios en el ámbito de delitos contra la propiedad y la integridad sexual.</w:t>
      </w:r>
    </w:p>
    <w:p w:rsidR="00B85234" w:rsidRPr="00EF2BB5" w:rsidRDefault="00F81CD6" w:rsidP="00EF2BB5">
      <w:pPr>
        <w:spacing w:line="276" w:lineRule="auto"/>
        <w:jc w:val="both"/>
        <w:rPr>
          <w:rFonts w:ascii="Book Antiqua" w:hAnsi="Book Antiqua" w:cs="Segoe UI"/>
          <w:lang w:val="es-ES"/>
        </w:rPr>
      </w:pPr>
      <w:r>
        <w:rPr>
          <w:rFonts w:ascii="Book Antiqua" w:hAnsi="Book Antiqua" w:cs="Segoe UI"/>
          <w:lang w:val="es-ES"/>
        </w:rPr>
        <w:t>La reforma a la ley</w:t>
      </w:r>
      <w:r w:rsidR="00B85234" w:rsidRPr="00EF2BB5">
        <w:rPr>
          <w:rFonts w:ascii="Book Antiqua" w:hAnsi="Book Antiqua" w:cs="Segoe UI"/>
          <w:lang w:val="es-ES"/>
        </w:rPr>
        <w:t xml:space="preserve"> vino precedida de un proceso de consulta indígena realizado por el Ministerio de Desarrollo Social y Familia a las instituciones representativas del Pueblo Rapa </w:t>
      </w:r>
      <w:proofErr w:type="spellStart"/>
      <w:r w:rsidR="00B85234" w:rsidRPr="00EF2BB5">
        <w:rPr>
          <w:rFonts w:ascii="Book Antiqua" w:hAnsi="Book Antiqua" w:cs="Segoe UI"/>
          <w:lang w:val="es-ES"/>
        </w:rPr>
        <w:t>Nui</w:t>
      </w:r>
      <w:proofErr w:type="spellEnd"/>
      <w:r w:rsidR="00B85234" w:rsidRPr="00EF2BB5">
        <w:rPr>
          <w:rFonts w:ascii="Book Antiqua" w:hAnsi="Book Antiqua" w:cs="Segoe UI"/>
          <w:lang w:val="es-ES"/>
        </w:rPr>
        <w:t xml:space="preserve">, surgido luego de diversos espacios de diálogo, revisión de antecedentes, así como también, de escuchar la petición de diversos e importantes grupos del Pueblo Rapa </w:t>
      </w:r>
      <w:proofErr w:type="spellStart"/>
      <w:r w:rsidR="00B85234" w:rsidRPr="00EF2BB5">
        <w:rPr>
          <w:rFonts w:ascii="Book Antiqua" w:hAnsi="Book Antiqua" w:cs="Segoe UI"/>
          <w:lang w:val="es-ES"/>
        </w:rPr>
        <w:t>Nui</w:t>
      </w:r>
      <w:proofErr w:type="spellEnd"/>
      <w:r w:rsidR="00B85234" w:rsidRPr="00EF2BB5">
        <w:rPr>
          <w:rFonts w:ascii="Book Antiqua" w:hAnsi="Book Antiqua" w:cs="Segoe UI"/>
          <w:lang w:val="es-ES"/>
        </w:rPr>
        <w:t xml:space="preserve"> que, durante más de 10 años, </w:t>
      </w:r>
      <w:r>
        <w:rPr>
          <w:rFonts w:ascii="Book Antiqua" w:hAnsi="Book Antiqua" w:cs="Segoe UI"/>
          <w:lang w:val="es-ES"/>
        </w:rPr>
        <w:t>levantaron</w:t>
      </w:r>
      <w:r w:rsidR="00B85234" w:rsidRPr="00EF2BB5">
        <w:rPr>
          <w:rFonts w:ascii="Book Antiqua" w:hAnsi="Book Antiqua" w:cs="Segoe UI"/>
          <w:lang w:val="es-ES"/>
        </w:rPr>
        <w:t xml:space="preserve"> la necesidad de trabajar en la protección de los derechos de niños y mujeres.</w:t>
      </w:r>
      <w:r>
        <w:rPr>
          <w:rFonts w:ascii="Book Antiqua" w:hAnsi="Book Antiqua" w:cs="Segoe UI"/>
          <w:lang w:val="es-ES"/>
        </w:rPr>
        <w:t xml:space="preserve"> </w:t>
      </w:r>
    </w:p>
    <w:p w:rsidR="00B85234" w:rsidRPr="00EF2BB5"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 xml:space="preserve">En ese ámbito, durante el año 2020 y 2021, los referidos preceptos legales fueron objeto de un proceso de Consulta Indígena de conformidad al Convenio N° 169 de la Organización Internacional del Trabajo y el Decreto Supremo N° 66, de 2014, del entonces Ministerio de Desarrollo Social, con el objeto de promover el principio de igualdad ante la ley en el ámbito penal, promoviendo medidas que buscan la igual protección de la victimas en los ilícitos penales, con pleno respecto a los usos y costumbres del Pueblo Rapa </w:t>
      </w:r>
      <w:proofErr w:type="spellStart"/>
      <w:r w:rsidRPr="00EF2BB5">
        <w:rPr>
          <w:rFonts w:ascii="Book Antiqua" w:hAnsi="Book Antiqua" w:cs="Segoe UI"/>
          <w:lang w:val="es-ES"/>
        </w:rPr>
        <w:t>Nui</w:t>
      </w:r>
      <w:proofErr w:type="spellEnd"/>
      <w:r w:rsidRPr="00EF2BB5">
        <w:rPr>
          <w:rFonts w:ascii="Book Antiqua" w:hAnsi="Book Antiqua" w:cs="Segoe UI"/>
          <w:lang w:val="es-ES"/>
        </w:rPr>
        <w:t>.</w:t>
      </w:r>
    </w:p>
    <w:p w:rsidR="00B85234" w:rsidRPr="00EF2BB5"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 xml:space="preserve">Mediante Resolución Exenta N° 74, de 2020, del Ministerio de Desarrollo Social y Familia, se inició procedimiento de la referida Consulta, con la convocatoria las organizaciones representativas del Pueblo Rapa </w:t>
      </w:r>
      <w:proofErr w:type="spellStart"/>
      <w:r w:rsidRPr="00EF2BB5">
        <w:rPr>
          <w:rFonts w:ascii="Book Antiqua" w:hAnsi="Book Antiqua" w:cs="Segoe UI"/>
          <w:lang w:val="es-ES"/>
        </w:rPr>
        <w:t>Nui</w:t>
      </w:r>
      <w:proofErr w:type="spellEnd"/>
      <w:r w:rsidRPr="00EF2BB5">
        <w:rPr>
          <w:rFonts w:ascii="Book Antiqua" w:hAnsi="Book Antiqua" w:cs="Segoe UI"/>
          <w:lang w:val="es-ES"/>
        </w:rPr>
        <w:t xml:space="preserve"> a participar del referido proceso.</w:t>
      </w:r>
    </w:p>
    <w:p w:rsidR="00B85234" w:rsidRPr="00EF2BB5"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 xml:space="preserve">Las primeras reuniones de planificación del referido proceso de Consulta se realizaron en los meses de febrero y marzo del año 2020, la que fue adecuándose al contexto sanitario del COVID 19, flexibilizando los plazos. Seguidamente en el 7 de diciembre de 2020, se realizó la tercera reunión de planificación. Se acordaron las fechas del proceso, la metodología, la solicitud de observadores del proceso, y cómo se distribuirán los representantes del Pueblo Rapa </w:t>
      </w:r>
      <w:proofErr w:type="spellStart"/>
      <w:r w:rsidRPr="00EF2BB5">
        <w:rPr>
          <w:rFonts w:ascii="Book Antiqua" w:hAnsi="Book Antiqua" w:cs="Segoe UI"/>
          <w:lang w:val="es-ES"/>
        </w:rPr>
        <w:t>Nui</w:t>
      </w:r>
      <w:proofErr w:type="spellEnd"/>
      <w:r w:rsidRPr="00EF2BB5">
        <w:rPr>
          <w:rFonts w:ascii="Book Antiqua" w:hAnsi="Book Antiqua" w:cs="Segoe UI"/>
          <w:lang w:val="es-ES"/>
        </w:rPr>
        <w:t xml:space="preserve"> para el diálogo con el Estado. En abril de 2021 se realizó la etapa de deliberación interna y el diálogo con el Estado, finalizando con la votación el día 9 de mayo de 2021, en cual se manifestaron </w:t>
      </w:r>
      <w:r w:rsidR="00D02B0B">
        <w:rPr>
          <w:rFonts w:ascii="Book Antiqua" w:hAnsi="Book Antiqua" w:cs="Segoe UI"/>
          <w:lang w:val="es-ES"/>
        </w:rPr>
        <w:t>a favor de</w:t>
      </w:r>
      <w:r w:rsidRPr="00EF2BB5">
        <w:rPr>
          <w:rFonts w:ascii="Book Antiqua" w:hAnsi="Book Antiqua" w:cs="Segoe UI"/>
          <w:lang w:val="es-ES"/>
        </w:rPr>
        <w:t xml:space="preserve"> modificar el artículo 13, a fin de eliminar las rebajas de penas para los delitos sexuales, manteniendo aquella asignada en la pena asociada al delito de usurpación cuando sea cometido por miembros del Pueblo Rapa </w:t>
      </w:r>
      <w:proofErr w:type="spellStart"/>
      <w:r w:rsidRPr="00EF2BB5">
        <w:rPr>
          <w:rFonts w:ascii="Book Antiqua" w:hAnsi="Book Antiqua" w:cs="Segoe UI"/>
          <w:lang w:val="es-ES"/>
        </w:rPr>
        <w:t>Nui</w:t>
      </w:r>
      <w:proofErr w:type="spellEnd"/>
      <w:r w:rsidRPr="00EF2BB5">
        <w:rPr>
          <w:rFonts w:ascii="Book Antiqua" w:hAnsi="Book Antiqua" w:cs="Segoe UI"/>
          <w:lang w:val="es-ES"/>
        </w:rPr>
        <w:t xml:space="preserve">, y se </w:t>
      </w:r>
      <w:r w:rsidR="00D02B0B">
        <w:rPr>
          <w:rFonts w:ascii="Book Antiqua" w:hAnsi="Book Antiqua" w:cs="Segoe UI"/>
          <w:lang w:val="es-ES"/>
        </w:rPr>
        <w:t>pronunciaron</w:t>
      </w:r>
      <w:r w:rsidRPr="00EF2BB5">
        <w:rPr>
          <w:rFonts w:ascii="Book Antiqua" w:hAnsi="Book Antiqua" w:cs="Segoe UI"/>
          <w:lang w:val="es-ES"/>
        </w:rPr>
        <w:t xml:space="preserve"> por derogar el artículo 14 de la Ley Pascua. </w:t>
      </w:r>
    </w:p>
    <w:p w:rsidR="00B85234" w:rsidRPr="00EF2BB5"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 xml:space="preserve">Posteriormente, con fecha 27 de septiembre de 2021, se presentó el proyecto de ley al Congreso Nacional, en los mismos términos del resultado de la Consulta Indígena llevada a cabo con el Pueblo Rapa </w:t>
      </w:r>
      <w:proofErr w:type="spellStart"/>
      <w:r w:rsidRPr="00EF2BB5">
        <w:rPr>
          <w:rFonts w:ascii="Book Antiqua" w:hAnsi="Book Antiqua" w:cs="Segoe UI"/>
          <w:lang w:val="es-ES"/>
        </w:rPr>
        <w:t>Nui</w:t>
      </w:r>
      <w:proofErr w:type="spellEnd"/>
      <w:r w:rsidRPr="00EF2BB5">
        <w:rPr>
          <w:rFonts w:ascii="Book Antiqua" w:hAnsi="Book Antiqua" w:cs="Segoe UI"/>
          <w:lang w:val="es-ES"/>
        </w:rPr>
        <w:t xml:space="preserve">. Esta iniciativa buscó fortalecer la prevención de todo tipo de violencia a la mujer, el pleno respecto de su dignidad y derechos, a fin de promover medidas </w:t>
      </w:r>
      <w:r w:rsidRPr="00EF2BB5">
        <w:rPr>
          <w:rFonts w:ascii="Book Antiqua" w:hAnsi="Book Antiqua" w:cs="Segoe UI"/>
          <w:lang w:val="es-ES"/>
        </w:rPr>
        <w:lastRenderedPageBreak/>
        <w:t xml:space="preserve">que buscan eliminar todo espacio de discriminación legal arbitraria, ajustando la normativa en protección de los derechos de las mujeres a los estándares internacionales. </w:t>
      </w:r>
    </w:p>
    <w:p w:rsidR="00B85234" w:rsidRPr="00EF2BB5"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 xml:space="preserve">Con fecha 28 de mayo de 2022, fue publicada la ley N° 16441, que derogó los artículos 13 y 14 de Ley N° 16441, que consagraban la rebaja de penas para determinados delitos por personas pertenecientes al Pueblo Rapa </w:t>
      </w:r>
      <w:proofErr w:type="spellStart"/>
      <w:r w:rsidRPr="00EF2BB5">
        <w:rPr>
          <w:rFonts w:ascii="Book Antiqua" w:hAnsi="Book Antiqua" w:cs="Segoe UI"/>
          <w:lang w:val="es-ES"/>
        </w:rPr>
        <w:t>Nui</w:t>
      </w:r>
      <w:proofErr w:type="spellEnd"/>
      <w:r w:rsidRPr="00EF2BB5">
        <w:rPr>
          <w:rFonts w:ascii="Book Antiqua" w:hAnsi="Book Antiqua" w:cs="Segoe UI"/>
          <w:lang w:val="es-ES"/>
        </w:rPr>
        <w:t xml:space="preserve"> y beneficio</w:t>
      </w:r>
      <w:r w:rsidR="00D012E1">
        <w:rPr>
          <w:rFonts w:ascii="Book Antiqua" w:hAnsi="Book Antiqua" w:cs="Segoe UI"/>
          <w:lang w:val="es-ES"/>
        </w:rPr>
        <w:t>s carcelarios, respectivamente.</w:t>
      </w:r>
    </w:p>
    <w:p w:rsidR="00B85234" w:rsidRPr="00EE7CDB" w:rsidRDefault="00B85234" w:rsidP="00EE7CDB">
      <w:pPr>
        <w:spacing w:line="276" w:lineRule="auto"/>
        <w:jc w:val="both"/>
        <w:rPr>
          <w:rFonts w:ascii="Book Antiqua" w:hAnsi="Book Antiqua" w:cs="Segoe UI"/>
          <w:b/>
          <w:lang w:val="es-ES"/>
        </w:rPr>
      </w:pPr>
      <w:r w:rsidRPr="00EE7CDB">
        <w:rPr>
          <w:rFonts w:ascii="Book Antiqua" w:hAnsi="Book Antiqua" w:cs="Segoe UI"/>
          <w:b/>
          <w:lang w:val="es-ES"/>
        </w:rPr>
        <w:t>Proceso de consulta previa para regular procedimiento de consulta respecto del pueblo t</w:t>
      </w:r>
      <w:r w:rsidR="00D012E1" w:rsidRPr="00EE7CDB">
        <w:rPr>
          <w:rFonts w:ascii="Book Antiqua" w:hAnsi="Book Antiqua" w:cs="Segoe UI"/>
          <w:b/>
          <w:lang w:val="es-ES"/>
        </w:rPr>
        <w:t xml:space="preserve">ribal afrodescendiente chileno </w:t>
      </w:r>
    </w:p>
    <w:p w:rsidR="00B85234" w:rsidRPr="00EF2BB5"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El 16 de abril de 2019 fue publicada en el Diario Oficial la Ley N° 21.151 que otorga reconocimiento legal al pueblo tribal afrodescendiente chileno. Este cuerpo normativo no solo reconoce a dicho pueblo como tal, sino que también establece determinadas obligaciones al Estado de Chile para con la población afrodescendiente chilena, especialmente aquellas contempladas en los artículos 4 al 7 de la mencionada ley. Uno de ellos se refiere a lo dispuesto en el artículo 5, que señala “</w:t>
      </w:r>
      <w:r w:rsidRPr="00D02B0B">
        <w:rPr>
          <w:rFonts w:ascii="Book Antiqua" w:hAnsi="Book Antiqua" w:cs="Segoe UI"/>
          <w:i/>
          <w:lang w:val="es-ES"/>
        </w:rPr>
        <w:t>Los afrodescendientes chilenos a que hace referencia el artículo 2 de esta ley tienen el derecho a ser consultados mediante el Convenio N° 169 de la Organización Internacional del Trabajo, sobre Pueblos Indígenas y Tribales en Países Independientes, cada vez que se prevea medidas legislativas o administrativas susceptibles de afectarles directamente</w:t>
      </w:r>
      <w:r w:rsidRPr="00EF2BB5">
        <w:rPr>
          <w:rFonts w:ascii="Book Antiqua" w:hAnsi="Book Antiqua" w:cs="Segoe UI"/>
          <w:lang w:val="es-ES"/>
        </w:rPr>
        <w:t>”.</w:t>
      </w:r>
    </w:p>
    <w:p w:rsidR="00B85234" w:rsidRPr="00EF2BB5"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En ese contexto y para dar operatividad al citado artículo 5° de la Ley N° 21.151, el Ministerio de Desarrollo y Familia, se encuentra ejecutando un proceso de consulta con el objetivo de reglamentar el artículo 6 del Convenio N° 169 de la OIT.</w:t>
      </w:r>
    </w:p>
    <w:p w:rsidR="00B85234" w:rsidRPr="00EF2BB5"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 xml:space="preserve">El proceso de consulta ha sido encabezado por la Subsecretaría de Servicios Sociales con el apoyo metodológico y jurídico de la Unidad de Coordinación de Asuntos Indígenas, así como el apoyo logístico de la Secretaría Regional Ministerial de Desarrollo Social y Familia, de la Región de Arica y Parinacota. A partir de ello se colaboró en la elaboración de diseños, metodologías, calendarios y contenidos que se fueron adecuando en las reuniones de trabajo con la Mesa Afrodescendiente de la región de Arica y Parinacota. </w:t>
      </w:r>
    </w:p>
    <w:p w:rsidR="00B85234" w:rsidRPr="00EF2BB5"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El referido proceso de consulta por el Reglamento de consulta pueblo tribal afrodescendiente chileno, consta de 7 etapas, las cuales han sido consensuadas con las organizaciones del pueblo afrodescendiente. En ese sentido, estas etapas corresponden a las siguientes: 1) Coordinación del proceso de Consulta; 2) Convocatoria; 3) Información y educación; 4) Presentación de propuestas; 5) Sistematización de propuestas recibidas; 6) Diálogos y acuerdos; y, 7) Sistematización del proceso.</w:t>
      </w:r>
    </w:p>
    <w:p w:rsidR="00B85234" w:rsidRPr="00EF2BB5"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El pasado 7 de octubre de 2021, se realizó la primera reunión correspondient</w:t>
      </w:r>
      <w:r w:rsidR="00D02B0B">
        <w:rPr>
          <w:rFonts w:ascii="Book Antiqua" w:hAnsi="Book Antiqua" w:cs="Segoe UI"/>
          <w:lang w:val="es-ES"/>
        </w:rPr>
        <w:t>e a la información y educación (</w:t>
      </w:r>
      <w:r w:rsidRPr="00EF2BB5">
        <w:rPr>
          <w:rFonts w:ascii="Book Antiqua" w:hAnsi="Book Antiqua" w:cs="Segoe UI"/>
          <w:lang w:val="es-ES"/>
        </w:rPr>
        <w:t xml:space="preserve">etapa 3). Esta reunión tuvo por objeto la entrega de la información sobre la metodología de la consulta sobre el reglamento que regule la Consulta al referido pueblo, considerando sus etapas y cronograma. Del mismo modo, se entrega la información general de la propuesta de reglamento de consulta, que regulará al pueblo tribal afrodescendiente chileno. Así también, y a petición de las organizaciones afrodescendientes </w:t>
      </w:r>
      <w:r w:rsidRPr="00EF2BB5">
        <w:rPr>
          <w:rFonts w:ascii="Book Antiqua" w:hAnsi="Book Antiqua" w:cs="Segoe UI"/>
          <w:lang w:val="es-ES"/>
        </w:rPr>
        <w:lastRenderedPageBreak/>
        <w:t>se acordó agregar otras dos jornadas de educación en materias de derechos humanos asociados al pueblo tribal afrodescendientes, las cuales se ejecutaron en las fechas de 23 de octubre y 6 de noviembre, del mismo año, con la asistencia de 25 personas aproximadamente en cada una de las jornadas.</w:t>
      </w:r>
    </w:p>
    <w:p w:rsidR="00B85234" w:rsidRPr="00EF2BB5"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Posteriormente, el proceso de consulta dio paso a la etapa de presentación de propuestas por el pueblo tribal afrodescendiente y sistematización de las mismas, conforme al cronograma acordado con las organizaciones del pueblo tribal afrodescendiente.</w:t>
      </w:r>
    </w:p>
    <w:p w:rsidR="00B85234" w:rsidRPr="00EF2BB5"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 xml:space="preserve">Después del 6 de noviembre de 2021 no se realizaron reuniones con la Mesa de Trabajo del pueblo afrodescendiente, sin embargo, dado los esfuerzos necesarios por la actual Administración, a  partir del mes de abril 2022 se retoma el trabajo con la Mesa Técnica Política del pueblo tribal afrodescendiente chileno, acordándose un nuevo plan de trabajo con la sensibilización del tema del pueblo tribal afrodescendiente chileno con el Gabinete Regional; se reúnen con Delegado Presidencial Regional y se establecen reuniones con distintos SEREMI de la región.  </w:t>
      </w:r>
    </w:p>
    <w:p w:rsidR="00B85234" w:rsidRPr="00EF2BB5"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 xml:space="preserve">Con fecha 26 de noviembre de 2022, se retoma el proceso de consulta con la entrega de una nueva propuesta de contenidos del reglamento de consulta. A partir de allí el pueblo tribal afrodescendiente chileno inició una nueva etapa de deliberación interna para revisar contenidos, para luego dar curso a la etapa de dialogo a fin de arribar a determinados acuerdos sobre la medida consultada. </w:t>
      </w:r>
    </w:p>
    <w:p w:rsidR="00017D98" w:rsidRDefault="00B85234" w:rsidP="00EF2BB5">
      <w:pPr>
        <w:spacing w:line="276" w:lineRule="auto"/>
        <w:jc w:val="both"/>
        <w:rPr>
          <w:rFonts w:ascii="Book Antiqua" w:hAnsi="Book Antiqua" w:cs="Segoe UI"/>
          <w:lang w:val="es-ES"/>
        </w:rPr>
      </w:pPr>
      <w:r w:rsidRPr="00EF2BB5">
        <w:rPr>
          <w:rFonts w:ascii="Book Antiqua" w:hAnsi="Book Antiqua" w:cs="Segoe UI"/>
          <w:lang w:val="es-ES"/>
        </w:rPr>
        <w:t>Actualmente el proceso de consulta se encuentra en curso, teniendo una proyección de term</w:t>
      </w:r>
      <w:r w:rsidR="00D012E1">
        <w:rPr>
          <w:rFonts w:ascii="Book Antiqua" w:hAnsi="Book Antiqua" w:cs="Segoe UI"/>
          <w:lang w:val="es-ES"/>
        </w:rPr>
        <w:t>ino en el mes de abril de 2023.</w:t>
      </w:r>
    </w:p>
    <w:p w:rsidR="000B11FF" w:rsidRPr="00EE7CDB" w:rsidRDefault="00D012E1" w:rsidP="00EF2BB5">
      <w:pPr>
        <w:spacing w:line="276" w:lineRule="auto"/>
        <w:jc w:val="both"/>
        <w:rPr>
          <w:rFonts w:ascii="Book Antiqua" w:hAnsi="Book Antiqua" w:cs="Segoe UI"/>
          <w:b/>
          <w:lang w:val="es-ES"/>
        </w:rPr>
      </w:pPr>
      <w:r w:rsidRPr="00EE7CDB">
        <w:rPr>
          <w:rFonts w:ascii="Book Antiqua" w:hAnsi="Book Antiqua" w:cs="Segoe UI"/>
          <w:b/>
          <w:lang w:val="es-ES"/>
        </w:rPr>
        <w:t>Planes N</w:t>
      </w:r>
      <w:r w:rsidR="002B2DB2" w:rsidRPr="00EE7CDB">
        <w:rPr>
          <w:rFonts w:ascii="Book Antiqua" w:hAnsi="Book Antiqua" w:cs="Segoe UI"/>
          <w:b/>
          <w:lang w:val="es-ES"/>
        </w:rPr>
        <w:t xml:space="preserve">acionales </w:t>
      </w:r>
    </w:p>
    <w:p w:rsidR="00142D1D" w:rsidRPr="00D012E1" w:rsidRDefault="00142D1D" w:rsidP="00D012E1">
      <w:pPr>
        <w:pStyle w:val="Prrafodelista"/>
        <w:numPr>
          <w:ilvl w:val="0"/>
          <w:numId w:val="15"/>
        </w:numPr>
        <w:spacing w:line="276" w:lineRule="auto"/>
        <w:jc w:val="both"/>
        <w:rPr>
          <w:rFonts w:ascii="Book Antiqua" w:hAnsi="Book Antiqua" w:cs="Segoe UI"/>
          <w:lang w:val="es-ES"/>
        </w:rPr>
      </w:pPr>
      <w:r w:rsidRPr="00D012E1">
        <w:rPr>
          <w:rFonts w:ascii="Book Antiqua" w:hAnsi="Book Antiqua" w:cs="Segoe UI"/>
          <w:lang w:val="es-ES"/>
        </w:rPr>
        <w:t xml:space="preserve">Iniciativas asociadas al Plan Nacional de Derechos Humanos y Empresas </w:t>
      </w:r>
    </w:p>
    <w:p w:rsidR="00142D1D" w:rsidRPr="00EF2BB5" w:rsidRDefault="00142D1D" w:rsidP="00EF2BB5">
      <w:pPr>
        <w:spacing w:line="276" w:lineRule="auto"/>
        <w:jc w:val="both"/>
        <w:rPr>
          <w:rFonts w:ascii="Book Antiqua" w:hAnsi="Book Antiqua" w:cs="Segoe UI"/>
          <w:lang w:val="es-ES"/>
        </w:rPr>
      </w:pPr>
      <w:r w:rsidRPr="00EF2BB5">
        <w:rPr>
          <w:rFonts w:ascii="Book Antiqua" w:hAnsi="Book Antiqua" w:cs="Segoe UI"/>
          <w:lang w:val="es-ES"/>
        </w:rPr>
        <w:t>El Plan de Acción Nacional de Derechos Humanos y Empresas de Chile se inició formalmente en abril de 2015. Está íntimamente relacionado a la Agenda 2030 y a los 17 Objetivos de Desarrollo Sostenible (ODS) de la ONU, ambos acuerdos suscritos por nuestro país. Tres de los 17 ODS están relacionados con la propuesta de este plan, y el número 17 habla de la creación de alianzas para lograr los objetivos.</w:t>
      </w:r>
    </w:p>
    <w:p w:rsidR="00831FA3" w:rsidRPr="00EF2BB5" w:rsidRDefault="00142D1D" w:rsidP="00EF2BB5">
      <w:pPr>
        <w:spacing w:line="276" w:lineRule="auto"/>
        <w:jc w:val="both"/>
        <w:rPr>
          <w:rFonts w:ascii="Book Antiqua" w:hAnsi="Book Antiqua" w:cs="Segoe UI"/>
          <w:lang w:val="es-ES"/>
        </w:rPr>
      </w:pPr>
      <w:r w:rsidRPr="00EF2BB5">
        <w:rPr>
          <w:rFonts w:ascii="Book Antiqua" w:hAnsi="Book Antiqua" w:cs="Segoe UI"/>
          <w:lang w:val="es-ES"/>
        </w:rPr>
        <w:t>En el Ministerio de Desarrollo Social y Familia se establecieron 3 compromisos vinculados a pueblos indígenas que se llevaron a cabo en el periodo 2019 a 2021.</w:t>
      </w:r>
    </w:p>
    <w:p w:rsidR="00831FA3" w:rsidRPr="00D012E1" w:rsidRDefault="00831FA3" w:rsidP="00D012E1">
      <w:pPr>
        <w:pStyle w:val="Prrafodelista"/>
        <w:numPr>
          <w:ilvl w:val="0"/>
          <w:numId w:val="15"/>
        </w:numPr>
        <w:spacing w:line="276" w:lineRule="auto"/>
        <w:jc w:val="both"/>
        <w:rPr>
          <w:rFonts w:ascii="Book Antiqua" w:hAnsi="Book Antiqua" w:cs="Segoe UI"/>
          <w:lang w:val="es-ES"/>
        </w:rPr>
      </w:pPr>
      <w:r w:rsidRPr="00D012E1">
        <w:rPr>
          <w:rFonts w:ascii="Book Antiqua" w:hAnsi="Book Antiqua" w:cs="Segoe UI"/>
          <w:lang w:val="es-ES"/>
        </w:rPr>
        <w:t xml:space="preserve">Plan Participativo de Desarrollo Territorial </w:t>
      </w:r>
    </w:p>
    <w:p w:rsidR="000B11FF" w:rsidRPr="00EF2BB5" w:rsidRDefault="000B11FF" w:rsidP="00EF2BB5">
      <w:pPr>
        <w:spacing w:line="276" w:lineRule="auto"/>
        <w:jc w:val="both"/>
        <w:rPr>
          <w:rFonts w:ascii="Book Antiqua" w:hAnsi="Book Antiqua" w:cs="Segoe UI"/>
          <w:lang w:val="es-ES"/>
        </w:rPr>
      </w:pPr>
      <w:r w:rsidRPr="00EF2BB5">
        <w:rPr>
          <w:rFonts w:ascii="Book Antiqua" w:hAnsi="Book Antiqua" w:cs="Segoe UI"/>
          <w:lang w:val="es-ES"/>
        </w:rPr>
        <w:t>Propuestas de “Plan Participativo de Desarrollo Territorial”, en zonas con alto porcentaje de población indígena, y con intervención de empresas en sus territorios.</w:t>
      </w:r>
    </w:p>
    <w:p w:rsidR="000B11FF" w:rsidRPr="00EF2BB5" w:rsidRDefault="000B11FF" w:rsidP="00EF2BB5">
      <w:pPr>
        <w:spacing w:line="276" w:lineRule="auto"/>
        <w:jc w:val="both"/>
        <w:rPr>
          <w:rFonts w:ascii="Book Antiqua" w:hAnsi="Book Antiqua" w:cs="Segoe UI"/>
          <w:lang w:val="es-ES"/>
        </w:rPr>
      </w:pPr>
      <w:r w:rsidRPr="00EF2BB5">
        <w:rPr>
          <w:rFonts w:ascii="Book Antiqua" w:hAnsi="Book Antiqua" w:cs="Segoe UI"/>
          <w:lang w:val="es-ES"/>
        </w:rPr>
        <w:t xml:space="preserve">En el periodo 2019-2021, se realizaron 4 propuestas de un Plan Participativo de Desarrollo Territorial en las comunas de Alto del Carmen (Región de Atacama, con un 53% de </w:t>
      </w:r>
      <w:r w:rsidRPr="00EF2BB5">
        <w:rPr>
          <w:rFonts w:ascii="Book Antiqua" w:hAnsi="Book Antiqua" w:cs="Segoe UI"/>
          <w:lang w:val="es-ES"/>
        </w:rPr>
        <w:lastRenderedPageBreak/>
        <w:t xml:space="preserve">población indígena); </w:t>
      </w:r>
      <w:proofErr w:type="spellStart"/>
      <w:r w:rsidRPr="00EF2BB5">
        <w:rPr>
          <w:rFonts w:ascii="Book Antiqua" w:hAnsi="Book Antiqua" w:cs="Segoe UI"/>
          <w:lang w:val="es-ES"/>
        </w:rPr>
        <w:t>Quinchao</w:t>
      </w:r>
      <w:proofErr w:type="spellEnd"/>
      <w:r w:rsidRPr="00EF2BB5">
        <w:rPr>
          <w:rFonts w:ascii="Book Antiqua" w:hAnsi="Book Antiqua" w:cs="Segoe UI"/>
          <w:lang w:val="es-ES"/>
        </w:rPr>
        <w:t xml:space="preserve"> (Chiloé, Región de Los Lagos, con un 51% de población indígena); </w:t>
      </w:r>
      <w:proofErr w:type="spellStart"/>
      <w:r w:rsidRPr="00EF2BB5">
        <w:rPr>
          <w:rFonts w:ascii="Book Antiqua" w:hAnsi="Book Antiqua" w:cs="Segoe UI"/>
          <w:lang w:val="es-ES"/>
        </w:rPr>
        <w:t>Galvarino</w:t>
      </w:r>
      <w:proofErr w:type="spellEnd"/>
      <w:r w:rsidRPr="00EF2BB5">
        <w:rPr>
          <w:rFonts w:ascii="Book Antiqua" w:hAnsi="Book Antiqua" w:cs="Segoe UI"/>
          <w:lang w:val="es-ES"/>
        </w:rPr>
        <w:t xml:space="preserve"> (Región de la Araucanía, con un 70% de población indígena) y Pica (Región de Arica y Parinacota, con un 45% de población indígena).</w:t>
      </w:r>
    </w:p>
    <w:p w:rsidR="000B11FF" w:rsidRPr="00EF2BB5" w:rsidRDefault="000B11FF" w:rsidP="00EF2BB5">
      <w:pPr>
        <w:spacing w:line="276" w:lineRule="auto"/>
        <w:jc w:val="both"/>
        <w:rPr>
          <w:rFonts w:ascii="Book Antiqua" w:hAnsi="Book Antiqua" w:cs="Segoe UI"/>
          <w:lang w:val="es-ES"/>
        </w:rPr>
      </w:pPr>
      <w:r w:rsidRPr="00EF2BB5">
        <w:rPr>
          <w:rFonts w:ascii="Book Antiqua" w:hAnsi="Book Antiqua" w:cs="Segoe UI"/>
          <w:lang w:val="es-ES"/>
        </w:rPr>
        <w:t>El objetivo de esta acción es generar un plan participativo que sirva a la respectiva institucionalidad municipal y que busque generar un diálogo a nivel local, involucrando a los municipios, y así realizar un ejercicio de participación de lo que ocurre en un territorio, y de cómo este se planifica, considerando las demandas de participación y planificación en el ámbito territorial de los pueblos indígenas. Para su elaboración, se realizaron entrevistas con representantes indígenas de ambas comunas y levantando datos desde las municipalidades.</w:t>
      </w:r>
    </w:p>
    <w:p w:rsidR="002B2DB2" w:rsidRPr="00D012E1" w:rsidRDefault="002B2DB2" w:rsidP="00D012E1">
      <w:pPr>
        <w:pStyle w:val="Prrafodelista"/>
        <w:numPr>
          <w:ilvl w:val="0"/>
          <w:numId w:val="15"/>
        </w:numPr>
        <w:spacing w:line="276" w:lineRule="auto"/>
        <w:jc w:val="both"/>
        <w:rPr>
          <w:rFonts w:ascii="Book Antiqua" w:hAnsi="Book Antiqua" w:cs="Segoe UI"/>
          <w:lang w:val="es-ES"/>
        </w:rPr>
      </w:pPr>
      <w:r w:rsidRPr="00D012E1">
        <w:rPr>
          <w:rFonts w:ascii="Book Antiqua" w:hAnsi="Book Antiqua" w:cs="Segoe UI"/>
          <w:lang w:val="es-ES"/>
        </w:rPr>
        <w:t xml:space="preserve">Plan Nacional de la </w:t>
      </w:r>
      <w:r w:rsidR="00D02B0B" w:rsidRPr="00D012E1">
        <w:rPr>
          <w:rFonts w:ascii="Book Antiqua" w:hAnsi="Book Antiqua" w:cs="Segoe UI"/>
          <w:lang w:val="es-ES"/>
        </w:rPr>
        <w:t xml:space="preserve">Niñez </w:t>
      </w:r>
      <w:r w:rsidRPr="00D012E1">
        <w:rPr>
          <w:rFonts w:ascii="Book Antiqua" w:hAnsi="Book Antiqua" w:cs="Segoe UI"/>
          <w:lang w:val="es-ES"/>
        </w:rPr>
        <w:t xml:space="preserve">y </w:t>
      </w:r>
      <w:r w:rsidR="00D02B0B" w:rsidRPr="00D012E1">
        <w:rPr>
          <w:rFonts w:ascii="Book Antiqua" w:hAnsi="Book Antiqua" w:cs="Segoe UI"/>
          <w:lang w:val="es-ES"/>
        </w:rPr>
        <w:t xml:space="preserve">Adolescencia </w:t>
      </w:r>
      <w:r w:rsidRPr="00D012E1">
        <w:rPr>
          <w:rFonts w:ascii="Book Antiqua" w:hAnsi="Book Antiqua" w:cs="Segoe UI"/>
          <w:lang w:val="es-ES"/>
        </w:rPr>
        <w:t>2018-2025</w:t>
      </w:r>
    </w:p>
    <w:p w:rsidR="002B2DB2" w:rsidRPr="00EF2BB5" w:rsidRDefault="002B2DB2" w:rsidP="00EF2BB5">
      <w:pPr>
        <w:spacing w:line="276" w:lineRule="auto"/>
        <w:jc w:val="both"/>
        <w:rPr>
          <w:rFonts w:ascii="Book Antiqua" w:hAnsi="Book Antiqua" w:cs="Segoe UI"/>
          <w:lang w:val="es-ES"/>
        </w:rPr>
      </w:pPr>
      <w:r w:rsidRPr="00EF2BB5">
        <w:rPr>
          <w:rFonts w:ascii="Book Antiqua" w:hAnsi="Book Antiqua" w:cs="Segoe UI"/>
          <w:lang w:val="es-ES"/>
        </w:rPr>
        <w:t xml:space="preserve">El Plan Nacional de la </w:t>
      </w:r>
      <w:r w:rsidR="00D02B0B" w:rsidRPr="00EF2BB5">
        <w:rPr>
          <w:rFonts w:ascii="Book Antiqua" w:hAnsi="Book Antiqua" w:cs="Segoe UI"/>
          <w:lang w:val="es-ES"/>
        </w:rPr>
        <w:t xml:space="preserve">Niñez </w:t>
      </w:r>
      <w:r w:rsidRPr="00EF2BB5">
        <w:rPr>
          <w:rFonts w:ascii="Book Antiqua" w:hAnsi="Book Antiqua" w:cs="Segoe UI"/>
          <w:lang w:val="es-ES"/>
        </w:rPr>
        <w:t xml:space="preserve">y </w:t>
      </w:r>
      <w:r w:rsidR="00D02B0B" w:rsidRPr="00EF2BB5">
        <w:rPr>
          <w:rFonts w:ascii="Book Antiqua" w:hAnsi="Book Antiqua" w:cs="Segoe UI"/>
          <w:lang w:val="es-ES"/>
        </w:rPr>
        <w:t>Adolescencia</w:t>
      </w:r>
      <w:r w:rsidRPr="00EF2BB5">
        <w:rPr>
          <w:rFonts w:ascii="Book Antiqua" w:hAnsi="Book Antiqua" w:cs="Segoe UI"/>
          <w:lang w:val="es-ES"/>
        </w:rPr>
        <w:t>, tiene como objetivo que los niños, niñas y adolescentes cuenten con las condiciones que garanticen el ejercicio de sus derechos, sin distinciones, de modo que alcancen el máximo desarrollo de sus capacidades.</w:t>
      </w:r>
    </w:p>
    <w:p w:rsidR="002B2DB2" w:rsidRPr="00EF2BB5" w:rsidRDefault="002B2DB2" w:rsidP="00EF2BB5">
      <w:pPr>
        <w:spacing w:line="276" w:lineRule="auto"/>
        <w:jc w:val="both"/>
        <w:rPr>
          <w:rFonts w:ascii="Book Antiqua" w:hAnsi="Book Antiqua" w:cs="Segoe UI"/>
          <w:lang w:val="es-ES"/>
        </w:rPr>
      </w:pPr>
      <w:r w:rsidRPr="00EF2BB5">
        <w:rPr>
          <w:rFonts w:ascii="Book Antiqua" w:hAnsi="Book Antiqua" w:cs="Segoe UI"/>
          <w:lang w:val="es-ES"/>
        </w:rPr>
        <w:t xml:space="preserve">El </w:t>
      </w:r>
      <w:r w:rsidR="00D02B0B">
        <w:rPr>
          <w:rFonts w:ascii="Book Antiqua" w:hAnsi="Book Antiqua" w:cs="Segoe UI"/>
          <w:lang w:val="es-ES"/>
        </w:rPr>
        <w:t>Ministerio de Desarrollo Social y Familia</w:t>
      </w:r>
      <w:r w:rsidRPr="00EF2BB5">
        <w:rPr>
          <w:rFonts w:ascii="Book Antiqua" w:hAnsi="Book Antiqua" w:cs="Segoe UI"/>
          <w:lang w:val="es-ES"/>
        </w:rPr>
        <w:t xml:space="preserve">, desde la Unidad de Coordinación de Asuntos Indígenas (UCAI), tiene la responsabilidad hacer seguimiento a las acciones que algunos servicios y ministerios tienen comprometidos. </w:t>
      </w:r>
    </w:p>
    <w:p w:rsidR="002B2DB2" w:rsidRPr="00EF2BB5" w:rsidRDefault="002B2DB2" w:rsidP="00EF2BB5">
      <w:pPr>
        <w:spacing w:line="276" w:lineRule="auto"/>
        <w:jc w:val="both"/>
        <w:rPr>
          <w:rFonts w:ascii="Book Antiqua" w:hAnsi="Book Antiqua" w:cs="Segoe UI"/>
          <w:lang w:val="es-ES"/>
        </w:rPr>
      </w:pPr>
      <w:r w:rsidRPr="00EF2BB5">
        <w:rPr>
          <w:rFonts w:ascii="Book Antiqua" w:hAnsi="Book Antiqua" w:cs="Segoe UI"/>
          <w:lang w:val="es-ES"/>
        </w:rPr>
        <w:t>En materia indígena se destacan 3 acciones a ejecutar:</w:t>
      </w:r>
    </w:p>
    <w:p w:rsidR="002B2DB2" w:rsidRPr="00EF2BB5" w:rsidRDefault="002B2DB2" w:rsidP="00EF2BB5">
      <w:pPr>
        <w:pStyle w:val="Prrafodelista"/>
        <w:numPr>
          <w:ilvl w:val="0"/>
          <w:numId w:val="7"/>
        </w:numPr>
        <w:spacing w:line="276" w:lineRule="auto"/>
        <w:jc w:val="both"/>
        <w:rPr>
          <w:rFonts w:ascii="Book Antiqua" w:hAnsi="Book Antiqua" w:cs="Segoe UI"/>
          <w:lang w:val="es-ES"/>
        </w:rPr>
      </w:pPr>
      <w:r w:rsidRPr="00EF2BB5">
        <w:rPr>
          <w:rFonts w:ascii="Book Antiqua" w:hAnsi="Book Antiqua" w:cs="Segoe UI"/>
          <w:lang w:val="es-ES"/>
        </w:rPr>
        <w:t>Conformación de un grupo de trabajo intersectorial que revisará y propondrá acciones pertinentes a la realidad y cultura de los niños, niñas y adolescentes indígenas. (UCAI)</w:t>
      </w:r>
    </w:p>
    <w:p w:rsidR="002B2DB2" w:rsidRPr="00EF2BB5" w:rsidRDefault="002B2DB2" w:rsidP="00EF2BB5">
      <w:pPr>
        <w:pStyle w:val="Prrafodelista"/>
        <w:numPr>
          <w:ilvl w:val="0"/>
          <w:numId w:val="7"/>
        </w:numPr>
        <w:spacing w:line="276" w:lineRule="auto"/>
        <w:jc w:val="both"/>
        <w:rPr>
          <w:rFonts w:ascii="Book Antiqua" w:hAnsi="Book Antiqua" w:cs="Segoe UI"/>
          <w:lang w:val="es-ES"/>
        </w:rPr>
      </w:pPr>
      <w:r w:rsidRPr="00EF2BB5">
        <w:rPr>
          <w:rFonts w:ascii="Book Antiqua" w:hAnsi="Book Antiqua" w:cs="Segoe UI"/>
          <w:lang w:val="es-ES"/>
        </w:rPr>
        <w:t xml:space="preserve">Diseño de orientaciones metodológicas para la participación de los </w:t>
      </w:r>
      <w:r w:rsidR="00D02B0B">
        <w:rPr>
          <w:rFonts w:ascii="Book Antiqua" w:hAnsi="Book Antiqua" w:cs="Segoe UI"/>
          <w:lang w:val="es-ES"/>
        </w:rPr>
        <w:t>niños, niñas y adolescentes</w:t>
      </w:r>
      <w:r w:rsidRPr="00EF2BB5">
        <w:rPr>
          <w:rFonts w:ascii="Book Antiqua" w:hAnsi="Book Antiqua" w:cs="Segoe UI"/>
          <w:lang w:val="es-ES"/>
        </w:rPr>
        <w:t xml:space="preserve">, con especial foco en </w:t>
      </w:r>
      <w:r w:rsidR="00D02B0B">
        <w:rPr>
          <w:rFonts w:ascii="Book Antiqua" w:hAnsi="Book Antiqua" w:cs="Segoe UI"/>
          <w:lang w:val="es-ES"/>
        </w:rPr>
        <w:t xml:space="preserve">niños, niñas </w:t>
      </w:r>
      <w:proofErr w:type="spellStart"/>
      <w:r w:rsidR="00D02B0B">
        <w:rPr>
          <w:rFonts w:ascii="Book Antiqua" w:hAnsi="Book Antiqua" w:cs="Segoe UI"/>
          <w:lang w:val="es-ES"/>
        </w:rPr>
        <w:t>y</w:t>
      </w:r>
      <w:proofErr w:type="spellEnd"/>
      <w:r w:rsidR="00D02B0B">
        <w:rPr>
          <w:rFonts w:ascii="Book Antiqua" w:hAnsi="Book Antiqua" w:cs="Segoe UI"/>
          <w:lang w:val="es-ES"/>
        </w:rPr>
        <w:t xml:space="preserve"> adolescentes</w:t>
      </w:r>
      <w:r w:rsidRPr="00EF2BB5">
        <w:rPr>
          <w:rFonts w:ascii="Book Antiqua" w:hAnsi="Book Antiqua" w:cs="Segoe UI"/>
          <w:lang w:val="es-ES"/>
        </w:rPr>
        <w:t xml:space="preserve"> indígenas, migrantes, en situación de discapacidad, diversos en su sexualidad, con medidas de protección, y adolescentes bajo el sistema de la ley penal. (Subsecretaría de la Niñez)</w:t>
      </w:r>
    </w:p>
    <w:p w:rsidR="00D012E1" w:rsidRDefault="002B2DB2" w:rsidP="00D012E1">
      <w:pPr>
        <w:pStyle w:val="Prrafodelista"/>
        <w:numPr>
          <w:ilvl w:val="0"/>
          <w:numId w:val="7"/>
        </w:numPr>
        <w:spacing w:line="276" w:lineRule="auto"/>
        <w:jc w:val="both"/>
        <w:rPr>
          <w:rFonts w:ascii="Book Antiqua" w:hAnsi="Book Antiqua" w:cs="Segoe UI"/>
          <w:lang w:val="es-ES"/>
        </w:rPr>
      </w:pPr>
      <w:r w:rsidRPr="00EF2BB5">
        <w:rPr>
          <w:rFonts w:ascii="Book Antiqua" w:hAnsi="Book Antiqua" w:cs="Segoe UI"/>
          <w:lang w:val="es-ES"/>
        </w:rPr>
        <w:t xml:space="preserve">Elaboración de un protocolo de excepción acordado para </w:t>
      </w:r>
      <w:r w:rsidR="00D02B0B">
        <w:rPr>
          <w:rFonts w:ascii="Book Antiqua" w:hAnsi="Book Antiqua" w:cs="Segoe UI"/>
          <w:lang w:val="es-ES"/>
        </w:rPr>
        <w:t>niños, niñas y adolescentes</w:t>
      </w:r>
      <w:r w:rsidR="00D02B0B" w:rsidRPr="00EF2BB5">
        <w:rPr>
          <w:rFonts w:ascii="Book Antiqua" w:hAnsi="Book Antiqua" w:cs="Segoe UI"/>
          <w:lang w:val="es-ES"/>
        </w:rPr>
        <w:t xml:space="preserve"> </w:t>
      </w:r>
      <w:r w:rsidRPr="00EF2BB5">
        <w:rPr>
          <w:rFonts w:ascii="Book Antiqua" w:hAnsi="Book Antiqua" w:cs="Segoe UI"/>
          <w:lang w:val="es-ES"/>
        </w:rPr>
        <w:t>indígenas que están llamados a ser machi y requieran de acciones de excepción para la finalización de su educación formal. (</w:t>
      </w:r>
      <w:r w:rsidR="00D02B0B">
        <w:rPr>
          <w:rFonts w:ascii="Book Antiqua" w:hAnsi="Book Antiqua" w:cs="Segoe UI"/>
          <w:lang w:val="es-ES"/>
        </w:rPr>
        <w:t>Ministerio de Educación</w:t>
      </w:r>
      <w:r w:rsidRPr="00EF2BB5">
        <w:rPr>
          <w:rFonts w:ascii="Book Antiqua" w:hAnsi="Book Antiqua" w:cs="Segoe UI"/>
          <w:lang w:val="es-ES"/>
        </w:rPr>
        <w:t>)</w:t>
      </w:r>
    </w:p>
    <w:p w:rsidR="00D012E1" w:rsidRPr="00D012E1" w:rsidRDefault="00D012E1" w:rsidP="00D012E1">
      <w:pPr>
        <w:pStyle w:val="Prrafodelista"/>
        <w:spacing w:line="276" w:lineRule="auto"/>
        <w:jc w:val="both"/>
        <w:rPr>
          <w:rFonts w:ascii="Book Antiqua" w:hAnsi="Book Antiqua" w:cs="Segoe UI"/>
          <w:lang w:val="es-ES"/>
        </w:rPr>
      </w:pPr>
    </w:p>
    <w:p w:rsidR="002B2DB2" w:rsidRPr="00D012E1" w:rsidRDefault="002B2DB2" w:rsidP="00D012E1">
      <w:pPr>
        <w:pStyle w:val="Prrafodelista"/>
        <w:numPr>
          <w:ilvl w:val="0"/>
          <w:numId w:val="15"/>
        </w:numPr>
        <w:spacing w:line="276" w:lineRule="auto"/>
        <w:jc w:val="both"/>
        <w:rPr>
          <w:rFonts w:ascii="Book Antiqua" w:hAnsi="Book Antiqua" w:cs="Segoe UI"/>
          <w:lang w:val="es-ES"/>
        </w:rPr>
      </w:pPr>
      <w:r w:rsidRPr="00D012E1">
        <w:rPr>
          <w:rFonts w:ascii="Book Antiqua" w:hAnsi="Book Antiqua" w:cs="Segoe UI"/>
          <w:lang w:val="es-ES"/>
        </w:rPr>
        <w:t>Implementación del Plan Buen Vivir enfocado a pueblos indígenas</w:t>
      </w:r>
    </w:p>
    <w:p w:rsidR="002B2DB2" w:rsidRPr="00EF2BB5" w:rsidRDefault="002B2DB2" w:rsidP="00EF2BB5">
      <w:pPr>
        <w:spacing w:line="276" w:lineRule="auto"/>
        <w:jc w:val="both"/>
        <w:rPr>
          <w:rFonts w:ascii="Book Antiqua" w:hAnsi="Book Antiqua" w:cs="Segoe UI"/>
          <w:lang w:val="es-ES"/>
        </w:rPr>
      </w:pPr>
      <w:r w:rsidRPr="00EF2BB5">
        <w:rPr>
          <w:rFonts w:ascii="Book Antiqua" w:hAnsi="Book Antiqua" w:cs="Segoe UI"/>
          <w:lang w:val="es-ES"/>
        </w:rPr>
        <w:t xml:space="preserve">El Estado de Chile reconoce la deuda que existe en materia de protección de derechos de los pueblos indígenas. Ante esto, durante los últimos años ha realizado acciones con la finalidad de avanzar en la protección de derechos de los pueblos indígenas y la igualdad y no discriminación. </w:t>
      </w:r>
    </w:p>
    <w:p w:rsidR="002B2DB2" w:rsidRPr="00EF2BB5" w:rsidRDefault="002B2DB2" w:rsidP="00EF2BB5">
      <w:pPr>
        <w:spacing w:line="276" w:lineRule="auto"/>
        <w:jc w:val="both"/>
        <w:rPr>
          <w:rFonts w:ascii="Book Antiqua" w:hAnsi="Book Antiqua" w:cs="Segoe UI"/>
          <w:lang w:val="es-ES"/>
        </w:rPr>
      </w:pPr>
      <w:r w:rsidRPr="00EF2BB5">
        <w:rPr>
          <w:rFonts w:ascii="Book Antiqua" w:hAnsi="Book Antiqua" w:cs="Segoe UI"/>
          <w:lang w:val="es-ES"/>
        </w:rPr>
        <w:t xml:space="preserve">Al respecto, es importante señalar que el Estado se encuentra en un proceso de transformación que tiene como base transitar hacia un modelo democrático, que reconozca a Chile como un país plurinacional que garantice la autonomía y autodeterminación de los </w:t>
      </w:r>
      <w:r w:rsidRPr="00EF2BB5">
        <w:rPr>
          <w:rFonts w:ascii="Book Antiqua" w:hAnsi="Book Antiqua" w:cs="Segoe UI"/>
          <w:lang w:val="es-ES"/>
        </w:rPr>
        <w:lastRenderedPageBreak/>
        <w:t xml:space="preserve">pueblos indígenas, de acuerdo a los lineamientos establecidos en el derecho internacional de los derechos humanos. </w:t>
      </w:r>
    </w:p>
    <w:p w:rsidR="002B2DB2" w:rsidRPr="00EF2BB5" w:rsidRDefault="002B2DB2" w:rsidP="00EF2BB5">
      <w:pPr>
        <w:spacing w:line="276" w:lineRule="auto"/>
        <w:jc w:val="both"/>
        <w:rPr>
          <w:rFonts w:ascii="Book Antiqua" w:hAnsi="Book Antiqua" w:cs="Segoe UI"/>
          <w:lang w:val="es-ES"/>
        </w:rPr>
      </w:pPr>
      <w:r w:rsidRPr="00EF2BB5">
        <w:rPr>
          <w:rFonts w:ascii="Book Antiqua" w:hAnsi="Book Antiqua" w:cs="Segoe UI"/>
          <w:lang w:val="es-ES"/>
        </w:rPr>
        <w:t>En este contexto, el Plan de Gobierno contempla una serie de ejes en donde se consagra la interculturalidad y la plurinacionalidad. Asimismo, en mayo de este año fue presentado por el Gobierno el Plan Buen Vivir, con la finalidad de avanzar en una agenda de reconocimiento y diálogo con los pueblos indígenas, especialmente con el pueblo mapuche. Este Plan tiene dos grandes ejes: el reconocimiento de los pueblos indígenas y el inicio de parlamentos territoriales, que reconozcan a las autoridades propias indígenas y a los actores del territorio, acompañados de una agenda de inversión pública destinada a mejorar la calidad de vida de las comunidades.</w:t>
      </w:r>
    </w:p>
    <w:p w:rsidR="00D012E1" w:rsidRPr="00EF2BB5" w:rsidRDefault="002B2DB2" w:rsidP="00EF2BB5">
      <w:pPr>
        <w:spacing w:line="276" w:lineRule="auto"/>
        <w:jc w:val="both"/>
        <w:rPr>
          <w:rFonts w:ascii="Book Antiqua" w:hAnsi="Book Antiqua" w:cs="Segoe UI"/>
          <w:lang w:val="es-ES"/>
        </w:rPr>
      </w:pPr>
      <w:r w:rsidRPr="00EF2BB5">
        <w:rPr>
          <w:rFonts w:ascii="Book Antiqua" w:hAnsi="Book Antiqua" w:cs="Segoe UI"/>
          <w:lang w:val="es-ES"/>
        </w:rPr>
        <w:t>En la aplicación de este Plan, durante el año 2022 se implementó una estrategia para mejorar la v</w:t>
      </w:r>
      <w:r w:rsidR="00D02B0B">
        <w:rPr>
          <w:rFonts w:ascii="Book Antiqua" w:hAnsi="Book Antiqua" w:cs="Segoe UI"/>
          <w:lang w:val="es-ES"/>
        </w:rPr>
        <w:t xml:space="preserve">ida de los y las habitantes de </w:t>
      </w:r>
      <w:r w:rsidRPr="00EF2BB5">
        <w:rPr>
          <w:rFonts w:ascii="Book Antiqua" w:hAnsi="Book Antiqua" w:cs="Segoe UI"/>
          <w:lang w:val="es-ES"/>
        </w:rPr>
        <w:t xml:space="preserve">La Araucanía, Biobío, Los Ríos y Los Lagos, enfocada en tres líneas de acción: a) encuentros territoriales con autoridades locales y comunidades; b) inversión y fortalecimiento institucional, para mejorar la coordinación intersectorial, permitiendo agilizar la presencia del Estado en estas regiones, entregando respuestas oportunas y con perspectiva intercultural; y c) diálogo político para soluciones de largo plazo, a través de una Comisión presidencial. Este último constituye un desafío para el año 2023, que permita resolver demanda de tierras y </w:t>
      </w:r>
      <w:r w:rsidR="002B45F3" w:rsidRPr="00EF2BB5">
        <w:rPr>
          <w:rFonts w:ascii="Book Antiqua" w:hAnsi="Book Antiqua" w:cs="Segoe UI"/>
          <w:lang w:val="es-ES"/>
        </w:rPr>
        <w:t>la reparación histórica</w:t>
      </w:r>
      <w:r w:rsidRPr="00EF2BB5">
        <w:rPr>
          <w:rFonts w:ascii="Book Antiqua" w:hAnsi="Book Antiqua" w:cs="Segoe UI"/>
          <w:lang w:val="es-ES"/>
        </w:rPr>
        <w:t xml:space="preserve"> del pueblo mapuche.</w:t>
      </w:r>
    </w:p>
    <w:p w:rsidR="002B2DB2" w:rsidRPr="00EE7CDB" w:rsidRDefault="00D012E1" w:rsidP="00EF2BB5">
      <w:pPr>
        <w:spacing w:line="276" w:lineRule="auto"/>
        <w:jc w:val="both"/>
        <w:rPr>
          <w:rFonts w:ascii="Book Antiqua" w:hAnsi="Book Antiqua" w:cs="Segoe UI"/>
          <w:b/>
          <w:lang w:val="es-ES"/>
        </w:rPr>
      </w:pPr>
      <w:r w:rsidRPr="00EE7CDB">
        <w:rPr>
          <w:rFonts w:ascii="Book Antiqua" w:hAnsi="Book Antiqua" w:cs="Segoe UI"/>
          <w:b/>
          <w:lang w:val="es-ES"/>
        </w:rPr>
        <w:t xml:space="preserve">Materia laboral </w:t>
      </w:r>
    </w:p>
    <w:p w:rsidR="002B2DB2" w:rsidRPr="00D02B0B" w:rsidRDefault="00142D1D" w:rsidP="00EF2BB5">
      <w:pPr>
        <w:pStyle w:val="Prrafodelista"/>
        <w:numPr>
          <w:ilvl w:val="0"/>
          <w:numId w:val="16"/>
        </w:numPr>
        <w:spacing w:line="276" w:lineRule="auto"/>
        <w:jc w:val="both"/>
        <w:rPr>
          <w:rFonts w:ascii="Book Antiqua" w:hAnsi="Book Antiqua" w:cs="Segoe UI"/>
          <w:lang w:val="es-ES"/>
        </w:rPr>
      </w:pPr>
      <w:r w:rsidRPr="00D02B0B">
        <w:rPr>
          <w:rFonts w:ascii="Book Antiqua" w:hAnsi="Book Antiqua" w:cs="Segoe UI"/>
          <w:lang w:val="es-ES"/>
        </w:rPr>
        <w:t>Capacitaciones en temáticas de derecho, cultura y cosmovisión indígena, así como, no dis</w:t>
      </w:r>
      <w:r w:rsidR="00D02B0B" w:rsidRPr="00D02B0B">
        <w:rPr>
          <w:rFonts w:ascii="Book Antiqua" w:hAnsi="Book Antiqua" w:cs="Segoe UI"/>
          <w:lang w:val="es-ES"/>
        </w:rPr>
        <w:t>criminación e inclusión laboral</w:t>
      </w:r>
    </w:p>
    <w:p w:rsidR="00142D1D" w:rsidRPr="00EF2BB5" w:rsidRDefault="00142D1D" w:rsidP="00EF2BB5">
      <w:pPr>
        <w:spacing w:line="276" w:lineRule="auto"/>
        <w:jc w:val="both"/>
        <w:rPr>
          <w:rFonts w:ascii="Book Antiqua" w:hAnsi="Book Antiqua" w:cs="Segoe UI"/>
          <w:lang w:val="es-ES"/>
        </w:rPr>
      </w:pPr>
      <w:r w:rsidRPr="00EF2BB5">
        <w:rPr>
          <w:rFonts w:ascii="Book Antiqua" w:hAnsi="Book Antiqua" w:cs="Segoe UI"/>
          <w:lang w:val="es-ES"/>
        </w:rPr>
        <w:t xml:space="preserve">Estas capacitaciones fueron realizadas a empresas extractivas con operaciones en las </w:t>
      </w:r>
      <w:proofErr w:type="spellStart"/>
      <w:r w:rsidRPr="00EF2BB5">
        <w:rPr>
          <w:rFonts w:ascii="Book Antiqua" w:hAnsi="Book Antiqua" w:cs="Segoe UI"/>
          <w:lang w:val="es-ES"/>
        </w:rPr>
        <w:t>macrozonas</w:t>
      </w:r>
      <w:proofErr w:type="spellEnd"/>
      <w:r w:rsidRPr="00EF2BB5">
        <w:rPr>
          <w:rFonts w:ascii="Book Antiqua" w:hAnsi="Book Antiqua" w:cs="Segoe UI"/>
          <w:lang w:val="es-ES"/>
        </w:rPr>
        <w:t xml:space="preserve"> Norte y Sur (Mineras, Salmoneras, Forestales y Generadoras de Energía, que son de las industrias con más participación en la economía nacional). Las temáticas se levantaron en instancias de diálogo con representantes de los pueblos indígenas vinculados a las industrias. </w:t>
      </w:r>
    </w:p>
    <w:p w:rsidR="00142D1D" w:rsidRPr="00EF2BB5" w:rsidRDefault="00142D1D" w:rsidP="00EF2BB5">
      <w:pPr>
        <w:spacing w:line="276" w:lineRule="auto"/>
        <w:jc w:val="both"/>
        <w:rPr>
          <w:rFonts w:ascii="Book Antiqua" w:hAnsi="Book Antiqua" w:cs="Segoe UI"/>
          <w:lang w:val="es-ES"/>
        </w:rPr>
      </w:pPr>
      <w:r w:rsidRPr="00EF2BB5">
        <w:rPr>
          <w:rFonts w:ascii="Book Antiqua" w:hAnsi="Book Antiqua" w:cs="Segoe UI"/>
          <w:lang w:val="es-ES"/>
        </w:rPr>
        <w:t xml:space="preserve">En ese contexto se capacitaron 67 profesionales ubicados en las zonas señaladas, y en Santiago: gerentes de Sustentabilidad, Asuntos Corporativos, Relación con Comunidades, RSE, Vinculación con el Medio, Asuntos Legales. Las temáticas fueron: Convenio 169 OIT y la Ley Indígena Vigente; la Ley </w:t>
      </w:r>
      <w:proofErr w:type="spellStart"/>
      <w:r w:rsidRPr="00EF2BB5">
        <w:rPr>
          <w:rFonts w:ascii="Book Antiqua" w:hAnsi="Book Antiqua" w:cs="Segoe UI"/>
          <w:lang w:val="es-ES"/>
        </w:rPr>
        <w:t>Lafkenche</w:t>
      </w:r>
      <w:proofErr w:type="spellEnd"/>
      <w:r w:rsidRPr="00EF2BB5">
        <w:rPr>
          <w:rFonts w:ascii="Book Antiqua" w:hAnsi="Book Antiqua" w:cs="Segoe UI"/>
          <w:lang w:val="es-ES"/>
        </w:rPr>
        <w:t xml:space="preserve">; cultura y cosmovisión indígena, además de temáticas </w:t>
      </w:r>
      <w:r w:rsidR="00D02B0B">
        <w:rPr>
          <w:rFonts w:ascii="Book Antiqua" w:hAnsi="Book Antiqua" w:cs="Segoe UI"/>
          <w:lang w:val="es-ES"/>
        </w:rPr>
        <w:t>en materia de derechos h</w:t>
      </w:r>
      <w:r w:rsidRPr="00EF2BB5">
        <w:rPr>
          <w:rFonts w:ascii="Book Antiqua" w:hAnsi="Book Antiqua" w:cs="Segoe UI"/>
          <w:lang w:val="es-ES"/>
        </w:rPr>
        <w:t xml:space="preserve">umanos. </w:t>
      </w:r>
    </w:p>
    <w:p w:rsidR="00142D1D" w:rsidRPr="00EF2BB5" w:rsidRDefault="00142D1D" w:rsidP="00EF2BB5">
      <w:pPr>
        <w:spacing w:line="276" w:lineRule="auto"/>
        <w:jc w:val="both"/>
        <w:rPr>
          <w:rFonts w:ascii="Book Antiqua" w:hAnsi="Book Antiqua" w:cs="Segoe UI"/>
          <w:lang w:val="es-ES"/>
        </w:rPr>
      </w:pPr>
      <w:r w:rsidRPr="00EF2BB5">
        <w:rPr>
          <w:rFonts w:ascii="Book Antiqua" w:hAnsi="Book Antiqua" w:cs="Segoe UI"/>
          <w:lang w:val="es-ES"/>
        </w:rPr>
        <w:t xml:space="preserve">En el segundo proceso de capacitación, se realizó un curso virtual llamado Derecho Indígena, Inclusión y No Discriminación Laboral, capacitando a cerca de 62 profesionales, técnicos y trabajadores de empresas del rubro Forestal, Turismo y Generadoras de Energía de las regiones de La Araucanía y Tarapacá. </w:t>
      </w:r>
    </w:p>
    <w:p w:rsidR="00142D1D" w:rsidRPr="00EF2BB5" w:rsidRDefault="00142D1D" w:rsidP="00EF2BB5">
      <w:pPr>
        <w:spacing w:line="276" w:lineRule="auto"/>
        <w:jc w:val="both"/>
        <w:rPr>
          <w:rFonts w:ascii="Book Antiqua" w:hAnsi="Book Antiqua" w:cs="Segoe UI"/>
          <w:lang w:val="es-ES"/>
        </w:rPr>
      </w:pPr>
      <w:r w:rsidRPr="00EF2BB5">
        <w:rPr>
          <w:rFonts w:ascii="Book Antiqua" w:hAnsi="Book Antiqua" w:cs="Segoe UI"/>
          <w:lang w:val="es-ES"/>
        </w:rPr>
        <w:t xml:space="preserve">Las temáticas abordadas en este programa de capacitación fueron los siguientes: Obligaciones generales sobre derechos humanos, principios de la ONU sobre desarrollo </w:t>
      </w:r>
      <w:r w:rsidRPr="00EF2BB5">
        <w:rPr>
          <w:rFonts w:ascii="Book Antiqua" w:hAnsi="Book Antiqua" w:cs="Segoe UI"/>
          <w:lang w:val="es-ES"/>
        </w:rPr>
        <w:lastRenderedPageBreak/>
        <w:t xml:space="preserve">sostenible y derechos humanos, derechos asociados a la diversidad cultural, acceso a los recursos naturales y algunos conceptos relativos a empresas y derechos humanos. </w:t>
      </w:r>
    </w:p>
    <w:p w:rsidR="00142D1D" w:rsidRPr="00EF2BB5" w:rsidRDefault="00142D1D" w:rsidP="00EF2BB5">
      <w:pPr>
        <w:spacing w:line="276" w:lineRule="auto"/>
        <w:jc w:val="both"/>
        <w:rPr>
          <w:rFonts w:ascii="Book Antiqua" w:hAnsi="Book Antiqua" w:cs="Segoe UI"/>
          <w:lang w:val="es-ES"/>
        </w:rPr>
      </w:pPr>
      <w:r w:rsidRPr="00EF2BB5">
        <w:rPr>
          <w:rFonts w:ascii="Book Antiqua" w:hAnsi="Book Antiqua" w:cs="Segoe UI"/>
          <w:lang w:val="es-ES"/>
        </w:rPr>
        <w:t xml:space="preserve">El objetivo de estas acciones </w:t>
      </w:r>
      <w:r w:rsidR="00D02B0B">
        <w:rPr>
          <w:rFonts w:ascii="Book Antiqua" w:hAnsi="Book Antiqua" w:cs="Segoe UI"/>
          <w:lang w:val="es-ES"/>
        </w:rPr>
        <w:t>es</w:t>
      </w:r>
      <w:r w:rsidRPr="00EF2BB5">
        <w:rPr>
          <w:rFonts w:ascii="Book Antiqua" w:hAnsi="Book Antiqua" w:cs="Segoe UI"/>
          <w:lang w:val="es-ES"/>
        </w:rPr>
        <w:t xml:space="preserve"> que las empresas, sus funcionarios y colaboradores, puedan comprender la realidad de los pueblos indígenas, sobre todo en las zonas que intervienen, a partir del conocimiento de sus derechos y su cultura, y así promover un trato respetuoso, que promueva la inclusión, prevenga la discriminación, la búsqueda de una tolerancia cultural, entre otros.</w:t>
      </w:r>
    </w:p>
    <w:p w:rsidR="006C1970" w:rsidRPr="006F7467" w:rsidRDefault="00142D1D" w:rsidP="00EF2BB5">
      <w:pPr>
        <w:spacing w:line="276" w:lineRule="auto"/>
        <w:jc w:val="both"/>
        <w:rPr>
          <w:rFonts w:ascii="Book Antiqua" w:hAnsi="Book Antiqua" w:cs="Segoe UI"/>
          <w:lang w:val="es-ES"/>
        </w:rPr>
      </w:pPr>
      <w:r w:rsidRPr="00EF2BB5">
        <w:rPr>
          <w:rFonts w:ascii="Book Antiqua" w:hAnsi="Book Antiqua" w:cs="Segoe UI"/>
          <w:lang w:val="es-ES"/>
        </w:rPr>
        <w:t>En paralelo, un tercer foco de capacitación fueron a las personas integrantes de comunid</w:t>
      </w:r>
      <w:r w:rsidR="00D02B0B">
        <w:rPr>
          <w:rFonts w:ascii="Book Antiqua" w:hAnsi="Book Antiqua" w:cs="Segoe UI"/>
          <w:lang w:val="es-ES"/>
        </w:rPr>
        <w:t xml:space="preserve">ades indígenas. </w:t>
      </w:r>
      <w:r w:rsidRPr="00EF2BB5">
        <w:rPr>
          <w:rFonts w:ascii="Book Antiqua" w:hAnsi="Book Antiqua" w:cs="Segoe UI"/>
          <w:lang w:val="es-ES"/>
        </w:rPr>
        <w:t xml:space="preserve">Con el objetivo de implementar un proceso de aprendizaje de elementos conceptuales y normativos a integrantes de comunidades indígenas, en materia de </w:t>
      </w:r>
      <w:r w:rsidR="00D02B0B" w:rsidRPr="00EF2BB5">
        <w:rPr>
          <w:rFonts w:ascii="Book Antiqua" w:hAnsi="Book Antiqua" w:cs="Segoe UI"/>
          <w:lang w:val="es-ES"/>
        </w:rPr>
        <w:t>derechos humanos</w:t>
      </w:r>
      <w:r w:rsidR="00D02B0B" w:rsidRPr="00EF2BB5">
        <w:rPr>
          <w:rFonts w:ascii="Book Antiqua" w:hAnsi="Book Antiqua" w:cs="Segoe UI"/>
          <w:lang w:val="es-ES"/>
        </w:rPr>
        <w:t xml:space="preserve"> </w:t>
      </w:r>
      <w:r w:rsidRPr="00EF2BB5">
        <w:rPr>
          <w:rFonts w:ascii="Book Antiqua" w:hAnsi="Book Antiqua" w:cs="Segoe UI"/>
          <w:lang w:val="es-ES"/>
        </w:rPr>
        <w:t>y su relación con las empresas, se realizó un proceso de auto-capacitación a través de la entrega de 40 kits de auto-</w:t>
      </w:r>
      <w:r w:rsidRPr="00EF2BB5">
        <w:rPr>
          <w:rFonts w:ascii="Book Antiqua" w:hAnsi="Book Antiqua"/>
        </w:rPr>
        <w:t xml:space="preserve"> </w:t>
      </w:r>
      <w:r w:rsidRPr="00EF2BB5">
        <w:rPr>
          <w:rFonts w:ascii="Book Antiqua" w:hAnsi="Book Antiqua" w:cs="Segoe UI"/>
          <w:lang w:val="es-ES"/>
        </w:rPr>
        <w:t xml:space="preserve">capacitación a comunidades indígenas de las comunas de </w:t>
      </w:r>
      <w:proofErr w:type="spellStart"/>
      <w:r w:rsidRPr="00EF2BB5">
        <w:rPr>
          <w:rFonts w:ascii="Book Antiqua" w:hAnsi="Book Antiqua" w:cs="Segoe UI"/>
          <w:lang w:val="es-ES"/>
        </w:rPr>
        <w:t>Galvarino</w:t>
      </w:r>
      <w:proofErr w:type="spellEnd"/>
      <w:r w:rsidRPr="00EF2BB5">
        <w:rPr>
          <w:rFonts w:ascii="Book Antiqua" w:hAnsi="Book Antiqua" w:cs="Segoe UI"/>
          <w:lang w:val="es-ES"/>
        </w:rPr>
        <w:t xml:space="preserve"> y Pica, respectivamente, en donde se abordaron temas asociados a</w:t>
      </w:r>
      <w:r w:rsidR="00D02B0B">
        <w:rPr>
          <w:rFonts w:ascii="Book Antiqua" w:hAnsi="Book Antiqua" w:cs="Segoe UI"/>
          <w:lang w:val="es-ES"/>
        </w:rPr>
        <w:t xml:space="preserve"> d</w:t>
      </w:r>
      <w:r w:rsidRPr="00EF2BB5">
        <w:rPr>
          <w:rFonts w:ascii="Book Antiqua" w:hAnsi="Book Antiqua" w:cs="Segoe UI"/>
          <w:lang w:val="es-ES"/>
        </w:rPr>
        <w:t>erechos asociados a la diversidad cultural, relaciones comunitarias y prevención de conflictos y</w:t>
      </w:r>
      <w:r w:rsidR="006C1970" w:rsidRPr="00EF2BB5">
        <w:rPr>
          <w:rFonts w:ascii="Book Antiqua" w:hAnsi="Book Antiqua" w:cs="Segoe UI"/>
          <w:lang w:val="es-ES"/>
        </w:rPr>
        <w:t xml:space="preserve"> reuniones altamente efectivas.</w:t>
      </w:r>
    </w:p>
    <w:p w:rsidR="00142D1D" w:rsidRPr="00D02B0B" w:rsidRDefault="00142D1D" w:rsidP="00D012E1">
      <w:pPr>
        <w:pStyle w:val="Prrafodelista"/>
        <w:numPr>
          <w:ilvl w:val="0"/>
          <w:numId w:val="16"/>
        </w:numPr>
        <w:spacing w:line="276" w:lineRule="auto"/>
        <w:jc w:val="both"/>
        <w:rPr>
          <w:rFonts w:ascii="Book Antiqua" w:hAnsi="Book Antiqua" w:cs="Segoe UI"/>
          <w:lang w:val="es-ES"/>
        </w:rPr>
      </w:pPr>
      <w:r w:rsidRPr="00D02B0B">
        <w:rPr>
          <w:rFonts w:ascii="Book Antiqua" w:hAnsi="Book Antiqua" w:cs="Segoe UI"/>
          <w:lang w:val="es-ES"/>
        </w:rPr>
        <w:t>Propuesta de inclusión y no discriminación de los pueblos indígenas en material laboral</w:t>
      </w:r>
    </w:p>
    <w:p w:rsidR="00142D1D" w:rsidRPr="00EF2BB5" w:rsidRDefault="00142D1D" w:rsidP="00EF2BB5">
      <w:pPr>
        <w:spacing w:line="276" w:lineRule="auto"/>
        <w:jc w:val="both"/>
        <w:rPr>
          <w:rFonts w:ascii="Book Antiqua" w:hAnsi="Book Antiqua" w:cs="Segoe UI"/>
          <w:lang w:val="es-ES"/>
        </w:rPr>
      </w:pPr>
      <w:r w:rsidRPr="00EF2BB5">
        <w:rPr>
          <w:rFonts w:ascii="Book Antiqua" w:hAnsi="Book Antiqua" w:cs="Segoe UI"/>
          <w:lang w:val="es-ES"/>
        </w:rPr>
        <w:t xml:space="preserve">En el marco de la implementación de un programa de capacitación para la inclusión y no discriminación de los pueblos indígenas en material laboral, se elaboró una guía de buenas prácticas para la no discriminación e inclusión de los pueblos indígenas en el ámbito laboral, a partir de la sistematización de una Mesa Público-Privada, en la que participaron </w:t>
      </w:r>
      <w:r w:rsidR="00D02B0B">
        <w:rPr>
          <w:rFonts w:ascii="Book Antiqua" w:hAnsi="Book Antiqua" w:cs="Segoe UI"/>
          <w:lang w:val="es-ES"/>
        </w:rPr>
        <w:t>el Ministerio de Desarrollo Social y Familias y el Ministerio del Trabajo,</w:t>
      </w:r>
      <w:r w:rsidRPr="00EF2BB5">
        <w:rPr>
          <w:rFonts w:ascii="Book Antiqua" w:hAnsi="Book Antiqua" w:cs="Segoe UI"/>
          <w:lang w:val="es-ES"/>
        </w:rPr>
        <w:t xml:space="preserve"> así como los principales gremios empresariales y representantes reconocidos por los pueblos indígenas.</w:t>
      </w:r>
    </w:p>
    <w:p w:rsidR="00142D1D" w:rsidRPr="00EF2BB5" w:rsidRDefault="00142D1D" w:rsidP="00EF2BB5">
      <w:pPr>
        <w:spacing w:line="276" w:lineRule="auto"/>
        <w:jc w:val="both"/>
        <w:rPr>
          <w:rFonts w:ascii="Book Antiqua" w:hAnsi="Book Antiqua" w:cs="Segoe UI"/>
          <w:lang w:val="es-ES"/>
        </w:rPr>
      </w:pPr>
      <w:r w:rsidRPr="00EF2BB5">
        <w:rPr>
          <w:rFonts w:ascii="Book Antiqua" w:hAnsi="Book Antiqua" w:cs="Segoe UI"/>
          <w:lang w:val="es-ES"/>
        </w:rPr>
        <w:t xml:space="preserve">Se destacaron los principales elementos que deberían ser abordados por las empresas en su relación con los pueblos indígenas, proponiéndose seis dimensiones de buenas prácticas: el conocimiento de las comunidades locales, las relaciones al interior de la empresa, el emprendimiento, la formación continua, relaciones al interior de la empresa y las acciones de responsabilidad compartida. Aunque el trabajo se enfocó en industrias extractivas y generadoras, la guía fue diseñada para ser usada como base en la implementación de estas iniciativas </w:t>
      </w:r>
      <w:r w:rsidR="000B11FF" w:rsidRPr="00EF2BB5">
        <w:rPr>
          <w:rFonts w:ascii="Book Antiqua" w:hAnsi="Book Antiqua" w:cs="Segoe UI"/>
          <w:lang w:val="es-ES"/>
        </w:rPr>
        <w:t>en cualquier rubro empresarial.</w:t>
      </w:r>
    </w:p>
    <w:p w:rsidR="00142D1D" w:rsidRPr="00EF2BB5" w:rsidRDefault="00142D1D" w:rsidP="00EF2BB5">
      <w:pPr>
        <w:spacing w:line="276" w:lineRule="auto"/>
        <w:jc w:val="both"/>
        <w:rPr>
          <w:rFonts w:ascii="Book Antiqua" w:hAnsi="Book Antiqua" w:cs="Segoe UI"/>
          <w:lang w:val="es-ES"/>
        </w:rPr>
      </w:pPr>
      <w:r w:rsidRPr="00EF2BB5">
        <w:rPr>
          <w:rFonts w:ascii="Book Antiqua" w:hAnsi="Book Antiqua" w:cs="Segoe UI"/>
          <w:lang w:val="es-ES"/>
        </w:rPr>
        <w:t>Para este año 2023, existe el compromiso de aplicar este programa de capacitación al Sistema de Empresas Públicas y de difundir la Guía de Buenas Prácticas para la inclusión y no discriminación de los pueblos indígenas en material laboral.</w:t>
      </w:r>
    </w:p>
    <w:p w:rsidR="00142D1D" w:rsidRPr="00D02B0B" w:rsidRDefault="00142D1D" w:rsidP="00EF2BB5">
      <w:pPr>
        <w:pStyle w:val="Prrafodelista"/>
        <w:numPr>
          <w:ilvl w:val="0"/>
          <w:numId w:val="16"/>
        </w:numPr>
        <w:spacing w:line="276" w:lineRule="auto"/>
        <w:jc w:val="both"/>
        <w:rPr>
          <w:rFonts w:ascii="Book Antiqua" w:hAnsi="Book Antiqua" w:cs="Segoe UI"/>
          <w:lang w:val="es-ES"/>
        </w:rPr>
      </w:pPr>
      <w:r w:rsidRPr="00D02B0B">
        <w:rPr>
          <w:rFonts w:ascii="Book Antiqua" w:hAnsi="Book Antiqua" w:cs="Segoe UI"/>
          <w:lang w:val="es-ES"/>
        </w:rPr>
        <w:t>Programa de capacitación a miembros del sistema judicial, y otros organismos de la Administración, sobre Derechos Humanos de las Mujeres I</w:t>
      </w:r>
      <w:r w:rsidR="00D02B0B">
        <w:rPr>
          <w:rFonts w:ascii="Book Antiqua" w:hAnsi="Book Antiqua" w:cs="Segoe UI"/>
          <w:lang w:val="es-ES"/>
        </w:rPr>
        <w:t>ndígenas y Acceso a la Justicia</w:t>
      </w:r>
    </w:p>
    <w:p w:rsidR="00142D1D" w:rsidRPr="00EF2BB5" w:rsidRDefault="00142D1D" w:rsidP="00EF2BB5">
      <w:pPr>
        <w:spacing w:line="276" w:lineRule="auto"/>
        <w:jc w:val="both"/>
        <w:rPr>
          <w:rFonts w:ascii="Book Antiqua" w:hAnsi="Book Antiqua" w:cs="Segoe UI"/>
          <w:lang w:val="es-ES"/>
        </w:rPr>
      </w:pPr>
      <w:r w:rsidRPr="00EF2BB5">
        <w:rPr>
          <w:rFonts w:ascii="Book Antiqua" w:hAnsi="Book Antiqua" w:cs="Segoe UI"/>
          <w:lang w:val="es-ES"/>
        </w:rPr>
        <w:lastRenderedPageBreak/>
        <w:t>El programa de capacitación, que tiene una cobertura nacional para miembros del Poder Judicial, Ministerio Público, Defensoría Penal Pública, Corporación de Asistencia Judicial, Carabineros de Chile, Policía de Investigaciones, Gendarmería de Chile y el Servicio Nacional de Menores, sobre Derechos Humanos de las Mujeres Ind</w:t>
      </w:r>
      <w:r w:rsidR="000B11FF" w:rsidRPr="00EF2BB5">
        <w:rPr>
          <w:rFonts w:ascii="Book Antiqua" w:hAnsi="Book Antiqua" w:cs="Segoe UI"/>
          <w:lang w:val="es-ES"/>
        </w:rPr>
        <w:t xml:space="preserve">ígenas y Acceso a la Justicia. </w:t>
      </w:r>
    </w:p>
    <w:p w:rsidR="00142D1D" w:rsidRPr="00EF2BB5" w:rsidRDefault="00142D1D" w:rsidP="00EF2BB5">
      <w:pPr>
        <w:spacing w:line="276" w:lineRule="auto"/>
        <w:jc w:val="both"/>
        <w:rPr>
          <w:rFonts w:ascii="Book Antiqua" w:hAnsi="Book Antiqua" w:cs="Segoe UI"/>
          <w:lang w:val="es-ES"/>
        </w:rPr>
      </w:pPr>
      <w:r w:rsidRPr="00EF2BB5">
        <w:rPr>
          <w:rFonts w:ascii="Book Antiqua" w:hAnsi="Book Antiqua" w:cs="Segoe UI"/>
          <w:lang w:val="es-ES"/>
        </w:rPr>
        <w:t>Dicho Programa se orientará al cumplimiento de las obligaciones internacionales en materia de igualdad y no discriminación, derechos humanos de las mujeres indígenas, acceso a la justicia y protección especial de la infancia indígena, y a la aplicación de los estándares jurídicos definidos en la materia por la Corte Interamericana de Derechos Humanos y la Comisión Int</w:t>
      </w:r>
      <w:r w:rsidR="000B11FF" w:rsidRPr="00EF2BB5">
        <w:rPr>
          <w:rFonts w:ascii="Book Antiqua" w:hAnsi="Book Antiqua" w:cs="Segoe UI"/>
          <w:lang w:val="es-ES"/>
        </w:rPr>
        <w:t>eramericana de Derechos Humanos</w:t>
      </w:r>
    </w:p>
    <w:p w:rsidR="000B11FF" w:rsidRPr="00EF2BB5" w:rsidRDefault="00142D1D" w:rsidP="00EF2BB5">
      <w:pPr>
        <w:spacing w:line="276" w:lineRule="auto"/>
        <w:jc w:val="both"/>
        <w:rPr>
          <w:rFonts w:ascii="Book Antiqua" w:hAnsi="Book Antiqua" w:cs="Segoe UI"/>
          <w:lang w:val="es-ES"/>
        </w:rPr>
      </w:pPr>
      <w:r w:rsidRPr="00EF2BB5">
        <w:rPr>
          <w:rFonts w:ascii="Book Antiqua" w:hAnsi="Book Antiqua" w:cs="Segoe UI"/>
          <w:lang w:val="es-ES"/>
        </w:rPr>
        <w:t xml:space="preserve">Para </w:t>
      </w:r>
      <w:proofErr w:type="spellStart"/>
      <w:r w:rsidRPr="00EF2BB5">
        <w:rPr>
          <w:rFonts w:ascii="Book Antiqua" w:hAnsi="Book Antiqua" w:cs="Segoe UI"/>
          <w:lang w:val="es-ES"/>
        </w:rPr>
        <w:t>operativizar</w:t>
      </w:r>
      <w:proofErr w:type="spellEnd"/>
      <w:r w:rsidRPr="00EF2BB5">
        <w:rPr>
          <w:rFonts w:ascii="Book Antiqua" w:hAnsi="Book Antiqua" w:cs="Segoe UI"/>
          <w:lang w:val="es-ES"/>
        </w:rPr>
        <w:t xml:space="preserve"> esta acción</w:t>
      </w:r>
      <w:r w:rsidR="00D02B0B">
        <w:rPr>
          <w:rFonts w:ascii="Book Antiqua" w:hAnsi="Book Antiqua" w:cs="Segoe UI"/>
          <w:lang w:val="es-ES"/>
        </w:rPr>
        <w:t>,</w:t>
      </w:r>
      <w:r w:rsidRPr="00EF2BB5">
        <w:rPr>
          <w:rFonts w:ascii="Book Antiqua" w:hAnsi="Book Antiqua" w:cs="Segoe UI"/>
          <w:lang w:val="es-ES"/>
        </w:rPr>
        <w:t xml:space="preserve"> se instaló una Mesa de Trabajo Interinstitucional convocada por la Subsecretaria de Derechos Humanos para el diseño y desarrollo del programa de Capacitación </w:t>
      </w:r>
      <w:r w:rsidR="000B11FF" w:rsidRPr="00EF2BB5">
        <w:rPr>
          <w:rFonts w:ascii="Book Antiqua" w:hAnsi="Book Antiqua" w:cs="Segoe UI"/>
          <w:lang w:val="es-ES"/>
        </w:rPr>
        <w:t>comprometido. En esta mesa participa la Subsecretaria de Servicios Sociales a través de Unidad de Coordinación de Asuntos Indígenas</w:t>
      </w:r>
      <w:r w:rsidR="00D02B0B">
        <w:rPr>
          <w:rFonts w:ascii="Book Antiqua" w:hAnsi="Book Antiqua" w:cs="Segoe UI"/>
          <w:lang w:val="es-ES"/>
        </w:rPr>
        <w:t xml:space="preserve"> (UCAI)</w:t>
      </w:r>
      <w:r w:rsidR="000B11FF" w:rsidRPr="00EF2BB5">
        <w:rPr>
          <w:rFonts w:ascii="Book Antiqua" w:hAnsi="Book Antiqua" w:cs="Segoe UI"/>
          <w:lang w:val="es-ES"/>
        </w:rPr>
        <w:t>, la cual ha estado presente en todas sus reuniones (11) aportando la perspectiva de los pueblos indígenas en cada tópico analizado y discutid</w:t>
      </w:r>
      <w:r w:rsidR="006C1970" w:rsidRPr="00EF2BB5">
        <w:rPr>
          <w:rFonts w:ascii="Book Antiqua" w:hAnsi="Book Antiqua" w:cs="Segoe UI"/>
          <w:lang w:val="es-ES"/>
        </w:rPr>
        <w:t>o como han sido los siguientes:</w:t>
      </w:r>
    </w:p>
    <w:p w:rsidR="000B11FF" w:rsidRPr="00EF2BB5" w:rsidRDefault="000B11FF" w:rsidP="00EF2BB5">
      <w:pPr>
        <w:pStyle w:val="Prrafodelista"/>
        <w:numPr>
          <w:ilvl w:val="0"/>
          <w:numId w:val="8"/>
        </w:numPr>
        <w:spacing w:line="276" w:lineRule="auto"/>
        <w:jc w:val="both"/>
        <w:rPr>
          <w:rFonts w:ascii="Book Antiqua" w:hAnsi="Book Antiqua" w:cs="Segoe UI"/>
          <w:lang w:val="es-ES"/>
        </w:rPr>
      </w:pPr>
      <w:r w:rsidRPr="00EF2BB5">
        <w:rPr>
          <w:rFonts w:ascii="Book Antiqua" w:hAnsi="Book Antiqua" w:cs="Segoe UI"/>
          <w:lang w:val="es-ES"/>
        </w:rPr>
        <w:t xml:space="preserve">Proceso de detección de necesidades de capacitación: En este proceso, cuyo objetivo era indagar y conocer cuáles son las necesidades específicas de capacitación que deberá abordar el programa de capacitación, UCAI </w:t>
      </w:r>
      <w:r w:rsidR="00D02B0B">
        <w:rPr>
          <w:rFonts w:ascii="Book Antiqua" w:hAnsi="Book Antiqua" w:cs="Segoe UI"/>
          <w:lang w:val="es-ES"/>
        </w:rPr>
        <w:t>apoyó</w:t>
      </w:r>
      <w:r w:rsidRPr="00EF2BB5">
        <w:rPr>
          <w:rFonts w:ascii="Book Antiqua" w:hAnsi="Book Antiqua" w:cs="Segoe UI"/>
          <w:lang w:val="es-ES"/>
        </w:rPr>
        <w:t xml:space="preserve"> el diseño de los dos instrumentos de recopilación de datos utilizados para funcionarios y directivos. </w:t>
      </w:r>
    </w:p>
    <w:p w:rsidR="000B11FF" w:rsidRPr="00EF2BB5" w:rsidRDefault="000B11FF" w:rsidP="00EF2BB5">
      <w:pPr>
        <w:pStyle w:val="Prrafodelista"/>
        <w:numPr>
          <w:ilvl w:val="0"/>
          <w:numId w:val="8"/>
        </w:numPr>
        <w:spacing w:line="276" w:lineRule="auto"/>
        <w:jc w:val="both"/>
        <w:rPr>
          <w:rFonts w:ascii="Book Antiqua" w:hAnsi="Book Antiqua" w:cs="Segoe UI"/>
          <w:lang w:val="es-ES"/>
        </w:rPr>
      </w:pPr>
      <w:r w:rsidRPr="00EF2BB5">
        <w:rPr>
          <w:rFonts w:ascii="Book Antiqua" w:hAnsi="Book Antiqua" w:cs="Segoe UI"/>
          <w:lang w:val="es-ES"/>
        </w:rPr>
        <w:t xml:space="preserve">Análisis de resultados y conclusiones del mismo: Una vez aplicados los instrumentos señalados anteriormente UCAI </w:t>
      </w:r>
      <w:r w:rsidR="00D02B0B">
        <w:rPr>
          <w:rFonts w:ascii="Book Antiqua" w:hAnsi="Book Antiqua" w:cs="Segoe UI"/>
          <w:lang w:val="es-ES"/>
        </w:rPr>
        <w:t>apoyó</w:t>
      </w:r>
      <w:r w:rsidR="00D02B0B" w:rsidRPr="00EF2BB5">
        <w:rPr>
          <w:rFonts w:ascii="Book Antiqua" w:hAnsi="Book Antiqua" w:cs="Segoe UI"/>
          <w:lang w:val="es-ES"/>
        </w:rPr>
        <w:t xml:space="preserve"> </w:t>
      </w:r>
      <w:r w:rsidRPr="00EF2BB5">
        <w:rPr>
          <w:rFonts w:ascii="Book Antiqua" w:hAnsi="Book Antiqua" w:cs="Segoe UI"/>
          <w:lang w:val="es-ES"/>
        </w:rPr>
        <w:t xml:space="preserve">la elaboración de los documentos de síntesis de resultados y de necesidades de capacitación según </w:t>
      </w:r>
      <w:r w:rsidR="00D02B0B">
        <w:rPr>
          <w:rFonts w:ascii="Book Antiqua" w:hAnsi="Book Antiqua" w:cs="Segoe UI"/>
          <w:lang w:val="es-ES"/>
        </w:rPr>
        <w:t xml:space="preserve">el </w:t>
      </w:r>
      <w:r w:rsidRPr="00EF2BB5">
        <w:rPr>
          <w:rFonts w:ascii="Book Antiqua" w:hAnsi="Book Antiqua" w:cs="Segoe UI"/>
          <w:lang w:val="es-ES"/>
        </w:rPr>
        <w:t>público objetivo detectado en las respuestas de los mismos.</w:t>
      </w:r>
    </w:p>
    <w:p w:rsidR="000B11FF" w:rsidRPr="00EF2BB5" w:rsidRDefault="000B11FF" w:rsidP="00EF2BB5">
      <w:pPr>
        <w:pStyle w:val="Prrafodelista"/>
        <w:numPr>
          <w:ilvl w:val="0"/>
          <w:numId w:val="8"/>
        </w:numPr>
        <w:spacing w:line="276" w:lineRule="auto"/>
        <w:jc w:val="both"/>
        <w:rPr>
          <w:rFonts w:ascii="Book Antiqua" w:hAnsi="Book Antiqua" w:cs="Segoe UI"/>
          <w:lang w:val="es-ES"/>
        </w:rPr>
      </w:pPr>
      <w:r w:rsidRPr="00EF2BB5">
        <w:rPr>
          <w:rFonts w:ascii="Book Antiqua" w:hAnsi="Book Antiqua" w:cs="Segoe UI"/>
          <w:lang w:val="es-ES"/>
        </w:rPr>
        <w:t xml:space="preserve">Elaboración del Programa de capacitación: Posterior a las etapas antes descritas, UCAI </w:t>
      </w:r>
      <w:r w:rsidR="00D02B0B">
        <w:rPr>
          <w:rFonts w:ascii="Book Antiqua" w:hAnsi="Book Antiqua" w:cs="Segoe UI"/>
          <w:lang w:val="es-ES"/>
        </w:rPr>
        <w:t>aportó</w:t>
      </w:r>
      <w:r w:rsidRPr="00EF2BB5">
        <w:rPr>
          <w:rFonts w:ascii="Book Antiqua" w:hAnsi="Book Antiqua" w:cs="Segoe UI"/>
          <w:lang w:val="es-ES"/>
        </w:rPr>
        <w:t xml:space="preserve"> en el diseño de los primeros ejes del programa de capacitación como son; identificación de módulos, metodología a utilizar, selección de materiales a emplear, incentivos y aspectos a considerar para minimizar la deserción, etc.</w:t>
      </w:r>
    </w:p>
    <w:p w:rsidR="000B11FF" w:rsidRPr="00EF2BB5" w:rsidRDefault="000B11FF" w:rsidP="00EF2BB5">
      <w:pPr>
        <w:pStyle w:val="Prrafodelista"/>
        <w:numPr>
          <w:ilvl w:val="0"/>
          <w:numId w:val="8"/>
        </w:numPr>
        <w:spacing w:line="276" w:lineRule="auto"/>
        <w:jc w:val="both"/>
        <w:rPr>
          <w:rFonts w:ascii="Book Antiqua" w:hAnsi="Book Antiqua" w:cs="Segoe UI"/>
          <w:lang w:val="es-ES"/>
        </w:rPr>
      </w:pPr>
      <w:r w:rsidRPr="00EF2BB5">
        <w:rPr>
          <w:rFonts w:ascii="Book Antiqua" w:hAnsi="Book Antiqua" w:cs="Segoe UI"/>
          <w:lang w:val="es-ES"/>
        </w:rPr>
        <w:t>Validación del programa de capacitación. En el trabajo de análisis de la Mesa Interinstitucional, UCAI propuso incorporar una mirada desde los pueblos indígenas incorporando un grupo de expertas en materia de derecho de mujeres indígenas, todas ellas pertenecientes a diversos pueblos indígenas del país.</w:t>
      </w:r>
    </w:p>
    <w:p w:rsidR="000B11FF" w:rsidRPr="00EF2BB5" w:rsidRDefault="000B11FF" w:rsidP="00EF2BB5">
      <w:pPr>
        <w:spacing w:line="276" w:lineRule="auto"/>
        <w:jc w:val="both"/>
        <w:rPr>
          <w:rFonts w:ascii="Book Antiqua" w:hAnsi="Book Antiqua" w:cs="Segoe UI"/>
          <w:lang w:val="es-ES"/>
        </w:rPr>
      </w:pPr>
      <w:r w:rsidRPr="00EF2BB5">
        <w:rPr>
          <w:rFonts w:ascii="Book Antiqua" w:hAnsi="Book Antiqua" w:cs="Segoe UI"/>
          <w:lang w:val="es-ES"/>
        </w:rPr>
        <w:t>Se proyecta para el periodo el 2022 y 2023, poner en marcha este programa de capacitación y de este modo dar por cumplido el compromiso del Estado de Chile en esta materi</w:t>
      </w:r>
      <w:r w:rsidR="00D02B0B">
        <w:rPr>
          <w:rFonts w:ascii="Book Antiqua" w:hAnsi="Book Antiqua" w:cs="Segoe UI"/>
          <w:lang w:val="es-ES"/>
        </w:rPr>
        <w:t xml:space="preserve">a. Al mismo tiempo, </w:t>
      </w:r>
      <w:r w:rsidRPr="00EF2BB5">
        <w:rPr>
          <w:rFonts w:ascii="Book Antiqua" w:hAnsi="Book Antiqua" w:cs="Segoe UI"/>
          <w:lang w:val="es-ES"/>
        </w:rPr>
        <w:t>se ha promovido y finalmente propuesto por esta mesa que el trabajo de capacitación en torno a la temática de los Derechos Humanos de los pueblos indígenas se transforme en una acción de carácter permanente para los funcionarios d</w:t>
      </w:r>
      <w:r w:rsidR="002B2DB2" w:rsidRPr="00EF2BB5">
        <w:rPr>
          <w:rFonts w:ascii="Book Antiqua" w:hAnsi="Book Antiqua" w:cs="Segoe UI"/>
          <w:lang w:val="es-ES"/>
        </w:rPr>
        <w:t>e la administración del Estado.</w:t>
      </w:r>
    </w:p>
    <w:p w:rsidR="00017D98" w:rsidRPr="00EE7CDB" w:rsidRDefault="00A74547" w:rsidP="00017D98">
      <w:pPr>
        <w:spacing w:line="276" w:lineRule="auto"/>
        <w:jc w:val="both"/>
        <w:rPr>
          <w:rFonts w:ascii="Book Antiqua" w:hAnsi="Book Antiqua" w:cs="Segoe UI"/>
          <w:b/>
          <w:lang w:val="es-ES"/>
        </w:rPr>
      </w:pPr>
      <w:r w:rsidRPr="00EE7CDB">
        <w:rPr>
          <w:rFonts w:ascii="Book Antiqua" w:hAnsi="Book Antiqua" w:cs="Segoe UI"/>
          <w:b/>
          <w:lang w:val="es-ES"/>
        </w:rPr>
        <w:lastRenderedPageBreak/>
        <w:t xml:space="preserve">Educación </w:t>
      </w:r>
      <w:r w:rsidR="00017D98" w:rsidRPr="00EE7CDB">
        <w:rPr>
          <w:rFonts w:ascii="Book Antiqua" w:hAnsi="Book Antiqua" w:cs="Segoe UI"/>
          <w:b/>
          <w:lang w:val="es-ES"/>
        </w:rPr>
        <w:t xml:space="preserve">  </w:t>
      </w:r>
    </w:p>
    <w:p w:rsidR="00017D98" w:rsidRPr="00017D98" w:rsidRDefault="00017D98" w:rsidP="00017D98">
      <w:pPr>
        <w:pStyle w:val="Prrafodelista"/>
        <w:numPr>
          <w:ilvl w:val="0"/>
          <w:numId w:val="28"/>
        </w:numPr>
        <w:spacing w:line="276" w:lineRule="auto"/>
        <w:jc w:val="both"/>
        <w:rPr>
          <w:rFonts w:ascii="Book Antiqua" w:hAnsi="Book Antiqua" w:cs="Segoe UI"/>
          <w:lang w:val="es-ES"/>
        </w:rPr>
      </w:pPr>
      <w:r w:rsidRPr="00017D98">
        <w:rPr>
          <w:rFonts w:ascii="Book Antiqua" w:hAnsi="Book Antiqua" w:cs="Segoe UI"/>
          <w:lang w:val="es-ES"/>
        </w:rPr>
        <w:t xml:space="preserve">Fortalecimiento de habilidades de liderazgo y conocimiento efectivo desde la perspectiva intercultural, políticas públicas, normativa indígena y alfabetización digital para personas pertenecientes a los pueblos indígenas de la </w:t>
      </w:r>
      <w:proofErr w:type="spellStart"/>
      <w:r w:rsidRPr="00017D98">
        <w:rPr>
          <w:rFonts w:ascii="Book Antiqua" w:hAnsi="Book Antiqua" w:cs="Segoe UI"/>
          <w:lang w:val="es-ES"/>
        </w:rPr>
        <w:t>macrozona</w:t>
      </w:r>
      <w:proofErr w:type="spellEnd"/>
      <w:r w:rsidRPr="00017D98">
        <w:rPr>
          <w:rFonts w:ascii="Book Antiqua" w:hAnsi="Book Antiqua" w:cs="Segoe UI"/>
          <w:lang w:val="es-ES"/>
        </w:rPr>
        <w:t xml:space="preserve"> norte, periodo 2021-2023</w:t>
      </w:r>
    </w:p>
    <w:p w:rsidR="00017D98" w:rsidRPr="00017D98" w:rsidRDefault="00017D98" w:rsidP="00017D98">
      <w:pPr>
        <w:spacing w:line="276" w:lineRule="auto"/>
        <w:jc w:val="both"/>
        <w:rPr>
          <w:rFonts w:ascii="Book Antiqua" w:hAnsi="Book Antiqua" w:cs="Segoe UI"/>
          <w:lang w:val="es-ES"/>
        </w:rPr>
      </w:pPr>
      <w:r w:rsidRPr="00017D98">
        <w:rPr>
          <w:rFonts w:ascii="Book Antiqua" w:hAnsi="Book Antiqua" w:cs="Segoe UI"/>
          <w:lang w:val="es-ES"/>
        </w:rPr>
        <w:t>El  Ministerio de Desarrollo Social y Familia suscribió un convenio de transferencias de recursos con la Universidad de Atacama, para el periodo de años 2021-2023, a fin de que esta institución contribuya a generar acciones, enmarcado en el Plan Nacional de Derechos Humanos, en particular, en materia de pueblos indígenas y tribales</w:t>
      </w:r>
      <w:r w:rsidR="00D02B0B">
        <w:rPr>
          <w:rFonts w:ascii="Book Antiqua" w:hAnsi="Book Antiqua" w:cs="Segoe UI"/>
          <w:lang w:val="es-ES"/>
        </w:rPr>
        <w:t>. Las</w:t>
      </w:r>
      <w:r w:rsidRPr="00017D98">
        <w:rPr>
          <w:rFonts w:ascii="Book Antiqua" w:hAnsi="Book Antiqua" w:cs="Segoe UI"/>
          <w:lang w:val="es-ES"/>
        </w:rPr>
        <w:t xml:space="preserve"> acciones</w:t>
      </w:r>
      <w:r w:rsidR="00D02B0B">
        <w:rPr>
          <w:rFonts w:ascii="Book Antiqua" w:hAnsi="Book Antiqua" w:cs="Segoe UI"/>
          <w:lang w:val="es-ES"/>
        </w:rPr>
        <w:t>,</w:t>
      </w:r>
      <w:r w:rsidRPr="00017D98">
        <w:rPr>
          <w:rFonts w:ascii="Book Antiqua" w:hAnsi="Book Antiqua" w:cs="Segoe UI"/>
          <w:lang w:val="es-ES"/>
        </w:rPr>
        <w:t xml:space="preserve"> enfocadas a las mujeres y hombres que pertenecen a los pueblos indígenas</w:t>
      </w:r>
      <w:r w:rsidR="00D02B0B">
        <w:rPr>
          <w:rFonts w:ascii="Book Antiqua" w:hAnsi="Book Antiqua" w:cs="Segoe UI"/>
          <w:lang w:val="es-ES"/>
        </w:rPr>
        <w:t>, buscan</w:t>
      </w:r>
      <w:r w:rsidRPr="00017D98">
        <w:rPr>
          <w:rFonts w:ascii="Book Antiqua" w:hAnsi="Book Antiqua" w:cs="Segoe UI"/>
          <w:lang w:val="es-ES"/>
        </w:rPr>
        <w:t xml:space="preserve"> que fortalezcan sus habilidades y adquieran o incrementen el conocimiento en materia de políticas públicas, así como de normativa indígena actual. </w:t>
      </w:r>
    </w:p>
    <w:p w:rsidR="00017D98" w:rsidRPr="00017D98" w:rsidRDefault="00017D98" w:rsidP="00017D98">
      <w:pPr>
        <w:spacing w:line="276" w:lineRule="auto"/>
        <w:jc w:val="both"/>
        <w:rPr>
          <w:rFonts w:ascii="Book Antiqua" w:hAnsi="Book Antiqua" w:cs="Segoe UI"/>
          <w:lang w:val="es-ES"/>
        </w:rPr>
      </w:pPr>
      <w:r w:rsidRPr="00017D98">
        <w:rPr>
          <w:rFonts w:ascii="Book Antiqua" w:hAnsi="Book Antiqua" w:cs="Segoe UI"/>
          <w:lang w:val="es-ES"/>
        </w:rPr>
        <w:t>En tal sentido, la referida Universidad ha implementado acciones que buscan contribuir a entregar mayores herramientas y conocimientos en materia de liderazgo y construcción del conocimiento efectivo desde una perspectiva intercultural; de políticas públicas enfocadas a pueblos indígenas, normativa indígena y alfabetización digital para las personas pertenecientes a los pueblos Aimara, Colla, Atacameño, Diaguita, Quechua, Colla y Chango, emplazadas en las regiones de Arica y Parinacota, Tarapacá, Antofagasta, Atacama y Coquimbo (</w:t>
      </w:r>
      <w:proofErr w:type="spellStart"/>
      <w:r w:rsidRPr="00017D98">
        <w:rPr>
          <w:rFonts w:ascii="Book Antiqua" w:hAnsi="Book Antiqua" w:cs="Segoe UI"/>
          <w:lang w:val="es-ES"/>
        </w:rPr>
        <w:t>macrozona</w:t>
      </w:r>
      <w:proofErr w:type="spellEnd"/>
      <w:r w:rsidRPr="00017D98">
        <w:rPr>
          <w:rFonts w:ascii="Book Antiqua" w:hAnsi="Book Antiqua" w:cs="Segoe UI"/>
          <w:lang w:val="es-ES"/>
        </w:rPr>
        <w:t xml:space="preserve"> norte), con el fin de que adquieran habilidades que les permitan mejorar el desenvolvimiento en sus organizaciones. Para ello, se han realizado talleres y seminarios dirigidos a personas pertenecientes a los 6 pueblos indígenas señalados previamente. </w:t>
      </w:r>
    </w:p>
    <w:p w:rsidR="00017D98" w:rsidRPr="00017D98" w:rsidRDefault="00017D98" w:rsidP="00017D98">
      <w:pPr>
        <w:pStyle w:val="Prrafodelista"/>
        <w:numPr>
          <w:ilvl w:val="0"/>
          <w:numId w:val="28"/>
        </w:numPr>
        <w:spacing w:line="276" w:lineRule="auto"/>
        <w:jc w:val="both"/>
        <w:rPr>
          <w:rFonts w:ascii="Book Antiqua" w:hAnsi="Book Antiqua" w:cs="Segoe UI"/>
          <w:lang w:val="es-ES"/>
        </w:rPr>
      </w:pPr>
      <w:r w:rsidRPr="00017D98">
        <w:rPr>
          <w:rFonts w:ascii="Book Antiqua" w:hAnsi="Book Antiqua" w:cs="Segoe UI"/>
          <w:lang w:val="es-ES"/>
        </w:rPr>
        <w:t>Fortalecimiento de habilidades de liderazgo y conocimiento sobre política pública y normativa indígena para personas pertenecientes al pueblo Mapuche de la Región de La Araucanía</w:t>
      </w:r>
    </w:p>
    <w:p w:rsidR="00017D98" w:rsidRPr="00017D98" w:rsidRDefault="00017D98" w:rsidP="00017D98">
      <w:pPr>
        <w:spacing w:line="276" w:lineRule="auto"/>
        <w:jc w:val="both"/>
        <w:rPr>
          <w:rFonts w:ascii="Book Antiqua" w:hAnsi="Book Antiqua" w:cs="Segoe UI"/>
          <w:lang w:val="es-ES"/>
        </w:rPr>
      </w:pPr>
      <w:r w:rsidRPr="00017D98">
        <w:rPr>
          <w:rFonts w:ascii="Book Antiqua" w:hAnsi="Book Antiqua" w:cs="Segoe UI"/>
          <w:lang w:val="es-ES"/>
        </w:rPr>
        <w:t>El Ministerio de Desarrollo Social y Familia suscribió un convenio de transferencias de recursos con la Universidad Autónoma de Chile,  para el periodo de años 2021-2023, a fin de que ésta institución aporte herramientas y conocimientos en materia de políticas públicas y liderazgo a personas pertenecientes al pueblo Mapuche de la Región de La Araucanía, con el objeto de fomentar y desarrollar sus capacidades de liderazgo, su conocimiento en la normativa indígena nacional e internacional y con el fin de que adquieran habilidades que les permitan mejorar el desenvolvimiento en sus organizaciones.</w:t>
      </w:r>
    </w:p>
    <w:p w:rsidR="000B11FF" w:rsidRPr="00EF2BB5" w:rsidRDefault="00017D98" w:rsidP="00017D98">
      <w:pPr>
        <w:spacing w:line="276" w:lineRule="auto"/>
        <w:jc w:val="both"/>
        <w:rPr>
          <w:rFonts w:ascii="Book Antiqua" w:hAnsi="Book Antiqua" w:cs="Segoe UI"/>
          <w:lang w:val="es-ES"/>
        </w:rPr>
      </w:pPr>
      <w:r w:rsidRPr="00017D98">
        <w:rPr>
          <w:rFonts w:ascii="Book Antiqua" w:hAnsi="Book Antiqua" w:cs="Segoe UI"/>
          <w:lang w:val="es-ES"/>
        </w:rPr>
        <w:t>Para lo anterior, se busca capacitar a personas pertenecientes al pueblo Mapuche, con el objetivo de fomentar, desarrollar sus capacidades de liderazgo y su conocimiento en normativa indígena nacional e internacional y aportar al fortalecimiento de personas pertenecientes al pueblo mediante talleres, videos de apoyo y seminario de cierre con el fin de que puedan cumplir plenamente su rol de conducción de sus respectivas organizaciones y facilitar su relación con el Estado en sus distintos niveles.</w:t>
      </w:r>
    </w:p>
    <w:sectPr w:rsidR="000B11FF" w:rsidRPr="00EF2BB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C0D" w:rsidRDefault="00B71C0D" w:rsidP="00A04308">
      <w:pPr>
        <w:spacing w:after="0" w:line="240" w:lineRule="auto"/>
      </w:pPr>
      <w:r>
        <w:separator/>
      </w:r>
    </w:p>
  </w:endnote>
  <w:endnote w:type="continuationSeparator" w:id="0">
    <w:p w:rsidR="00B71C0D" w:rsidRDefault="00B71C0D" w:rsidP="00A0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C0D" w:rsidRDefault="00B71C0D" w:rsidP="00A04308">
      <w:pPr>
        <w:spacing w:after="0" w:line="240" w:lineRule="auto"/>
      </w:pPr>
      <w:r>
        <w:separator/>
      </w:r>
    </w:p>
  </w:footnote>
  <w:footnote w:type="continuationSeparator" w:id="0">
    <w:p w:rsidR="00B71C0D" w:rsidRDefault="00B71C0D" w:rsidP="00A04308">
      <w:pPr>
        <w:spacing w:after="0" w:line="240" w:lineRule="auto"/>
      </w:pPr>
      <w:r>
        <w:continuationSeparator/>
      </w:r>
    </w:p>
  </w:footnote>
  <w:footnote w:id="1">
    <w:p w:rsidR="00A04308" w:rsidRPr="00F81CD6" w:rsidRDefault="00A04308" w:rsidP="00F81CD6">
      <w:pPr>
        <w:pStyle w:val="Textonotapie"/>
        <w:jc w:val="both"/>
        <w:rPr>
          <w:rFonts w:ascii="Book Antiqua" w:hAnsi="Book Antiqua"/>
          <w:sz w:val="18"/>
          <w:szCs w:val="18"/>
          <w:lang w:val="es-ES"/>
        </w:rPr>
      </w:pPr>
      <w:r w:rsidRPr="00F81CD6">
        <w:rPr>
          <w:rStyle w:val="Refdenotaalpie"/>
          <w:rFonts w:ascii="Book Antiqua" w:hAnsi="Book Antiqua"/>
          <w:sz w:val="18"/>
          <w:szCs w:val="18"/>
        </w:rPr>
        <w:footnoteRef/>
      </w:r>
      <w:r w:rsidRPr="00F81CD6">
        <w:rPr>
          <w:rFonts w:ascii="Book Antiqua" w:hAnsi="Book Antiqua"/>
          <w:sz w:val="18"/>
          <w:szCs w:val="18"/>
        </w:rPr>
        <w:t xml:space="preserve"> </w:t>
      </w:r>
      <w:r w:rsidRPr="00F81CD6">
        <w:rPr>
          <w:rFonts w:ascii="Book Antiqua" w:hAnsi="Book Antiqua"/>
          <w:sz w:val="18"/>
          <w:szCs w:val="18"/>
          <w:lang w:val="es-ES"/>
        </w:rPr>
        <w:t xml:space="preserve">La Unidad Tributaria Mensual (UTM) es una unidad de cuenta utilizada en Chile, cuyo valor se reajusta </w:t>
      </w:r>
      <w:r w:rsidR="00F81CD6">
        <w:rPr>
          <w:rFonts w:ascii="Book Antiqua" w:hAnsi="Book Antiqua"/>
          <w:sz w:val="18"/>
          <w:szCs w:val="18"/>
          <w:lang w:val="es-ES"/>
        </w:rPr>
        <w:t xml:space="preserve">mensualmente </w:t>
      </w:r>
      <w:r w:rsidRPr="00F81CD6">
        <w:rPr>
          <w:rFonts w:ascii="Book Antiqua" w:hAnsi="Book Antiqua"/>
          <w:sz w:val="18"/>
          <w:szCs w:val="18"/>
          <w:lang w:val="es-ES"/>
        </w:rPr>
        <w:t xml:space="preserve">por la inflación. En el mes de marzo de 2023, 1 UTM equivale a $62.450 pesos chilenos.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C49"/>
    <w:multiLevelType w:val="multilevel"/>
    <w:tmpl w:val="52087CA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AE6CE1"/>
    <w:multiLevelType w:val="hybridMultilevel"/>
    <w:tmpl w:val="BDFACB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A3352AD"/>
    <w:multiLevelType w:val="hybridMultilevel"/>
    <w:tmpl w:val="86AE67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47600FB"/>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C2001B"/>
    <w:multiLevelType w:val="hybridMultilevel"/>
    <w:tmpl w:val="3146D9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846388B"/>
    <w:multiLevelType w:val="hybridMultilevel"/>
    <w:tmpl w:val="4E42AD74"/>
    <w:lvl w:ilvl="0" w:tplc="294EEAA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C9B6562"/>
    <w:multiLevelType w:val="hybridMultilevel"/>
    <w:tmpl w:val="2FAE7E56"/>
    <w:lvl w:ilvl="0" w:tplc="08060954">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EDC7955"/>
    <w:multiLevelType w:val="hybridMultilevel"/>
    <w:tmpl w:val="9A425B6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796072"/>
    <w:multiLevelType w:val="hybridMultilevel"/>
    <w:tmpl w:val="509AA2EC"/>
    <w:lvl w:ilvl="0" w:tplc="ECBA22D2">
      <w:start w:val="2"/>
      <w:numFmt w:val="bullet"/>
      <w:lvlText w:val=""/>
      <w:lvlJc w:val="left"/>
      <w:pPr>
        <w:ind w:left="720" w:hanging="360"/>
      </w:pPr>
      <w:rPr>
        <w:rFonts w:ascii="Symbol" w:eastAsiaTheme="minorHAnsi" w:hAnsi="Symbol" w:cs="Segoe U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6192223"/>
    <w:multiLevelType w:val="multilevel"/>
    <w:tmpl w:val="A5D2FC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416BBE"/>
    <w:multiLevelType w:val="hybridMultilevel"/>
    <w:tmpl w:val="3774AEB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CAA4F94"/>
    <w:multiLevelType w:val="hybridMultilevel"/>
    <w:tmpl w:val="2E6434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0C5527C"/>
    <w:multiLevelType w:val="hybridMultilevel"/>
    <w:tmpl w:val="7B9EC9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24575EB"/>
    <w:multiLevelType w:val="hybridMultilevel"/>
    <w:tmpl w:val="A4EECB98"/>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64B4631"/>
    <w:multiLevelType w:val="hybridMultilevel"/>
    <w:tmpl w:val="4CF6F2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E594E90"/>
    <w:multiLevelType w:val="hybridMultilevel"/>
    <w:tmpl w:val="9740DD2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FFD37B2"/>
    <w:multiLevelType w:val="hybridMultilevel"/>
    <w:tmpl w:val="BFBE8E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30F0090"/>
    <w:multiLevelType w:val="hybridMultilevel"/>
    <w:tmpl w:val="C600889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8166A73"/>
    <w:multiLevelType w:val="hybridMultilevel"/>
    <w:tmpl w:val="6E4E4754"/>
    <w:lvl w:ilvl="0" w:tplc="9E443A5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A785C67"/>
    <w:multiLevelType w:val="hybridMultilevel"/>
    <w:tmpl w:val="2E82AC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BD63230"/>
    <w:multiLevelType w:val="hybridMultilevel"/>
    <w:tmpl w:val="C9AAFC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C9C79C9"/>
    <w:multiLevelType w:val="hybridMultilevel"/>
    <w:tmpl w:val="E7CE68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2B548A2"/>
    <w:multiLevelType w:val="hybridMultilevel"/>
    <w:tmpl w:val="B728EF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3764BFC"/>
    <w:multiLevelType w:val="hybridMultilevel"/>
    <w:tmpl w:val="BDE6DA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6F67FF1"/>
    <w:multiLevelType w:val="hybridMultilevel"/>
    <w:tmpl w:val="3C920D4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82C05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FB001A"/>
    <w:multiLevelType w:val="hybridMultilevel"/>
    <w:tmpl w:val="6C1A8D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CDC6553"/>
    <w:multiLevelType w:val="hybridMultilevel"/>
    <w:tmpl w:val="2B0CF3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3"/>
  </w:num>
  <w:num w:numId="2">
    <w:abstractNumId w:val="22"/>
  </w:num>
  <w:num w:numId="3">
    <w:abstractNumId w:val="19"/>
  </w:num>
  <w:num w:numId="4">
    <w:abstractNumId w:val="24"/>
  </w:num>
  <w:num w:numId="5">
    <w:abstractNumId w:val="14"/>
  </w:num>
  <w:num w:numId="6">
    <w:abstractNumId w:val="21"/>
  </w:num>
  <w:num w:numId="7">
    <w:abstractNumId w:val="16"/>
  </w:num>
  <w:num w:numId="8">
    <w:abstractNumId w:val="11"/>
  </w:num>
  <w:num w:numId="9">
    <w:abstractNumId w:val="8"/>
  </w:num>
  <w:num w:numId="10">
    <w:abstractNumId w:val="15"/>
  </w:num>
  <w:num w:numId="11">
    <w:abstractNumId w:val="7"/>
  </w:num>
  <w:num w:numId="12">
    <w:abstractNumId w:val="6"/>
  </w:num>
  <w:num w:numId="13">
    <w:abstractNumId w:val="26"/>
  </w:num>
  <w:num w:numId="14">
    <w:abstractNumId w:val="5"/>
  </w:num>
  <w:num w:numId="15">
    <w:abstractNumId w:val="2"/>
  </w:num>
  <w:num w:numId="16">
    <w:abstractNumId w:val="4"/>
  </w:num>
  <w:num w:numId="17">
    <w:abstractNumId w:val="27"/>
  </w:num>
  <w:num w:numId="18">
    <w:abstractNumId w:val="10"/>
  </w:num>
  <w:num w:numId="19">
    <w:abstractNumId w:val="1"/>
  </w:num>
  <w:num w:numId="20">
    <w:abstractNumId w:val="25"/>
  </w:num>
  <w:num w:numId="21">
    <w:abstractNumId w:val="3"/>
  </w:num>
  <w:num w:numId="22">
    <w:abstractNumId w:val="13"/>
  </w:num>
  <w:num w:numId="23">
    <w:abstractNumId w:val="18"/>
  </w:num>
  <w:num w:numId="24">
    <w:abstractNumId w:val="0"/>
  </w:num>
  <w:num w:numId="25">
    <w:abstractNumId w:val="12"/>
  </w:num>
  <w:num w:numId="26">
    <w:abstractNumId w:val="17"/>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38"/>
    <w:rsid w:val="00013023"/>
    <w:rsid w:val="00017D98"/>
    <w:rsid w:val="00020AC9"/>
    <w:rsid w:val="000516D4"/>
    <w:rsid w:val="000848B8"/>
    <w:rsid w:val="000B11FF"/>
    <w:rsid w:val="000C107B"/>
    <w:rsid w:val="00142D1D"/>
    <w:rsid w:val="001F50E2"/>
    <w:rsid w:val="002B2DB2"/>
    <w:rsid w:val="002B45F3"/>
    <w:rsid w:val="00312B17"/>
    <w:rsid w:val="0038289E"/>
    <w:rsid w:val="003967BD"/>
    <w:rsid w:val="003C2054"/>
    <w:rsid w:val="004B4FC3"/>
    <w:rsid w:val="004D2C3D"/>
    <w:rsid w:val="006A1EFA"/>
    <w:rsid w:val="006C1970"/>
    <w:rsid w:val="006F7467"/>
    <w:rsid w:val="00721238"/>
    <w:rsid w:val="00732EA9"/>
    <w:rsid w:val="00831FA3"/>
    <w:rsid w:val="00876BA8"/>
    <w:rsid w:val="009F0247"/>
    <w:rsid w:val="00A04308"/>
    <w:rsid w:val="00A2400B"/>
    <w:rsid w:val="00A2408C"/>
    <w:rsid w:val="00A35273"/>
    <w:rsid w:val="00A67A48"/>
    <w:rsid w:val="00A72C76"/>
    <w:rsid w:val="00A74547"/>
    <w:rsid w:val="00B207B1"/>
    <w:rsid w:val="00B71C0D"/>
    <w:rsid w:val="00B85234"/>
    <w:rsid w:val="00B87E15"/>
    <w:rsid w:val="00BD37F9"/>
    <w:rsid w:val="00C24A80"/>
    <w:rsid w:val="00C642C5"/>
    <w:rsid w:val="00C66CCF"/>
    <w:rsid w:val="00C83D1E"/>
    <w:rsid w:val="00CB7621"/>
    <w:rsid w:val="00CF2766"/>
    <w:rsid w:val="00CF7C47"/>
    <w:rsid w:val="00D012E1"/>
    <w:rsid w:val="00D02B0B"/>
    <w:rsid w:val="00D03276"/>
    <w:rsid w:val="00D44EE3"/>
    <w:rsid w:val="00DC514F"/>
    <w:rsid w:val="00E1233D"/>
    <w:rsid w:val="00EE7CDB"/>
    <w:rsid w:val="00EF2BB5"/>
    <w:rsid w:val="00F37E0C"/>
    <w:rsid w:val="00F81C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67C4"/>
  <w15:chartTrackingRefBased/>
  <w15:docId w15:val="{C80482BA-CD28-4829-8595-DD236316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1238"/>
    <w:pPr>
      <w:ind w:left="720"/>
      <w:contextualSpacing/>
    </w:pPr>
  </w:style>
  <w:style w:type="paragraph" w:styleId="Revisin">
    <w:name w:val="Revision"/>
    <w:hidden/>
    <w:uiPriority w:val="99"/>
    <w:semiHidden/>
    <w:rsid w:val="00A67A48"/>
    <w:pPr>
      <w:spacing w:after="0" w:line="240" w:lineRule="auto"/>
    </w:pPr>
  </w:style>
  <w:style w:type="paragraph" w:styleId="Textonotapie">
    <w:name w:val="footnote text"/>
    <w:basedOn w:val="Normal"/>
    <w:link w:val="TextonotapieCar"/>
    <w:uiPriority w:val="99"/>
    <w:semiHidden/>
    <w:unhideWhenUsed/>
    <w:rsid w:val="00A043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04308"/>
    <w:rPr>
      <w:sz w:val="20"/>
      <w:szCs w:val="20"/>
    </w:rPr>
  </w:style>
  <w:style w:type="character" w:styleId="Refdenotaalpie">
    <w:name w:val="footnote reference"/>
    <w:basedOn w:val="Fuentedeprrafopredeter"/>
    <w:uiPriority w:val="99"/>
    <w:semiHidden/>
    <w:unhideWhenUsed/>
    <w:rsid w:val="00A043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input-2</Doctype>
    <Contributor xmlns="d42e65b2-cf21-49c1-b27d-d23f90380c0e">Chile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277DEDC-C012-432D-BC30-D6FB13FB1CC5}">
  <ds:schemaRefs>
    <ds:schemaRef ds:uri="http://schemas.openxmlformats.org/officeDocument/2006/bibliography"/>
  </ds:schemaRefs>
</ds:datastoreItem>
</file>

<file path=customXml/itemProps2.xml><?xml version="1.0" encoding="utf-8"?>
<ds:datastoreItem xmlns:ds="http://schemas.openxmlformats.org/officeDocument/2006/customXml" ds:itemID="{2E26615B-3782-41F2-A996-8A6CC78204F6}"/>
</file>

<file path=customXml/itemProps3.xml><?xml version="1.0" encoding="utf-8"?>
<ds:datastoreItem xmlns:ds="http://schemas.openxmlformats.org/officeDocument/2006/customXml" ds:itemID="{BE927CED-AE17-4D6D-9DD8-60F66423B516}"/>
</file>

<file path=customXml/itemProps4.xml><?xml version="1.0" encoding="utf-8"?>
<ds:datastoreItem xmlns:ds="http://schemas.openxmlformats.org/officeDocument/2006/customXml" ds:itemID="{3ADD4711-1721-47A3-A0E4-B850BAAB4C6D}"/>
</file>

<file path=docProps/app.xml><?xml version="1.0" encoding="utf-8"?>
<Properties xmlns="http://schemas.openxmlformats.org/officeDocument/2006/extended-properties" xmlns:vt="http://schemas.openxmlformats.org/officeDocument/2006/docPropsVTypes">
  <Template>Normal</Template>
  <TotalTime>34</TotalTime>
  <Pages>19</Pages>
  <Words>8422</Words>
  <Characters>46324</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54637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Muñoz Rodríguez</dc:creator>
  <cp:keywords/>
  <dc:description/>
  <cp:lastModifiedBy>DIDEHU - Chile</cp:lastModifiedBy>
  <cp:revision>3</cp:revision>
  <dcterms:created xsi:type="dcterms:W3CDTF">2023-03-17T19:04:00Z</dcterms:created>
  <dcterms:modified xsi:type="dcterms:W3CDTF">2023-03-21T15:04:00Z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