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5A6A" w14:textId="1BBB692A" w:rsidR="00F33605" w:rsidRDefault="00F33605" w:rsidP="00F336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Contribución de </w:t>
      </w:r>
      <w:proofErr w:type="gramStart"/>
      <w:r>
        <w:rPr>
          <w:b/>
          <w:sz w:val="24"/>
          <w:szCs w:val="24"/>
        </w:rPr>
        <w:t xml:space="preserve">PANAMA </w:t>
      </w:r>
      <w:r>
        <w:rPr>
          <w:b/>
          <w:sz w:val="24"/>
          <w:szCs w:val="24"/>
        </w:rPr>
        <w:t xml:space="preserve"> para</w:t>
      </w:r>
      <w:proofErr w:type="gramEnd"/>
      <w:r>
        <w:rPr>
          <w:b/>
          <w:sz w:val="24"/>
          <w:szCs w:val="24"/>
        </w:rPr>
        <w:t xml:space="preserve"> la preparación del informe del Secretario General de conformidad con la resolución 77/205 sobre el “Llamamiento mundial para la adopción de medidas concretas para la eliminación del racismo, la discriminación racial, la xenofobia y las formas conexas de intolerancia y para la aplicación y el seguimiento generales de la Declaración y el Programa de Acción de Durban.”</w:t>
      </w:r>
    </w:p>
    <w:p w14:paraId="133A480A" w14:textId="6A56D843" w:rsidR="00453EF5" w:rsidRPr="00F33605" w:rsidRDefault="00453EF5"/>
    <w:p w14:paraId="20B37415" w14:textId="1F791921" w:rsidR="00F33605" w:rsidRPr="00F33605" w:rsidRDefault="00F33605"/>
    <w:p w14:paraId="57B3E92E" w14:textId="77777777" w:rsidR="00F33605" w:rsidRPr="00F33605" w:rsidRDefault="00F33605" w:rsidP="00F3360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3605">
        <w:rPr>
          <w:b/>
          <w:sz w:val="24"/>
          <w:szCs w:val="24"/>
        </w:rPr>
        <w:t>El alcance y el impacto del racismo sistémico y medidas jurídicas, normativas e institucionales que aborden el racismo como algo más que una suma de actos individualizados (párrafo 20).</w:t>
      </w:r>
    </w:p>
    <w:p w14:paraId="2C0570F7" w14:textId="77777777" w:rsidR="00F33605" w:rsidRPr="00F33605" w:rsidRDefault="00F33605" w:rsidP="00F33605">
      <w:pPr>
        <w:ind w:left="720"/>
        <w:jc w:val="both"/>
        <w:rPr>
          <w:b/>
          <w:sz w:val="24"/>
          <w:szCs w:val="24"/>
        </w:rPr>
      </w:pPr>
    </w:p>
    <w:p w14:paraId="67CB72BE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En la Asamblea Nacional de Panamá, fue presentada la iniciativa legislativa 934 “Que crea la Secretaría Nacional de Políticas y Desarrollo para los </w:t>
      </w:r>
      <w:proofErr w:type="spellStart"/>
      <w:r w:rsidRPr="00F33605">
        <w:rPr>
          <w:sz w:val="24"/>
          <w:szCs w:val="24"/>
        </w:rPr>
        <w:t>Afropanameños</w:t>
      </w:r>
      <w:proofErr w:type="spellEnd"/>
      <w:r w:rsidRPr="00F33605">
        <w:rPr>
          <w:sz w:val="24"/>
          <w:szCs w:val="24"/>
        </w:rPr>
        <w:t xml:space="preserve">”. La iniciativa otorga autonomía y los recursos necesarios a la Secretaría Nacional de Políticas y Desarrollo para los </w:t>
      </w:r>
      <w:proofErr w:type="spellStart"/>
      <w:r w:rsidRPr="00F33605">
        <w:rPr>
          <w:sz w:val="24"/>
          <w:szCs w:val="24"/>
        </w:rPr>
        <w:t>Afropanameños</w:t>
      </w:r>
      <w:proofErr w:type="spellEnd"/>
      <w:r w:rsidRPr="00F33605">
        <w:rPr>
          <w:sz w:val="24"/>
          <w:szCs w:val="24"/>
        </w:rPr>
        <w:t>, lo que constituye un paso importante para el fortalecimiento institucional de esta Secretaría, y que a la vez velará por el cumplimiento, la protección, garantizar el pleno disfrute en condiciones de igualdad, equidad, justicia social, igualdad de oportunidades, la participación de todos y la realización de todos los derechos humanos y libertades fundamentales de los afrodescendientes, como se reconoce en la Declaración Universal de los Derechos Humanos, así como la eliminación de toda discriminación racial.</w:t>
      </w:r>
    </w:p>
    <w:p w14:paraId="02FDDA03" w14:textId="77777777" w:rsidR="00F33605" w:rsidRPr="00F33605" w:rsidRDefault="00F33605" w:rsidP="00F33605">
      <w:pPr>
        <w:numPr>
          <w:ilvl w:val="1"/>
          <w:numId w:val="1"/>
        </w:numPr>
        <w:spacing w:after="280"/>
        <w:jc w:val="both"/>
        <w:rPr>
          <w:sz w:val="24"/>
          <w:szCs w:val="24"/>
        </w:rPr>
      </w:pPr>
      <w:r w:rsidRPr="00F33605">
        <w:rPr>
          <w:sz w:val="24"/>
          <w:szCs w:val="24"/>
        </w:rPr>
        <w:t>La Política Nacional de Salud y los lineamientos estratégicos (2016-2025), establece en su Eje 1 Desarrollo Humano y Bienestar, donde está el Garantizar el derecho de los Afrodescendientes, se incluye dentro de la Política Pública de Salud.</w:t>
      </w:r>
    </w:p>
    <w:p w14:paraId="56BE4757" w14:textId="2F8AD0F3" w:rsidR="00F33605" w:rsidRPr="00F33605" w:rsidRDefault="00F33605" w:rsidP="00F33605">
      <w:pPr>
        <w:numPr>
          <w:ilvl w:val="0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>Procesos participativos e inclusivos de formulación e implementación de procesos que contribuyan a detener, cambiar y reparar las consecuencias duraderas y las manifestaciones actuales del racismo; y el rol de las personas y las comunidades de ascendencia africana, así como de los jóvenes en estos procesos (párrafo 19).</w:t>
      </w:r>
    </w:p>
    <w:p w14:paraId="7B7EC354" w14:textId="77777777" w:rsidR="00F33605" w:rsidRPr="00F33605" w:rsidRDefault="00F33605" w:rsidP="00F33605">
      <w:pPr>
        <w:ind w:left="720"/>
        <w:jc w:val="both"/>
        <w:rPr>
          <w:sz w:val="24"/>
          <w:szCs w:val="24"/>
        </w:rPr>
      </w:pPr>
    </w:p>
    <w:p w14:paraId="5CC3B137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Desde UNFPA se elaboran y aplican módulos de capacitación sobre la discriminación, sexismo y Violencia Basada en Género a </w:t>
      </w:r>
      <w:proofErr w:type="spellStart"/>
      <w:r w:rsidRPr="00F33605">
        <w:rPr>
          <w:sz w:val="24"/>
          <w:szCs w:val="24"/>
        </w:rPr>
        <w:t>liderezas</w:t>
      </w:r>
      <w:proofErr w:type="spellEnd"/>
      <w:r w:rsidRPr="00F33605">
        <w:rPr>
          <w:sz w:val="24"/>
          <w:szCs w:val="24"/>
        </w:rPr>
        <w:t xml:space="preserve"> de las comunidades del distrito de Portobelo, en la provincia de Colón. </w:t>
      </w:r>
    </w:p>
    <w:p w14:paraId="5A72784D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F33605">
        <w:rPr>
          <w:sz w:val="24"/>
          <w:szCs w:val="24"/>
        </w:rPr>
        <w:t xml:space="preserve">El Ministerio de Educación instaló la Comisión Nacional de </w:t>
      </w:r>
      <w:proofErr w:type="spellStart"/>
      <w:proofErr w:type="gramStart"/>
      <w:r w:rsidRPr="00F33605">
        <w:rPr>
          <w:sz w:val="24"/>
          <w:szCs w:val="24"/>
        </w:rPr>
        <w:t>Currícula</w:t>
      </w:r>
      <w:proofErr w:type="spellEnd"/>
      <w:r w:rsidRPr="00F33605">
        <w:rPr>
          <w:sz w:val="24"/>
          <w:szCs w:val="24"/>
        </w:rPr>
        <w:t xml:space="preserve">  Afro</w:t>
      </w:r>
      <w:proofErr w:type="gramEnd"/>
      <w:r w:rsidRPr="00F33605">
        <w:rPr>
          <w:sz w:val="24"/>
          <w:szCs w:val="24"/>
        </w:rPr>
        <w:t>, en la que participa la sociedad civil desde una mesa de trabajo para la revisión de currículo (dirección de currículo) entre otras.</w:t>
      </w:r>
    </w:p>
    <w:p w14:paraId="03C5D61E" w14:textId="4918718A" w:rsidR="00F33605" w:rsidRPr="00F33605" w:rsidRDefault="00F33605"/>
    <w:p w14:paraId="2F586282" w14:textId="77777777" w:rsidR="00F33605" w:rsidRPr="00F33605" w:rsidRDefault="00F33605" w:rsidP="00F33605">
      <w:pPr>
        <w:numPr>
          <w:ilvl w:val="0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>La promoción y la protección de los derechos humanos y las libertades fundamentales de los africanos y los afrodescendientes frente al uso excesivo de la fuerza y otras violaciones de los derechos humanos por agentes del orden (párrafo 24)</w:t>
      </w:r>
    </w:p>
    <w:p w14:paraId="6CC7EE50" w14:textId="77777777" w:rsidR="00F33605" w:rsidRPr="00F33605" w:rsidRDefault="00F33605" w:rsidP="00F33605">
      <w:pPr>
        <w:ind w:left="720"/>
        <w:jc w:val="both"/>
        <w:rPr>
          <w:sz w:val="24"/>
          <w:szCs w:val="24"/>
          <w:highlight w:val="yellow"/>
        </w:rPr>
      </w:pPr>
    </w:p>
    <w:p w14:paraId="4D0E7224" w14:textId="77777777" w:rsidR="00F33605" w:rsidRPr="00F33605" w:rsidRDefault="00F33605" w:rsidP="00F33605">
      <w:pPr>
        <w:numPr>
          <w:ilvl w:val="0"/>
          <w:numId w:val="2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La Secretaría Nacional para el Desarrollo de los </w:t>
      </w:r>
      <w:proofErr w:type="spellStart"/>
      <w:r w:rsidRPr="00F33605">
        <w:rPr>
          <w:sz w:val="24"/>
          <w:szCs w:val="24"/>
        </w:rPr>
        <w:t>Afropanameños</w:t>
      </w:r>
      <w:proofErr w:type="spellEnd"/>
      <w:r w:rsidRPr="00F33605">
        <w:rPr>
          <w:sz w:val="24"/>
          <w:szCs w:val="24"/>
        </w:rPr>
        <w:t>, ha venido desarrollando el programa de Docencia y Sensibilización Contra la Discriminación en las Instituciones Públicas del Estado, para erradicar la discriminación en áreas laborales del gobierno.</w:t>
      </w:r>
    </w:p>
    <w:p w14:paraId="3E3DAB51" w14:textId="77777777" w:rsidR="00F33605" w:rsidRPr="00F33605" w:rsidRDefault="00F33605" w:rsidP="00F33605">
      <w:pPr>
        <w:ind w:left="1440"/>
        <w:jc w:val="both"/>
        <w:rPr>
          <w:sz w:val="24"/>
          <w:szCs w:val="24"/>
        </w:rPr>
      </w:pPr>
    </w:p>
    <w:p w14:paraId="5EE20CE7" w14:textId="77777777" w:rsidR="00F33605" w:rsidRPr="00F33605" w:rsidRDefault="00F33605" w:rsidP="00F33605">
      <w:pPr>
        <w:numPr>
          <w:ilvl w:val="0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lastRenderedPageBreak/>
        <w:t>La discriminación racial y la desigualdad que experimentan los niños y los jóvenes afrodescendientes en todos los ámbitos de la vida, como la administración de justicia, la aplicación de la ley, la educación, la salud, la vida familiar y el desarrollo (párrafo 20).</w:t>
      </w:r>
    </w:p>
    <w:p w14:paraId="2115E8E4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Panamá cuenta con una comisión educativa </w:t>
      </w:r>
      <w:proofErr w:type="gramStart"/>
      <w:r w:rsidRPr="00F33605">
        <w:rPr>
          <w:sz w:val="24"/>
          <w:szCs w:val="24"/>
        </w:rPr>
        <w:t>Pro decenio</w:t>
      </w:r>
      <w:proofErr w:type="gramEnd"/>
      <w:r w:rsidRPr="00F33605">
        <w:rPr>
          <w:sz w:val="24"/>
          <w:szCs w:val="24"/>
        </w:rPr>
        <w:t xml:space="preserve"> de los afrodescendientes (2014-2024),</w:t>
      </w:r>
      <w:r w:rsidRPr="00F33605">
        <w:rPr>
          <w:sz w:val="24"/>
          <w:szCs w:val="24"/>
          <w:highlight w:val="white"/>
        </w:rPr>
        <w:t xml:space="preserve"> instalado por la Ministra de Educación, Maruja </w:t>
      </w:r>
      <w:proofErr w:type="spellStart"/>
      <w:r w:rsidRPr="00F33605">
        <w:rPr>
          <w:sz w:val="24"/>
          <w:szCs w:val="24"/>
          <w:highlight w:val="white"/>
        </w:rPr>
        <w:t>Gorday</w:t>
      </w:r>
      <w:proofErr w:type="spellEnd"/>
      <w:r w:rsidRPr="00F33605">
        <w:rPr>
          <w:sz w:val="24"/>
          <w:szCs w:val="24"/>
          <w:highlight w:val="white"/>
        </w:rPr>
        <w:t xml:space="preserve"> de Villalobos, que consiste en tres Mesas de Trabajo destinadas a impulsar el proceso de inclusión, en la educación básica general y media, de la historia, la cultura y los aportes de los afrodescendientes a la construcción de la nación panameña. </w:t>
      </w:r>
    </w:p>
    <w:p w14:paraId="609426AD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>Para el desarrollo del Censo 2020 desde la sociedad civil se estableció una mesa de trabajo para la inclusión de preguntas de auto identificación de las personas afrodescendientes.</w:t>
      </w:r>
    </w:p>
    <w:p w14:paraId="2E9CAF5D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Con la colaboración del Fondo de Población de las Naciones Unidas (UNFPA), el Alto Comisionado para los Derechos </w:t>
      </w:r>
      <w:proofErr w:type="gramStart"/>
      <w:r w:rsidRPr="00F33605">
        <w:rPr>
          <w:sz w:val="24"/>
          <w:szCs w:val="24"/>
        </w:rPr>
        <w:t>Humanos  de</w:t>
      </w:r>
      <w:proofErr w:type="gramEnd"/>
      <w:r w:rsidRPr="00F33605">
        <w:rPr>
          <w:sz w:val="24"/>
          <w:szCs w:val="24"/>
        </w:rPr>
        <w:t xml:space="preserve"> las Naciones Unidas y la Secretaría Nacional para el Desarrollo de los </w:t>
      </w:r>
      <w:proofErr w:type="spellStart"/>
      <w:r w:rsidRPr="00F33605">
        <w:rPr>
          <w:sz w:val="24"/>
          <w:szCs w:val="24"/>
        </w:rPr>
        <w:t>Afropanameños</w:t>
      </w:r>
      <w:proofErr w:type="spellEnd"/>
      <w:r w:rsidRPr="00F33605">
        <w:rPr>
          <w:sz w:val="24"/>
          <w:szCs w:val="24"/>
        </w:rPr>
        <w:t xml:space="preserve"> (SENADAP), se desarrollaron piezas audiovisuales de sensibilización hacia el auto reconocimiento de la población </w:t>
      </w:r>
      <w:proofErr w:type="spellStart"/>
      <w:r w:rsidRPr="00F33605">
        <w:rPr>
          <w:sz w:val="24"/>
          <w:szCs w:val="24"/>
        </w:rPr>
        <w:t>afropanameña</w:t>
      </w:r>
      <w:proofErr w:type="spellEnd"/>
      <w:r w:rsidRPr="00F33605">
        <w:rPr>
          <w:sz w:val="24"/>
          <w:szCs w:val="24"/>
        </w:rPr>
        <w:t xml:space="preserve"> para los censos de población y vivienda.</w:t>
      </w:r>
    </w:p>
    <w:p w14:paraId="4C004792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>Desde SENADAP, se tienen iniciativas para visibiliza los derechos de las personas afrodescendiente, en alianza con la sociedad civil afrodescendiente en el abordaje de temáticas vinculadas al antirracismo a través de temáticas que evidencian las situaciones y condiciones de este amplio grupo poblacional en Panamá.</w:t>
      </w:r>
    </w:p>
    <w:p w14:paraId="41C67C23" w14:textId="77777777" w:rsidR="00F33605" w:rsidRPr="00F33605" w:rsidRDefault="00F33605" w:rsidP="00F33605">
      <w:pPr>
        <w:numPr>
          <w:ilvl w:val="1"/>
          <w:numId w:val="1"/>
        </w:numPr>
        <w:jc w:val="both"/>
        <w:rPr>
          <w:sz w:val="24"/>
          <w:szCs w:val="24"/>
        </w:rPr>
      </w:pPr>
      <w:r w:rsidRPr="00F33605">
        <w:rPr>
          <w:sz w:val="24"/>
          <w:szCs w:val="24"/>
        </w:rPr>
        <w:t xml:space="preserve">Panamá cuenta con el Resuelto 887-AL del 23 de marzo del 2023, que establece acciones preventivas para evitar la discriminación o distinción por aspectos étnicos y culturales en los centros educativos oficiales y particulares del país. </w:t>
      </w:r>
    </w:p>
    <w:p w14:paraId="76952B38" w14:textId="77777777" w:rsidR="00F33605" w:rsidRPr="00F33605" w:rsidRDefault="00F33605" w:rsidP="00F33605">
      <w:pPr>
        <w:jc w:val="both"/>
        <w:rPr>
          <w:sz w:val="24"/>
          <w:szCs w:val="24"/>
        </w:rPr>
      </w:pPr>
    </w:p>
    <w:p w14:paraId="49C89712" w14:textId="77777777" w:rsidR="00F33605" w:rsidRPr="00F33605" w:rsidRDefault="00F33605"/>
    <w:sectPr w:rsidR="00F33605" w:rsidRPr="00F3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950"/>
    <w:multiLevelType w:val="multilevel"/>
    <w:tmpl w:val="3D2AC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F87086"/>
    <w:multiLevelType w:val="multilevel"/>
    <w:tmpl w:val="145EBA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604341342">
    <w:abstractNumId w:val="0"/>
  </w:num>
  <w:num w:numId="2" w16cid:durableId="27718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05"/>
    <w:rsid w:val="00230AD2"/>
    <w:rsid w:val="00453EF5"/>
    <w:rsid w:val="00B975BC"/>
    <w:rsid w:val="00F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D47B8"/>
  <w15:chartTrackingRefBased/>
  <w15:docId w15:val="{063CD4F5-68AC-4950-BCB7-C2BAFC0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Panama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E87F6436-3C95-444F-8F80-1A65A1632D5D}"/>
</file>

<file path=customXml/itemProps2.xml><?xml version="1.0" encoding="utf-8"?>
<ds:datastoreItem xmlns:ds="http://schemas.openxmlformats.org/officeDocument/2006/customXml" ds:itemID="{98DE2E52-4F0F-454C-8FEA-35159BB9B7EE}"/>
</file>

<file path=customXml/itemProps3.xml><?xml version="1.0" encoding="utf-8"?>
<ds:datastoreItem xmlns:ds="http://schemas.openxmlformats.org/officeDocument/2006/customXml" ds:itemID="{1EB5C4AF-40A7-45DF-BEA6-1A75C3E16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Perez Cabero</dc:creator>
  <cp:keywords/>
  <dc:description/>
  <cp:lastModifiedBy>Amaya Perez Cabero</cp:lastModifiedBy>
  <cp:revision>1</cp:revision>
  <dcterms:created xsi:type="dcterms:W3CDTF">2023-04-10T16:37:00Z</dcterms:created>
  <dcterms:modified xsi:type="dcterms:W3CDTF">2023-04-10T16:39:00Z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