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508F3" w14:textId="77777777" w:rsidR="00B3684A" w:rsidRPr="00CF3B7A" w:rsidRDefault="00B3684A" w:rsidP="00B3684A">
      <w:pPr>
        <w:pStyle w:val="NormalWeb"/>
        <w:spacing w:line="320" w:lineRule="atLeast"/>
        <w:jc w:val="center"/>
        <w:rPr>
          <w:b/>
        </w:rPr>
      </w:pPr>
      <w:r w:rsidRPr="00CF3B7A">
        <w:rPr>
          <w:b/>
        </w:rPr>
        <w:t xml:space="preserve">UNITED NATIONS </w:t>
      </w:r>
      <w:r w:rsidRPr="00CF3B7A">
        <w:rPr>
          <w:b/>
        </w:rPr>
        <w:br/>
        <w:t>HUMAN RIGHTS COUNCIL</w:t>
      </w:r>
    </w:p>
    <w:p w14:paraId="0F7539C2" w14:textId="77777777" w:rsidR="00B3684A" w:rsidRPr="00CF3B7A" w:rsidRDefault="00B3684A" w:rsidP="00B3684A">
      <w:pPr>
        <w:spacing w:before="120" w:after="120" w:line="360" w:lineRule="auto"/>
        <w:jc w:val="center"/>
        <w:rPr>
          <w:rFonts w:ascii="Times New Roman" w:hAnsi="Times New Roman"/>
          <w:b/>
          <w:sz w:val="24"/>
          <w:szCs w:val="24"/>
          <w:lang w:val="en-GB" w:eastAsia="en-GB"/>
        </w:rPr>
      </w:pPr>
      <w:r w:rsidRPr="00CF3B7A">
        <w:rPr>
          <w:rFonts w:ascii="Times New Roman" w:hAnsi="Times New Roman"/>
          <w:b/>
          <w:sz w:val="24"/>
          <w:szCs w:val="24"/>
          <w:lang w:val="en-GB" w:eastAsia="en-GB"/>
        </w:rPr>
        <w:t>23</w:t>
      </w:r>
      <w:r w:rsidRPr="00CF3B7A">
        <w:rPr>
          <w:rFonts w:ascii="Times New Roman" w:hAnsi="Times New Roman"/>
          <w:b/>
          <w:sz w:val="24"/>
          <w:szCs w:val="24"/>
          <w:vertAlign w:val="superscript"/>
          <w:lang w:val="en-GB" w:eastAsia="en-GB"/>
        </w:rPr>
        <w:t>rd</w:t>
      </w:r>
      <w:r w:rsidRPr="00CF3B7A">
        <w:rPr>
          <w:rFonts w:ascii="Times New Roman" w:hAnsi="Times New Roman"/>
          <w:b/>
          <w:sz w:val="24"/>
          <w:szCs w:val="24"/>
          <w:lang w:val="en-GB" w:eastAsia="en-GB"/>
        </w:rPr>
        <w:t xml:space="preserve"> session of the Working Group on the Right to Development</w:t>
      </w:r>
    </w:p>
    <w:p w14:paraId="1F357509" w14:textId="77777777" w:rsidR="00B3684A" w:rsidRPr="00CF3B7A" w:rsidRDefault="00B3684A" w:rsidP="00B3684A">
      <w:pPr>
        <w:spacing w:after="0" w:line="360" w:lineRule="auto"/>
        <w:jc w:val="center"/>
        <w:rPr>
          <w:rFonts w:ascii="Times New Roman" w:hAnsi="Times New Roman"/>
          <w:b/>
          <w:sz w:val="24"/>
          <w:szCs w:val="24"/>
          <w:lang w:val="en-GB" w:eastAsia="en-GB"/>
        </w:rPr>
      </w:pPr>
      <w:r w:rsidRPr="00CF3B7A">
        <w:rPr>
          <w:rFonts w:ascii="Times New Roman" w:hAnsi="Times New Roman"/>
          <w:b/>
          <w:sz w:val="24"/>
          <w:szCs w:val="24"/>
          <w:lang w:val="en-GB" w:eastAsia="en-GB"/>
        </w:rPr>
        <w:t>(16 – 20 May 2022)</w:t>
      </w:r>
    </w:p>
    <w:p w14:paraId="60D79E87" w14:textId="77777777" w:rsidR="00B3684A" w:rsidRPr="00CF3B7A" w:rsidRDefault="00B3684A" w:rsidP="00B3684A">
      <w:pPr>
        <w:pStyle w:val="NormalWeb"/>
        <w:spacing w:before="0" w:beforeAutospacing="0" w:after="0" w:afterAutospacing="0" w:line="320" w:lineRule="atLeast"/>
        <w:jc w:val="center"/>
        <w:rPr>
          <w:b/>
        </w:rPr>
      </w:pPr>
      <w:r w:rsidRPr="00CF3B7A">
        <w:rPr>
          <w:b/>
        </w:rPr>
        <w:t>EU General Statement, 16 May 2022</w:t>
      </w:r>
    </w:p>
    <w:p w14:paraId="4AE98D17" w14:textId="77777777" w:rsidR="00B3684A" w:rsidRPr="00CF3B7A" w:rsidRDefault="00B3684A" w:rsidP="00B3684A">
      <w:pPr>
        <w:spacing w:after="0" w:line="360" w:lineRule="auto"/>
        <w:jc w:val="both"/>
        <w:outlineLvl w:val="0"/>
        <w:rPr>
          <w:rFonts w:ascii="Times New Roman" w:hAnsi="Times New Roman"/>
          <w:sz w:val="24"/>
          <w:szCs w:val="24"/>
          <w:lang w:val="en-GB"/>
        </w:rPr>
      </w:pPr>
    </w:p>
    <w:p w14:paraId="7CD68258" w14:textId="77777777" w:rsidR="00B3684A" w:rsidRPr="00CF3B7A" w:rsidRDefault="00B3684A" w:rsidP="00EA69A6">
      <w:pPr>
        <w:spacing w:after="0" w:line="360" w:lineRule="auto"/>
        <w:jc w:val="both"/>
        <w:outlineLvl w:val="0"/>
        <w:rPr>
          <w:rFonts w:ascii="Arial" w:hAnsi="Arial" w:cs="Arial"/>
          <w:lang w:val="en-GB"/>
        </w:rPr>
      </w:pPr>
      <w:r w:rsidRPr="00CF3B7A">
        <w:rPr>
          <w:rFonts w:ascii="Arial" w:hAnsi="Arial" w:cs="Arial"/>
          <w:lang w:val="en-GB"/>
        </w:rPr>
        <w:t>Mr. Chairperson-Rapporteur,</w:t>
      </w:r>
    </w:p>
    <w:p w14:paraId="4C5365C0" w14:textId="77777777" w:rsidR="00B3684A" w:rsidRPr="00CF3B7A" w:rsidRDefault="00B3684A" w:rsidP="00EA69A6">
      <w:pPr>
        <w:spacing w:after="0" w:line="360" w:lineRule="auto"/>
        <w:jc w:val="both"/>
        <w:rPr>
          <w:rFonts w:ascii="Arial" w:hAnsi="Arial" w:cs="Arial"/>
          <w:lang w:val="en-GB"/>
        </w:rPr>
      </w:pPr>
      <w:r w:rsidRPr="00CF3B7A">
        <w:rPr>
          <w:rFonts w:ascii="Arial" w:hAnsi="Arial" w:cs="Arial"/>
          <w:lang w:val="en-GB"/>
        </w:rPr>
        <w:t>Distinguished Delegates,</w:t>
      </w:r>
    </w:p>
    <w:p w14:paraId="3673534A" w14:textId="77777777" w:rsidR="00B3684A" w:rsidRPr="00CF3B7A" w:rsidRDefault="00B3684A" w:rsidP="00EA69A6">
      <w:pPr>
        <w:spacing w:after="0" w:line="360" w:lineRule="auto"/>
        <w:jc w:val="both"/>
        <w:rPr>
          <w:rFonts w:ascii="Arial" w:hAnsi="Arial" w:cs="Arial"/>
          <w:lang w:val="en-GB"/>
        </w:rPr>
      </w:pPr>
      <w:r w:rsidRPr="00CF3B7A">
        <w:rPr>
          <w:rFonts w:ascii="Arial" w:hAnsi="Arial" w:cs="Arial"/>
          <w:lang w:val="en-GB"/>
        </w:rPr>
        <w:t>Dear Colleagues,</w:t>
      </w:r>
    </w:p>
    <w:p w14:paraId="014EFDE0" w14:textId="77777777" w:rsidR="00B3684A" w:rsidRPr="00CF3B7A" w:rsidRDefault="00B3684A" w:rsidP="00EA69A6">
      <w:pPr>
        <w:spacing w:after="0" w:line="360" w:lineRule="auto"/>
        <w:jc w:val="both"/>
        <w:rPr>
          <w:rFonts w:ascii="Arial" w:hAnsi="Arial" w:cs="Arial"/>
          <w:lang w:val="en-GB"/>
        </w:rPr>
      </w:pPr>
    </w:p>
    <w:p w14:paraId="4E6E327F" w14:textId="77777777" w:rsidR="00B3684A" w:rsidRPr="00CF3B7A" w:rsidRDefault="00B3684A" w:rsidP="00EA69A6">
      <w:pPr>
        <w:spacing w:after="0" w:line="360" w:lineRule="auto"/>
        <w:jc w:val="both"/>
        <w:rPr>
          <w:rFonts w:ascii="Arial" w:hAnsi="Arial" w:cs="Arial"/>
          <w:lang w:val="en-GB"/>
        </w:rPr>
      </w:pPr>
      <w:r w:rsidRPr="00CF3B7A">
        <w:rPr>
          <w:rFonts w:ascii="Arial" w:hAnsi="Arial" w:cs="Arial"/>
          <w:lang w:val="en-GB"/>
        </w:rPr>
        <w:t>I have the honour to deliver this statement on behalf of the European Union and its Member States. The EU and its Member States remain strongly committed to achieving sustainable and inclusive development, and</w:t>
      </w:r>
      <w:r w:rsidRPr="00CF3B7A">
        <w:rPr>
          <w:lang w:val="en-GB"/>
        </w:rPr>
        <w:t xml:space="preserve"> </w:t>
      </w:r>
      <w:r w:rsidRPr="00CF3B7A">
        <w:rPr>
          <w:rFonts w:ascii="Arial" w:hAnsi="Arial" w:cs="Arial"/>
          <w:lang w:val="en-GB"/>
        </w:rPr>
        <w:t xml:space="preserve">to promoting the full and equal enjoyment of all human rights by all individuals without discrimination on any ground. </w:t>
      </w:r>
    </w:p>
    <w:p w14:paraId="74940DD9" w14:textId="77777777" w:rsidR="00206DCA" w:rsidRPr="00CF3B7A" w:rsidRDefault="00206DCA" w:rsidP="00EA69A6">
      <w:pPr>
        <w:spacing w:after="0" w:line="360" w:lineRule="auto"/>
        <w:jc w:val="both"/>
        <w:rPr>
          <w:rFonts w:ascii="Arial" w:hAnsi="Arial" w:cs="Arial"/>
          <w:lang w:val="en-GB"/>
        </w:rPr>
      </w:pPr>
    </w:p>
    <w:p w14:paraId="6EE42FB8" w14:textId="4E2F91F4" w:rsidR="00D51078" w:rsidRPr="00CF3B7A" w:rsidRDefault="00D51078" w:rsidP="00EA69A6">
      <w:pPr>
        <w:spacing w:after="0" w:line="360" w:lineRule="auto"/>
        <w:jc w:val="both"/>
        <w:rPr>
          <w:rFonts w:ascii="Arial" w:hAnsi="Arial" w:cs="Arial"/>
          <w:lang w:val="en-GB"/>
        </w:rPr>
      </w:pPr>
      <w:r w:rsidRPr="00CF3B7A">
        <w:rPr>
          <w:rFonts w:ascii="Arial" w:hAnsi="Arial" w:cs="Arial"/>
          <w:lang w:val="en-GB"/>
        </w:rPr>
        <w:t xml:space="preserve">Mr. Chairperson-Rapporteur, the EU has and will continue to engage in this Working Group. Despite this, we must note that divergent views in the understanding of the Right to </w:t>
      </w:r>
      <w:r w:rsidR="006F6A0E" w:rsidRPr="00CF3B7A">
        <w:rPr>
          <w:rFonts w:ascii="Arial" w:hAnsi="Arial" w:cs="Arial"/>
          <w:lang w:val="en-GB"/>
        </w:rPr>
        <w:t>Development</w:t>
      </w:r>
      <w:r w:rsidRPr="00CF3B7A">
        <w:rPr>
          <w:rFonts w:ascii="Arial" w:hAnsi="Arial" w:cs="Arial"/>
          <w:lang w:val="en-GB"/>
        </w:rPr>
        <w:t xml:space="preserve"> persist. </w:t>
      </w:r>
      <w:r w:rsidR="006F6A0E">
        <w:rPr>
          <w:rFonts w:ascii="Arial" w:hAnsi="Arial" w:cs="Arial"/>
          <w:lang w:val="en-GB"/>
        </w:rPr>
        <w:t xml:space="preserve">The EU </w:t>
      </w:r>
      <w:r w:rsidR="00C00BF1">
        <w:rPr>
          <w:rFonts w:ascii="Arial" w:hAnsi="Arial" w:cs="Arial"/>
          <w:lang w:val="en-GB"/>
        </w:rPr>
        <w:t xml:space="preserve">reiterates its position that </w:t>
      </w:r>
      <w:r w:rsidRPr="00CF3B7A">
        <w:rPr>
          <w:rFonts w:ascii="Arial" w:hAnsi="Arial" w:cs="Arial"/>
          <w:lang w:val="en-GB"/>
        </w:rPr>
        <w:t xml:space="preserve">the </w:t>
      </w:r>
      <w:r w:rsidR="006F6A0E">
        <w:rPr>
          <w:rFonts w:ascii="Arial" w:hAnsi="Arial" w:cs="Arial"/>
          <w:lang w:val="en-GB"/>
        </w:rPr>
        <w:t xml:space="preserve">Right to Development </w:t>
      </w:r>
      <w:r w:rsidR="00156987">
        <w:rPr>
          <w:rFonts w:ascii="Arial" w:hAnsi="Arial" w:cs="Arial"/>
          <w:lang w:val="en-GB"/>
        </w:rPr>
        <w:t>i</w:t>
      </w:r>
      <w:r w:rsidR="006F6A0E">
        <w:rPr>
          <w:rFonts w:ascii="Arial" w:hAnsi="Arial" w:cs="Arial"/>
          <w:lang w:val="en-GB"/>
        </w:rPr>
        <w:t xml:space="preserve">s </w:t>
      </w:r>
      <w:r w:rsidR="007B1AB7">
        <w:rPr>
          <w:rFonts w:ascii="Arial" w:hAnsi="Arial" w:cs="Arial"/>
          <w:lang w:val="en-GB"/>
        </w:rPr>
        <w:t>rooted in</w:t>
      </w:r>
      <w:r w:rsidRPr="00CF3B7A">
        <w:rPr>
          <w:rFonts w:ascii="Arial" w:hAnsi="Arial" w:cs="Arial"/>
          <w:lang w:val="en-GB"/>
        </w:rPr>
        <w:t xml:space="preserve"> the universal, indivisib</w:t>
      </w:r>
      <w:r w:rsidR="00C00BF1">
        <w:rPr>
          <w:rFonts w:ascii="Arial" w:hAnsi="Arial" w:cs="Arial"/>
          <w:lang w:val="en-GB"/>
        </w:rPr>
        <w:t>le</w:t>
      </w:r>
      <w:r w:rsidRPr="00CF3B7A">
        <w:rPr>
          <w:rFonts w:ascii="Arial" w:hAnsi="Arial" w:cs="Arial"/>
          <w:lang w:val="en-GB"/>
        </w:rPr>
        <w:t>, interrelat</w:t>
      </w:r>
      <w:r w:rsidR="00C00BF1">
        <w:rPr>
          <w:rFonts w:ascii="Arial" w:hAnsi="Arial" w:cs="Arial"/>
          <w:lang w:val="en-GB"/>
        </w:rPr>
        <w:t>ed</w:t>
      </w:r>
      <w:r w:rsidRPr="00CF3B7A">
        <w:rPr>
          <w:rFonts w:ascii="Arial" w:hAnsi="Arial" w:cs="Arial"/>
          <w:lang w:val="en-GB"/>
        </w:rPr>
        <w:t>, and interdependen</w:t>
      </w:r>
      <w:r w:rsidR="00C00BF1">
        <w:rPr>
          <w:rFonts w:ascii="Arial" w:hAnsi="Arial" w:cs="Arial"/>
          <w:lang w:val="en-GB"/>
        </w:rPr>
        <w:t>t nature</w:t>
      </w:r>
      <w:r w:rsidRPr="00CF3B7A">
        <w:rPr>
          <w:rFonts w:ascii="Arial" w:hAnsi="Arial" w:cs="Arial"/>
          <w:lang w:val="en-GB"/>
        </w:rPr>
        <w:t xml:space="preserve"> of all human rights,</w:t>
      </w:r>
      <w:r w:rsidRPr="00CF3B7A">
        <w:rPr>
          <w:lang w:val="en-GB"/>
        </w:rPr>
        <w:t xml:space="preserve"> </w:t>
      </w:r>
      <w:r w:rsidRPr="00CF3B7A">
        <w:rPr>
          <w:rFonts w:ascii="Arial" w:hAnsi="Arial" w:cs="Arial"/>
          <w:lang w:val="en-GB"/>
        </w:rPr>
        <w:t xml:space="preserve">the multidimensional nature of development strategies, and </w:t>
      </w:r>
      <w:r w:rsidR="00C00BF1">
        <w:rPr>
          <w:rFonts w:ascii="Arial" w:hAnsi="Arial" w:cs="Arial"/>
          <w:lang w:val="en-GB"/>
        </w:rPr>
        <w:t>that</w:t>
      </w:r>
      <w:r w:rsidRPr="00CF3B7A">
        <w:rPr>
          <w:rFonts w:ascii="Arial" w:hAnsi="Arial" w:cs="Arial"/>
          <w:lang w:val="en-GB"/>
        </w:rPr>
        <w:t xml:space="preserve"> individuals a</w:t>
      </w:r>
      <w:r w:rsidR="00C00BF1">
        <w:rPr>
          <w:rFonts w:ascii="Arial" w:hAnsi="Arial" w:cs="Arial"/>
          <w:lang w:val="en-GB"/>
        </w:rPr>
        <w:t>re</w:t>
      </w:r>
      <w:r w:rsidRPr="00CF3B7A">
        <w:rPr>
          <w:rFonts w:ascii="Arial" w:hAnsi="Arial" w:cs="Arial"/>
          <w:lang w:val="en-GB"/>
        </w:rPr>
        <w:t xml:space="preserve"> the central </w:t>
      </w:r>
      <w:r w:rsidR="00C00BF1">
        <w:rPr>
          <w:rFonts w:ascii="Arial" w:hAnsi="Arial" w:cs="Arial"/>
          <w:lang w:val="en-GB"/>
        </w:rPr>
        <w:t>actors, drivers, and beneficiaries</w:t>
      </w:r>
      <w:r w:rsidR="00C00BF1" w:rsidRPr="00CF3B7A">
        <w:rPr>
          <w:rFonts w:ascii="Arial" w:hAnsi="Arial" w:cs="Arial"/>
          <w:lang w:val="en-GB"/>
        </w:rPr>
        <w:t xml:space="preserve"> </w:t>
      </w:r>
      <w:r w:rsidRPr="00CF3B7A">
        <w:rPr>
          <w:rFonts w:ascii="Arial" w:hAnsi="Arial" w:cs="Arial"/>
          <w:lang w:val="en-GB"/>
        </w:rPr>
        <w:t xml:space="preserve">of the development process. States have the primary responsibility for the full realisation of human rights. </w:t>
      </w:r>
      <w:r w:rsidR="00B40241">
        <w:rPr>
          <w:rFonts w:ascii="Arial" w:hAnsi="Arial" w:cs="Arial"/>
          <w:lang w:val="en-GB"/>
        </w:rPr>
        <w:t>Furthermore, t</w:t>
      </w:r>
      <w:r w:rsidRPr="00CF3B7A">
        <w:rPr>
          <w:rFonts w:ascii="Arial" w:hAnsi="Arial" w:cs="Arial"/>
          <w:lang w:val="en-GB"/>
        </w:rPr>
        <w:t xml:space="preserve">he EU promotes the reinforcement of a human rights-based approach to </w:t>
      </w:r>
      <w:r w:rsidR="00C00BF1">
        <w:rPr>
          <w:rFonts w:ascii="Arial" w:hAnsi="Arial" w:cs="Arial"/>
          <w:lang w:val="en-GB"/>
        </w:rPr>
        <w:t xml:space="preserve">sustainable </w:t>
      </w:r>
      <w:r w:rsidRPr="00CF3B7A">
        <w:rPr>
          <w:rFonts w:ascii="Arial" w:hAnsi="Arial" w:cs="Arial"/>
          <w:lang w:val="en-GB"/>
        </w:rPr>
        <w:t xml:space="preserve">development, recognising that respect for human rights is a pre-condition for the achievement of inclusive and sustainable development. </w:t>
      </w:r>
    </w:p>
    <w:p w14:paraId="4307A9A5" w14:textId="77777777" w:rsidR="00D51078" w:rsidRPr="00CF3B7A" w:rsidRDefault="00D51078" w:rsidP="00EA69A6">
      <w:pPr>
        <w:spacing w:after="0" w:line="360" w:lineRule="auto"/>
        <w:jc w:val="both"/>
        <w:rPr>
          <w:rFonts w:ascii="Arial" w:hAnsi="Arial" w:cs="Arial"/>
          <w:lang w:val="en-GB"/>
        </w:rPr>
      </w:pPr>
    </w:p>
    <w:p w14:paraId="1803E5E7" w14:textId="4E145FB5" w:rsidR="00D51078" w:rsidRDefault="006F6A0E" w:rsidP="00EA69A6">
      <w:pPr>
        <w:spacing w:line="360" w:lineRule="auto"/>
        <w:jc w:val="both"/>
        <w:rPr>
          <w:rFonts w:ascii="Arial" w:hAnsi="Arial" w:cs="Arial"/>
          <w:lang w:val="en-GB"/>
        </w:rPr>
      </w:pPr>
      <w:r>
        <w:rPr>
          <w:rFonts w:ascii="Arial" w:hAnsi="Arial" w:cs="Arial"/>
          <w:lang w:val="en-GB"/>
        </w:rPr>
        <w:t>The EU is</w:t>
      </w:r>
      <w:r w:rsidR="00D51078" w:rsidRPr="00CF3B7A">
        <w:rPr>
          <w:rFonts w:ascii="Arial" w:hAnsi="Arial" w:cs="Arial"/>
          <w:lang w:val="en-GB"/>
        </w:rPr>
        <w:t xml:space="preserve"> not in favour of the elaboration of an international legal standard of a binding nature, </w:t>
      </w:r>
      <w:r w:rsidR="00016905">
        <w:rPr>
          <w:rFonts w:ascii="Arial" w:hAnsi="Arial" w:cs="Arial"/>
          <w:lang w:val="en-GB"/>
        </w:rPr>
        <w:t>and</w:t>
      </w:r>
      <w:r w:rsidR="00D51078" w:rsidRPr="00CF3B7A">
        <w:rPr>
          <w:rFonts w:ascii="Arial" w:hAnsi="Arial" w:cs="Arial"/>
          <w:lang w:val="en-GB"/>
        </w:rPr>
        <w:t xml:space="preserve"> we do not </w:t>
      </w:r>
      <w:r w:rsidR="00016905">
        <w:rPr>
          <w:rFonts w:ascii="Arial" w:hAnsi="Arial" w:cs="Arial"/>
          <w:lang w:val="en-GB"/>
        </w:rPr>
        <w:t>see</w:t>
      </w:r>
      <w:r w:rsidR="00D51078" w:rsidRPr="00CF3B7A">
        <w:rPr>
          <w:rFonts w:ascii="Arial" w:hAnsi="Arial" w:cs="Arial"/>
          <w:lang w:val="en-GB"/>
        </w:rPr>
        <w:t xml:space="preserve"> this </w:t>
      </w:r>
      <w:r w:rsidR="00016905">
        <w:rPr>
          <w:rFonts w:ascii="Arial" w:hAnsi="Arial" w:cs="Arial"/>
          <w:lang w:val="en-GB"/>
        </w:rPr>
        <w:t>as the</w:t>
      </w:r>
      <w:r w:rsidR="00D51078" w:rsidRPr="00CF3B7A">
        <w:rPr>
          <w:rFonts w:ascii="Arial" w:hAnsi="Arial" w:cs="Arial"/>
          <w:lang w:val="en-GB"/>
        </w:rPr>
        <w:t xml:space="preserve"> appropriate or efficient </w:t>
      </w:r>
      <w:r w:rsidR="005D1D23">
        <w:rPr>
          <w:rFonts w:ascii="Arial" w:hAnsi="Arial" w:cs="Arial"/>
          <w:lang w:val="en-GB"/>
        </w:rPr>
        <w:t>instrument</w:t>
      </w:r>
      <w:r w:rsidR="00D51078" w:rsidRPr="00CF3B7A">
        <w:rPr>
          <w:rFonts w:ascii="Arial" w:hAnsi="Arial" w:cs="Arial"/>
          <w:lang w:val="en-GB"/>
        </w:rPr>
        <w:t xml:space="preserve"> to realise sustainable development, especially considering the centrality of the 2030 Agenda for Sustainable Development in this regard. </w:t>
      </w:r>
    </w:p>
    <w:p w14:paraId="46004687" w14:textId="413C41D9" w:rsidR="00206DCA" w:rsidRDefault="00206DCA" w:rsidP="00EA69A6">
      <w:pPr>
        <w:spacing w:after="0" w:line="360" w:lineRule="auto"/>
        <w:jc w:val="both"/>
        <w:rPr>
          <w:rFonts w:ascii="Arial" w:hAnsi="Arial" w:cs="Arial"/>
          <w:lang w:val="en-GB"/>
        </w:rPr>
      </w:pPr>
      <w:r w:rsidRPr="00CF3B7A">
        <w:rPr>
          <w:rFonts w:ascii="Arial" w:hAnsi="Arial" w:cs="Arial"/>
          <w:lang w:val="en-GB"/>
        </w:rPr>
        <w:t xml:space="preserve">While we </w:t>
      </w:r>
      <w:r w:rsidR="00C00BF1">
        <w:rPr>
          <w:rFonts w:ascii="Arial" w:hAnsi="Arial" w:cs="Arial"/>
          <w:lang w:val="en-GB"/>
        </w:rPr>
        <w:t>remain</w:t>
      </w:r>
      <w:r w:rsidRPr="00CF3B7A">
        <w:rPr>
          <w:rFonts w:ascii="Arial" w:hAnsi="Arial" w:cs="Arial"/>
          <w:lang w:val="en-GB"/>
        </w:rPr>
        <w:t xml:space="preserve"> ready to engage constructively with the Intergovernmental Working Group on the Right to Development, we wish to reiterate that we see consensus as the only way to achieve the desired universality and ownership. We would like to express our willingness to continue pursuing a consensual approach. However, we will not support the non-consensual work to elaborate a draft leg</w:t>
      </w:r>
      <w:bookmarkStart w:id="0" w:name="_GoBack"/>
      <w:bookmarkEnd w:id="0"/>
      <w:r w:rsidRPr="00CF3B7A">
        <w:rPr>
          <w:rFonts w:ascii="Arial" w:hAnsi="Arial" w:cs="Arial"/>
          <w:lang w:val="en-GB"/>
        </w:rPr>
        <w:t>ally binding instrument</w:t>
      </w:r>
      <w:r w:rsidR="00C00BF1">
        <w:rPr>
          <w:rFonts w:ascii="Arial" w:hAnsi="Arial" w:cs="Arial"/>
          <w:lang w:val="en-GB"/>
        </w:rPr>
        <w:t xml:space="preserve"> that is not consistent with international </w:t>
      </w:r>
      <w:r w:rsidR="00C00BF1">
        <w:rPr>
          <w:rFonts w:ascii="Arial" w:hAnsi="Arial" w:cs="Arial"/>
          <w:lang w:val="en-GB"/>
        </w:rPr>
        <w:lastRenderedPageBreak/>
        <w:t>human rights law</w:t>
      </w:r>
      <w:r w:rsidRPr="00CF3B7A">
        <w:rPr>
          <w:rFonts w:ascii="Arial" w:hAnsi="Arial" w:cs="Arial"/>
          <w:lang w:val="en-GB"/>
        </w:rPr>
        <w:t>. We ask for our views to be duly reflected in the conclusions and recommendations of this 23</w:t>
      </w:r>
      <w:r w:rsidRPr="00FB1840">
        <w:rPr>
          <w:rFonts w:ascii="Arial" w:hAnsi="Arial" w:cs="Arial"/>
          <w:lang w:val="en-GB"/>
        </w:rPr>
        <w:t>rd</w:t>
      </w:r>
      <w:r w:rsidRPr="00CF3B7A">
        <w:rPr>
          <w:rFonts w:ascii="Arial" w:hAnsi="Arial" w:cs="Arial"/>
          <w:lang w:val="en-GB"/>
        </w:rPr>
        <w:t xml:space="preserve"> session.</w:t>
      </w:r>
    </w:p>
    <w:p w14:paraId="139E8F53" w14:textId="77777777" w:rsidR="00FB1840" w:rsidRPr="00CF3B7A" w:rsidRDefault="00FB1840" w:rsidP="00EA69A6">
      <w:pPr>
        <w:spacing w:after="0" w:line="360" w:lineRule="auto"/>
        <w:jc w:val="both"/>
        <w:rPr>
          <w:rFonts w:ascii="Arial" w:hAnsi="Arial" w:cs="Arial"/>
          <w:lang w:val="en-GB"/>
        </w:rPr>
      </w:pPr>
    </w:p>
    <w:p w14:paraId="44ED144E" w14:textId="77777777" w:rsidR="00206DCA" w:rsidRPr="00CF3B7A" w:rsidRDefault="00206DCA" w:rsidP="00EA69A6">
      <w:pPr>
        <w:spacing w:after="0" w:line="360" w:lineRule="auto"/>
        <w:jc w:val="both"/>
        <w:rPr>
          <w:rFonts w:ascii="Arial" w:hAnsi="Arial" w:cs="Arial"/>
          <w:lang w:val="en-GB"/>
        </w:rPr>
      </w:pPr>
      <w:r w:rsidRPr="00CF3B7A">
        <w:rPr>
          <w:rFonts w:ascii="Arial" w:hAnsi="Arial" w:cs="Arial"/>
          <w:lang w:val="en-GB"/>
        </w:rPr>
        <w:t>I thank you.</w:t>
      </w:r>
    </w:p>
    <w:p w14:paraId="5630D42B" w14:textId="77777777" w:rsidR="00000868" w:rsidRPr="00CF3B7A" w:rsidRDefault="00A57E73" w:rsidP="00EA69A6">
      <w:pPr>
        <w:jc w:val="both"/>
        <w:rPr>
          <w:lang w:val="en-GB"/>
        </w:rPr>
      </w:pPr>
    </w:p>
    <w:sectPr w:rsidR="00000868" w:rsidRPr="00CF3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FBD"/>
    <w:multiLevelType w:val="hybridMultilevel"/>
    <w:tmpl w:val="A8DC9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81D36"/>
    <w:multiLevelType w:val="hybridMultilevel"/>
    <w:tmpl w:val="0CD6C650"/>
    <w:lvl w:ilvl="0" w:tplc="7D00CEB8">
      <w:start w:val="16"/>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3684A"/>
    <w:rsid w:val="00016905"/>
    <w:rsid w:val="0007175E"/>
    <w:rsid w:val="00156987"/>
    <w:rsid w:val="001B6E59"/>
    <w:rsid w:val="00206DCA"/>
    <w:rsid w:val="002302D9"/>
    <w:rsid w:val="00306FCD"/>
    <w:rsid w:val="003D47B1"/>
    <w:rsid w:val="00447FAE"/>
    <w:rsid w:val="004E29CD"/>
    <w:rsid w:val="004E4033"/>
    <w:rsid w:val="005D1D23"/>
    <w:rsid w:val="00694FFB"/>
    <w:rsid w:val="006F6A0E"/>
    <w:rsid w:val="00770AF4"/>
    <w:rsid w:val="007B1AB7"/>
    <w:rsid w:val="007E2DF8"/>
    <w:rsid w:val="00AD6D88"/>
    <w:rsid w:val="00AD7343"/>
    <w:rsid w:val="00B2298D"/>
    <w:rsid w:val="00B229F6"/>
    <w:rsid w:val="00B3684A"/>
    <w:rsid w:val="00B40241"/>
    <w:rsid w:val="00C00BF1"/>
    <w:rsid w:val="00CF3B7A"/>
    <w:rsid w:val="00D51078"/>
    <w:rsid w:val="00D53C51"/>
    <w:rsid w:val="00D85523"/>
    <w:rsid w:val="00DC6437"/>
    <w:rsid w:val="00EA69A6"/>
    <w:rsid w:val="00F04053"/>
    <w:rsid w:val="00F86E6B"/>
    <w:rsid w:val="00FB1840"/>
    <w:rsid w:val="00FE045D"/>
    <w:rsid w:val="00FE1D87"/>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1B7C"/>
  <w15:chartTrackingRefBased/>
  <w15:docId w15:val="{5C023036-7061-444C-91EE-CE7E2B49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4A"/>
    <w:pPr>
      <w:spacing w:after="200" w:line="276" w:lineRule="auto"/>
    </w:pPr>
    <w:rPr>
      <w:rFonts w:ascii="Calibri" w:eastAsia="Calibri" w:hAnsi="Calibri" w:cs="Times New Roman"/>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3684A"/>
    <w:pPr>
      <w:spacing w:before="100" w:beforeAutospacing="1" w:after="100" w:afterAutospacing="1" w:line="240" w:lineRule="auto"/>
    </w:pPr>
    <w:rPr>
      <w:rFonts w:ascii="Times New Roman" w:hAnsi="Times New Roman"/>
      <w:sz w:val="24"/>
      <w:szCs w:val="24"/>
      <w:lang w:val="en-GB" w:eastAsia="en-GB"/>
    </w:rPr>
  </w:style>
  <w:style w:type="paragraph" w:styleId="ListParagraph">
    <w:name w:val="List Paragraph"/>
    <w:basedOn w:val="Normal"/>
    <w:uiPriority w:val="34"/>
    <w:qFormat/>
    <w:rsid w:val="00D51078"/>
    <w:pPr>
      <w:ind w:left="720"/>
      <w:contextualSpacing/>
    </w:pPr>
  </w:style>
  <w:style w:type="paragraph" w:styleId="CommentText">
    <w:name w:val="annotation text"/>
    <w:basedOn w:val="Normal"/>
    <w:link w:val="CommentTextChar"/>
    <w:uiPriority w:val="99"/>
    <w:semiHidden/>
    <w:unhideWhenUsed/>
    <w:rsid w:val="00AD7343"/>
    <w:pPr>
      <w:spacing w:after="160"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AD7343"/>
    <w:rPr>
      <w:sz w:val="20"/>
      <w:szCs w:val="20"/>
    </w:rPr>
  </w:style>
  <w:style w:type="character" w:styleId="CommentReference">
    <w:name w:val="annotation reference"/>
    <w:basedOn w:val="DefaultParagraphFont"/>
    <w:uiPriority w:val="99"/>
    <w:semiHidden/>
    <w:unhideWhenUsed/>
    <w:rsid w:val="007E2DF8"/>
    <w:rPr>
      <w:sz w:val="16"/>
      <w:szCs w:val="16"/>
    </w:rPr>
  </w:style>
  <w:style w:type="paragraph" w:styleId="CommentSubject">
    <w:name w:val="annotation subject"/>
    <w:basedOn w:val="CommentText"/>
    <w:next w:val="CommentText"/>
    <w:link w:val="CommentSubjectChar"/>
    <w:uiPriority w:val="99"/>
    <w:semiHidden/>
    <w:unhideWhenUsed/>
    <w:rsid w:val="007E2DF8"/>
    <w:pPr>
      <w:spacing w:after="200"/>
    </w:pPr>
    <w:rPr>
      <w:rFonts w:ascii="Calibri" w:eastAsia="Calibri" w:hAnsi="Calibri" w:cs="Times New Roman"/>
      <w:b/>
      <w:bCs/>
      <w:lang w:val="da-DK"/>
    </w:rPr>
  </w:style>
  <w:style w:type="character" w:customStyle="1" w:styleId="CommentSubjectChar">
    <w:name w:val="Comment Subject Char"/>
    <w:basedOn w:val="CommentTextChar"/>
    <w:link w:val="CommentSubject"/>
    <w:uiPriority w:val="99"/>
    <w:semiHidden/>
    <w:rsid w:val="007E2DF8"/>
    <w:rPr>
      <w:rFonts w:ascii="Calibri" w:eastAsia="Calibri" w:hAnsi="Calibri" w:cs="Times New Roman"/>
      <w:b/>
      <w:bCs/>
      <w:sz w:val="20"/>
      <w:szCs w:val="20"/>
      <w:lang w:val="da-DK"/>
    </w:rPr>
  </w:style>
  <w:style w:type="paragraph" w:styleId="BalloonText">
    <w:name w:val="Balloon Text"/>
    <w:basedOn w:val="Normal"/>
    <w:link w:val="BalloonTextChar"/>
    <w:uiPriority w:val="99"/>
    <w:semiHidden/>
    <w:unhideWhenUsed/>
    <w:rsid w:val="007E2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DF8"/>
    <w:rPr>
      <w:rFonts w:ascii="Segoe UI" w:eastAsia="Calibri" w:hAnsi="Segoe UI" w:cs="Segoe UI"/>
      <w:sz w:val="18"/>
      <w:szCs w:val="18"/>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Item 4.1 General Statement</Category>
    <Doctype xmlns="d42e65b2-cf21-49c1-b27d-d23f90380c0e">input</Doctype>
    <Contributor xmlns="d42e65b2-cf21-49c1-b27d-d23f90380c0e">EU</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6F2082D7-9455-4BF6-95F2-2CF2FB81A77B}">
  <ds:schemaRefs>
    <ds:schemaRef ds:uri="http://schemas.openxmlformats.org/officeDocument/2006/bibliography"/>
  </ds:schemaRefs>
</ds:datastoreItem>
</file>

<file path=customXml/itemProps2.xml><?xml version="1.0" encoding="utf-8"?>
<ds:datastoreItem xmlns:ds="http://schemas.openxmlformats.org/officeDocument/2006/customXml" ds:itemID="{FE6BC494-5C7F-4BCF-BA9C-31F779C8110E}"/>
</file>

<file path=customXml/itemProps3.xml><?xml version="1.0" encoding="utf-8"?>
<ds:datastoreItem xmlns:ds="http://schemas.openxmlformats.org/officeDocument/2006/customXml" ds:itemID="{EE0646CA-8A62-4478-AE2B-6A51458FE165}"/>
</file>

<file path=customXml/itemProps4.xml><?xml version="1.0" encoding="utf-8"?>
<ds:datastoreItem xmlns:ds="http://schemas.openxmlformats.org/officeDocument/2006/customXml" ds:itemID="{2B30A807-E246-434A-B8F5-04C63ABE05BC}"/>
</file>

<file path=docProps/app.xml><?xml version="1.0" encoding="utf-8"?>
<Properties xmlns="http://schemas.openxmlformats.org/officeDocument/2006/extended-properties" xmlns:vt="http://schemas.openxmlformats.org/officeDocument/2006/docPropsVTypes">
  <Template>Normal</Template>
  <TotalTime>374</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SPIJKERS Carlijn (EEAS-GENEVA)</dc:creator>
  <cp:keywords/>
  <dc:description/>
  <cp:lastModifiedBy>SPIJKERS Carlijn (EEAS-GENEVA)</cp:lastModifiedBy>
  <cp:revision>7</cp:revision>
  <dcterms:created xsi:type="dcterms:W3CDTF">2022-05-06T14:50:00Z</dcterms:created>
  <dcterms:modified xsi:type="dcterms:W3CDTF">2022-05-13T14:32:00Z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