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E56AE2" w:rsidRPr="00E56AE2" w:rsidTr="00E56AE2">
        <w:trPr>
          <w:cantSplit/>
          <w:trHeight w:val="400"/>
          <w:tblHeader/>
        </w:trPr>
        <w:tc>
          <w:tcPr>
            <w:tcW w:w="4520" w:type="dxa"/>
            <w:tcBorders>
              <w:bottom w:val="dotted" w:sz="4" w:space="0" w:color="auto"/>
            </w:tcBorders>
            <w:shd w:val="clear" w:color="auto" w:fill="auto"/>
          </w:tcPr>
          <w:p w:rsidR="00E56AE2" w:rsidRPr="00E56AE2" w:rsidRDefault="00E56AE2" w:rsidP="00E56AE2">
            <w:pPr>
              <w:suppressAutoHyphens w:val="0"/>
              <w:spacing w:before="40" w:after="40" w:line="240" w:lineRule="auto"/>
              <w:rPr>
                <w:b/>
                <w:color w:val="000000"/>
                <w:szCs w:val="22"/>
                <w:lang w:eastAsia="en-GB"/>
              </w:rPr>
            </w:pPr>
            <w:r w:rsidRPr="00E56AE2">
              <w:rPr>
                <w:b/>
                <w:color w:val="000000"/>
                <w:szCs w:val="22"/>
                <w:lang w:eastAsia="en-GB"/>
              </w:rPr>
              <w:t>Recommendation</w:t>
            </w:r>
          </w:p>
        </w:tc>
        <w:tc>
          <w:tcPr>
            <w:tcW w:w="1100" w:type="dxa"/>
            <w:tcBorders>
              <w:bottom w:val="dotted" w:sz="4" w:space="0" w:color="auto"/>
            </w:tcBorders>
            <w:shd w:val="clear" w:color="auto" w:fill="auto"/>
          </w:tcPr>
          <w:p w:rsidR="00E56AE2" w:rsidRPr="00E56AE2" w:rsidRDefault="00E56AE2" w:rsidP="00E56AE2">
            <w:pPr>
              <w:suppressAutoHyphens w:val="0"/>
              <w:spacing w:before="40" w:after="40" w:line="240" w:lineRule="auto"/>
              <w:rPr>
                <w:b/>
                <w:lang w:eastAsia="en-GB"/>
              </w:rPr>
            </w:pPr>
            <w:r w:rsidRPr="00E56AE2">
              <w:rPr>
                <w:b/>
                <w:lang w:eastAsia="en-GB"/>
              </w:rPr>
              <w:t>Position</w:t>
            </w:r>
          </w:p>
        </w:tc>
        <w:tc>
          <w:tcPr>
            <w:tcW w:w="5000" w:type="dxa"/>
            <w:tcBorders>
              <w:bottom w:val="dotted" w:sz="4" w:space="0" w:color="auto"/>
            </w:tcBorders>
            <w:shd w:val="clear" w:color="auto" w:fill="auto"/>
          </w:tcPr>
          <w:p w:rsidR="00E56AE2" w:rsidRPr="00E56AE2" w:rsidRDefault="00E56AE2" w:rsidP="00E56AE2">
            <w:pPr>
              <w:suppressAutoHyphens w:val="0"/>
              <w:spacing w:before="40" w:after="40" w:line="240" w:lineRule="auto"/>
              <w:rPr>
                <w:b/>
                <w:lang w:eastAsia="en-GB"/>
              </w:rPr>
            </w:pPr>
            <w:r w:rsidRPr="00E56AE2">
              <w:rPr>
                <w:b/>
                <w:lang w:eastAsia="en-GB"/>
              </w:rPr>
              <w:t>Full list of themes</w:t>
            </w:r>
          </w:p>
        </w:tc>
        <w:tc>
          <w:tcPr>
            <w:tcW w:w="4600" w:type="dxa"/>
            <w:tcBorders>
              <w:bottom w:val="dotted" w:sz="4" w:space="0" w:color="auto"/>
            </w:tcBorders>
            <w:shd w:val="clear" w:color="auto" w:fill="auto"/>
          </w:tcPr>
          <w:p w:rsidR="00E56AE2" w:rsidRPr="00E56AE2" w:rsidRDefault="00E56AE2" w:rsidP="00E56AE2">
            <w:pPr>
              <w:suppressAutoHyphens w:val="0"/>
              <w:spacing w:before="60" w:after="60" w:line="240" w:lineRule="auto"/>
              <w:ind w:left="57" w:right="57"/>
              <w:rPr>
                <w:b/>
                <w:lang w:eastAsia="en-GB"/>
              </w:rPr>
            </w:pPr>
            <w:r w:rsidRPr="00E56AE2">
              <w:rPr>
                <w:b/>
                <w:lang w:eastAsia="en-GB"/>
              </w:rPr>
              <w:t>Assessment/comments on level of implementation</w:t>
            </w:r>
          </w:p>
        </w:tc>
      </w:tr>
      <w:tr w:rsidR="004A66BB" w:rsidRPr="00E56AE2" w:rsidTr="00EF0D0C">
        <w:trPr>
          <w:cantSplit/>
          <w:trHeight w:val="400"/>
          <w:tblHeader/>
        </w:trPr>
        <w:tc>
          <w:tcPr>
            <w:tcW w:w="15220" w:type="dxa"/>
            <w:gridSpan w:val="4"/>
            <w:tcBorders>
              <w:bottom w:val="dotted" w:sz="4" w:space="0" w:color="auto"/>
            </w:tcBorders>
            <w:shd w:val="clear" w:color="auto" w:fill="auto"/>
          </w:tcPr>
          <w:p w:rsidR="004A66BB" w:rsidRPr="004E4BD5" w:rsidRDefault="004A66BB" w:rsidP="004A66BB">
            <w:pPr>
              <w:suppressAutoHyphens w:val="0"/>
              <w:spacing w:before="60" w:after="60" w:line="240" w:lineRule="auto"/>
              <w:ind w:left="57" w:right="57"/>
              <w:jc w:val="both"/>
              <w:rPr>
                <w:b/>
                <w:sz w:val="16"/>
                <w:szCs w:val="16"/>
                <w:lang w:eastAsia="en-GB"/>
              </w:rPr>
            </w:pPr>
            <w:r w:rsidRPr="004E4BD5">
              <w:rPr>
                <w:b/>
                <w:sz w:val="16"/>
                <w:szCs w:val="16"/>
                <w:lang w:eastAsia="en-GB"/>
              </w:rPr>
              <w:t>Bosnia and Herzegovina did not take position on the recommendations it received in the 20</w:t>
            </w:r>
            <w:r w:rsidRPr="004E4BD5">
              <w:rPr>
                <w:b/>
                <w:sz w:val="16"/>
                <w:szCs w:val="16"/>
                <w:vertAlign w:val="superscript"/>
                <w:lang w:eastAsia="en-GB"/>
              </w:rPr>
              <w:t>th</w:t>
            </w:r>
            <w:r w:rsidRPr="004E4BD5">
              <w:rPr>
                <w:b/>
                <w:sz w:val="16"/>
                <w:szCs w:val="16"/>
                <w:lang w:eastAsia="en-GB"/>
              </w:rPr>
              <w:t xml:space="preserve"> session of the UPR Working Group session before its UPR outcome was adopted at the 28</w:t>
            </w:r>
            <w:r w:rsidRPr="004E4BD5">
              <w:rPr>
                <w:b/>
                <w:sz w:val="16"/>
                <w:szCs w:val="16"/>
                <w:vertAlign w:val="superscript"/>
                <w:lang w:eastAsia="en-GB"/>
              </w:rPr>
              <w:t>th</w:t>
            </w:r>
            <w:r w:rsidRPr="004E4BD5">
              <w:rPr>
                <w:b/>
                <w:sz w:val="16"/>
                <w:szCs w:val="16"/>
                <w:lang w:eastAsia="en-GB"/>
              </w:rPr>
              <w:t xml:space="preserve"> session of the Human Rights Council in March 2015. The Government subsequently submitted a note </w:t>
            </w:r>
            <w:proofErr w:type="spellStart"/>
            <w:r w:rsidRPr="004E4BD5">
              <w:rPr>
                <w:b/>
                <w:sz w:val="16"/>
                <w:szCs w:val="16"/>
                <w:lang w:eastAsia="en-GB"/>
              </w:rPr>
              <w:t>verbale</w:t>
            </w:r>
            <w:proofErr w:type="spellEnd"/>
            <w:r w:rsidRPr="004E4BD5">
              <w:rPr>
                <w:b/>
                <w:sz w:val="16"/>
                <w:szCs w:val="16"/>
                <w:lang w:eastAsia="en-GB"/>
              </w:rPr>
              <w:t xml:space="preserve"> (processed as A/HRC/29/G/4, available at </w:t>
            </w:r>
          </w:p>
          <w:p w:rsidR="004A66BB" w:rsidRPr="00E56AE2" w:rsidRDefault="004A66BB" w:rsidP="004A66BB">
            <w:pPr>
              <w:suppressAutoHyphens w:val="0"/>
              <w:spacing w:before="60" w:after="60" w:line="240" w:lineRule="auto"/>
              <w:ind w:left="57" w:right="57"/>
              <w:jc w:val="both"/>
              <w:rPr>
                <w:b/>
                <w:lang w:eastAsia="en-GB"/>
              </w:rPr>
            </w:pPr>
            <w:hyperlink r:id="rId7" w:history="1">
              <w:r w:rsidRPr="004E4BD5">
                <w:rPr>
                  <w:rStyle w:val="Hyperlink"/>
                  <w:b/>
                  <w:sz w:val="16"/>
                  <w:szCs w:val="16"/>
                  <w:lang w:eastAsia="en-GB"/>
                </w:rPr>
                <w:t>http://ap.ohchr.org/Documents/sdpage_e.aspx?b=10&amp;se=166&amp;t=2</w:t>
              </w:r>
            </w:hyperlink>
            <w:r w:rsidRPr="004E4BD5">
              <w:rPr>
                <w:b/>
                <w:sz w:val="16"/>
                <w:szCs w:val="16"/>
                <w:lang w:eastAsia="en-GB"/>
              </w:rPr>
              <w:t xml:space="preserve"> ) to the 29</w:t>
            </w:r>
            <w:r w:rsidRPr="004E4BD5">
              <w:rPr>
                <w:b/>
                <w:sz w:val="16"/>
                <w:szCs w:val="16"/>
                <w:vertAlign w:val="superscript"/>
                <w:lang w:eastAsia="en-GB"/>
              </w:rPr>
              <w:t>th</w:t>
            </w:r>
            <w:r w:rsidRPr="004E4BD5">
              <w:rPr>
                <w:b/>
                <w:sz w:val="16"/>
                <w:szCs w:val="16"/>
                <w:lang w:eastAsia="en-GB"/>
              </w:rPr>
              <w:t xml:space="preserve"> session of the Human Rights Council in June 2015 and clarified its position on the recommendations. This matrix should therefore be read in conjunction with the note </w:t>
            </w:r>
            <w:proofErr w:type="spellStart"/>
            <w:r w:rsidRPr="004E4BD5">
              <w:rPr>
                <w:b/>
                <w:sz w:val="16"/>
                <w:szCs w:val="16"/>
                <w:lang w:eastAsia="en-GB"/>
              </w:rPr>
              <w:t>verbale</w:t>
            </w:r>
            <w:proofErr w:type="spellEnd"/>
            <w:r w:rsidRPr="004E4BD5">
              <w:rPr>
                <w:b/>
                <w:sz w:val="16"/>
                <w:szCs w:val="16"/>
                <w:lang w:eastAsia="en-GB"/>
              </w:rPr>
              <w:t>.</w:t>
            </w: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A12 Acceptance of international norms</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 Ratify the Optional Protocol to the Convention on the Rights of the Child on a communications procedure (Portugal);</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on UNODS under symbol A/HRC/29/G/4) states:  &lt;b&gt;Recommendation accepted&lt;b&gt;.</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A12 Acceptance of international norms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F31 Children: definition; general principles; protection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107.2 Sign and ratify the Optional Protocol to the Convention on the Rights of the Child on a communications procedure (Slovakia);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on UNODS under symbol A/HRC/29/G/4) states:  &lt;b&gt;Recommendation accepted&lt;b&gt;.</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A12 Acceptance of international norms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F31 Children: definition; general principles; protection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E56AE2">
              <w:rPr>
                <w:b/>
                <w:i/>
                <w:color w:val="000000"/>
                <w:sz w:val="28"/>
                <w:szCs w:val="22"/>
                <w:lang w:eastAsia="en-GB"/>
              </w:rPr>
              <w:t>A41 Constitutional and legislative framework</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107.4 Maintain and strengthen the harmonization process of the criminal legislation of the country with international standards (Senegal);</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F0D0C">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r w:rsidR="00EF0D0C">
              <w:rPr>
                <w:color w:val="000000"/>
                <w:szCs w:val="22"/>
                <w:lang w:eastAsia="en-GB"/>
              </w:rPr>
              <w:t>.</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107.54 Proceed with the adaptation of legislation in all its national territory, in conformity with the provisions of the Second Optional Protocol to the International Covenant on Civil and Political Rights, signed and ratified by the country (Spain);</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BE4599">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on </w:t>
            </w:r>
            <w:r w:rsidRPr="00E56AE2">
              <w:rPr>
                <w:color w:val="000000"/>
                <w:szCs w:val="22"/>
                <w:lang w:eastAsia="en-GB"/>
              </w:rPr>
              <w:lastRenderedPageBreak/>
              <w:t>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A12 Acceptance of international norms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D23 Death penalty</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107.99 Modify the criminal codes with a view to harmonizing them and bringing them into conformity with international criminal law obligations and commitments in the sphere of proceedings against perpetrators of international crimes, in particular war crimes involving sexual violence (Switzerland);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BE4599">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Bosnia and Herzegovina will take actions to harmonize the </w:t>
            </w:r>
            <w:proofErr w:type="spellStart"/>
            <w:r w:rsidRPr="00E56AE2">
              <w:rPr>
                <w:color w:val="000000"/>
                <w:szCs w:val="22"/>
                <w:lang w:eastAsia="en-GB"/>
              </w:rPr>
              <w:t>BiH</w:t>
            </w:r>
            <w:proofErr w:type="spellEnd"/>
            <w:r w:rsidRPr="00E56AE2">
              <w:rPr>
                <w:color w:val="000000"/>
                <w:szCs w:val="22"/>
                <w:lang w:eastAsia="en-GB"/>
              </w:rPr>
              <w:t xml:space="preserve"> Criminal Code applied in war crimes cases, to define adequately the condition of victims of war and to provide necessary reparation.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has already amended the Criminal Code to bring it in line with international conventions and standards in this matter and it is up to the Federation of </w:t>
            </w:r>
            <w:proofErr w:type="spellStart"/>
            <w:r w:rsidRPr="00E56AE2">
              <w:rPr>
                <w:color w:val="000000"/>
                <w:szCs w:val="22"/>
                <w:lang w:eastAsia="en-GB"/>
              </w:rPr>
              <w:t>BiH</w:t>
            </w:r>
            <w:proofErr w:type="spellEnd"/>
            <w:r w:rsidRPr="00E56AE2">
              <w:rPr>
                <w:color w:val="000000"/>
                <w:szCs w:val="22"/>
                <w:lang w:eastAsia="en-GB"/>
              </w:rPr>
              <w:t xml:space="preserve"> to make the same amendments.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B11 International humanitarian law</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affected by armed conflict</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107.100 Harmonize the penal code applied in cases of war crimes, in addition to the review of verdicts where appropriate. In addition, it is necessary to </w:t>
            </w:r>
            <w:r w:rsidRPr="00E56AE2">
              <w:rPr>
                <w:color w:val="000000"/>
                <w:szCs w:val="22"/>
                <w:lang w:eastAsia="en-GB"/>
              </w:rPr>
              <w:lastRenderedPageBreak/>
              <w:t>define adequately the condition of victims of war and to provide necessary reparation (Chile);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BE4599">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Bosnia and Herzegovina authorities have been trying to harmonize the penal code applied in cases of war crimes. We remind you that the 18 July 2013 judgment of the European Court of Human Rights in </w:t>
            </w:r>
            <w:proofErr w:type="spellStart"/>
            <w:r w:rsidRPr="00E56AE2">
              <w:rPr>
                <w:color w:val="000000"/>
                <w:szCs w:val="22"/>
                <w:lang w:eastAsia="en-GB"/>
              </w:rPr>
              <w:t>Maktouf</w:t>
            </w:r>
            <w:proofErr w:type="spellEnd"/>
            <w:r w:rsidRPr="00E56AE2">
              <w:rPr>
                <w:color w:val="000000"/>
                <w:szCs w:val="22"/>
                <w:lang w:eastAsia="en-GB"/>
              </w:rPr>
              <w:t xml:space="preserve"> and Damjanovic against Bosnia and Herzegovina found that there had been a violation of Article 7, paragraph 1 of the European Convention for the Protection of Human Rights and Fundamental Freedoms in this particular case, i.e. that the 2003 Criminal Code was incorrectly applied instead of the 1976 SFRY Criminal Code in this particular case.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has partially accepted this recommendation with the position that we should apply the law in force at the time of the offense and a new law should be applied only if it is more favourable for the perpetrator. This correct position was confirmed by the judgments of the Court of Human Rights in Strasbourg. The Government of the Federation of </w:t>
            </w:r>
            <w:proofErr w:type="spellStart"/>
            <w:r w:rsidRPr="00E56AE2">
              <w:rPr>
                <w:color w:val="000000"/>
                <w:szCs w:val="22"/>
                <w:lang w:eastAsia="en-GB"/>
              </w:rPr>
              <w:t>BiH</w:t>
            </w:r>
            <w:proofErr w:type="spellEnd"/>
            <w:r w:rsidRPr="00E56AE2">
              <w:rPr>
                <w:color w:val="000000"/>
                <w:szCs w:val="22"/>
                <w:lang w:eastAsia="en-GB"/>
              </w:rPr>
              <w:t xml:space="preserve"> has not accepted this recommendation.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D51 Administration of justice &amp; fair trial</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affected by armed conflict</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 xml:space="preserve">107.124Bring the constitution into line with the </w:t>
            </w:r>
            <w:proofErr w:type="spellStart"/>
            <w:r w:rsidRPr="00E56AE2">
              <w:rPr>
                <w:color w:val="000000"/>
                <w:szCs w:val="22"/>
                <w:lang w:eastAsia="en-GB"/>
              </w:rPr>
              <w:t>SejdićandFinci</w:t>
            </w:r>
            <w:proofErr w:type="spellEnd"/>
            <w:r w:rsidRPr="00E56AE2">
              <w:rPr>
                <w:color w:val="000000"/>
                <w:szCs w:val="22"/>
                <w:lang w:eastAsia="en-GB"/>
              </w:rPr>
              <w:t xml:space="preserve"> decision of the European Court of Human Rights (France);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BE4599">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D51 Administration of justice &amp; fair trial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D7 Right to participation in public affairs and right to vote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107.125Amend the national constitution and the Electoral Law and to bring them into line with the European Court </w:t>
            </w:r>
            <w:proofErr w:type="spellStart"/>
            <w:r w:rsidRPr="00E56AE2">
              <w:rPr>
                <w:color w:val="000000"/>
                <w:szCs w:val="22"/>
                <w:lang w:eastAsia="en-GB"/>
              </w:rPr>
              <w:t>ofHuman</w:t>
            </w:r>
            <w:proofErr w:type="spellEnd"/>
            <w:r w:rsidRPr="00E56AE2">
              <w:rPr>
                <w:color w:val="000000"/>
                <w:szCs w:val="22"/>
                <w:lang w:eastAsia="en-GB"/>
              </w:rPr>
              <w:t xml:space="preserve"> Rights ruling on </w:t>
            </w:r>
            <w:proofErr w:type="spellStart"/>
            <w:r w:rsidRPr="00E56AE2">
              <w:rPr>
                <w:color w:val="000000"/>
                <w:szCs w:val="22"/>
                <w:lang w:eastAsia="en-GB"/>
              </w:rPr>
              <w:t>Sejdić</w:t>
            </w:r>
            <w:proofErr w:type="spellEnd"/>
            <w:r w:rsidRPr="00E56AE2">
              <w:rPr>
                <w:color w:val="000000"/>
                <w:szCs w:val="22"/>
                <w:lang w:eastAsia="en-GB"/>
              </w:rPr>
              <w:t xml:space="preserve"> and </w:t>
            </w:r>
            <w:proofErr w:type="spellStart"/>
            <w:r w:rsidRPr="00E56AE2">
              <w:rPr>
                <w:color w:val="000000"/>
                <w:szCs w:val="22"/>
                <w:lang w:eastAsia="en-GB"/>
              </w:rPr>
              <w:t>Finci</w:t>
            </w:r>
            <w:proofErr w:type="spellEnd"/>
            <w:r w:rsidRPr="00E56AE2">
              <w:rPr>
                <w:color w:val="000000"/>
                <w:szCs w:val="22"/>
                <w:lang w:eastAsia="en-GB"/>
              </w:rPr>
              <w:t>(Germany);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BE4599">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D51 Administration of justice &amp; fair trial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D7 Right to participation in public affairs and right to vote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107.126The Government of Bosnia and Herzegovina amend its constitution and the election law to remove </w:t>
            </w:r>
            <w:r w:rsidRPr="00E56AE2">
              <w:rPr>
                <w:color w:val="000000"/>
                <w:szCs w:val="22"/>
                <w:lang w:eastAsia="en-GB"/>
              </w:rPr>
              <w:lastRenderedPageBreak/>
              <w:t xml:space="preserve">discrimination on the basis of ethnicity in politics, in line with the European Court of Human Rights judgements in both </w:t>
            </w:r>
            <w:proofErr w:type="spellStart"/>
            <w:r w:rsidRPr="00E56AE2">
              <w:rPr>
                <w:color w:val="000000"/>
                <w:szCs w:val="22"/>
                <w:lang w:eastAsia="en-GB"/>
              </w:rPr>
              <w:t>Sejdić</w:t>
            </w:r>
            <w:proofErr w:type="spellEnd"/>
            <w:r w:rsidRPr="00E56AE2">
              <w:rPr>
                <w:color w:val="000000"/>
                <w:szCs w:val="22"/>
                <w:lang w:eastAsia="en-GB"/>
              </w:rPr>
              <w:t xml:space="preserve"> and </w:t>
            </w:r>
            <w:proofErr w:type="spellStart"/>
            <w:r w:rsidRPr="00E56AE2">
              <w:rPr>
                <w:color w:val="000000"/>
                <w:szCs w:val="22"/>
                <w:lang w:eastAsia="en-GB"/>
              </w:rPr>
              <w:t>Finciv</w:t>
            </w:r>
            <w:proofErr w:type="spellEnd"/>
            <w:r w:rsidRPr="00E56AE2">
              <w:rPr>
                <w:color w:val="000000"/>
                <w:szCs w:val="22"/>
                <w:lang w:eastAsia="en-GB"/>
              </w:rPr>
              <w:t xml:space="preserve">. Bosnia and Herzegovina and </w:t>
            </w:r>
            <w:proofErr w:type="spellStart"/>
            <w:r w:rsidRPr="00E56AE2">
              <w:rPr>
                <w:color w:val="000000"/>
                <w:szCs w:val="22"/>
                <w:lang w:eastAsia="en-GB"/>
              </w:rPr>
              <w:t>AzraZornićv</w:t>
            </w:r>
            <w:proofErr w:type="spellEnd"/>
            <w:r w:rsidRPr="00E56AE2">
              <w:rPr>
                <w:color w:val="000000"/>
                <w:szCs w:val="22"/>
                <w:lang w:eastAsia="en-GB"/>
              </w:rPr>
              <w:t>. Bosnia and Herzegovina (Netherlands);</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BE4599">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r w:rsidR="00BE4599">
              <w:rPr>
                <w:color w:val="000000"/>
                <w:szCs w:val="22"/>
                <w:lang w:eastAsia="en-GB"/>
              </w:rPr>
              <w:t>,</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D51 Administration of justice &amp; fair trial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lastRenderedPageBreak/>
              <w:t>D7 Right to participation in public affairs and right to vote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107.128 Take all necessary measures to remove discriminatory provisions from the constitution and the electoral law in line with the European Court of Human Rights judgement (Austria);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0557D">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D51 Administration of justice &amp; fair trial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D7 Right to participation in public affairs and right to vote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107.129 Amend without delay the constitution with a view to the elimination of discrimination on the basis of ethnicity in public political life and access to public service jobs in conformity with the judgement of the European Court of Human Rights (Belgium);</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0557D">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D51 Administration of justice &amp; fair trial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D7 Right to participation in public affairs and right to vote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107.127</w:t>
            </w:r>
            <w:r>
              <w:rPr>
                <w:color w:val="000000"/>
                <w:szCs w:val="22"/>
                <w:lang w:eastAsia="en-GB"/>
              </w:rPr>
              <w:t xml:space="preserve"> </w:t>
            </w:r>
            <w:r w:rsidRPr="00E56AE2">
              <w:rPr>
                <w:color w:val="000000"/>
                <w:szCs w:val="22"/>
                <w:lang w:eastAsia="en-GB"/>
              </w:rPr>
              <w:t xml:space="preserve">Implement the European Court of Human Rights judgement in the case of </w:t>
            </w:r>
            <w:proofErr w:type="spellStart"/>
            <w:r w:rsidRPr="00E56AE2">
              <w:rPr>
                <w:color w:val="000000"/>
                <w:szCs w:val="22"/>
                <w:lang w:eastAsia="en-GB"/>
              </w:rPr>
              <w:t>Sejdić</w:t>
            </w:r>
            <w:proofErr w:type="spellEnd"/>
            <w:r w:rsidRPr="00E56AE2">
              <w:rPr>
                <w:color w:val="000000"/>
                <w:szCs w:val="22"/>
                <w:lang w:eastAsia="en-GB"/>
              </w:rPr>
              <w:t xml:space="preserve"> and </w:t>
            </w:r>
            <w:proofErr w:type="spellStart"/>
            <w:r w:rsidRPr="00E56AE2">
              <w:rPr>
                <w:color w:val="000000"/>
                <w:szCs w:val="22"/>
                <w:lang w:eastAsia="en-GB"/>
              </w:rPr>
              <w:t>Finci</w:t>
            </w:r>
            <w:proofErr w:type="spellEnd"/>
            <w:r w:rsidRPr="00E56AE2">
              <w:rPr>
                <w:color w:val="000000"/>
                <w:szCs w:val="22"/>
                <w:lang w:eastAsia="en-GB"/>
              </w:rPr>
              <w:t xml:space="preserve"> (Romania);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0557D">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D7 Right to participation in public affairs and right to vote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D51 Administration of justice &amp; fair trial</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107.3 Make necessary amendments to the constitution to ensure full integration of all national minorities (Norway);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0557D">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A42 Institutions &amp; policies - General</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107.5 Take further measures in order to ensure the effective implementation of the international human rights instruments and to enhance the coordination between the different institutional levels involved (Italy);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0557D">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A42 Institutions &amp; policies - General</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107.21 Take measures to improve cooperation and coordination of activities among bodies at all levels which have a role to play in the promotion and protection of human rights (Ireland);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243F10">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A42 Institutions &amp; policies - General</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107.26 Continue its efforts to promote and protect the rights of vulnerable groups and provide them with more equal opportunities for advancement (China);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243F10">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A42 Institutions &amp; policies - General</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107.20 Further strengthen the rule of law and institutions to enforce social cohesion, tolerance and equality in order to comprehensively guarantee human rights for her people, in particular the vulnerable groups (Viet Nam);</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243F10">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A42 Institutions &amp; policies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D51 Administration of justice &amp; fair trial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E1 Economic, social &amp; cultural rights - general measures of implementation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A43 Human rights policies</w:t>
            </w: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107.104 Set up clear regulatory frameworks for the activities of the security companies in order to ensure their legal accountability regarding human rights abuses (Iran(Islamic Republic of);</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243F10">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w:t>
            </w:r>
            <w:r w:rsidRPr="00E56AE2">
              <w:rPr>
                <w:color w:val="000000"/>
                <w:szCs w:val="22"/>
                <w:lang w:eastAsia="en-GB"/>
              </w:rPr>
              <w:lastRenderedPageBreak/>
              <w:t>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A43 Human rights policies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B6 Business &amp; Human Rights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A44 Structure of the national human rights machinery</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107.15 Act on its previous commitment and establish a national preventative mechanism, as defined under OPCAT, and ensure the allocation of adequate resources for its functioning (Hungary);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F76554">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(See comments on recommendation 107.13).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A44 Structure of the national human rights machinery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A63 Budget and resources (for human rights implementation)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D25 Prohibition of torture and cruel, inhuman or degrading treatment</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deprived of their liberty</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107.13 Expedite the establishment of its national preventive mechanism, in accordance with its obligations under OPCAT (the former Yugoslav Republic of Macedonia);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3577E">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w:t>
            </w:r>
            <w:r w:rsidRPr="00E56AE2">
              <w:rPr>
                <w:color w:val="000000"/>
                <w:szCs w:val="22"/>
                <w:lang w:eastAsia="en-GB"/>
              </w:rPr>
              <w:lastRenderedPageBreak/>
              <w:t xml:space="preserve">Herzegovina. He appreciated Bosnia and Herzegovina’s expressed commitment to return with additional information no later than June 2015. Government's letter of 18 June 2015 (available under symbol A/HRC/29/G/4) states:  Recommendation partially accepted. The establishment of the National Preventive Mechanism (NPM) under the Optional Protocol to the UN Convention against Torture is an activity that the authorities of Bosnia and Herzegovina are trying to implement, but there are different positions in connection with the establishment of modalities of this mechanism.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suggests that the prevention mechanisms should be established at all levels in accordance with multilayer division of competences, but the positions of other institutions concerned is that they support the establishment of a NPM; so,  activities to fulfil obligations under the Optional Protocol to the UN Convention against Torture will continue in the future.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A44 Structure of the national human rights machinery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D25 Prohibition of torture and cruel, inhuman or degrading treatment</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deprived of their liberty</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107.14 Create a national mechanism to prevent torture in conformity with OPCAT (France);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3577E">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w:t>
            </w:r>
            <w:r w:rsidRPr="00E56AE2">
              <w:rPr>
                <w:color w:val="000000"/>
                <w:szCs w:val="22"/>
                <w:lang w:eastAsia="en-GB"/>
              </w:rPr>
              <w:lastRenderedPageBreak/>
              <w:t xml:space="preserve">Recommendation partially accepted. (See comments on recommendation 107.13). </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A44 Structure of the national human rights machinery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D25 Prohibition of torture and cruel, inhuman or degrading treatment</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A45 National Human Rights Institution (NHRI)</w:t>
            </w:r>
            <w:r w:rsidRPr="00E56AE2">
              <w:rPr>
                <w:b/>
                <w:i/>
                <w:sz w:val="28"/>
                <w:lang w:eastAsia="en-GB"/>
              </w:rPr>
              <w:t xml:space="preserve"> </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107.6 Strengthen the capacities of the Ombudsman; intensify government support to this institution and take its recommendations into account (France);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3577E">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A45 National Human Rights Institution (NHRI)</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107.7 Strengthen the capacity and improve the effectiveness of the national Ombudsman, ensuring full adherence to the Paris Principles (Germany);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3577E">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A45 National Human Rights Institution (NHRI)</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107.8 Allocate adequate funding to strengthen the State level Human Rights Ombudsman and allow early implementation of Venice Commission recommendations (United Kingdom of Great Britain and Northern Ireland);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3577E">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A45 National Human Rights Institution (NHRI)</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107.9 Provide the Ombudsman with the necessary financial resources, with a view to preserving its “A” status of accreditation (Morocco);</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3577E">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A45 National Human Rights Institution (NHRI)</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107.10 Provide budgetary and legal support to the Ombudsman for Human Rights in order to ensure its effectiveness and institutional independence (Poland);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3577E">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A45 National Human Rights Institution (NHRI)</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107.11 Enhance the independence of the Ombudsman, in accordance with the Paris Principles, ensuring adequate funding for its proper functioning (Portugal);</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3577E">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A45 National Human Rights Institution (NHRI)</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A63 Budget and resources (for human rights implementation)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107.12 Provide the Ombudsman institution with adequate financial and human resources so that it can fulfil its mandate effectively (Slovakia);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3577E">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A45 National Human Rights Institution (NHRI)</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A63 Budget and resources (for human rights implementation)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A46 National Plans of Action on Human Rights (or specific areas)</w:t>
            </w:r>
            <w:r w:rsidRPr="00E56AE2">
              <w:rPr>
                <w:b/>
                <w:i/>
                <w:sz w:val="28"/>
                <w:lang w:eastAsia="en-GB"/>
              </w:rPr>
              <w:t xml:space="preserve"> </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107.16 Adopt a comprehensive national plan for human rights as a comprehensive document that includes effective measures for all human rights issues (Croatia);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3577E">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A46 National Plans of Action on Human Rights (or specific areas)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107.17 Develop and implement a national action plan for human rights in order to framework a systematic approach to the promotion and protection of human rights (Indonesia);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3577E">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A46 National Plans of Action on Human Rights (or specific areas)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107.24 Develop a national plan to combat discrimination, including through training for law enforcement agents and legal professionals and a campaign to raise public awareness (France);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3577E">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A46 National Plans of Action on Human Rights (or specific areas)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A53 Professional training in human rights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A54 Awareness raising and dissemination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A47 Good governance</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107.102 Continue implementing the plan to fight corruption (Bahrain);</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3577E">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A47 Good governance</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107.103 Continue strengthening anti-corruption policies and ensure wider access to justice </w:t>
            </w:r>
            <w:proofErr w:type="spellStart"/>
            <w:r w:rsidRPr="00E56AE2">
              <w:rPr>
                <w:color w:val="000000"/>
                <w:szCs w:val="22"/>
                <w:lang w:eastAsia="en-GB"/>
              </w:rPr>
              <w:t>forevery</w:t>
            </w:r>
            <w:proofErr w:type="spellEnd"/>
            <w:r w:rsidRPr="00E56AE2">
              <w:rPr>
                <w:color w:val="000000"/>
                <w:szCs w:val="22"/>
                <w:lang w:eastAsia="en-GB"/>
              </w:rPr>
              <w:t xml:space="preserve"> citizen, including through the provision of free legal assistance to the most vulnerable groups (Italy);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425C4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A47 Good governance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A53 Professional training in human rights</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107.23 Improve the programmes for human rights training, in particular those designed for judges and law enforcement agents (Algeria);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425C4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A53 Professional training in human rights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A12 Acceptance of international norms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law enforcement / police officials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judges, lawyers and prosecutors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107.57 Provide training to police officers about unacceptable conduct and adequately punish all cases of ill-treatment (United States of America);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425C4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is accepted. </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A53 Professional training in human rights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D25 Prohibition of torture and cruel, inhuman or degrading treatment</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A61 Cooperation with civil society</w:t>
            </w: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107.22 Implement transparent and inclusive mechanisms of public consultations with civil society organizations on all issues mentioned above (i.e. gender equality, minority rights, redressing wartime crimes, inclusive quality education for minorities and discrimination </w:t>
            </w:r>
            <w:proofErr w:type="spellStart"/>
            <w:r w:rsidRPr="00E56AE2">
              <w:rPr>
                <w:color w:val="000000"/>
                <w:szCs w:val="22"/>
                <w:lang w:eastAsia="en-GB"/>
              </w:rPr>
              <w:t>againstLGBTpersons</w:t>
            </w:r>
            <w:proofErr w:type="spellEnd"/>
            <w:r w:rsidRPr="00E56AE2">
              <w:rPr>
                <w:color w:val="000000"/>
                <w:szCs w:val="22"/>
                <w:lang w:eastAsia="en-GB"/>
              </w:rPr>
              <w:t>) (Norway);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425C4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A61 Cooperation with civil society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F12 Discrimination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G2 Lesbian, gay, bisexual and transgender and intersex persons (LGBTI)</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lesbian, gay, bisexual, transgender and intersex persons (LGBTI)</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B31 Equality &amp; non-discrimination</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107.28 Harmonize the Law on the Prohibition of Discrimination with the laws and provisions at entity, district and municipal levels and increase general awareness of the law (Estonia);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425C4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w:t>
            </w:r>
            <w:r w:rsidRPr="00E56AE2">
              <w:rPr>
                <w:color w:val="000000"/>
                <w:szCs w:val="22"/>
                <w:lang w:eastAsia="en-GB"/>
              </w:rPr>
              <w:lastRenderedPageBreak/>
              <w:t>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A54 Awareness raising and dissemination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107.29 Bring all the national legislation into conformity with the 2009 Anti-Discrimination Law (France);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425C4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A54 Awareness raising and dissemination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107.30 Implement the Anti-Discrimination Law by adopting an anti-discrimination strategy and action plan (Serbia);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425C4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w:t>
            </w:r>
            <w:r w:rsidRPr="00E56AE2">
              <w:rPr>
                <w:color w:val="000000"/>
                <w:szCs w:val="22"/>
                <w:lang w:eastAsia="en-GB"/>
              </w:rPr>
              <w:lastRenderedPageBreak/>
              <w:t xml:space="preserve">additional information no later than June 2015. Government's letter of 18 June 2015 (available under symbol A/HRC/29/G/4) states:  Recommendation partially accepted. (See comments on recommendation 107.27)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A54 Awareness raising and dissemination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107.48 Continue its efforts to combat all forms of discrimination and religious fanaticism (Kuwait);</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425C4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D42 Freedom of thought, conscience and religion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107.134 Ensure that all people in Bosnia Herzegovina including returnees, people with disabilities or Roma, have access to public services, including health care and education without discrimination (Belgium);</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425C4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w:t>
            </w:r>
            <w:r w:rsidRPr="00E56AE2">
              <w:rPr>
                <w:color w:val="000000"/>
                <w:szCs w:val="22"/>
                <w:lang w:eastAsia="en-GB"/>
              </w:rPr>
              <w:lastRenderedPageBreak/>
              <w:t xml:space="preserve">Government's letter of 18 June 2015 (available S under symbol A/HRC/29/G/4) states:  Recommendation partially accepted. Bosnia and Herzegovina has a system in which all people in Bosnia Herzegovina including returnees, people with disabilities or Roma have access to public services, including health care and education without any discriminatory provisions in the valid legislation. The Government of the Federation of Bosnia and Herzegovina has not accepted this recommendation, while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has accepted this recommendation. The recommendation is acceptable insofar as it relates to the improvement of this system of access to public services, including health care and education without any discriminatory provisions in the valid legislation.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E41 Right to health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F41 Persons with disabilities: definition, general principles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G6 Internally displaced persons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internally displaced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with disabilities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107.27 Draft and adopt a countrywide anti-discrimination strategy, in close cooperation with all relevant stakeholders, including with regard to sexual orientation and gender identity, and the Roma community (Germany);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91FDD">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Bosnia and Herzegovina authorities have partially accepted </w:t>
            </w:r>
            <w:r w:rsidRPr="00E56AE2">
              <w:rPr>
                <w:color w:val="000000"/>
                <w:szCs w:val="22"/>
                <w:lang w:eastAsia="en-GB"/>
              </w:rPr>
              <w:lastRenderedPageBreak/>
              <w:t xml:space="preserve">recommendations 106.27. </w:t>
            </w:r>
            <w:proofErr w:type="gramStart"/>
            <w:r w:rsidRPr="00E56AE2">
              <w:rPr>
                <w:color w:val="000000"/>
                <w:szCs w:val="22"/>
                <w:lang w:eastAsia="en-GB"/>
              </w:rPr>
              <w:t>and</w:t>
            </w:r>
            <w:proofErr w:type="gramEnd"/>
            <w:r w:rsidRPr="00E56AE2">
              <w:rPr>
                <w:color w:val="000000"/>
                <w:szCs w:val="22"/>
                <w:lang w:eastAsia="en-GB"/>
              </w:rPr>
              <w:t xml:space="preserve"> 106.30. </w:t>
            </w:r>
            <w:proofErr w:type="gramStart"/>
            <w:r w:rsidRPr="00E56AE2">
              <w:rPr>
                <w:color w:val="000000"/>
                <w:szCs w:val="22"/>
                <w:lang w:eastAsia="en-GB"/>
              </w:rPr>
              <w:t>given</w:t>
            </w:r>
            <w:proofErr w:type="gramEnd"/>
            <w:r w:rsidRPr="00E56AE2">
              <w:rPr>
                <w:color w:val="000000"/>
                <w:szCs w:val="22"/>
                <w:lang w:eastAsia="en-GB"/>
              </w:rPr>
              <w:t xml:space="preserve"> by the Human Rights Council. The recommendations relate to the development of a national plan to combat discrimination and an anti-discrimination strategy and enforcement of the Law on the Prohibition of Discrimination. The Law on the Prohibition of Discrimination was passed in 2009 and guarantees that any person or group of persons who are considered to be discriminated against may seek protection of their rights in existing judicial and administrative proceedings. Bosnia and Herzegovina is a signatory to numerous international instruments that promote and protect human rights and freedoms and respects the principle of non-discrimination in various areas of social life. On the basis of data collected, </w:t>
            </w:r>
            <w:proofErr w:type="spellStart"/>
            <w:r w:rsidRPr="00E56AE2">
              <w:rPr>
                <w:color w:val="000000"/>
                <w:szCs w:val="22"/>
                <w:lang w:eastAsia="en-GB"/>
              </w:rPr>
              <w:t>BiH</w:t>
            </w:r>
            <w:proofErr w:type="spellEnd"/>
            <w:r w:rsidRPr="00E56AE2">
              <w:rPr>
                <w:color w:val="000000"/>
                <w:szCs w:val="22"/>
                <w:lang w:eastAsia="en-GB"/>
              </w:rPr>
              <w:t xml:space="preserve"> continuously reports to the international human rights bodies on the implementation of international agreements of multilateral character that it has signed, ratified or accepted by succession.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has taken the position that a national plan to combat discrimination and an anti-discrimination strategy should be developed at the Entity level due to constitutional competences in the fields that this matter covers. The recommendations have been accepted by the Federation of Bosnia and Herzegovina and </w:t>
            </w:r>
            <w:proofErr w:type="spellStart"/>
            <w:r w:rsidRPr="00E56AE2">
              <w:rPr>
                <w:color w:val="000000"/>
                <w:szCs w:val="22"/>
                <w:lang w:eastAsia="en-GB"/>
              </w:rPr>
              <w:t>Brčko</w:t>
            </w:r>
            <w:proofErr w:type="spellEnd"/>
            <w:r w:rsidRPr="00E56AE2">
              <w:rPr>
                <w:color w:val="000000"/>
                <w:szCs w:val="22"/>
                <w:lang w:eastAsia="en-GB"/>
              </w:rPr>
              <w:t xml:space="preserve"> District of Bosnia and Herzegovina. </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G2 Lesbian, gay, bisexual and transgender and intersex persons (LGBTI)</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lesbian, gay, bisexual, transgender and intersex persons (LGBTI)</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B32 Racial discrimination</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107.38 Strengthen actions to ensure the effective implementation of legislation for protection against all forms of racial or ethnic discrimination, with a </w:t>
            </w:r>
            <w:r w:rsidRPr="00E56AE2">
              <w:rPr>
                <w:color w:val="000000"/>
                <w:szCs w:val="22"/>
                <w:lang w:eastAsia="en-GB"/>
              </w:rPr>
              <w:lastRenderedPageBreak/>
              <w:t>particular consideration to the creation of oversight mechanisms (Argentina);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91FDD">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B32 Racial 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107.44 Strengthen legislation to combat incitement to hate and discrimination on the grounds of ethnicity, culture, religion or nationality, particularly when it comes in political statements or from public officials (Mexico);</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F7FB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Bosnia and Herzegovina makes efforts to strengthen legislation to combat incitement to hate and </w:t>
            </w:r>
            <w:r w:rsidRPr="00E56AE2">
              <w:rPr>
                <w:color w:val="000000"/>
                <w:szCs w:val="22"/>
                <w:lang w:eastAsia="en-GB"/>
              </w:rPr>
              <w:lastRenderedPageBreak/>
              <w:t xml:space="preserve">discrimination on the grounds of ethnicity, culture, religion or nationality. The recommendation has been partially accepted as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has taken the position that the most recent amendments to the Criminal Code of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have already criminalized and punishes hate speech and criminal offenses motivated by hatred. The Government of the Federation of Bosnia and Herzegovina has accepted this recommendation.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B32 Racial 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D42 Freedom of thought, conscience and religion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D6 Rights related to name, identity, nationality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r w:rsidRPr="00E56AE2">
              <w:rPr>
                <w:color w:val="000000"/>
                <w:sz w:val="16"/>
                <w:szCs w:val="22"/>
                <w:lang w:eastAsia="en-GB"/>
              </w:rPr>
              <w:t xml:space="preserve"> </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107.41 Enact legislation and norms prohibiting the creation of associations that promote and disseminate hate speech and racism, consistent with appropriate international instruments (Chile);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F7FB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B32 Racial 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107.42 Combat hate speech and hate crime, including in the political sphere, and, to this end, collect and evaluate hate speech and hate crime data, and promote inter-ethnic and interreligious tolerance, in particular in the education system (Czech Republic);</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F7FB8">
            <w:pPr>
              <w:suppressAutoHyphens w:val="0"/>
              <w:spacing w:before="40" w:after="40" w:line="240" w:lineRule="auto"/>
              <w:rPr>
                <w:color w:val="000000"/>
                <w:szCs w:val="22"/>
                <w:lang w:eastAsia="en-GB"/>
              </w:rPr>
            </w:pPr>
            <w:r w:rsidRPr="00E56AE2">
              <w:rPr>
                <w:b/>
                <w:color w:val="000000"/>
                <w:szCs w:val="22"/>
                <w:lang w:eastAsia="en-GB"/>
              </w:rPr>
              <w:lastRenderedPageBreak/>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B32 Racial 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A62 Statistics and indicators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D42 Freedom of thought, conscience and religion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107.39 Establish and strengthen programmes for combating prejudice and mechanisms for monitoring acts of ethnic-based discrimination and violence (Iceland);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F7FB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B32 Racial 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D31 Liberty and security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107.47 Reinforce measures aimed at combating ethnic, racial and gender-based discrimination. Bearing in mind that Bosnia and Herzegovina is currently holding the chairmanship of the Decade for Roma Inclusion, undertake more measures to promote the inclusion of persons belonging to the </w:t>
            </w:r>
            <w:r w:rsidRPr="00E56AE2">
              <w:rPr>
                <w:color w:val="000000"/>
                <w:szCs w:val="22"/>
                <w:lang w:eastAsia="en-GB"/>
              </w:rPr>
              <w:lastRenderedPageBreak/>
              <w:t>Roma minority during the tenure of this initiative (Romania);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F7FB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B32 Racial 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F12 Discrimination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107.40 Establish programmes for combating prejudice against ethnic minorities (Poland);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F7FB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r w:rsidR="00AF7FB8">
              <w:rPr>
                <w:color w:val="000000"/>
                <w:szCs w:val="22"/>
                <w:lang w:eastAsia="en-GB"/>
              </w:rPr>
              <w:t>.</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B32 Racial 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107.43 Redouble its efforts to combat public manifestation of hate speech and intolerance (Indonesia);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F7FB8">
            <w:pPr>
              <w:suppressAutoHyphens w:val="0"/>
              <w:spacing w:before="40" w:after="40" w:line="240" w:lineRule="auto"/>
              <w:rPr>
                <w:color w:val="000000"/>
                <w:szCs w:val="22"/>
                <w:lang w:eastAsia="en-GB"/>
              </w:rPr>
            </w:pPr>
            <w:r w:rsidRPr="00E56AE2">
              <w:rPr>
                <w:b/>
                <w:color w:val="000000"/>
                <w:szCs w:val="22"/>
                <w:lang w:eastAsia="en-GB"/>
              </w:rPr>
              <w:lastRenderedPageBreak/>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B32 Racial 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107.45 Investigate and prosecute incidents of hate speech (Sierra Leone);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B32 Racial 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107.46 Reform laws that contain discriminatory provisions, in particular against Roma people (Iran(Islamic Republic of));</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w:t>
            </w:r>
            <w:r w:rsidRPr="00E56AE2">
              <w:rPr>
                <w:color w:val="000000"/>
                <w:szCs w:val="22"/>
                <w:lang w:eastAsia="en-GB"/>
              </w:rPr>
              <w:lastRenderedPageBreak/>
              <w:t xml:space="preserve">Herzegovina. He appreciated Bosnia and Herzegovina’s expressed commitment to return with additional information no later than June 2015. Government's letter of 18 June 2015 (available under symbol A/HRC/29/G/4) states:  Recommendation not accepted. Laws in Bosnia and Herzegovina do not contain discriminatory provisions. </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B32 Racial 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B41 Right to development</w:t>
            </w: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107.73 Continue implementing its development plans, since development is an inalienable right, and support practical efforts to achieve development and to strengthen institutional capacities, focusing on the Government’s priorities which are education, social welfare and health services, and develop an effective national plan to combat human trafficking in cooperation with neighbouring countries (Saudi Arabia);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B41 Right to development</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D27 Prohibition of slavery, trafficking</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E21 Right to an adequate standard of living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E24 Right to social security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E41 Right to health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B51 Right to an effective remedy</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107.60 Expedite the adoption of laws and programmes designed to ensure effective access to justice for all victims of wartime sexual violence, including adequate reparation (Iceland);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(see comments on recommendation 107.59).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A12 Acceptance of international norms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B11 International humanitarian law</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107.97 Adopt a law on reparation and compensation for victims of torture during the war (France);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Bosnia and Herzegovina has sought to get agreement on a legal solution to the rights of victims of torture in </w:t>
            </w:r>
            <w:proofErr w:type="spellStart"/>
            <w:r w:rsidRPr="00E56AE2">
              <w:rPr>
                <w:color w:val="000000"/>
                <w:szCs w:val="22"/>
                <w:lang w:eastAsia="en-GB"/>
              </w:rPr>
              <w:lastRenderedPageBreak/>
              <w:t>BiH</w:t>
            </w:r>
            <w:proofErr w:type="spellEnd"/>
            <w:r w:rsidRPr="00E56AE2">
              <w:rPr>
                <w:color w:val="000000"/>
                <w:szCs w:val="22"/>
                <w:lang w:eastAsia="en-GB"/>
              </w:rPr>
              <w:t xml:space="preserve">, in which a proposal for solution to the reparation / compensation to victims of torture is to be regulated in a uniform way for all victims of torture in </w:t>
            </w:r>
            <w:proofErr w:type="spellStart"/>
            <w:r w:rsidRPr="00E56AE2">
              <w:rPr>
                <w:color w:val="000000"/>
                <w:szCs w:val="22"/>
                <w:lang w:eastAsia="en-GB"/>
              </w:rPr>
              <w:t>BiH</w:t>
            </w:r>
            <w:proofErr w:type="spellEnd"/>
            <w:r w:rsidRPr="00E56AE2">
              <w:rPr>
                <w:color w:val="000000"/>
                <w:szCs w:val="22"/>
                <w:lang w:eastAsia="en-GB"/>
              </w:rPr>
              <w:t xml:space="preserve">. Given there are still different views on this issue by the Entity governments, in the coming period we expect reconciliation of the opinions of the Entity governments and relevant authorities of Bosnia and Herzegovina in terms of the legal solutions that will meet the needs of </w:t>
            </w:r>
            <w:proofErr w:type="spellStart"/>
            <w:r w:rsidRPr="00E56AE2">
              <w:rPr>
                <w:color w:val="000000"/>
                <w:szCs w:val="22"/>
                <w:lang w:eastAsia="en-GB"/>
              </w:rPr>
              <w:t>BiH</w:t>
            </w:r>
            <w:proofErr w:type="spellEnd"/>
            <w:r w:rsidRPr="00E56AE2">
              <w:rPr>
                <w:color w:val="000000"/>
                <w:szCs w:val="22"/>
                <w:lang w:eastAsia="en-GB"/>
              </w:rPr>
              <w:t xml:space="preserve"> and regulate the rights of victims of torture and the right to reparation / compensation.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D25 Prohibition of torture and cruel, inhuman or degrading treatment</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107.61 Thoroughly investigate acts of sexual violence committed during the conflict, with a view to holding perpetrators to account, ensure reparation and full reintegration into society of victims of wartime rape and other sexual violence, and take action to counter any manifestations of stigma and exclusion directed against them (Ireland);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(see comments on recommendation 107.59).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B53 Support to victims and witnesses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107.62 The judiciary and other relevant authorities </w:t>
            </w:r>
            <w:proofErr w:type="spellStart"/>
            <w:r w:rsidRPr="00E56AE2">
              <w:rPr>
                <w:color w:val="000000"/>
                <w:szCs w:val="22"/>
                <w:lang w:eastAsia="en-GB"/>
              </w:rPr>
              <w:t>toprovide</w:t>
            </w:r>
            <w:proofErr w:type="spellEnd"/>
            <w:r w:rsidRPr="00E56AE2">
              <w:rPr>
                <w:color w:val="000000"/>
                <w:szCs w:val="22"/>
                <w:lang w:eastAsia="en-GB"/>
              </w:rPr>
              <w:t xml:space="preserve"> justice, reparation and rehabilitation to the </w:t>
            </w:r>
            <w:r w:rsidRPr="00E56AE2">
              <w:rPr>
                <w:color w:val="000000"/>
                <w:szCs w:val="22"/>
                <w:lang w:eastAsia="en-GB"/>
              </w:rPr>
              <w:lastRenderedPageBreak/>
              <w:t>victims of wartime rape and sexual violence (Norway);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(see comments on recommendation 107.59).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B53 Support to victims and witnesses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lastRenderedPageBreak/>
              <w:t>Affected persons:</w:t>
            </w:r>
            <w:r w:rsidRPr="00E56AE2">
              <w:rPr>
                <w:color w:val="000000"/>
                <w:sz w:val="16"/>
                <w:szCs w:val="22"/>
                <w:lang w:eastAsia="en-GB"/>
              </w:rPr>
              <w:t xml:space="preserve"> </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107.64 Ensure adequate trained prosecutors, judges and staff in the justice systems of the Federation and of </w:t>
            </w:r>
            <w:proofErr w:type="spellStart"/>
            <w:r w:rsidRPr="00E56AE2">
              <w:rPr>
                <w:color w:val="000000"/>
                <w:szCs w:val="22"/>
                <w:lang w:eastAsia="en-GB"/>
              </w:rPr>
              <w:t>RepublikaSrpska</w:t>
            </w:r>
            <w:proofErr w:type="spellEnd"/>
            <w:r w:rsidRPr="00E56AE2">
              <w:rPr>
                <w:color w:val="000000"/>
                <w:szCs w:val="22"/>
                <w:lang w:eastAsia="en-GB"/>
              </w:rPr>
              <w:t>, in order to make timely and efficient progress on war crime cases, including the sensitive handling of those dealing with sexual violence (United Kingdom of Great Britain and Northern Ireland);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w:t>
            </w:r>
            <w:r w:rsidRPr="00E56AE2">
              <w:rPr>
                <w:color w:val="000000"/>
                <w:szCs w:val="22"/>
                <w:lang w:eastAsia="en-GB"/>
              </w:rPr>
              <w:lastRenderedPageBreak/>
              <w:t xml:space="preserve">Recommendation partially accepted (see comments on recommendation 107.59). </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judges, lawyers and prosecutors</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B52 Impunity</w:t>
            </w: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107.98 Continue efforts to fight impunity for serious violations of human rights committed during the armed conflict (Argentina);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B52 Impunity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affected by armed conflict</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D23 Death penalty</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107.55 Abolish the death penalty in </w:t>
            </w:r>
            <w:proofErr w:type="spellStart"/>
            <w:r w:rsidRPr="00E56AE2">
              <w:rPr>
                <w:color w:val="000000"/>
                <w:szCs w:val="22"/>
                <w:lang w:eastAsia="en-GB"/>
              </w:rPr>
              <w:t>RepublikaSrpska</w:t>
            </w:r>
            <w:proofErr w:type="spellEnd"/>
            <w:r w:rsidRPr="00E56AE2">
              <w:rPr>
                <w:color w:val="000000"/>
                <w:szCs w:val="22"/>
                <w:lang w:eastAsia="en-GB"/>
              </w:rPr>
              <w:t xml:space="preserve"> (France);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D23 Death penalty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107.56 Repeal the death penalty provision in the constitution of </w:t>
            </w:r>
            <w:proofErr w:type="spellStart"/>
            <w:r w:rsidRPr="00E56AE2">
              <w:rPr>
                <w:color w:val="000000"/>
                <w:szCs w:val="22"/>
                <w:lang w:eastAsia="en-GB"/>
              </w:rPr>
              <w:t>RepublikaSrpska</w:t>
            </w:r>
            <w:proofErr w:type="spellEnd"/>
            <w:r w:rsidRPr="00E56AE2">
              <w:rPr>
                <w:color w:val="000000"/>
                <w:szCs w:val="22"/>
                <w:lang w:eastAsia="en-GB"/>
              </w:rPr>
              <w:t>, so that the existing moratorium gives way to the full abolition of the death penalty (Italy);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D23 Death penalty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D25 Prohibition of torture and cruel, inhuman or degrading treatment</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107.75 Enact legislation explicitly prohibiting all corporal punishment in all settings, including the home, in the District of </w:t>
            </w:r>
            <w:proofErr w:type="spellStart"/>
            <w:r w:rsidRPr="00E56AE2">
              <w:rPr>
                <w:color w:val="000000"/>
                <w:szCs w:val="22"/>
                <w:lang w:eastAsia="en-GB"/>
              </w:rPr>
              <w:t>Brčko</w:t>
            </w:r>
            <w:proofErr w:type="spellEnd"/>
            <w:r w:rsidRPr="00E56AE2">
              <w:rPr>
                <w:color w:val="000000"/>
                <w:szCs w:val="22"/>
                <w:lang w:eastAsia="en-GB"/>
              </w:rPr>
              <w:t xml:space="preserve"> and in the Federation of Bosnia and Herzegovina (Sweden);</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w:t>
            </w:r>
            <w:r w:rsidRPr="00E56AE2">
              <w:rPr>
                <w:color w:val="000000"/>
                <w:szCs w:val="22"/>
                <w:lang w:eastAsia="en-GB"/>
              </w:rPr>
              <w:lastRenderedPageBreak/>
              <w:t>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D25 Prohibition of torture and cruel, inhuman or degrading treatment</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F31 Children: definition; general principles; protection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F32 Children: family environment and alternative care</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107.74 Ensure the explicit legal prohibition of corporal punishment of children in all settings (Croatia);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Bosnia and Herzegovina has continued follow-up activities to improve the human rights of children in </w:t>
            </w:r>
            <w:proofErr w:type="spellStart"/>
            <w:r w:rsidRPr="00E56AE2">
              <w:rPr>
                <w:color w:val="000000"/>
                <w:szCs w:val="22"/>
                <w:lang w:eastAsia="en-GB"/>
              </w:rPr>
              <w:t>BiH</w:t>
            </w:r>
            <w:proofErr w:type="spellEnd"/>
            <w:r w:rsidRPr="00E56AE2">
              <w:rPr>
                <w:color w:val="000000"/>
                <w:szCs w:val="22"/>
                <w:lang w:eastAsia="en-GB"/>
              </w:rPr>
              <w:t xml:space="preserve"> and implement the recommendation of the Committee on the Rights of the Child.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has reported that the implementation of the Family Law, the Criminal Code and the Law on Misdemeanours ensured adequate protection of the child from all forms of violence and abuse in accordance with international standards, while the Government of the Federation of Bosnia and Herzegovina has accepted the recommendation. The recommendation is acceptable insofar as it relates to the process of harmonization of the laws applicable in </w:t>
            </w:r>
            <w:proofErr w:type="spellStart"/>
            <w:r w:rsidRPr="00E56AE2">
              <w:rPr>
                <w:color w:val="000000"/>
                <w:szCs w:val="22"/>
                <w:lang w:eastAsia="en-GB"/>
              </w:rPr>
              <w:t>BiH</w:t>
            </w:r>
            <w:proofErr w:type="spellEnd"/>
            <w:r w:rsidRPr="00E56AE2">
              <w:rPr>
                <w:color w:val="000000"/>
                <w:szCs w:val="22"/>
                <w:lang w:eastAsia="en-GB"/>
              </w:rPr>
              <w:t xml:space="preserve">. </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D25 Prohibition of torture and cruel, inhuman or degrading treatment</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F31 Children: definition; general principles; protection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F32 Children: family environment and alternative care</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D27 Prohibition of slavery, trafficking</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107.82 Strengthen the work on the fight against the trafficking of persons (Uruguay);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D27 Prohibition of slavery, trafficking</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107.91 Take further steps to improve the enforcement of anti-trafficking laws (Iran(Islamic Republic of));</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D27 Prohibition of slavery, trafficking</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107.87 Continue efforts to implement the existing strategies and action plans to combat trafficking in human beings and to establish channels and </w:t>
            </w:r>
            <w:r w:rsidRPr="00E56AE2">
              <w:rPr>
                <w:color w:val="000000"/>
                <w:szCs w:val="22"/>
                <w:lang w:eastAsia="en-GB"/>
              </w:rPr>
              <w:lastRenderedPageBreak/>
              <w:t>mechanisms for international cooperation in this field (Qatar);</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D27 Prohibition of slavery, trafficking</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A3 Inter-State cooperation &amp; development assistance</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107.84 Maintain its efforts in the area of combating trafficking in persons, especially women and children, including through a victim-</w:t>
            </w:r>
            <w:proofErr w:type="spellStart"/>
            <w:r w:rsidRPr="00E56AE2">
              <w:rPr>
                <w:color w:val="000000"/>
                <w:szCs w:val="22"/>
                <w:lang w:eastAsia="en-GB"/>
              </w:rPr>
              <w:t>orientedapproach</w:t>
            </w:r>
            <w:proofErr w:type="spellEnd"/>
            <w:r w:rsidRPr="00E56AE2">
              <w:rPr>
                <w:color w:val="000000"/>
                <w:szCs w:val="22"/>
                <w:lang w:eastAsia="en-GB"/>
              </w:rPr>
              <w:t xml:space="preserve"> and an enhanced level of international and regional cooperation (Egypt);</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D27 Prohibition of slavery, trafficking</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A3 Inter-State cooperation &amp; development assistance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107.90 Ensure the effective implementation of existing legislation, including the provision of </w:t>
            </w:r>
            <w:r w:rsidRPr="00E56AE2">
              <w:rPr>
                <w:color w:val="000000"/>
                <w:szCs w:val="22"/>
                <w:lang w:eastAsia="en-GB"/>
              </w:rPr>
              <w:lastRenderedPageBreak/>
              <w:t>protection and assistance to victims and timely prosecution and punishment of traffickers (Iceland);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D27 Prohibition of slavery, trafficking</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lastRenderedPageBreak/>
              <w:t>B53 Support to victims and witnesses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107.81 Amend laws to explicitly prohibit all forms of human trafficking, with a specific focus on child labour and forced begging (United States of America);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D27 Prohibition of slavery, trafficking</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F33 Children: protection against exploitation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107.80 Create a national system for information management to collect data on human trafficking, </w:t>
            </w:r>
            <w:r w:rsidRPr="00E56AE2">
              <w:rPr>
                <w:color w:val="000000"/>
                <w:szCs w:val="22"/>
                <w:lang w:eastAsia="en-GB"/>
              </w:rPr>
              <w:lastRenderedPageBreak/>
              <w:t>including human traffickers and identified victims (Turkey);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02E66">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Bosnia and Herzegovina has a system of updating trafficking victims based in the </w:t>
            </w:r>
            <w:proofErr w:type="spellStart"/>
            <w:r w:rsidRPr="00E56AE2">
              <w:rPr>
                <w:color w:val="000000"/>
                <w:szCs w:val="22"/>
                <w:lang w:eastAsia="en-GB"/>
              </w:rPr>
              <w:t>BiH</w:t>
            </w:r>
            <w:proofErr w:type="spellEnd"/>
            <w:r w:rsidRPr="00E56AE2">
              <w:rPr>
                <w:color w:val="000000"/>
                <w:szCs w:val="22"/>
                <w:lang w:eastAsia="en-GB"/>
              </w:rPr>
              <w:t xml:space="preserve"> Ministry of Security and a system of support for victims of human trafficking which is funded from the budget of the Ministry of Security for foreign trafficking victims and from the budget of the Ministry for Human Rights and Refugees for national victims of trafficking. The position of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is that the existing data collection system should be adjusted in accordance with responsibilities of other authorities. The recommendation is acceptable insofar it applies to improvement of the system for providing assistance and support to victims of human trafficking.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D27 Prohibition of slavery, trafficking</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A62 Statistics and indicators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B53 Support to victims and witnesses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lastRenderedPageBreak/>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107.85 Enhance efforts to establish and regularly update a countrywide database of human trafficking and enhance the support and assistance offered to the victims of trafficking (Italy);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lastRenderedPageBreak/>
              <w:t>Source of position:</w:t>
            </w:r>
            <w:r w:rsidRPr="00E56AE2">
              <w:rPr>
                <w:color w:val="000000"/>
                <w:szCs w:val="22"/>
                <w:lang w:eastAsia="en-GB"/>
              </w:rPr>
              <w:t xml:space="preserve"> A/HRC/28/2 - Para. 910, 929 (advance unedited version)</w:t>
            </w:r>
          </w:p>
          <w:p w:rsidR="00E56AE2" w:rsidRPr="00E56AE2" w:rsidRDefault="00E56AE2" w:rsidP="00CB503D">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on UNODS under symbol A/HRC/29/G/4) states:  Recommendation partially accepted. (See comments on recommendation 107.80).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D27 Prohibition of slavery, trafficking</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A62 Statistics and indicators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B53 Support to victims and witnesses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107.83 Continue efforts to combat the trafficking of persons, in particular of women and children, with the prosecution of perpetrators (Costa Rica);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503D">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D27 Prohibition of slavery, trafficking</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107.86 Strengthen efforts aimed at combating and punishing trafficking in persons, particularly children and women, for labour and sexual exploitation (Mexico);</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lastRenderedPageBreak/>
              <w:t>Source of position:</w:t>
            </w:r>
            <w:r w:rsidRPr="00E56AE2">
              <w:rPr>
                <w:color w:val="000000"/>
                <w:szCs w:val="22"/>
                <w:lang w:eastAsia="en-GB"/>
              </w:rPr>
              <w:t xml:space="preserve"> A/HRC/28/2 - Para. 910, 929 (advance unedited version)</w:t>
            </w:r>
          </w:p>
          <w:p w:rsidR="00E56AE2" w:rsidRPr="00E56AE2" w:rsidRDefault="00E56AE2" w:rsidP="00CB503D">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r w:rsidR="00CB503D">
              <w:rPr>
                <w:color w:val="000000"/>
                <w:szCs w:val="22"/>
                <w:lang w:eastAsia="en-GB"/>
              </w:rPr>
              <w:t>.</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D27 Prohibition of slavery, trafficking</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F33 Children: protection against exploitation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107.89 Adopt measures to address the problems of exploitation and domestic trafficking of children and ensure that all cases of trafficking are subject to proper investigation (Portugal);</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503D">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w:t>
            </w:r>
            <w:r w:rsidR="00CB503D">
              <w:rPr>
                <w:color w:val="000000"/>
                <w:szCs w:val="22"/>
                <w:lang w:eastAsia="en-GB"/>
              </w:rPr>
              <w:t>Recommendation accepted</w:t>
            </w:r>
            <w:r w:rsidRPr="00E56AE2">
              <w:rPr>
                <w:color w:val="000000"/>
                <w:szCs w:val="22"/>
                <w:lang w:eastAsia="en-GB"/>
              </w:rPr>
              <w:t>.</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D27 Prohibition of slavery, trafficking</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F33 Children: protection against exploitation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107.76 Prosecute the exploitation and trafficking of children, in particular of girls from ethnic minorities forced into early marriage (Sierra Leone);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503D">
            <w:pPr>
              <w:suppressAutoHyphens w:val="0"/>
              <w:spacing w:before="40" w:after="40" w:line="240" w:lineRule="auto"/>
              <w:rPr>
                <w:color w:val="000000"/>
                <w:szCs w:val="22"/>
                <w:lang w:eastAsia="en-GB"/>
              </w:rPr>
            </w:pPr>
            <w:r w:rsidRPr="00E56AE2">
              <w:rPr>
                <w:b/>
                <w:color w:val="000000"/>
                <w:szCs w:val="22"/>
                <w:lang w:eastAsia="en-GB"/>
              </w:rPr>
              <w:lastRenderedPageBreak/>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D27 Prohibition of slavery, trafficking</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F19 Girls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F31 Children: definition; general principles; protection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F33 Children: protection against exploitation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lastRenderedPageBreak/>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girls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D29 Domestic violence</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107.69 Further ensure on its territory harmonized legislation on domestic violence and continue strengthening the referral mechanisms in order to provide protection to victims of domestic violence (Republic of Moldova);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503D">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D29 Domestic violence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B53 Support to victims and witnesses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107.67 Continue strengthening legislation aimed at protecting victims of domestic violence (Latvia);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503D">
            <w:pPr>
              <w:suppressAutoHyphens w:val="0"/>
              <w:spacing w:before="40" w:after="40" w:line="240" w:lineRule="auto"/>
              <w:rPr>
                <w:color w:val="000000"/>
                <w:szCs w:val="22"/>
                <w:lang w:eastAsia="en-GB"/>
              </w:rPr>
            </w:pPr>
            <w:r w:rsidRPr="00E56AE2">
              <w:rPr>
                <w:b/>
                <w:color w:val="000000"/>
                <w:szCs w:val="22"/>
                <w:lang w:eastAsia="en-GB"/>
              </w:rPr>
              <w:lastRenderedPageBreak/>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D29 Domestic violence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B53 Support to victims and witnesses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107.68 Continue its positive measures in combatting domestic violence, including by ensuring effective investigation of domestic violence cases, bringing the perpetrators to justice and providing victims with the necessary assistance and protection (Malaysia);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51E4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D29 Domestic violence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B53 Support to victims and witnesses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107.66 Take measures to monitor the implementation of measures aimed at protecting victims of domestic violence (Bahrain);</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51E41">
            <w:pPr>
              <w:suppressAutoHyphens w:val="0"/>
              <w:spacing w:before="40" w:after="40" w:line="240" w:lineRule="auto"/>
              <w:rPr>
                <w:color w:val="000000"/>
                <w:szCs w:val="22"/>
                <w:lang w:eastAsia="en-GB"/>
              </w:rPr>
            </w:pPr>
            <w:r w:rsidRPr="00E56AE2">
              <w:rPr>
                <w:b/>
                <w:color w:val="000000"/>
                <w:szCs w:val="22"/>
                <w:lang w:eastAsia="en-GB"/>
              </w:rPr>
              <w:lastRenderedPageBreak/>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(See comments on recommendation 107.65). </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D29 Domestic violence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B53 Support to victims and witnesses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D33 Arbitrary arrest and detention</w:t>
            </w: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107.96 Eliminate from legislation the concept of preventive detention on the grounds of threats to public security or property and ensure due process in all detentions (Mexico);</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51E4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The position of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is that it does not accept this recommendation because the legal provisions governing preventive detention fully complies with international standards in this area and </w:t>
            </w:r>
            <w:r w:rsidRPr="00E56AE2">
              <w:rPr>
                <w:color w:val="000000"/>
                <w:szCs w:val="22"/>
                <w:lang w:eastAsia="en-GB"/>
              </w:rPr>
              <w:lastRenderedPageBreak/>
              <w:t xml:space="preserve">due process is ensured in all cases of detention without any exceptions. </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D33 Arbitrary arrest and detention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B8 Human rights &amp; counter-terrorism</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D26 Conditions of detention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D51 Administration of justice &amp; fair trial</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r w:rsidRPr="00E56AE2">
              <w:rPr>
                <w:color w:val="000000"/>
                <w:sz w:val="16"/>
                <w:szCs w:val="22"/>
                <w:lang w:eastAsia="en-GB"/>
              </w:rPr>
              <w:t xml:space="preserve"> </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D42 Freedom of thought, conscience and religion</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107.49 Step up measures to establish trust between religious communities within the country (Algeria);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51E4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D42 Freedom of thought, conscience and religion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107.110 Develop and encourage tolerance between religious groups and fully guarantee the right to freedom of conscience and religion (Russian Federation);</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51E4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w:t>
            </w:r>
            <w:r w:rsidR="00151E41">
              <w:rPr>
                <w:color w:val="000000"/>
                <w:szCs w:val="22"/>
                <w:lang w:eastAsia="en-GB"/>
              </w:rPr>
              <w:t xml:space="preserve"> symbol A/HRC/29/G/4) states:  </w:t>
            </w:r>
            <w:r w:rsidR="00151E41" w:rsidRPr="00E56AE2">
              <w:rPr>
                <w:color w:val="000000"/>
                <w:szCs w:val="22"/>
                <w:lang w:eastAsia="en-GB"/>
              </w:rPr>
              <w:t xml:space="preserve"> </w:t>
            </w:r>
            <w:r w:rsidRPr="00E56AE2">
              <w:rPr>
                <w:color w:val="000000"/>
                <w:szCs w:val="22"/>
                <w:lang w:eastAsia="en-GB"/>
              </w:rPr>
              <w:t>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D42 Freedom of thought, conscience and religion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D43 Freedom of opinion and expression</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107.111 Take the necessary measures to guarantee, in all circumstances, full respect for freedom of expression and  freedom of the press (France);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51E4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D43 Freedom of opinion and expression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media</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107.112 Take steps to further ensure freedom of speech and freedom of access to information both online and offline (Latvia);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51E4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D43 Freedom of opinion and expression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107.117 Use international good practices as specific benchmarks for progress to improve the situation of the media community, as proposed by the media freedom representative of the Organization for Security and Cooperation in </w:t>
            </w:r>
            <w:proofErr w:type="spellStart"/>
            <w:r w:rsidRPr="00E56AE2">
              <w:rPr>
                <w:color w:val="000000"/>
                <w:szCs w:val="22"/>
                <w:lang w:eastAsia="en-GB"/>
              </w:rPr>
              <w:t>Europe,DunjaMijatović</w:t>
            </w:r>
            <w:proofErr w:type="spellEnd"/>
            <w:r w:rsidRPr="00E56AE2">
              <w:rPr>
                <w:color w:val="000000"/>
                <w:szCs w:val="22"/>
                <w:lang w:eastAsia="en-GB"/>
              </w:rPr>
              <w:t xml:space="preserve"> (Lithuania);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51E4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D43 Freedom of opinion and expression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A28 Cooperation with other international mechanisms and institutions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media</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107.113 Take immediate steps to ensure that allegations of threats and intimidation against journalists and the media are fully investigated (Australia);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151E4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w:t>
            </w:r>
            <w:r w:rsidRPr="00E56AE2">
              <w:rPr>
                <w:color w:val="000000"/>
                <w:szCs w:val="22"/>
                <w:lang w:eastAsia="en-GB"/>
              </w:rPr>
              <w:lastRenderedPageBreak/>
              <w:t>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D43 Freedom of opinion and expression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media</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107.114 Ensure the protection of journalists, media personnel and human rights defenders against any </w:t>
            </w:r>
            <w:proofErr w:type="spellStart"/>
            <w:r w:rsidRPr="00E56AE2">
              <w:rPr>
                <w:color w:val="000000"/>
                <w:szCs w:val="22"/>
                <w:lang w:eastAsia="en-GB"/>
              </w:rPr>
              <w:t>attacks,investigate</w:t>
            </w:r>
            <w:proofErr w:type="spellEnd"/>
            <w:r w:rsidRPr="00E56AE2">
              <w:rPr>
                <w:color w:val="000000"/>
                <w:szCs w:val="22"/>
                <w:lang w:eastAsia="en-GB"/>
              </w:rPr>
              <w:t xml:space="preserve"> and prosecute such attacks and bring those responsible to justice (Estonia);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2F59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D43 Freedom of opinion and expression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D31 Liberty and security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H1 Human rights defenders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human rights defenders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media</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107.116 Publicly condemn any attack or intimidation of journalists and human rights defenders, investigate such acts and bring perpetrators to justice (Lithuania);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2F59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D43 Freedom of opinion and expression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H1 Human rights defenders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human rights defenders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media</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107.115 Combat intimidation and pressure practices against journalists and human rights defenders (France);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2F59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D43 Freedom of opinion and expression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D31 Liberty and security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H1 Human rights defenders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human rights defenders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media</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D44 Right to peaceful assembly</w:t>
            </w: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107.118 Protect freedom of assembly and hold accountable any police officers involved (Lithuania);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2F59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D44 Right to peaceful assembly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E56AE2">
              <w:rPr>
                <w:b/>
                <w:i/>
                <w:color w:val="000000"/>
                <w:sz w:val="28"/>
                <w:szCs w:val="22"/>
                <w:lang w:eastAsia="en-GB"/>
              </w:rPr>
              <w:t>D51 Administration of justice &amp; fair trial</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107.95 The Government of Bosnia and Herzegovina restrict the transfer of jurisdictions to the two entities, thus preventing further fragmentation of the judiciary in Bosnia and Herzegovina (Netherlands);</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2F59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With regard to transfer of competences, the </w:t>
            </w:r>
            <w:proofErr w:type="spellStart"/>
            <w:r w:rsidRPr="00E56AE2">
              <w:rPr>
                <w:color w:val="000000"/>
                <w:szCs w:val="22"/>
                <w:lang w:eastAsia="en-GB"/>
              </w:rPr>
              <w:t>Enitity</w:t>
            </w:r>
            <w:proofErr w:type="spellEnd"/>
            <w:r w:rsidRPr="00E56AE2">
              <w:rPr>
                <w:color w:val="000000"/>
                <w:szCs w:val="22"/>
                <w:lang w:eastAsia="en-GB"/>
              </w:rPr>
              <w:t xml:space="preserve"> Governments in Bosnia and Herzegovina have different positions,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having the position that it does not accept transfer of competences from the Entities to the level of Bosnia and Herzegovina. This recommendation is inconsistent with the Constitution of </w:t>
            </w:r>
            <w:proofErr w:type="spellStart"/>
            <w:r w:rsidRPr="00E56AE2">
              <w:rPr>
                <w:color w:val="000000"/>
                <w:szCs w:val="22"/>
                <w:lang w:eastAsia="en-GB"/>
              </w:rPr>
              <w:t>BiH</w:t>
            </w:r>
            <w:proofErr w:type="spellEnd"/>
            <w:r w:rsidRPr="00E56AE2">
              <w:rPr>
                <w:color w:val="000000"/>
                <w:szCs w:val="22"/>
                <w:lang w:eastAsia="en-GB"/>
              </w:rPr>
              <w:t xml:space="preserve">, Entity constitutions and recommendations from structural dialogue on judicial reform between the EU and </w:t>
            </w:r>
            <w:proofErr w:type="spellStart"/>
            <w:r w:rsidRPr="00E56AE2">
              <w:rPr>
                <w:color w:val="000000"/>
                <w:szCs w:val="22"/>
                <w:lang w:eastAsia="en-GB"/>
              </w:rPr>
              <w:t>BiH</w:t>
            </w:r>
            <w:proofErr w:type="spellEnd"/>
            <w:r w:rsidRPr="00E56AE2">
              <w:rPr>
                <w:color w:val="000000"/>
                <w:szCs w:val="22"/>
                <w:lang w:eastAsia="en-GB"/>
              </w:rPr>
              <w:t xml:space="preserve">.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D51 Administration of justice &amp; fair trial</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judges, lawyers and prosecutors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107.93 Give priority to judicial system reform, especially to ensure equal access to justice, expeditious court proceedings and effective enforcement of court decisions, as well as to integrate human rights education into professional </w:t>
            </w:r>
            <w:r w:rsidRPr="00E56AE2">
              <w:rPr>
                <w:color w:val="000000"/>
                <w:szCs w:val="22"/>
                <w:lang w:eastAsia="en-GB"/>
              </w:rPr>
              <w:lastRenderedPageBreak/>
              <w:t>training programmes for judges and prosecutors (Thailand);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2F59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D51 Administration of justice &amp; fair trial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A51 Human rights education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A53 Professional training in human rights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lastRenderedPageBreak/>
              <w:t>- judges, lawyers and prosecutors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107.92 Provide additional and sustained political and financial support to the justice system, including the Prosecutor’s Office (Australia);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2F59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D51 Administration of justice &amp; fair trial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judges, lawyers and prosecutors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107.94 Ensure that all the courts and the prosecutors’ offices of various entities take adequate measures to support and protect witnesses, in order to avoid the transfer of files to these entities resulting in </w:t>
            </w:r>
            <w:r w:rsidRPr="00E56AE2">
              <w:rPr>
                <w:color w:val="000000"/>
                <w:szCs w:val="22"/>
                <w:lang w:eastAsia="en-GB"/>
              </w:rPr>
              <w:lastRenderedPageBreak/>
              <w:t>impunity, particularly in cases of sexual violence (Belgium);</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2F59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w:t>
            </w:r>
            <w:r w:rsidR="002F5958">
              <w:rPr>
                <w:color w:val="000000"/>
                <w:szCs w:val="22"/>
                <w:lang w:eastAsia="en-GB"/>
              </w:rPr>
              <w:t>.</w:t>
            </w:r>
            <w:r w:rsidRPr="00E56AE2">
              <w:rPr>
                <w:color w:val="000000"/>
                <w:szCs w:val="22"/>
                <w:lang w:eastAsia="en-GB"/>
              </w:rPr>
              <w:t xml:space="preserve"> Bosnia and Herzegovina applies four laws relating to the protection of witnesses that need continued coordination and improvement. The position regarding the quality of witness protection is different, with the Ministry of Security and the Government of the Federation being in favour of this recommendation and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having the position that this Entity adequately implements the witness protection program. </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D51 Administration of justice &amp; fair trial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B52 Impunity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B53 Support to victims and witnesses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lastRenderedPageBreak/>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D6 Rights related to name, identity, nationality</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107.109 Consider stepping up efforts to achieve free and universal birth registration by, among other measures, harmonizing State and local Government entities’ legislation pertaining to civil registration and eliminating remaining obstacles that prevent Roma women from registering births and obtaining birth certificates for their children (Philippines);</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lastRenderedPageBreak/>
              <w:t>Source of position:</w:t>
            </w:r>
            <w:r w:rsidRPr="00E56AE2">
              <w:rPr>
                <w:color w:val="000000"/>
                <w:szCs w:val="22"/>
                <w:lang w:eastAsia="en-GB"/>
              </w:rPr>
              <w:t xml:space="preserve"> A/HRC/28/2 - Para. 910, 929 (advance unedited version)</w:t>
            </w:r>
          </w:p>
          <w:p w:rsidR="00E56AE2" w:rsidRPr="00E56AE2" w:rsidRDefault="00E56AE2" w:rsidP="002F59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D6 Rights related to name, identity, nationality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r w:rsidRPr="00E56AE2">
              <w:rPr>
                <w:color w:val="000000"/>
                <w:sz w:val="16"/>
                <w:szCs w:val="22"/>
                <w:lang w:eastAsia="en-GB"/>
              </w:rPr>
              <w:t xml:space="preserve"> </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107.106 Ensure that all children born in the country, who have not been registered, are provided with birth certificates and personal documents (Czech Republic);</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047B2">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D6 Rights related to name, identity, nationality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F31 Children: definition; general principles; protection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107.107 Ensure that all children are registered at birth and provide unregistered children with personal documents (Estonia);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047B2">
            <w:pPr>
              <w:suppressAutoHyphens w:val="0"/>
              <w:spacing w:before="40" w:after="40" w:line="240" w:lineRule="auto"/>
              <w:rPr>
                <w:color w:val="000000"/>
                <w:szCs w:val="22"/>
                <w:lang w:eastAsia="en-GB"/>
              </w:rPr>
            </w:pPr>
            <w:r w:rsidRPr="00E56AE2">
              <w:rPr>
                <w:b/>
                <w:color w:val="000000"/>
                <w:szCs w:val="22"/>
                <w:lang w:eastAsia="en-GB"/>
              </w:rPr>
              <w:lastRenderedPageBreak/>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D6 Rights related to name, identity, nationality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F31 Children: definition; general principles; protection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107.108 Take further steps to ensure registration of all births and provide identity documents to all persons whose birth was not registered (Romania);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047B2">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D6 Rights related to name, identity, nationality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D7 Right to participation in public affairs and right to vote</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107.120 Review national legislation in order to ensure equal political participation for ethnic and religious minorities (Brazil);</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047B2">
            <w:pPr>
              <w:suppressAutoHyphens w:val="0"/>
              <w:spacing w:before="40" w:after="40" w:line="240" w:lineRule="auto"/>
              <w:rPr>
                <w:color w:val="000000"/>
                <w:szCs w:val="22"/>
                <w:lang w:eastAsia="en-GB"/>
              </w:rPr>
            </w:pPr>
            <w:r w:rsidRPr="00E56AE2">
              <w:rPr>
                <w:b/>
                <w:color w:val="000000"/>
                <w:szCs w:val="22"/>
                <w:lang w:eastAsia="en-GB"/>
              </w:rPr>
              <w:lastRenderedPageBreak/>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D7 Right to participation in public affairs and right to vote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D42 Freedom of thought, conscience and religion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107.123The Government of Bosnia and Herzegovina and the entity Governments join forces and amend the constitution in order to ensure the full political participation of all citizens at all levels of governance, regardless of their national and ethnic origin, and take further steps towards the implementation of the </w:t>
            </w:r>
            <w:proofErr w:type="spellStart"/>
            <w:r w:rsidRPr="00E56AE2">
              <w:rPr>
                <w:color w:val="000000"/>
                <w:szCs w:val="22"/>
                <w:lang w:eastAsia="en-GB"/>
              </w:rPr>
              <w:t>Sejdić</w:t>
            </w:r>
            <w:proofErr w:type="spellEnd"/>
            <w:r w:rsidRPr="00E56AE2">
              <w:rPr>
                <w:color w:val="000000"/>
                <w:szCs w:val="22"/>
                <w:lang w:eastAsia="en-GB"/>
              </w:rPr>
              <w:t xml:space="preserve"> and </w:t>
            </w:r>
            <w:proofErr w:type="spellStart"/>
            <w:r w:rsidRPr="00E56AE2">
              <w:rPr>
                <w:color w:val="000000"/>
                <w:szCs w:val="22"/>
                <w:lang w:eastAsia="en-GB"/>
              </w:rPr>
              <w:t>Finci</w:t>
            </w:r>
            <w:proofErr w:type="spellEnd"/>
            <w:r w:rsidRPr="00E56AE2">
              <w:rPr>
                <w:color w:val="000000"/>
                <w:szCs w:val="22"/>
                <w:lang w:eastAsia="en-GB"/>
              </w:rPr>
              <w:t xml:space="preserve"> decision of the European Court </w:t>
            </w:r>
            <w:proofErr w:type="spellStart"/>
            <w:r w:rsidRPr="00E56AE2">
              <w:rPr>
                <w:color w:val="000000"/>
                <w:szCs w:val="22"/>
                <w:lang w:eastAsia="en-GB"/>
              </w:rPr>
              <w:t>ofHuman</w:t>
            </w:r>
            <w:proofErr w:type="spellEnd"/>
            <w:r w:rsidRPr="00E56AE2">
              <w:rPr>
                <w:color w:val="000000"/>
                <w:szCs w:val="22"/>
                <w:lang w:eastAsia="en-GB"/>
              </w:rPr>
              <w:t xml:space="preserve"> Rights, including by establishing an implementation timeline (Czech Republic);</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047B2">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D7 Right to participation in public affairs and right to vote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D51 Administration of justice &amp; fair trial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107.119 Make the necessary constitutional changes to end discrimination against minorities in exercising their right to full political participation (Australia);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047B2">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D7 Right to participation in public affairs and right to vote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107.121 Step up efforts to achieve an effective participation of minorities in political life (Costa Rica);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047B2">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D7 Right to participation in public affairs and right to vote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107.122 The new Government, once formed, ensures equal rights to all citizens, enabling political </w:t>
            </w:r>
            <w:r w:rsidRPr="00E56AE2">
              <w:rPr>
                <w:color w:val="000000"/>
                <w:szCs w:val="22"/>
                <w:lang w:eastAsia="en-GB"/>
              </w:rPr>
              <w:lastRenderedPageBreak/>
              <w:t>representation in a way that would reflect the multi-ethnic richness of the country (Slovenia);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047B2">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D7 Right to participation in public affairs and right to vote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D8 Rights related to marriage &amp; family</w:t>
            </w: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107.105 Provide, in accordance with its obligations under international human rights law, effective protection for the family as the fundamental and natural unit of society (Egypt);</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047B2">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D8 Rights related to marriage &amp; family</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E25 Human rights &amp; poverty</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107.138 Provide the necessary resources to address the extreme poverty and marginalization faced by Roma (Poland);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047B2">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w:t>
            </w:r>
            <w:r w:rsidR="006047B2">
              <w:rPr>
                <w:color w:val="000000"/>
                <w:szCs w:val="22"/>
                <w:lang w:eastAsia="en-GB"/>
              </w:rPr>
              <w:t xml:space="preserve"> symbol A/HRC/29/G/4) states:  </w:t>
            </w:r>
            <w:r w:rsidRPr="00E56AE2">
              <w:rPr>
                <w:color w:val="000000"/>
                <w:szCs w:val="22"/>
                <w:lang w:eastAsia="en-GB"/>
              </w:rPr>
              <w:t>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E25 Human rights &amp; poverty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B32 Racial 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E21 Right to an adequate standard of living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living in poverty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107.136 Strengthen programmes for the promotion of work, food and social assistance aimed at national minorities and other vulnerable sectors of the population in the fight against poverty and social inequality (Venezuela(Bolivarian Republic of));</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047B2">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E25 Human rights &amp; poverty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E21 Right to an adequate standard of living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E22 Right to food</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E31 Right to 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living in poverty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 xml:space="preserve">107.137 </w:t>
            </w:r>
            <w:proofErr w:type="spellStart"/>
            <w:r w:rsidRPr="00E56AE2">
              <w:rPr>
                <w:color w:val="000000"/>
                <w:szCs w:val="22"/>
                <w:lang w:eastAsia="en-GB"/>
              </w:rPr>
              <w:t>Stepup</w:t>
            </w:r>
            <w:proofErr w:type="spellEnd"/>
            <w:r w:rsidRPr="00E56AE2">
              <w:rPr>
                <w:color w:val="000000"/>
                <w:szCs w:val="22"/>
                <w:lang w:eastAsia="en-GB"/>
              </w:rPr>
              <w:t xml:space="preserve"> its measures in combating poverty, including by providing adequate funds for its social protection system and its national employment strategy to reduce unemployment (Malaysia);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047B2">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E25 Human rights &amp; poverty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E21 Right to an adequate standard of living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E31 Right to work</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living in poverty</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E41 Right to health - General</w:t>
            </w: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107.139 All levels of Government in Bosnia and Herzegovina consider providing equal access to sexual and reproductive health education and services, including affordable modern methods of contraception (Slovenia);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7D06DF">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E41 Right to health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E43 Access to sexual and reproductive health and services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general</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E51 Right to education - General</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107.146 Continue to raise awareness on the needs of the Roma population, in particular children, and establish an adequate system that provides for their social and educational inclusion, including by allocating sufficient resources (Austria);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7D06DF">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r w:rsidR="007D06DF">
              <w:rPr>
                <w:color w:val="000000"/>
                <w:szCs w:val="22"/>
                <w:lang w:eastAsia="en-GB"/>
              </w:rPr>
              <w:t>.</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A54 Awareness raising and dissemination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A63 Budget and resources (for human rights implementation)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107.140 End school segregation on the basis of ethnicity, as well as review and revise school curriculums and textbooks with a view to promoting intercultural understanding and appreciation for the history and religion of all ethnic groups and national minorities (Canada);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304A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w:t>
            </w:r>
            <w:r w:rsidRPr="00E56AE2">
              <w:rPr>
                <w:color w:val="000000"/>
                <w:szCs w:val="22"/>
                <w:lang w:eastAsia="en-GB"/>
              </w:rPr>
              <w:lastRenderedPageBreak/>
              <w:t>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A54 Awareness raising and dissemination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D42 Freedom of thought, conscience and religion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107.144 Take all necessary measures to put an end to the system known as “two schools under the same roof” and eliminate ethnic segregation in the school system (Uruguay);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304A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r w:rsidR="00A304A1">
              <w:rPr>
                <w:color w:val="000000"/>
                <w:szCs w:val="22"/>
                <w:lang w:eastAsia="en-GB"/>
              </w:rPr>
              <w:t>.</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B32 Racial 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107.145 The Government and local entities expeditiously eliminate segregation and ethnic divisions in schools and promote a multi-ethnic learning environment that will allow students to learn their own languages, cultures, histories and religions (Thailand);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304A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w:t>
            </w:r>
            <w:r w:rsidRPr="00E56AE2">
              <w:rPr>
                <w:color w:val="000000"/>
                <w:szCs w:val="22"/>
                <w:lang w:eastAsia="en-GB"/>
              </w:rPr>
              <w:lastRenderedPageBreak/>
              <w:t>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lastRenderedPageBreak/>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D42 Freedom of thought, conscience and religion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E7 Cultural rights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107.143 Ensure access to joint and inclusive quality education, with special attention towards the Roma minority, persons with disabilities and LGBT issues (Norway);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304A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F45 Persons with disabilities: independence, inclusion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G2 Lesbian, gay, bisexual and transgender and intersex persons (LGBTI)</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lesbian, gay, bisexual, transgender and intersex persons (LGBTI)</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with disabilities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107.135 Develop as a matter of priority a multi-ethnic, inclusive and non-discriminatory common core curriculum, with all levels of Government ensuring that the content of school textbooks promotes and encourages tolerance among ethnic minority groups (Slovenia);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304A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In accordance with the Constitution of Bosnia and Herzegovina,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ten cantons in the Federation of </w:t>
            </w:r>
            <w:proofErr w:type="spellStart"/>
            <w:r w:rsidRPr="00E56AE2">
              <w:rPr>
                <w:color w:val="000000"/>
                <w:szCs w:val="22"/>
                <w:lang w:eastAsia="en-GB"/>
              </w:rPr>
              <w:t>BiH</w:t>
            </w:r>
            <w:proofErr w:type="spellEnd"/>
            <w:r w:rsidRPr="00E56AE2">
              <w:rPr>
                <w:color w:val="000000"/>
                <w:szCs w:val="22"/>
                <w:lang w:eastAsia="en-GB"/>
              </w:rPr>
              <w:t xml:space="preserve"> and </w:t>
            </w:r>
            <w:proofErr w:type="spellStart"/>
            <w:r w:rsidRPr="00E56AE2">
              <w:rPr>
                <w:color w:val="000000"/>
                <w:szCs w:val="22"/>
                <w:lang w:eastAsia="en-GB"/>
              </w:rPr>
              <w:t>Brcko</w:t>
            </w:r>
            <w:proofErr w:type="spellEnd"/>
            <w:r w:rsidRPr="00E56AE2">
              <w:rPr>
                <w:color w:val="000000"/>
                <w:szCs w:val="22"/>
                <w:lang w:eastAsia="en-GB"/>
              </w:rPr>
              <w:t xml:space="preserve"> District of </w:t>
            </w:r>
            <w:proofErr w:type="spellStart"/>
            <w:r w:rsidRPr="00E56AE2">
              <w:rPr>
                <w:color w:val="000000"/>
                <w:szCs w:val="22"/>
                <w:lang w:eastAsia="en-GB"/>
              </w:rPr>
              <w:t>BiH</w:t>
            </w:r>
            <w:proofErr w:type="spellEnd"/>
            <w:r w:rsidRPr="00E56AE2">
              <w:rPr>
                <w:color w:val="000000"/>
                <w:szCs w:val="22"/>
                <w:lang w:eastAsia="en-GB"/>
              </w:rPr>
              <w:t xml:space="preserve"> have complete and undivided competence over education. The position of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is that the recommendation conflicts with the constitutional competencies over education, while the Government of the Federation of Bosnia and Herzegovina has accepted the recommendation. The recommendation is acceptable insofar as it relates to all levels of government ensuring that the content of school textbooks promotes and encourages tolerance among ethnic minority groups in </w:t>
            </w:r>
            <w:proofErr w:type="spellStart"/>
            <w:r w:rsidRPr="00E56AE2">
              <w:rPr>
                <w:color w:val="000000"/>
                <w:szCs w:val="22"/>
                <w:lang w:eastAsia="en-GB"/>
              </w:rPr>
              <w:t>BiH</w:t>
            </w:r>
            <w:proofErr w:type="spellEnd"/>
            <w:r w:rsidRPr="00E56AE2">
              <w:rPr>
                <w:color w:val="000000"/>
                <w:szCs w:val="22"/>
                <w:lang w:eastAsia="en-GB"/>
              </w:rPr>
              <w:t xml:space="preserve">.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107.142 Take measures to make schools more inclusive, without any form of discrimination (Italy);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304A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107.147 Implement a single harmonized national school core curriculum, agreed upon by the representatives of the country’s ethnic groups and national minorities (Canada);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304A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In accordance with the Constitution of Bosnia and Herzegovina,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ten cantons in the Federation of </w:t>
            </w:r>
            <w:proofErr w:type="spellStart"/>
            <w:r w:rsidRPr="00E56AE2">
              <w:rPr>
                <w:color w:val="000000"/>
                <w:szCs w:val="22"/>
                <w:lang w:eastAsia="en-GB"/>
              </w:rPr>
              <w:t>BiH</w:t>
            </w:r>
            <w:proofErr w:type="spellEnd"/>
            <w:r w:rsidRPr="00E56AE2">
              <w:rPr>
                <w:color w:val="000000"/>
                <w:szCs w:val="22"/>
                <w:lang w:eastAsia="en-GB"/>
              </w:rPr>
              <w:t xml:space="preserve"> and </w:t>
            </w:r>
            <w:proofErr w:type="spellStart"/>
            <w:r w:rsidRPr="00E56AE2">
              <w:rPr>
                <w:color w:val="000000"/>
                <w:szCs w:val="22"/>
                <w:lang w:eastAsia="en-GB"/>
              </w:rPr>
              <w:t>Brcko</w:t>
            </w:r>
            <w:proofErr w:type="spellEnd"/>
            <w:r w:rsidRPr="00E56AE2">
              <w:rPr>
                <w:color w:val="000000"/>
                <w:szCs w:val="22"/>
                <w:lang w:eastAsia="en-GB"/>
              </w:rPr>
              <w:t xml:space="preserve"> District of </w:t>
            </w:r>
            <w:proofErr w:type="spellStart"/>
            <w:r w:rsidRPr="00E56AE2">
              <w:rPr>
                <w:color w:val="000000"/>
                <w:szCs w:val="22"/>
                <w:lang w:eastAsia="en-GB"/>
              </w:rPr>
              <w:t>BiH</w:t>
            </w:r>
            <w:proofErr w:type="spellEnd"/>
            <w:r w:rsidRPr="00E56AE2">
              <w:rPr>
                <w:color w:val="000000"/>
                <w:szCs w:val="22"/>
                <w:lang w:eastAsia="en-GB"/>
              </w:rPr>
              <w:t xml:space="preserve"> have complete and undivided competence over education. The position of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is that that the recommendation conflicts with the constitutional competencies over education, while the Government of the Federation of Bosnia and Herzegovina and appropriate cantonal ministries that transmitted their positions have accepted the recommendation. The recommendation is acceptable insofar as it relates to taking an initiative to design a single harmonized national school core curriculum, agreed upon by the representatives of the country’s ethnic groups and national minorities of </w:t>
            </w:r>
            <w:proofErr w:type="spellStart"/>
            <w:r w:rsidRPr="00E56AE2">
              <w:rPr>
                <w:color w:val="000000"/>
                <w:szCs w:val="22"/>
                <w:lang w:eastAsia="en-GB"/>
              </w:rPr>
              <w:t>BiH</w:t>
            </w:r>
            <w:proofErr w:type="spellEnd"/>
            <w:r w:rsidRPr="00E56AE2">
              <w:rPr>
                <w:color w:val="000000"/>
                <w:szCs w:val="22"/>
                <w:lang w:eastAsia="en-GB"/>
              </w:rPr>
              <w:t xml:space="preserve">.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107.159 Continue strengthening education measures and policies for the integration of Roma students in the education system, as well as strengthening literacy campaigns for the population (Venezuela(Bolivarian Republic of));</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304A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107.141 The Government of Bosnia and Herzegovina and the cantons introduce a truly inclusive multi-ethnic educational system and launch an efficient coordination mechanism on education (Czech Republic);</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304A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 ERROR - CODE NOT FOUND IN THE LIST ***</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F11 Advancement of women</w:t>
            </w: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107.36 Allocate adequate resources for the full effectiveness of the gender plan of action (2013–2017) (Spain);</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304A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F11 Advancement of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A63 Budget and resources (for human rights implementation)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F12 Discrimination against women</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107.33 Fully implement without further delay the provisions on the Law on Gender Equality and include the prohibition of discrimination against women in the new constitution (Austria);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304A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The Law on Gender Equality is continuously developed through the activities of the Agency for Gender Equality and Entity gender centres and the second part of the recommendations relating to constitutional provisions prohibiting discrimination against women have already been incorporated in the provisions of the Constitutions of </w:t>
            </w:r>
            <w:proofErr w:type="spellStart"/>
            <w:r w:rsidRPr="00E56AE2">
              <w:rPr>
                <w:color w:val="000000"/>
                <w:szCs w:val="22"/>
                <w:lang w:eastAsia="en-GB"/>
              </w:rPr>
              <w:t>BiH</w:t>
            </w:r>
            <w:proofErr w:type="spellEnd"/>
            <w:r w:rsidRPr="00E56AE2">
              <w:rPr>
                <w:color w:val="000000"/>
                <w:szCs w:val="22"/>
                <w:lang w:eastAsia="en-GB"/>
              </w:rPr>
              <w:t xml:space="preserve"> and Entities prohibiting discrimination on the grounds of sex.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F12 Discrimination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107.34 Implement the Law on Gender Equality and the gender action plan and ensure their adequate resourcing (Lithuania);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304A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F12 Discrimination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A46 National Plans of Action on Human Rights (or specific areas)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A63 Budget and resources (for human rights implementation)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107.35 Continue increasing concrete measures within the framework of the 2011–2015 Strategy and its plan of action, for the promotion and protection of gender equality and women’s rights (Venezuela(Bolivarian Republic of));</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304A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F12 Discrimination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A46 National Plans of Action on Human Rights (or specific areas)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F11 Advancement of women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107.132 Fully ensure gender equality in labour recruitment and appointments to political posts (Russian Federation);</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A304A1">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F12 Discrimination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D7 Right to participation in public affairs and right to vote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E31 Right to 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F14 Participation of women in political and public life </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107.32 Ensure the effective implementation of the Convention on the Elimination of All Forms of Discrimination against Women and actively promote gender equality (Switzerland);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F12 Discrimination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F11 Advancement of women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107.133 Include affirmative measures for women in employment policies and programmes </w:t>
            </w:r>
            <w:proofErr w:type="spellStart"/>
            <w:r w:rsidRPr="00E56AE2">
              <w:rPr>
                <w:color w:val="000000"/>
                <w:szCs w:val="22"/>
                <w:lang w:eastAsia="en-GB"/>
              </w:rPr>
              <w:t>atall</w:t>
            </w:r>
            <w:proofErr w:type="spellEnd"/>
            <w:r w:rsidRPr="00E56AE2">
              <w:rPr>
                <w:color w:val="000000"/>
                <w:szCs w:val="22"/>
                <w:lang w:eastAsia="en-GB"/>
              </w:rPr>
              <w:t xml:space="preserve"> governance levels and ensure women’s social protection and access to socioeconomic rights (Germany);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F12 Discrimination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ME1. *** ERROR - CODE NOT FOUND IN THE LIST ***</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E31 Right to work</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F13 Violence against women</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107.65 Implement the recommendations of the Committee on the Elimination of Discrimination against Women, establishing a monitoring system and implementing legislation to combat domestic violence and other forms of violence against women (Uruguay);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w:t>
            </w:r>
            <w:r w:rsidR="00CB115A">
              <w:rPr>
                <w:color w:val="000000"/>
                <w:szCs w:val="22"/>
                <w:lang w:eastAsia="en-GB"/>
              </w:rPr>
              <w:t>.</w:t>
            </w:r>
            <w:r w:rsidRPr="00E56AE2">
              <w:rPr>
                <w:color w:val="000000"/>
                <w:szCs w:val="22"/>
                <w:lang w:eastAsia="en-GB"/>
              </w:rPr>
              <w:t xml:space="preserve"> Bosnia and Herzegovina has partially accepted this recommendation, given it has established a system of monitoring and implementing the legislation to combat domestic violence and other forms of violence against women, which needs to be strengthened and improved as planned in the future. Bosnia and Herzegovina carries out activities to develop a framework strategy for the implementation of the Framework Convention for the Prevention and Protection Against Domestic Violence, while basic competences of institutions that will implement the strategy are competences at the level of Entities. The position of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is that it is necessary to adopt guidelines for the implementation of the Convention and each institution should define concrete measures. Bosnia and Herzegovina is making efforts to harmonize the law on sexual and domestic violence with a view to punishing every act of violence against women, while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considers that the legal protection is afforded to victims of domestic violence and violence against women through the Criminal Code and the Law on Misdemeanour of RS, so the legal preconditions for zero tolerance for this kind of violence have been created. The present legal solutions are fully in line with international standards in this area.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A62 Statistics and indicators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D29 Domestic violence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F12 Discrimination against women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107.59 Bring its legislation into line with the international standards related to the prosecution of war crimes of sexual violence (Finland);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(under symbol A/HRC/29/G/4) states: Recommendation partially accepted</w:t>
            </w:r>
            <w:r w:rsidR="00CB115A">
              <w:rPr>
                <w:color w:val="000000"/>
                <w:szCs w:val="22"/>
                <w:lang w:eastAsia="en-GB"/>
              </w:rPr>
              <w:t>.</w:t>
            </w:r>
            <w:r w:rsidRPr="00E56AE2">
              <w:rPr>
                <w:color w:val="000000"/>
                <w:szCs w:val="22"/>
                <w:lang w:eastAsia="en-GB"/>
              </w:rPr>
              <w:t xml:space="preserve"> Bosnia and Herzegovina is taking steps to pass and harmonize laws relating to processing of war crimes cases and sexual violence cases following international standards and programmes designed to ensure effective access to justice for all victims of wartime sexual violence and to thoroughly investigate acts of sexual violence committed during the conflict. In recent years, the judiciary and other relevant authorities have significantly improved and accelerated procedures related to the provision of justice, reparation and rehabilitation to the victims of wartime rape and sexual violence.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has not accepted these recommendations expressing the opinion that most of these activities have already been implemented while the position of the Government of the Federation of </w:t>
            </w:r>
            <w:proofErr w:type="spellStart"/>
            <w:r w:rsidRPr="00E56AE2">
              <w:rPr>
                <w:color w:val="000000"/>
                <w:szCs w:val="22"/>
                <w:lang w:eastAsia="en-GB"/>
              </w:rPr>
              <w:t>BiH</w:t>
            </w:r>
            <w:proofErr w:type="spellEnd"/>
            <w:r w:rsidRPr="00E56AE2">
              <w:rPr>
                <w:color w:val="000000"/>
                <w:szCs w:val="22"/>
                <w:lang w:eastAsia="en-GB"/>
              </w:rPr>
              <w:t xml:space="preserve"> and the authorities at the level of Bosnia and Herzegovina is that, based on this recommendation, further activities should be intensified to improve their protection. Bosnia and Herzegovina makes efforts to implement the National War Crimes Prosecution Strategy and to amend the Criminal Code regarding the definition of war crimes of sexual violence in accordance with international </w:t>
            </w:r>
            <w:proofErr w:type="spellStart"/>
            <w:r w:rsidRPr="00E56AE2">
              <w:rPr>
                <w:color w:val="000000"/>
                <w:szCs w:val="22"/>
                <w:lang w:eastAsia="en-GB"/>
              </w:rPr>
              <w:t>standards.Training</w:t>
            </w:r>
            <w:proofErr w:type="spellEnd"/>
            <w:r w:rsidRPr="00E56AE2">
              <w:rPr>
                <w:color w:val="000000"/>
                <w:szCs w:val="22"/>
                <w:lang w:eastAsia="en-GB"/>
              </w:rPr>
              <w:t xml:space="preserve"> of judges and prosecutors in </w:t>
            </w:r>
            <w:proofErr w:type="spellStart"/>
            <w:r w:rsidRPr="00E56AE2">
              <w:rPr>
                <w:color w:val="000000"/>
                <w:szCs w:val="22"/>
                <w:lang w:eastAsia="en-GB"/>
              </w:rPr>
              <w:t>BiH</w:t>
            </w:r>
            <w:proofErr w:type="spellEnd"/>
            <w:r w:rsidRPr="00E56AE2">
              <w:rPr>
                <w:color w:val="000000"/>
                <w:szCs w:val="22"/>
                <w:lang w:eastAsia="en-GB"/>
              </w:rPr>
              <w:t xml:space="preserve"> is carried out by the Entity training centres with a view to making progress in resolving pending cases, as well as those involving war crimes and sexual violence. With regard to the recommendation relating to different types of initiatives and analysis of the situation with recommendations given and the recommendations relating to the implementation of the Council of Europe Convention on Preventing and Combating Violence against Women and Domestic Violence,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has taken a position that these recommendations should be partially accepted.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B11 International humanitarian law</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107.63 Amend the criminal code in order to ensure that the definition of war crimes of sexual violence is in accordance with international standards and to implement the National War Crimes Strategy (Lithuania);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(see comments on recommendation 107.59).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107.58 Harmonize domestic legislation with international standards in relation to crimes of sexual violence during armed conflicts, continuing with investigations and ensuring the protection of witnesses and victims of these crimes (Uruguay);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B53 Support to victims and witnesses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affected by armed conflict</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107.72 Revise and harmonize legislation on sexual and domestic violence with a view to penalizing all acts of violence committed against women (Sierra Leone);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on UNODS under symbol A/HRC/29/G/4) states:  </w:t>
            </w:r>
            <w:r w:rsidR="00CB115A">
              <w:rPr>
                <w:color w:val="000000"/>
                <w:szCs w:val="22"/>
                <w:lang w:eastAsia="en-GB"/>
              </w:rPr>
              <w:t>R</w:t>
            </w:r>
            <w:r w:rsidRPr="00E56AE2">
              <w:rPr>
                <w:color w:val="000000"/>
                <w:szCs w:val="22"/>
                <w:lang w:eastAsia="en-GB"/>
              </w:rPr>
              <w:t xml:space="preserve">ecommendation partially accepted. (See comments on recommendation 107.65).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D29 Domestic violence</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107.71 Step up its efforts to address the prevalence of violence against women by adopting a strategy for the implementation of the Council of Europe Convention on Preventing and Combating Violence against Women and Domestic Violence (Hungary);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(See comments on recommendation 107.65). </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D29 Domestic violence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E32 Right to just and favourable conditions of work</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F14 Participation of women in political and public life </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107.131 Adopt additional measures to achieve gender equality, in policy formulation and decision-making at all levels of Government (Bahrain);</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F14 Participation of women in political and public life </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A42 Institutions &amp; policies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D7 Right to participation in public affairs and right to vote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F12 Discrimination against women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107.130 Take all necessary measures to raise the level of involvement of women in public and political life according to the quota stated in the relevant laws (Turkey);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w:t>
            </w:r>
            <w:r w:rsidR="00CB115A">
              <w:rPr>
                <w:color w:val="000000"/>
                <w:szCs w:val="22"/>
                <w:lang w:eastAsia="en-GB"/>
              </w:rPr>
              <w:t xml:space="preserve">symbol A/HRC/29/G/4) states: </w:t>
            </w:r>
            <w:r w:rsidRPr="00E56AE2">
              <w:rPr>
                <w:color w:val="000000"/>
                <w:szCs w:val="22"/>
                <w:lang w:eastAsia="en-GB"/>
              </w:rPr>
              <w:t>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F14 Participation of women in political and public life </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D7 Right to participation in public affairs and right to vote</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F31 Children: definition; general principles; protection</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107.88 Implement the 2011–2014 action plan for children and the Strategy for combating violence against children 2012–2015, provide sufficient resources for the Strategy, enact a comprehensive national law on the rights of the child, ensure effective means of reporting violence against children and provide material and psychological assistance to victims of such violence (Saudi Arabia);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In January 2015, the Council of Ministers adopted an analytical report on the implementation of the 2011 – 2014 Action Plan for Children, which was based on an assessment of the degree the measures had been implemented. The position of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is that a comprehensive national law on the rights of the child cannot be enacted, because this is a matter within competence of Entities, while the Government of the Federation of Bosnia and Herzegovina has accepted the recommendation. The recommendation is acceptable insofar as it relates to ensuring the effective ways of reporting violence against children and to taking initiatives for the adoption of the Framework Law on the Rights of the Child at the state level.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F31 Children: definition; general principles; protection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F32 Children: family environment and alternative care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F33 Children: protection against exploitation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107.25 Take all necessary measures to ensure the application of all laws and the training of officials in the rights of the child (Libya);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F31 Children: definition; general principles; protection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A53 Professional training in human rights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107.19 After the implementation of the action plan for children in Bosnia and Herzegovina for the period 2002–2010, continue developing programmes for the protection of children, particularly on the fight against child exploitation for begging, their possible recruitment and use in armed conflicts, their protection in judicial processes, as well as their separation from adults in places of detention (Chile);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As a continuation of on-going activities to implement the UN Convention on the Rights of the Child, in July 2011, the Council of Ministers adopted the Action Plan for Children in Bosnia and Herzegovina for the </w:t>
            </w:r>
            <w:proofErr w:type="gramStart"/>
            <w:r w:rsidRPr="00E56AE2">
              <w:rPr>
                <w:color w:val="000000"/>
                <w:szCs w:val="22"/>
                <w:lang w:eastAsia="en-GB"/>
              </w:rPr>
              <w:t>period  2011</w:t>
            </w:r>
            <w:proofErr w:type="gramEnd"/>
            <w:r w:rsidRPr="00E56AE2">
              <w:rPr>
                <w:color w:val="000000"/>
                <w:szCs w:val="22"/>
                <w:lang w:eastAsia="en-GB"/>
              </w:rPr>
              <w:t xml:space="preserve"> – 2014, which defined the priority objectives and measures to take for the protection of children.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believes that the development of programmes to protect children is within exclusive competence of the Entities, while the Government of the Federation of Bosnia and Herzegovina has accepted the recommendation. The recommendation is acceptable insofar as it relates to possible recruitment and use of children in armed conflicts and to fulfilment of international obligations and commitments under international conventions.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F31 Children: definition; general principles; protection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D26 Conditions of detention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F33 Children: protection against exploitation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F34 Children: Juvenile justice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F35 Children in armed conflict</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107.18 Continue with further efforts to guarantee children’s rights, particularly in the field of social protection and education (Viet Nam);</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F31 Children: definition; general principles; protection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107.70 Implement measures to reduce and eliminate child, early and forced marriage, including by addressing factors leading to high school drop-out rates among Roma children (Canada);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F31 Children: definition; general principles; protection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F19 Girls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F33 Children: protection against exploitation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girls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F33 Children: protection against exploitation</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107.78 Make necessary amendments to the national legislation in order to bring it into line with international obligations and commitments for the protection of children and in particular for their protection against sexual abuses, as well as against trafficking of persons (Switzerland);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Owing to a continuous process of accession to new conventions and protocols as well as to recommendations of CRC, Bosnia and Herzegovina should further improve the existing laws that apply in </w:t>
            </w:r>
            <w:proofErr w:type="spellStart"/>
            <w:r w:rsidRPr="00E56AE2">
              <w:rPr>
                <w:color w:val="000000"/>
                <w:szCs w:val="22"/>
                <w:lang w:eastAsia="en-GB"/>
              </w:rPr>
              <w:t>BiH</w:t>
            </w:r>
            <w:proofErr w:type="spellEnd"/>
            <w:r w:rsidRPr="00E56AE2">
              <w:rPr>
                <w:color w:val="000000"/>
                <w:szCs w:val="22"/>
                <w:lang w:eastAsia="en-GB"/>
              </w:rPr>
              <w:t xml:space="preserve">. The position of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is that this Entity's most recent amendments to the Criminal Code have brought about compliance with international conventions and standards, while the Government of the Federation of Bosnia and Herzegovina has accepted the recommendation. The recommendation is acceptable insofar as it relates to the further process of bringing the legislation into line not only with UN international standards but also with EU acquis standards at the appropriate levels of government in accordance with the constitutional competences of Bosnia and Herzegovina and Entities.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F33 Children: protection against exploitation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D27 Prohibition of slavery, trafficking</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F31 Children: definition; general principles; protection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107.79 Raise public awareness of the Council of Europe Convention on the Protection of Children against Sexual Exploitation and Sexual Abuse (Lithuania);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F33 Children: protection against exploitation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A54 Awareness raising and dissemination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D27 Prohibition of slavery, trafficking</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E32 Right to just and favourable conditions of 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F31 Children: definition; general principles; protection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107.77 Address serious problems associated with pursuing perpetrators of child pornography and other forms of sexual exploitation and sexual abuse of children and providing assistance for and protection of victims and witnesses (Iran(Islamic Republic of));</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F33 Children: protection against exploitation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B53 Support to victims and witnesses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F13 Violence against women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F31 Children: definition; general principles; protection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F34 Children: Juvenile justice</w:t>
            </w: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107.101 Continue aligning the juvenile justice system with international standards (Latvia);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F34 Children: Juvenile justice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D51 Administration of justice &amp; fair trial</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F4 Persons with disabilities</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107.149 Further improve the social status of persons with disabilities(Afghanistan);</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CB115A">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F4 Persons with disabilities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with disabilities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107.157 Strengthen the application in all its territory of the Convention on the Rights of Persons with Disabilities, guaranteeing that the different measures initiated are in line with the approach defined in the Convention (Spain);</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D27C5">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F4 Persons with disabilities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with disabilities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107.148 Bring the State legislation into line with CRPD (Angola);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D27C5">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F4 Persons with disabilities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with disabilities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107.150 Harmonize all laws and regulations in order to ensure equal treatment of persons with disabilities throughout the country, and to eliminate differential treatment of persons with disabilities based on a cause of disability (Finland);</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D27C5">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The Entities have exclusive competence over the protection of persons with disabilities.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did not support development of a unified National Action Plan in the field of people with disabilities on the basis of the UN Convention on People with Disabilities as </w:t>
            </w:r>
            <w:proofErr w:type="spellStart"/>
            <w:r w:rsidRPr="00E56AE2">
              <w:rPr>
                <w:color w:val="000000"/>
                <w:szCs w:val="22"/>
                <w:lang w:eastAsia="en-GB"/>
              </w:rPr>
              <w:t>BiH</w:t>
            </w:r>
            <w:proofErr w:type="spellEnd"/>
            <w:r w:rsidRPr="00E56AE2">
              <w:rPr>
                <w:color w:val="000000"/>
                <w:szCs w:val="22"/>
                <w:lang w:eastAsia="en-GB"/>
              </w:rPr>
              <w:t xml:space="preserve"> had already designed "Disability Policy in Bosnia and Herzegovina" and adopted "Action Plan of the Council of Europe to promote the rights and full participation in society of people with disabilities: Improving the quality of life of people with disabilities in Europe, 206-2015". The Council of Ministers has formed a Council for Persons with Disabilities </w:t>
            </w:r>
            <w:proofErr w:type="spellStart"/>
            <w:r w:rsidRPr="00E56AE2">
              <w:rPr>
                <w:color w:val="000000"/>
                <w:szCs w:val="22"/>
                <w:lang w:eastAsia="en-GB"/>
              </w:rPr>
              <w:t>BiH</w:t>
            </w:r>
            <w:proofErr w:type="spellEnd"/>
            <w:r w:rsidRPr="00E56AE2">
              <w:rPr>
                <w:color w:val="000000"/>
                <w:szCs w:val="22"/>
                <w:lang w:eastAsia="en-GB"/>
              </w:rPr>
              <w:t>, as an advisory and coordinating body that helps in monitoring the implementation of the UN Convention for Persons with Disabilities and the Entity governments and BD have already adopted the Strategy for the equalization of opportunities for persons with disabilities and formed bodies to monitor the strategy implement</w:t>
            </w:r>
            <w:bookmarkStart w:id="0" w:name="_GoBack"/>
            <w:bookmarkEnd w:id="0"/>
            <w:r w:rsidRPr="00E56AE2">
              <w:rPr>
                <w:color w:val="000000"/>
                <w:szCs w:val="22"/>
                <w:lang w:eastAsia="en-GB"/>
              </w:rPr>
              <w:t xml:space="preserve">ation.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F4 Persons with disabilities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A41 Constitutional and legislative framework</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with disabilities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107.151 Draft a single national action plan on the rights of persons with disabilities, with an associated budget and a clear timeframe for its implementation (Austria);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D27C5">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(See comments on recommendation 107.150).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F4 Persons with disabilities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A46 National Plans of Action on Human Rights (or specific areas)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A63 Budget and resources (for human rights implementation)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with disabilities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107.153 Step up the process of elaboration of the action plan on the implementation of the Convention on the Rights of Persons with Disabilities with a clearly defined timeframe (Slovakia);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D27C5">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F4 Persons with disabilities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A46 National Plans of Action on Human Rights (or specific areas)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A63 Budget and resources (for human rights implementation)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with disabilities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107.154 Continue consolidating the social protection programmes for the application of the Convention on the Rights of Persons with Disabilities (Venezuela(Bolivarian Republic of));</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D27C5">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F4 Persons with disabilities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A46 National Plans of Action on Human Rights (or specific areas)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A63 Budget and resources (for human rights implementation)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with disabilities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107.152 Further its efforts in promoting the rights of persons with disabilities, including through considering a consolidated national action plan and designating an implementation national focal point, and providing the necessary resources to further ensure inclusive education and accessibility for persons with disabilities (Egypt);</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D27C5">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(See comments on recommendation 107.150).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F4 Persons with disabilities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A46 National Plans of Action on Human Rights (or specific areas)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A63 Budget and resources (for human rights implementation)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with disabilities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107.155 Adopt a national action plan to promote the rights of persons with disabilities, in line with CRPD, with special attention to the implementation of inclusive education and the promotion of labour market inclusion (Brazil);</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D27C5">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(See comments on recommendation 107.150).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F4 Persons with disabilities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A46 National Plans of Action on Human Rights (or specific areas)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E31 Right to 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with disabilities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107.156 Fully implement the Convention on the Rights of Persons with Disabilities and in this regard designate a focal point as coordination mechanism based on appropriate consultation with DPOs (Germany);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D27C5">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(See comments on recommendation 107.150).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F4 Persons with disabilities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A61 Cooperation with civil society</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with disabilities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107.158 Continue efforts to eliminate all forms of discrimination against persons with disabilities, in line with best practices and international standards (Qatar);</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D27C5">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w:t>
            </w:r>
            <w:r w:rsidR="006D27C5">
              <w:rPr>
                <w:color w:val="000000"/>
                <w:szCs w:val="22"/>
                <w:lang w:eastAsia="en-GB"/>
              </w:rPr>
              <w:t xml:space="preserve"> symbol A/HRC/29/G/4) states: </w:t>
            </w:r>
            <w:r w:rsidRPr="00E56AE2">
              <w:rPr>
                <w:color w:val="000000"/>
                <w:szCs w:val="22"/>
                <w:lang w:eastAsia="en-GB"/>
              </w:rPr>
              <w:t>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F4 Persons with disabilities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persons with disabilities</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G1 Members of minorities</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107.31 Further efforts to foster intercultural dialogue, tolerance and understanding among the different communities and groups living in Bosnia and Herzegovina (Italy);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D27C5">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107.160 Create effective mechanisms for the social integration of Roma (Russian Federation);</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6D27C5">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107.161 Continue promoting social inclusion by strengthening the protection of ethnic minorities, in particular the Roma (Senegal);</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D02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107.163 Ensure the inclusion and consultation of Roma while designing, implementing and evaluating policies, programmes or initiatives that might affect their rights (Austria);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D02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107.167 Share the experience of Bosnia and Herzegovina in the field of multi-ethnic teaching of tolerance in schools (Morocco).</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D02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partially accepted. The Government of the Federation of Bosnia and Herzegovina has accepted the recommendation, considering the exchange of experiences to be very useful in order to indicate the anomalies present in the educational system of our country, which is one of the ways of overcoming them, while the </w:t>
            </w:r>
            <w:proofErr w:type="spellStart"/>
            <w:r w:rsidRPr="00E56AE2">
              <w:rPr>
                <w:color w:val="000000"/>
                <w:szCs w:val="22"/>
                <w:lang w:eastAsia="en-GB"/>
              </w:rPr>
              <w:t>Republika</w:t>
            </w:r>
            <w:proofErr w:type="spellEnd"/>
            <w:r w:rsidRPr="00E56AE2">
              <w:rPr>
                <w:color w:val="000000"/>
                <w:szCs w:val="22"/>
                <w:lang w:eastAsia="en-GB"/>
              </w:rPr>
              <w:t xml:space="preserve"> </w:t>
            </w:r>
            <w:proofErr w:type="spellStart"/>
            <w:r w:rsidRPr="00E56AE2">
              <w:rPr>
                <w:color w:val="000000"/>
                <w:szCs w:val="22"/>
                <w:lang w:eastAsia="en-GB"/>
              </w:rPr>
              <w:t>Srpska</w:t>
            </w:r>
            <w:proofErr w:type="spellEnd"/>
            <w:r w:rsidRPr="00E56AE2">
              <w:rPr>
                <w:color w:val="000000"/>
                <w:szCs w:val="22"/>
                <w:lang w:eastAsia="en-GB"/>
              </w:rPr>
              <w:t xml:space="preserve"> Government considers that this recommendation is unclear. </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A3 Inter-State cooperation &amp; development assistance</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children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107.162 Pursue vigorously the action plan for the Roma, including ensuring equal treatment and easy access to social services for them (Sierra Leone);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D02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G1 Members of minorities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A46 National Plans of Action on Human Rights (or specific areas)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B32 Racial 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E24 Right to social security</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G2 Lesbian, gay, bisexual and transgender and intersex persons (LGBTI)</w:t>
            </w:r>
            <w:r w:rsidRPr="00E56AE2">
              <w:rPr>
                <w:b/>
                <w:i/>
                <w:sz w:val="28"/>
                <w:lang w:eastAsia="en-GB"/>
              </w:rPr>
              <w:t xml:space="preserve"> </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107.51 Build upon developments in Sarajevo Canton police regarding training, coordination and awareness-raising in tackling discrimination of </w:t>
            </w:r>
            <w:proofErr w:type="spellStart"/>
            <w:r w:rsidRPr="00E56AE2">
              <w:rPr>
                <w:color w:val="000000"/>
                <w:szCs w:val="22"/>
                <w:lang w:eastAsia="en-GB"/>
              </w:rPr>
              <w:t>LGBTpersons</w:t>
            </w:r>
            <w:proofErr w:type="spellEnd"/>
            <w:r w:rsidRPr="00E56AE2">
              <w:rPr>
                <w:color w:val="000000"/>
                <w:szCs w:val="22"/>
                <w:lang w:eastAsia="en-GB"/>
              </w:rPr>
              <w:t xml:space="preserve"> and implement these practices throughout the judiciary and the police (Norway);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D02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G2 Lesbian, gay, bisexual and transgender and intersex persons (LGBTI)</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A53 Professional training in human rights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law enforcement / police officials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lesbian, gay, bisexual, transgender and intersex persons (LGBTI)</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judges, lawyers and prosecutors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107.52 Develop a communications strategy to raise the awareness of society of </w:t>
            </w:r>
            <w:proofErr w:type="spellStart"/>
            <w:r w:rsidRPr="00E56AE2">
              <w:rPr>
                <w:color w:val="000000"/>
                <w:szCs w:val="22"/>
                <w:lang w:eastAsia="en-GB"/>
              </w:rPr>
              <w:t>thedifficulties</w:t>
            </w:r>
            <w:proofErr w:type="spellEnd"/>
            <w:r w:rsidRPr="00E56AE2">
              <w:rPr>
                <w:color w:val="000000"/>
                <w:szCs w:val="22"/>
                <w:lang w:eastAsia="en-GB"/>
              </w:rPr>
              <w:t xml:space="preserve"> faced by groups of LGBTI persons and foster an environment of tolerance (Spain);</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D02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G2 Lesbian, gay, bisexual and transgender and intersex persons (LGBTI)</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A54 Awareness raising and dissemination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xml:space="preserve">- lesbian, gay, bisexual, transgender and intersex persons (LGBTI) </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107.50 Take measures to effectively combat discrimination based on sexual orientation or gender identity (France);</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D02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G2 Lesbian, gay, bisexual and transgender and intersex persons (LGBTI)</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xml:space="preserve">- lesbian, gay, bisexual, transgender and intersex persons (LGBTI) </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107.53 Publicly and unequivocally condemn any attack, verbal or physical, against LGBT groups and bring those responsible to justice (Sweden);</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D02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G2 Lesbian, gay, bisexual and transgender and intersex persons (LGBTI)</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B51 Right to an effective remedy</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xml:space="preserve">- lesbian, gay, bisexual, transgender and intersex persons (LGBTI) </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107.37 Implement measures that ensure equality of rights and non- discrimination, especially on the grounds of gender, sexual orientation or gender identity (Uruguay);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D02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G2 Lesbian, gay, bisexual and transgender and intersex persons (LGBTI)</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B31 Equality &amp; non-discrimination</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F12 Discrimination against women</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lesbian, gay, bisexual, transgender and intersex persons (LGBTI)</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women</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G5 Refugees &amp; asylum seekers</w:t>
            </w:r>
          </w:p>
        </w:tc>
      </w:tr>
      <w:tr w:rsidR="00E56AE2" w:rsidRPr="00E56AE2" w:rsidTr="00E56AE2">
        <w:trPr>
          <w:cantSplit/>
        </w:trPr>
        <w:tc>
          <w:tcPr>
            <w:tcW w:w="4520" w:type="dxa"/>
            <w:tcBorders>
              <w:bottom w:val="dotted" w:sz="4" w:space="0" w:color="auto"/>
            </w:tcBorders>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 xml:space="preserve">107.164 Reinvigorate efforts to fulfil </w:t>
            </w:r>
            <w:proofErr w:type="spellStart"/>
            <w:r w:rsidRPr="00E56AE2">
              <w:rPr>
                <w:color w:val="000000"/>
                <w:szCs w:val="22"/>
                <w:lang w:eastAsia="en-GB"/>
              </w:rPr>
              <w:t>articleVII</w:t>
            </w:r>
            <w:proofErr w:type="spellEnd"/>
            <w:r w:rsidRPr="00E56AE2">
              <w:rPr>
                <w:color w:val="000000"/>
                <w:szCs w:val="22"/>
                <w:lang w:eastAsia="en-GB"/>
              </w:rPr>
              <w:t xml:space="preserve"> of the Dayton Accords, guaranteeing refugees the right to return to their homes of origin (United States of America);</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D02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tcBorders>
              <w:bottom w:val="dotted" w:sz="4" w:space="0" w:color="auto"/>
            </w:tcBorders>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tcBorders>
              <w:bottom w:val="dotted" w:sz="4" w:space="0" w:color="auto"/>
            </w:tcBorders>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G5 Refugees &amp; asylum seekers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G6 Internally displaced persons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r w:rsidRPr="00E56AE2">
              <w:rPr>
                <w:color w:val="000000"/>
                <w:sz w:val="16"/>
                <w:szCs w:val="22"/>
                <w:lang w:eastAsia="en-GB"/>
              </w:rPr>
              <w:t xml:space="preserve"> </w:t>
            </w:r>
          </w:p>
        </w:tc>
        <w:tc>
          <w:tcPr>
            <w:tcW w:w="4600" w:type="dxa"/>
            <w:tcBorders>
              <w:bottom w:val="dotted" w:sz="4" w:space="0" w:color="auto"/>
            </w:tcBorders>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F0D0C">
        <w:trPr>
          <w:cantSplit/>
        </w:trPr>
        <w:tc>
          <w:tcPr>
            <w:tcW w:w="15220" w:type="dxa"/>
            <w:gridSpan w:val="4"/>
            <w:shd w:val="clear" w:color="auto" w:fill="DBE5F1"/>
            <w:hideMark/>
          </w:tcPr>
          <w:p w:rsidR="00E56AE2" w:rsidRPr="00E56AE2" w:rsidRDefault="00E56AE2" w:rsidP="00E56AE2">
            <w:pPr>
              <w:suppressAutoHyphens w:val="0"/>
              <w:spacing w:before="40" w:after="40" w:line="240" w:lineRule="auto"/>
              <w:rPr>
                <w:b/>
                <w:i/>
                <w:sz w:val="28"/>
                <w:lang w:eastAsia="en-GB"/>
              </w:rPr>
            </w:pPr>
            <w:r>
              <w:rPr>
                <w:b/>
                <w:i/>
                <w:color w:val="000000"/>
                <w:sz w:val="28"/>
                <w:szCs w:val="22"/>
                <w:lang w:eastAsia="en-GB"/>
              </w:rPr>
              <w:t xml:space="preserve">Theme: </w:t>
            </w:r>
            <w:r w:rsidRPr="00E56AE2">
              <w:rPr>
                <w:b/>
                <w:i/>
                <w:color w:val="000000"/>
                <w:sz w:val="28"/>
                <w:szCs w:val="22"/>
                <w:lang w:eastAsia="en-GB"/>
              </w:rPr>
              <w:t>G6 Internally displaced persons</w:t>
            </w: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107.166 Ensure that IDPs and returnees can fully enjoy their rights relating to social protection, health care, education, housing, employment and physical security (Hungary);</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D02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w:t>
            </w:r>
            <w:r w:rsidR="00ED0258">
              <w:rPr>
                <w:color w:val="000000"/>
                <w:szCs w:val="22"/>
                <w:lang w:eastAsia="en-GB"/>
              </w:rPr>
              <w:t>Recommendation accepted</w:t>
            </w:r>
            <w:r w:rsidRPr="00E56AE2">
              <w:rPr>
                <w:color w:val="000000"/>
                <w:szCs w:val="22"/>
                <w:lang w:eastAsia="en-GB"/>
              </w:rPr>
              <w:t>.</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G6 Internally displaced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D31 Liberty and security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E21 Right to an adequate standard of living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E23 Right to adequate housing</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E31 Right to work</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E41 Right to health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E51 Right to education - General</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internally displaced persons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r w:rsidR="00E56AE2" w:rsidRPr="00E56AE2" w:rsidTr="00E56AE2">
        <w:trPr>
          <w:cantSplit/>
        </w:trPr>
        <w:tc>
          <w:tcPr>
            <w:tcW w:w="4520" w:type="dxa"/>
            <w:shd w:val="clear" w:color="auto" w:fill="auto"/>
            <w:hideMark/>
          </w:tcPr>
          <w:p w:rsidR="00E56AE2" w:rsidRDefault="00E56AE2" w:rsidP="00E56AE2">
            <w:pPr>
              <w:suppressAutoHyphens w:val="0"/>
              <w:spacing w:before="40" w:after="40" w:line="240" w:lineRule="auto"/>
              <w:rPr>
                <w:color w:val="000000"/>
                <w:szCs w:val="22"/>
                <w:lang w:eastAsia="en-GB"/>
              </w:rPr>
            </w:pPr>
            <w:r w:rsidRPr="00E56AE2">
              <w:rPr>
                <w:color w:val="000000"/>
                <w:szCs w:val="22"/>
                <w:lang w:eastAsia="en-GB"/>
              </w:rPr>
              <w:t>107.165 Consistently and rigorously implement the revised strategy for the implementation of Annex VII of the Dayton Peace Agreement and make all efforts to improve the living conditions of internally displaced persons and returnees (Czech Republic);</w:t>
            </w:r>
          </w:p>
          <w:p w:rsidR="00E56AE2" w:rsidRDefault="00E56AE2" w:rsidP="00E56AE2">
            <w:pPr>
              <w:suppressAutoHyphens w:val="0"/>
              <w:spacing w:before="40" w:after="40" w:line="240" w:lineRule="auto"/>
              <w:rPr>
                <w:color w:val="000000"/>
                <w:szCs w:val="22"/>
                <w:lang w:eastAsia="en-GB"/>
              </w:rPr>
            </w:pPr>
            <w:r w:rsidRPr="00E56AE2">
              <w:rPr>
                <w:b/>
                <w:color w:val="000000"/>
                <w:szCs w:val="22"/>
                <w:lang w:eastAsia="en-GB"/>
              </w:rPr>
              <w:t>Source of position:</w:t>
            </w:r>
            <w:r w:rsidRPr="00E56AE2">
              <w:rPr>
                <w:color w:val="000000"/>
                <w:szCs w:val="22"/>
                <w:lang w:eastAsia="en-GB"/>
              </w:rPr>
              <w:t xml:space="preserve"> A/HRC/28/2 - Para. 910, 929 (advance unedited version)</w:t>
            </w:r>
          </w:p>
          <w:p w:rsidR="00E56AE2" w:rsidRPr="00E56AE2" w:rsidRDefault="00E56AE2" w:rsidP="00ED0258">
            <w:pPr>
              <w:suppressAutoHyphens w:val="0"/>
              <w:spacing w:before="40" w:after="40" w:line="240" w:lineRule="auto"/>
              <w:rPr>
                <w:color w:val="000000"/>
                <w:szCs w:val="22"/>
                <w:lang w:eastAsia="en-GB"/>
              </w:rPr>
            </w:pPr>
            <w:r w:rsidRPr="00E56AE2">
              <w:rPr>
                <w:b/>
                <w:color w:val="000000"/>
                <w:szCs w:val="22"/>
                <w:lang w:eastAsia="en-GB"/>
              </w:rPr>
              <w:t>Comments:</w:t>
            </w:r>
            <w:r w:rsidRPr="00E56AE2">
              <w:rPr>
                <w:color w:val="000000"/>
                <w:szCs w:val="22"/>
                <w:lang w:eastAsia="en-GB"/>
              </w:rPr>
              <w:t xml:space="preserve"> A/HRC/28/2 (advanced unedited version) states at para. 929: The President stated that, based on the information provided, all 167 recommendations received were noted by Bosnia and Herzegovina. He appreciated Bosnia and Herzegovina’s expressed commitment to return with additional information no later than June 2015. Government's letter of 18 June 2015 (available under symbol A/HRC/29/G/4) states:  Recommendation accepted.</w:t>
            </w:r>
          </w:p>
        </w:tc>
        <w:tc>
          <w:tcPr>
            <w:tcW w:w="1100" w:type="dxa"/>
            <w:shd w:val="clear" w:color="auto" w:fill="auto"/>
            <w:hideMark/>
          </w:tcPr>
          <w:p w:rsidR="00E56AE2" w:rsidRPr="00E56AE2" w:rsidRDefault="00E56AE2" w:rsidP="00E56AE2">
            <w:pPr>
              <w:suppressAutoHyphens w:val="0"/>
              <w:spacing w:before="40" w:after="40" w:line="240" w:lineRule="auto"/>
              <w:rPr>
                <w:color w:val="000000"/>
                <w:szCs w:val="22"/>
                <w:lang w:eastAsia="en-GB"/>
              </w:rPr>
            </w:pPr>
            <w:r w:rsidRPr="00E56AE2">
              <w:rPr>
                <w:color w:val="000000"/>
                <w:szCs w:val="22"/>
                <w:lang w:eastAsia="en-GB"/>
              </w:rPr>
              <w:t>Noted</w:t>
            </w:r>
          </w:p>
        </w:tc>
        <w:tc>
          <w:tcPr>
            <w:tcW w:w="5000" w:type="dxa"/>
            <w:shd w:val="clear" w:color="auto" w:fill="auto"/>
            <w:hideMark/>
          </w:tcPr>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G6 Internally displaced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E21 Right to an adequate standard of living - general</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G4 Migrants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G5 Refugees &amp; asylum seekers</w:t>
            </w:r>
          </w:p>
          <w:p w:rsidR="00E56AE2" w:rsidRPr="00E56AE2" w:rsidRDefault="00E56AE2" w:rsidP="00E56AE2">
            <w:pPr>
              <w:suppressAutoHyphens w:val="0"/>
              <w:spacing w:line="240" w:lineRule="auto"/>
              <w:rPr>
                <w:color w:val="000000"/>
                <w:sz w:val="16"/>
                <w:szCs w:val="22"/>
                <w:lang w:eastAsia="en-GB"/>
              </w:rPr>
            </w:pPr>
            <w:r w:rsidRPr="00E56AE2">
              <w:rPr>
                <w:b/>
                <w:color w:val="000000"/>
                <w:sz w:val="16"/>
                <w:szCs w:val="22"/>
                <w:lang w:eastAsia="en-GB"/>
              </w:rPr>
              <w:t>Affected persons: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refugees &amp; asylum seekers</w:t>
            </w:r>
          </w:p>
          <w:p w:rsidR="00E56AE2" w:rsidRPr="00E56AE2" w:rsidRDefault="00E56AE2" w:rsidP="00E56AE2">
            <w:pPr>
              <w:suppressAutoHyphens w:val="0"/>
              <w:spacing w:line="240" w:lineRule="auto"/>
              <w:rPr>
                <w:color w:val="000000"/>
                <w:sz w:val="16"/>
                <w:szCs w:val="22"/>
                <w:lang w:eastAsia="en-GB"/>
              </w:rPr>
            </w:pPr>
            <w:r w:rsidRPr="00E56AE2">
              <w:rPr>
                <w:color w:val="000000"/>
                <w:sz w:val="16"/>
                <w:szCs w:val="22"/>
                <w:lang w:eastAsia="en-GB"/>
              </w:rPr>
              <w:t>- internally displaced persons</w:t>
            </w:r>
          </w:p>
        </w:tc>
        <w:tc>
          <w:tcPr>
            <w:tcW w:w="4600" w:type="dxa"/>
            <w:shd w:val="clear" w:color="auto" w:fill="auto"/>
            <w:hideMark/>
          </w:tcPr>
          <w:p w:rsidR="00E56AE2" w:rsidRDefault="00E56AE2" w:rsidP="00E56AE2">
            <w:pPr>
              <w:suppressAutoHyphens w:val="0"/>
              <w:spacing w:before="60" w:after="60" w:line="240" w:lineRule="auto"/>
              <w:ind w:left="57" w:right="57"/>
              <w:rPr>
                <w:color w:val="000000"/>
                <w:szCs w:val="22"/>
                <w:lang w:eastAsia="en-GB"/>
              </w:rPr>
            </w:pPr>
          </w:p>
          <w:p w:rsidR="00E56AE2" w:rsidRPr="00E56AE2" w:rsidRDefault="00E56AE2" w:rsidP="00E56AE2">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8"/>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15A" w:rsidRDefault="00CB115A"/>
  </w:endnote>
  <w:endnote w:type="continuationSeparator" w:id="0">
    <w:p w:rsidR="00CB115A" w:rsidRDefault="00CB115A"/>
  </w:endnote>
  <w:endnote w:type="continuationNotice" w:id="1">
    <w:p w:rsidR="00CB115A" w:rsidRDefault="00CB1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15A" w:rsidRPr="000B175B" w:rsidRDefault="00CB115A" w:rsidP="000B175B">
      <w:pPr>
        <w:tabs>
          <w:tab w:val="right" w:pos="2155"/>
        </w:tabs>
        <w:spacing w:after="80"/>
        <w:ind w:left="680"/>
        <w:rPr>
          <w:u w:val="single"/>
        </w:rPr>
      </w:pPr>
      <w:r>
        <w:rPr>
          <w:u w:val="single"/>
        </w:rPr>
        <w:tab/>
      </w:r>
    </w:p>
  </w:footnote>
  <w:footnote w:type="continuationSeparator" w:id="0">
    <w:p w:rsidR="00CB115A" w:rsidRPr="00FC68B7" w:rsidRDefault="00CB115A" w:rsidP="00FC68B7">
      <w:pPr>
        <w:tabs>
          <w:tab w:val="left" w:pos="2155"/>
        </w:tabs>
        <w:spacing w:after="80"/>
        <w:ind w:left="680"/>
        <w:rPr>
          <w:u w:val="single"/>
        </w:rPr>
      </w:pPr>
      <w:r>
        <w:rPr>
          <w:u w:val="single"/>
        </w:rPr>
        <w:tab/>
      </w:r>
    </w:p>
  </w:footnote>
  <w:footnote w:type="continuationNotice" w:id="1">
    <w:p w:rsidR="00CB115A" w:rsidRDefault="00CB11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15A" w:rsidRPr="0064076F" w:rsidRDefault="00CB115A">
    <w:pPr>
      <w:pStyle w:val="Header"/>
      <w:rPr>
        <w:sz w:val="28"/>
        <w:szCs w:val="28"/>
      </w:rPr>
    </w:pPr>
    <w:r>
      <w:rPr>
        <w:sz w:val="28"/>
        <w:szCs w:val="28"/>
      </w:rPr>
      <w:t xml:space="preserve">UPR of Bosnia and Herzegovina </w:t>
    </w:r>
    <w:r w:rsidRPr="0064076F">
      <w:rPr>
        <w:sz w:val="20"/>
      </w:rPr>
      <w:t>(2</w:t>
    </w:r>
    <w:r w:rsidRPr="0064076F">
      <w:rPr>
        <w:sz w:val="20"/>
        <w:vertAlign w:val="superscript"/>
      </w:rPr>
      <w:t>nd</w:t>
    </w:r>
    <w:r>
      <w:rPr>
        <w:sz w:val="20"/>
      </w:rPr>
      <w:t xml:space="preserve"> Cycle – 20</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4E4BD5">
      <w:rPr>
        <w:noProof/>
        <w:sz w:val="20"/>
      </w:rPr>
      <w:t>106</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4E4BD5">
      <w:rPr>
        <w:noProof/>
        <w:sz w:val="20"/>
      </w:rPr>
      <w:t>110</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0557D"/>
    <w:rsid w:val="001204C7"/>
    <w:rsid w:val="00121018"/>
    <w:rsid w:val="0013577E"/>
    <w:rsid w:val="00151E41"/>
    <w:rsid w:val="00156B99"/>
    <w:rsid w:val="00166124"/>
    <w:rsid w:val="00166158"/>
    <w:rsid w:val="0018490B"/>
    <w:rsid w:val="00184DDA"/>
    <w:rsid w:val="001900CD"/>
    <w:rsid w:val="00191FDD"/>
    <w:rsid w:val="001A0452"/>
    <w:rsid w:val="001A3FA6"/>
    <w:rsid w:val="001B4B04"/>
    <w:rsid w:val="001B5875"/>
    <w:rsid w:val="001C4B9C"/>
    <w:rsid w:val="001C5A0F"/>
    <w:rsid w:val="001C6663"/>
    <w:rsid w:val="001C7895"/>
    <w:rsid w:val="001D26DF"/>
    <w:rsid w:val="001F1599"/>
    <w:rsid w:val="001F19C4"/>
    <w:rsid w:val="002043F0"/>
    <w:rsid w:val="00211E0B"/>
    <w:rsid w:val="00222393"/>
    <w:rsid w:val="0023098D"/>
    <w:rsid w:val="00232575"/>
    <w:rsid w:val="002373AF"/>
    <w:rsid w:val="00243F10"/>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2F5958"/>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25C4A"/>
    <w:rsid w:val="004325CB"/>
    <w:rsid w:val="00440A07"/>
    <w:rsid w:val="004506F7"/>
    <w:rsid w:val="00451982"/>
    <w:rsid w:val="00462880"/>
    <w:rsid w:val="00476F24"/>
    <w:rsid w:val="00484436"/>
    <w:rsid w:val="00494310"/>
    <w:rsid w:val="004951FF"/>
    <w:rsid w:val="004A66BB"/>
    <w:rsid w:val="004C4252"/>
    <w:rsid w:val="004C55B0"/>
    <w:rsid w:val="004C6B7B"/>
    <w:rsid w:val="004D427C"/>
    <w:rsid w:val="004E4BD5"/>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7B2"/>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27C5"/>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06DF"/>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304A1"/>
    <w:rsid w:val="00A425EB"/>
    <w:rsid w:val="00A65B63"/>
    <w:rsid w:val="00A667D5"/>
    <w:rsid w:val="00A72F22"/>
    <w:rsid w:val="00A733BC"/>
    <w:rsid w:val="00A748A6"/>
    <w:rsid w:val="00A76A69"/>
    <w:rsid w:val="00A822A2"/>
    <w:rsid w:val="00A879A4"/>
    <w:rsid w:val="00AA23ED"/>
    <w:rsid w:val="00AB2A4A"/>
    <w:rsid w:val="00AC0F2C"/>
    <w:rsid w:val="00AC502A"/>
    <w:rsid w:val="00AF58C1"/>
    <w:rsid w:val="00AF7FB8"/>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4599"/>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0DC2"/>
    <w:rsid w:val="00CB115A"/>
    <w:rsid w:val="00CB348D"/>
    <w:rsid w:val="00CB503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2E66"/>
    <w:rsid w:val="00E07776"/>
    <w:rsid w:val="00E15023"/>
    <w:rsid w:val="00E423C0"/>
    <w:rsid w:val="00E450D1"/>
    <w:rsid w:val="00E56AE2"/>
    <w:rsid w:val="00E6414C"/>
    <w:rsid w:val="00E7260F"/>
    <w:rsid w:val="00E77B38"/>
    <w:rsid w:val="00E8702D"/>
    <w:rsid w:val="00E916A9"/>
    <w:rsid w:val="00E916DE"/>
    <w:rsid w:val="00E96630"/>
    <w:rsid w:val="00ED0258"/>
    <w:rsid w:val="00ED18DC"/>
    <w:rsid w:val="00ED6201"/>
    <w:rsid w:val="00ED7A2A"/>
    <w:rsid w:val="00EF0D0C"/>
    <w:rsid w:val="00EF1D7F"/>
    <w:rsid w:val="00F0137E"/>
    <w:rsid w:val="00F035E5"/>
    <w:rsid w:val="00F0582B"/>
    <w:rsid w:val="00F17B25"/>
    <w:rsid w:val="00F21786"/>
    <w:rsid w:val="00F32CEE"/>
    <w:rsid w:val="00F3742B"/>
    <w:rsid w:val="00F56D63"/>
    <w:rsid w:val="00F609A9"/>
    <w:rsid w:val="00F75677"/>
    <w:rsid w:val="00F76554"/>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AD9B"/>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669598693">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ap.ohchr.org/Documents/sdpage_e.aspx?b=10&amp;se=166&amp;t=2"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3C7BD5-B5CE-4936-91C7-7C62B51F9A75}"/>
</file>

<file path=customXml/itemProps2.xml><?xml version="1.0" encoding="utf-8"?>
<ds:datastoreItem xmlns:ds="http://schemas.openxmlformats.org/officeDocument/2006/customXml" ds:itemID="{403DE9AA-601C-4B15-A1B3-2E33D1459A04}"/>
</file>

<file path=customXml/itemProps3.xml><?xml version="1.0" encoding="utf-8"?>
<ds:datastoreItem xmlns:ds="http://schemas.openxmlformats.org/officeDocument/2006/customXml" ds:itemID="{465E24D7-F8AA-400D-8328-A42B4A3D9DCF}"/>
</file>

<file path=docProps/app.xml><?xml version="1.0" encoding="utf-8"?>
<Properties xmlns="http://schemas.openxmlformats.org/officeDocument/2006/extended-properties" xmlns:vt="http://schemas.openxmlformats.org/officeDocument/2006/docPropsVTypes">
  <Template>Template SH lists 15th Session.dotx</Template>
  <TotalTime>111</TotalTime>
  <Pages>110</Pages>
  <Words>24818</Words>
  <Characters>141463</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Bosnia Herzegovina Matrice Recommendations</dc:title>
  <dc:creator>Paul Miller</dc:creator>
  <cp:lastModifiedBy>NOZAWA Asako</cp:lastModifiedBy>
  <cp:revision>17</cp:revision>
  <cp:lastPrinted>2009-02-18T09:36:00Z</cp:lastPrinted>
  <dcterms:created xsi:type="dcterms:W3CDTF">2019-02-25T09:00:00Z</dcterms:created>
  <dcterms:modified xsi:type="dcterms:W3CDTF">2019-02-25T10:51:00Z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1418900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