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E4379B">
        <w:rPr>
          <w:rFonts w:ascii="Times New Roman" w:hAnsi="Times New Roman"/>
          <w:b/>
          <w:sz w:val="24"/>
          <w:szCs w:val="24"/>
          <w:u w:val="single"/>
        </w:rPr>
        <w:t>SWEDEN</w:t>
      </w:r>
      <w:r w:rsidR="00C045E0">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EB6E6F" w:rsidRDefault="00EB6E6F" w:rsidP="00A25231">
      <w:pPr>
        <w:ind w:left="360"/>
        <w:rPr>
          <w:rFonts w:ascii="Times New Roman" w:hAnsi="Times New Roman"/>
          <w:b/>
          <w:sz w:val="24"/>
          <w:szCs w:val="24"/>
        </w:rPr>
      </w:pPr>
      <w:r>
        <w:rPr>
          <w:rFonts w:ascii="Times New Roman" w:hAnsi="Times New Roman"/>
          <w:b/>
          <w:sz w:val="24"/>
          <w:szCs w:val="24"/>
        </w:rPr>
        <w:t>CZECH REPUBLIC</w:t>
      </w:r>
      <w:r>
        <w:rPr>
          <w:rFonts w:ascii="Times New Roman" w:hAnsi="Times New Roman"/>
          <w:b/>
          <w:sz w:val="24"/>
          <w:szCs w:val="24"/>
        </w:rPr>
        <w:br/>
      </w:r>
    </w:p>
    <w:p w:rsidR="00EB6E6F" w:rsidRPr="00EB6E6F" w:rsidRDefault="00EB6E6F" w:rsidP="00EB6E6F">
      <w:pPr>
        <w:widowControl w:val="0"/>
        <w:numPr>
          <w:ilvl w:val="0"/>
          <w:numId w:val="48"/>
        </w:numPr>
        <w:suppressAutoHyphens/>
        <w:autoSpaceDN w:val="0"/>
        <w:spacing w:before="120" w:line="240" w:lineRule="auto"/>
        <w:jc w:val="both"/>
        <w:textAlignment w:val="baseline"/>
        <w:rPr>
          <w:rFonts w:ascii="Times New Roman" w:hAnsi="Times New Roman"/>
          <w:sz w:val="24"/>
          <w:szCs w:val="24"/>
        </w:rPr>
      </w:pPr>
      <w:r w:rsidRPr="00EB6E6F">
        <w:rPr>
          <w:rFonts w:ascii="Times New Roman" w:hAnsi="Times New Roman"/>
          <w:sz w:val="24"/>
          <w:szCs w:val="24"/>
        </w:rPr>
        <w:t>What measures does the Government of Sweden take to ensure in practice effective prosecution of hate crimes and effective implementation of ban on organizations promoting and inciting racial hatred? How does the Government explain relatively low percentage of prosecuted hate crimes compared to the number of reported cases?</w:t>
      </w:r>
    </w:p>
    <w:p w:rsidR="00EB6E6F" w:rsidRPr="00EB6E6F" w:rsidRDefault="00EB6E6F" w:rsidP="00EB6E6F">
      <w:pPr>
        <w:widowControl w:val="0"/>
        <w:numPr>
          <w:ilvl w:val="0"/>
          <w:numId w:val="48"/>
        </w:numPr>
        <w:suppressAutoHyphens/>
        <w:autoSpaceDN w:val="0"/>
        <w:spacing w:before="120" w:line="240" w:lineRule="auto"/>
        <w:jc w:val="both"/>
        <w:textAlignment w:val="baseline"/>
        <w:rPr>
          <w:rFonts w:ascii="Times New Roman" w:hAnsi="Times New Roman"/>
          <w:sz w:val="24"/>
          <w:szCs w:val="24"/>
        </w:rPr>
      </w:pPr>
      <w:r w:rsidRPr="00EB6E6F">
        <w:rPr>
          <w:rFonts w:ascii="Times New Roman" w:hAnsi="Times New Roman"/>
          <w:sz w:val="24"/>
          <w:szCs w:val="24"/>
        </w:rPr>
        <w:t>How does Sweden in practice prevent ethnic discrimination and profiling by public authorities?</w:t>
      </w:r>
      <w:bookmarkStart w:id="0" w:name="_GoBack"/>
      <w:bookmarkEnd w:id="0"/>
    </w:p>
    <w:p w:rsidR="00EB6E6F" w:rsidRPr="00EB6E6F" w:rsidRDefault="00EB6E6F" w:rsidP="00EB6E6F">
      <w:pPr>
        <w:widowControl w:val="0"/>
        <w:numPr>
          <w:ilvl w:val="0"/>
          <w:numId w:val="48"/>
        </w:numPr>
        <w:suppressAutoHyphens/>
        <w:autoSpaceDN w:val="0"/>
        <w:spacing w:before="120" w:line="240" w:lineRule="auto"/>
        <w:jc w:val="both"/>
        <w:textAlignment w:val="baseline"/>
        <w:rPr>
          <w:rFonts w:ascii="Times New Roman" w:hAnsi="Times New Roman"/>
          <w:sz w:val="24"/>
          <w:szCs w:val="24"/>
        </w:rPr>
      </w:pPr>
      <w:r w:rsidRPr="00EB6E6F">
        <w:rPr>
          <w:rFonts w:ascii="Times New Roman" w:hAnsi="Times New Roman"/>
          <w:sz w:val="24"/>
          <w:szCs w:val="24"/>
        </w:rPr>
        <w:t xml:space="preserve">Could the Government of Sweden provide more information on the measures adopted since the last UPR to ensure full implementation of the principle of </w:t>
      </w:r>
      <w:r w:rsidRPr="00EB6E6F">
        <w:rPr>
          <w:rFonts w:ascii="Times New Roman" w:hAnsi="Times New Roman"/>
          <w:i/>
          <w:sz w:val="24"/>
          <w:szCs w:val="24"/>
        </w:rPr>
        <w:t>non-</w:t>
      </w:r>
      <w:proofErr w:type="spellStart"/>
      <w:r w:rsidRPr="00EB6E6F">
        <w:rPr>
          <w:rFonts w:ascii="Times New Roman" w:hAnsi="Times New Roman"/>
          <w:i/>
          <w:sz w:val="24"/>
          <w:szCs w:val="24"/>
        </w:rPr>
        <w:t>refoulement</w:t>
      </w:r>
      <w:proofErr w:type="spellEnd"/>
      <w:r w:rsidRPr="00EB6E6F">
        <w:rPr>
          <w:rFonts w:ascii="Times New Roman" w:hAnsi="Times New Roman"/>
          <w:sz w:val="24"/>
          <w:szCs w:val="24"/>
        </w:rPr>
        <w:t>?</w:t>
      </w:r>
    </w:p>
    <w:p w:rsidR="00EB6E6F" w:rsidRPr="00EB6E6F" w:rsidRDefault="00EB6E6F" w:rsidP="00EB6E6F">
      <w:pPr>
        <w:widowControl w:val="0"/>
        <w:numPr>
          <w:ilvl w:val="0"/>
          <w:numId w:val="48"/>
        </w:numPr>
        <w:suppressAutoHyphens/>
        <w:autoSpaceDN w:val="0"/>
        <w:spacing w:before="120" w:line="240" w:lineRule="auto"/>
        <w:jc w:val="both"/>
        <w:textAlignment w:val="baseline"/>
        <w:rPr>
          <w:rFonts w:ascii="Times New Roman" w:hAnsi="Times New Roman"/>
          <w:sz w:val="24"/>
          <w:szCs w:val="24"/>
        </w:rPr>
      </w:pPr>
      <w:r w:rsidRPr="00EB6E6F">
        <w:rPr>
          <w:rFonts w:ascii="Times New Roman" w:hAnsi="Times New Roman"/>
          <w:sz w:val="24"/>
          <w:szCs w:val="24"/>
        </w:rPr>
        <w:t>Has the work of the Parliamentary Ombudsman as a national preventive mechanism according to the Optional Protocol to the Convention against Torture and Other Cruel, Inhuman or Degrading Treatment or Punishment led to any concrete improvements in the practice of the facilities it oversees?</w:t>
      </w:r>
    </w:p>
    <w:p w:rsidR="00EB6E6F" w:rsidRPr="00EB6E6F" w:rsidRDefault="00EB6E6F" w:rsidP="00EB6E6F">
      <w:pPr>
        <w:widowControl w:val="0"/>
        <w:numPr>
          <w:ilvl w:val="0"/>
          <w:numId w:val="48"/>
        </w:numPr>
        <w:suppressAutoHyphens/>
        <w:autoSpaceDN w:val="0"/>
        <w:spacing w:before="120" w:line="240" w:lineRule="auto"/>
        <w:jc w:val="both"/>
        <w:textAlignment w:val="baseline"/>
        <w:rPr>
          <w:rFonts w:ascii="Times New Roman" w:hAnsi="Times New Roman"/>
          <w:sz w:val="24"/>
          <w:szCs w:val="24"/>
        </w:rPr>
      </w:pPr>
      <w:r w:rsidRPr="00EB6E6F">
        <w:rPr>
          <w:rFonts w:ascii="Times New Roman" w:hAnsi="Times New Roman"/>
          <w:sz w:val="24"/>
          <w:szCs w:val="24"/>
        </w:rPr>
        <w:t xml:space="preserve">Could the Government elaborate further on measures to enhance safeguards against discrimination of persons from vulnerable groups as Roma and Saami? </w:t>
      </w:r>
    </w:p>
    <w:p w:rsidR="00EB6E6F" w:rsidRPr="00931B9C" w:rsidRDefault="00EB6E6F" w:rsidP="00EB6E6F">
      <w:pPr>
        <w:spacing w:before="120"/>
        <w:jc w:val="both"/>
        <w:rPr>
          <w:rFonts w:ascii="Georgia" w:hAnsi="Georgia"/>
          <w:b/>
        </w:rPr>
      </w:pPr>
    </w:p>
    <w:p w:rsidR="008E762E" w:rsidRDefault="00C045E0" w:rsidP="00A25231">
      <w:pPr>
        <w:ind w:left="360"/>
        <w:rPr>
          <w:rFonts w:ascii="Times New Roman" w:hAnsi="Times New Roman"/>
          <w:b/>
          <w:sz w:val="24"/>
          <w:szCs w:val="24"/>
        </w:rPr>
      </w:pPr>
      <w:r>
        <w:rPr>
          <w:rFonts w:ascii="Times New Roman" w:hAnsi="Times New Roman"/>
          <w:b/>
          <w:sz w:val="24"/>
          <w:szCs w:val="24"/>
        </w:rPr>
        <w:t>SPAIN</w:t>
      </w:r>
    </w:p>
    <w:p w:rsidR="00C045E0" w:rsidRDefault="00C045E0" w:rsidP="00A25231">
      <w:pPr>
        <w:ind w:left="360"/>
        <w:rPr>
          <w:rFonts w:ascii="Times New Roman" w:hAnsi="Times New Roman"/>
          <w:b/>
          <w:sz w:val="24"/>
          <w:szCs w:val="24"/>
        </w:rPr>
      </w:pPr>
    </w:p>
    <w:p w:rsidR="00C045E0" w:rsidRPr="00C045E0" w:rsidRDefault="00C045E0" w:rsidP="00C045E0">
      <w:pPr>
        <w:pStyle w:val="ListParagraph"/>
        <w:numPr>
          <w:ilvl w:val="0"/>
          <w:numId w:val="46"/>
        </w:numPr>
        <w:spacing w:before="120" w:line="240" w:lineRule="auto"/>
        <w:jc w:val="both"/>
        <w:rPr>
          <w:rFonts w:ascii="Times New Roman" w:hAnsi="Times New Roman"/>
          <w:sz w:val="24"/>
          <w:szCs w:val="24"/>
        </w:rPr>
      </w:pPr>
      <w:r w:rsidRPr="00C045E0">
        <w:rPr>
          <w:rFonts w:ascii="Times New Roman" w:hAnsi="Times New Roman"/>
          <w:sz w:val="24"/>
          <w:szCs w:val="24"/>
        </w:rPr>
        <w:t>Has the government of Sweden envisaged the possibility to modify the current legislation on hate crimes to include disability, gender identity and gender expression as motives for hate crime?</w:t>
      </w:r>
    </w:p>
    <w:p w:rsidR="00345BBF" w:rsidRPr="00345BBF" w:rsidRDefault="00345BBF" w:rsidP="00345BBF">
      <w:pPr>
        <w:widowControl w:val="0"/>
        <w:suppressAutoHyphens/>
        <w:spacing w:before="240" w:after="240" w:line="240" w:lineRule="auto"/>
        <w:jc w:val="both"/>
        <w:rPr>
          <w:rFonts w:ascii="Times New Roman" w:hAnsi="Times New Roman"/>
          <w:sz w:val="24"/>
          <w:szCs w:val="24"/>
        </w:rPr>
      </w:pPr>
    </w:p>
    <w:p w:rsidR="00062BEA" w:rsidRPr="00E4379B" w:rsidRDefault="00062BEA" w:rsidP="00E4379B">
      <w:pPr>
        <w:pStyle w:val="ListParagraph"/>
        <w:spacing w:before="120" w:after="120" w:line="240" w:lineRule="auto"/>
        <w:contextualSpacing w:val="0"/>
        <w:jc w:val="both"/>
        <w:rPr>
          <w:rFonts w:ascii="Times New Roman" w:hAnsi="Times New Roman"/>
          <w:sz w:val="24"/>
          <w:szCs w:val="24"/>
          <w:u w:val="single"/>
        </w:rPr>
      </w:pPr>
    </w:p>
    <w:sectPr w:rsidR="00062BEA" w:rsidRPr="00E4379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9B3"/>
    <w:multiLevelType w:val="hybridMultilevel"/>
    <w:tmpl w:val="87B6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5477F5"/>
    <w:multiLevelType w:val="hybridMultilevel"/>
    <w:tmpl w:val="70A83D6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C576A0"/>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0A7FB9"/>
    <w:multiLevelType w:val="hybridMultilevel"/>
    <w:tmpl w:val="785E476E"/>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7">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A7B75AD"/>
    <w:multiLevelType w:val="hybridMultilevel"/>
    <w:tmpl w:val="A3E8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5F5565"/>
    <w:multiLevelType w:val="hybridMultilevel"/>
    <w:tmpl w:val="75F014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nsid w:val="3F4216C0"/>
    <w:multiLevelType w:val="hybridMultilevel"/>
    <w:tmpl w:val="E49E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1D82E4A"/>
    <w:multiLevelType w:val="hybridMultilevel"/>
    <w:tmpl w:val="F47E4A5E"/>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25E4AAC"/>
    <w:multiLevelType w:val="hybridMultilevel"/>
    <w:tmpl w:val="F59C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DD35C0A"/>
    <w:multiLevelType w:val="hybridMultilevel"/>
    <w:tmpl w:val="6308AC12"/>
    <w:lvl w:ilvl="0" w:tplc="D50AA0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31">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4">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2C44CA9"/>
    <w:multiLevelType w:val="hybridMultilevel"/>
    <w:tmpl w:val="265878B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4"/>
  </w:num>
  <w:num w:numId="3">
    <w:abstractNumId w:val="42"/>
  </w:num>
  <w:num w:numId="4">
    <w:abstractNumId w:val="2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9"/>
  </w:num>
  <w:num w:numId="9">
    <w:abstractNumId w:val="4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34"/>
  </w:num>
  <w:num w:numId="14">
    <w:abstractNumId w:val="31"/>
  </w:num>
  <w:num w:numId="15">
    <w:abstractNumId w:val="37"/>
  </w:num>
  <w:num w:numId="16">
    <w:abstractNumId w:val="24"/>
  </w:num>
  <w:num w:numId="17">
    <w:abstractNumId w:val="36"/>
  </w:num>
  <w:num w:numId="18">
    <w:abstractNumId w:val="39"/>
  </w:num>
  <w:num w:numId="19">
    <w:abstractNumId w:val="6"/>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1"/>
  </w:num>
  <w:num w:numId="23">
    <w:abstractNumId w:val="13"/>
  </w:num>
  <w:num w:numId="24">
    <w:abstractNumId w:val="8"/>
  </w:num>
  <w:num w:numId="25">
    <w:abstractNumId w:val="5"/>
  </w:num>
  <w:num w:numId="26">
    <w:abstractNumId w:val="12"/>
  </w:num>
  <w:num w:numId="27">
    <w:abstractNumId w:val="17"/>
  </w:num>
  <w:num w:numId="28">
    <w:abstractNumId w:val="9"/>
  </w:num>
  <w:num w:numId="29">
    <w:abstractNumId w:val="38"/>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23"/>
  </w:num>
  <w:num w:numId="34">
    <w:abstractNumId w:val="10"/>
  </w:num>
  <w:num w:numId="35">
    <w:abstractNumId w:val="4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
  </w:num>
  <w:num w:numId="39">
    <w:abstractNumId w:val="25"/>
  </w:num>
  <w:num w:numId="40">
    <w:abstractNumId w:val="16"/>
  </w:num>
  <w:num w:numId="41">
    <w:abstractNumId w:val="30"/>
  </w:num>
  <w:num w:numId="42">
    <w:abstractNumId w:val="0"/>
  </w:num>
  <w:num w:numId="43">
    <w:abstractNumId w:val="18"/>
  </w:num>
  <w:num w:numId="44">
    <w:abstractNumId w:val="22"/>
  </w:num>
  <w:num w:numId="45">
    <w:abstractNumId w:val="35"/>
  </w:num>
  <w:num w:numId="46">
    <w:abstractNumId w:val="26"/>
  </w:num>
  <w:num w:numId="47">
    <w:abstractNumId w:val="19"/>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341A"/>
    <w:rsid w:val="00324382"/>
    <w:rsid w:val="00345102"/>
    <w:rsid w:val="00345BBF"/>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A5CE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2BCB"/>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045E0"/>
    <w:rsid w:val="00C117B6"/>
    <w:rsid w:val="00C16649"/>
    <w:rsid w:val="00C40C08"/>
    <w:rsid w:val="00C63EDA"/>
    <w:rsid w:val="00C66A45"/>
    <w:rsid w:val="00C6712D"/>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4379B"/>
    <w:rsid w:val="00E5550F"/>
    <w:rsid w:val="00E63118"/>
    <w:rsid w:val="00E639B5"/>
    <w:rsid w:val="00E65301"/>
    <w:rsid w:val="00E74881"/>
    <w:rsid w:val="00E967FF"/>
    <w:rsid w:val="00EB30B9"/>
    <w:rsid w:val="00EB38C4"/>
    <w:rsid w:val="00EB6E6F"/>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99"/>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qFormat/>
    <w:rsid w:val="005A5CED"/>
    <w:rPr>
      <w:i/>
      <w:iCs/>
    </w:rPr>
  </w:style>
  <w:style w:type="paragraph" w:customStyle="1" w:styleId="Brdtext1">
    <w:name w:val="Brödtext1"/>
    <w:basedOn w:val="Normal"/>
    <w:rsid w:val="0032341A"/>
    <w:pPr>
      <w:spacing w:line="320" w:lineRule="exact"/>
    </w:pPr>
    <w:rPr>
      <w:rFonts w:ascii="OrigGarmnd BT" w:eastAsia="Times New Roman" w:hAnsi="OrigGarmnd BT"/>
      <w:sz w:val="24"/>
      <w:szCs w:val="2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99"/>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qFormat/>
    <w:rsid w:val="005A5CED"/>
    <w:rPr>
      <w:i/>
      <w:iCs/>
    </w:rPr>
  </w:style>
  <w:style w:type="paragraph" w:customStyle="1" w:styleId="Brdtext1">
    <w:name w:val="Brödtext1"/>
    <w:basedOn w:val="Normal"/>
    <w:rsid w:val="0032341A"/>
    <w:pPr>
      <w:spacing w:line="320" w:lineRule="exact"/>
    </w:pPr>
    <w:rPr>
      <w:rFonts w:ascii="OrigGarmnd BT" w:eastAsia="Times New Roman" w:hAnsi="OrigGarmnd BT"/>
      <w:sz w:val="24"/>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B3110-394C-49FC-98DD-15E8DD8654AD}"/>
</file>

<file path=customXml/itemProps2.xml><?xml version="1.0" encoding="utf-8"?>
<ds:datastoreItem xmlns:ds="http://schemas.openxmlformats.org/officeDocument/2006/customXml" ds:itemID="{AE61EFF0-96A9-4602-AD8A-79AA0EF13E9C}"/>
</file>

<file path=customXml/itemProps3.xml><?xml version="1.0" encoding="utf-8"?>
<ds:datastoreItem xmlns:ds="http://schemas.openxmlformats.org/officeDocument/2006/customXml" ds:itemID="{EC635DBE-C7C7-41F5-9F1E-ADD660ED9247}"/>
</file>

<file path=customXml/itemProps4.xml><?xml version="1.0" encoding="utf-8"?>
<ds:datastoreItem xmlns:ds="http://schemas.openxmlformats.org/officeDocument/2006/customXml" ds:itemID="{FF464202-FD0C-489B-9C35-49397B96991D}"/>
</file>

<file path=docProps/app.xml><?xml version="1.0" encoding="utf-8"?>
<Properties xmlns="http://schemas.openxmlformats.org/officeDocument/2006/extended-properties" xmlns:vt="http://schemas.openxmlformats.org/officeDocument/2006/docPropsVTypes">
  <Template>FCO A4 General Purpose Template</Template>
  <TotalTime>1</TotalTime>
  <Pages>1</Pages>
  <Words>187</Words>
  <Characters>1095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Sweden</dc:title>
  <dc:creator>esummers</dc:creator>
  <cp:lastModifiedBy>Stancic Ljiljana</cp:lastModifiedBy>
  <cp:revision>3</cp:revision>
  <cp:lastPrinted>2011-09-06T11:49:00Z</cp:lastPrinted>
  <dcterms:created xsi:type="dcterms:W3CDTF">2015-01-16T08:30:00Z</dcterms:created>
  <dcterms:modified xsi:type="dcterms:W3CDTF">2015-01-16T10:46:00Z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1353400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