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856312">
        <w:rPr>
          <w:rFonts w:ascii="Times New Roman" w:hAnsi="Times New Roman"/>
          <w:b/>
          <w:sz w:val="24"/>
          <w:szCs w:val="24"/>
          <w:u w:val="single"/>
        </w:rPr>
        <w:t>AUSTRIA</w:t>
      </w:r>
    </w:p>
    <w:p w:rsidR="009A21C9" w:rsidRPr="00183F88" w:rsidRDefault="009A21C9" w:rsidP="007D388B">
      <w:pPr>
        <w:jc w:val="center"/>
        <w:rPr>
          <w:rFonts w:ascii="Times New Roman" w:hAnsi="Times New Roman"/>
          <w:b/>
          <w:sz w:val="24"/>
          <w:szCs w:val="24"/>
          <w:u w:val="single"/>
        </w:rPr>
      </w:pPr>
    </w:p>
    <w:p w:rsidR="00F74429" w:rsidRPr="00EC2553" w:rsidRDefault="00F74429" w:rsidP="00183F88">
      <w:pPr>
        <w:rPr>
          <w:rFonts w:ascii="Times New Roman" w:hAnsi="Times New Roman"/>
          <w:sz w:val="24"/>
          <w:szCs w:val="24"/>
          <w:lang w:val="en-US"/>
        </w:rPr>
      </w:pPr>
    </w:p>
    <w:p w:rsidR="005D6DA9" w:rsidRDefault="005D6DA9" w:rsidP="00F74429">
      <w:pPr>
        <w:rPr>
          <w:rFonts w:ascii="Times New Roman" w:hAnsi="Times New Roman"/>
          <w:b/>
          <w:sz w:val="24"/>
          <w:szCs w:val="24"/>
        </w:rPr>
      </w:pPr>
      <w:r>
        <w:rPr>
          <w:rFonts w:ascii="Times New Roman" w:hAnsi="Times New Roman"/>
          <w:b/>
          <w:sz w:val="24"/>
          <w:szCs w:val="24"/>
        </w:rPr>
        <w:t>BELGIUM</w:t>
      </w:r>
    </w:p>
    <w:p w:rsidR="005D6DA9" w:rsidRDefault="005D6DA9" w:rsidP="00F74429">
      <w:pPr>
        <w:rPr>
          <w:rFonts w:ascii="Times New Roman" w:hAnsi="Times New Roman"/>
          <w:b/>
          <w:sz w:val="24"/>
          <w:szCs w:val="24"/>
        </w:rPr>
      </w:pPr>
    </w:p>
    <w:p w:rsidR="005D6DA9" w:rsidRDefault="005D6DA9" w:rsidP="005D6DA9">
      <w:pPr>
        <w:pStyle w:val="ListParagraph"/>
        <w:numPr>
          <w:ilvl w:val="0"/>
          <w:numId w:val="33"/>
        </w:numPr>
        <w:spacing w:after="200" w:line="240" w:lineRule="auto"/>
        <w:jc w:val="both"/>
        <w:rPr>
          <w:rFonts w:ascii="Times New Roman" w:hAnsi="Times New Roman"/>
          <w:sz w:val="24"/>
          <w:szCs w:val="24"/>
        </w:rPr>
      </w:pPr>
      <w:r w:rsidRPr="00DF3C58">
        <w:rPr>
          <w:rFonts w:ascii="Times New Roman" w:hAnsi="Times New Roman"/>
          <w:sz w:val="24"/>
          <w:szCs w:val="24"/>
        </w:rPr>
        <w:t xml:space="preserve">Is the Government of Austria considering </w:t>
      </w:r>
      <w:proofErr w:type="gramStart"/>
      <w:r w:rsidRPr="00DF3C58">
        <w:rPr>
          <w:rFonts w:ascii="Times New Roman" w:hAnsi="Times New Roman"/>
          <w:sz w:val="24"/>
          <w:szCs w:val="24"/>
        </w:rPr>
        <w:t>to ratify</w:t>
      </w:r>
      <w:proofErr w:type="gramEnd"/>
      <w:r w:rsidRPr="00DF3C58">
        <w:rPr>
          <w:rFonts w:ascii="Times New Roman" w:hAnsi="Times New Roman"/>
          <w:sz w:val="24"/>
          <w:szCs w:val="24"/>
        </w:rPr>
        <w:t xml:space="preserve"> the Optional Protocol to the International Covenant on Economic, Social and Cultural Rights as well as the Third Optional Protocol to the Convention on the Rights of the Child?</w:t>
      </w:r>
    </w:p>
    <w:p w:rsidR="005D6DA9" w:rsidRDefault="005D6DA9" w:rsidP="005D6DA9">
      <w:pPr>
        <w:pStyle w:val="ListParagraph"/>
        <w:spacing w:line="240" w:lineRule="auto"/>
        <w:ind w:left="360"/>
        <w:jc w:val="both"/>
        <w:rPr>
          <w:rFonts w:ascii="Times New Roman" w:hAnsi="Times New Roman"/>
          <w:sz w:val="24"/>
          <w:szCs w:val="24"/>
        </w:rPr>
      </w:pPr>
    </w:p>
    <w:p w:rsidR="005D6DA9" w:rsidRPr="001F6EC5" w:rsidRDefault="005D6DA9" w:rsidP="005D6DA9">
      <w:pPr>
        <w:pStyle w:val="ListParagraph"/>
        <w:numPr>
          <w:ilvl w:val="0"/>
          <w:numId w:val="33"/>
        </w:numPr>
        <w:spacing w:after="200"/>
        <w:jc w:val="both"/>
        <w:rPr>
          <w:rFonts w:ascii="Times New Roman" w:hAnsi="Times New Roman"/>
          <w:sz w:val="24"/>
          <w:szCs w:val="24"/>
        </w:rPr>
      </w:pPr>
      <w:r>
        <w:rPr>
          <w:rFonts w:ascii="Times New Roman" w:hAnsi="Times New Roman"/>
          <w:sz w:val="24"/>
          <w:szCs w:val="24"/>
        </w:rPr>
        <w:t xml:space="preserve">Which concrete measures has the Government of Austria taken to follow-up on recommendations of the </w:t>
      </w:r>
      <w:r w:rsidRPr="00DF3C58">
        <w:rPr>
          <w:rFonts w:ascii="Times New Roman" w:hAnsi="Times New Roman"/>
          <w:sz w:val="24"/>
          <w:szCs w:val="24"/>
        </w:rPr>
        <w:t xml:space="preserve">Committee on the Elimination of Discrimination against Women </w:t>
      </w:r>
      <w:r>
        <w:rPr>
          <w:rFonts w:ascii="Times New Roman" w:hAnsi="Times New Roman"/>
          <w:sz w:val="24"/>
          <w:szCs w:val="24"/>
        </w:rPr>
        <w:t xml:space="preserve">regarding narrowing the gender pay gap and ensuring equal opportunities for women on the </w:t>
      </w:r>
      <w:proofErr w:type="spellStart"/>
      <w:r>
        <w:rPr>
          <w:rFonts w:ascii="Times New Roman" w:hAnsi="Times New Roman"/>
          <w:sz w:val="24"/>
          <w:szCs w:val="24"/>
        </w:rPr>
        <w:t>labor</w:t>
      </w:r>
      <w:proofErr w:type="spellEnd"/>
      <w:r>
        <w:rPr>
          <w:rFonts w:ascii="Times New Roman" w:hAnsi="Times New Roman"/>
          <w:sz w:val="24"/>
          <w:szCs w:val="24"/>
        </w:rPr>
        <w:t xml:space="preserve"> market?</w:t>
      </w:r>
    </w:p>
    <w:p w:rsidR="005D6DA9" w:rsidRPr="00DF3C58" w:rsidRDefault="005D6DA9" w:rsidP="005D6DA9">
      <w:pPr>
        <w:pStyle w:val="ListParagraph"/>
        <w:rPr>
          <w:rFonts w:ascii="Times New Roman" w:hAnsi="Times New Roman"/>
          <w:sz w:val="24"/>
          <w:szCs w:val="24"/>
        </w:rPr>
      </w:pPr>
    </w:p>
    <w:p w:rsidR="005D6DA9" w:rsidRDefault="005D6DA9" w:rsidP="005D6DA9">
      <w:pPr>
        <w:pStyle w:val="ListParagraph"/>
        <w:numPr>
          <w:ilvl w:val="0"/>
          <w:numId w:val="33"/>
        </w:numPr>
        <w:spacing w:after="200"/>
        <w:jc w:val="both"/>
        <w:rPr>
          <w:rFonts w:ascii="Times New Roman" w:hAnsi="Times New Roman"/>
          <w:sz w:val="24"/>
          <w:szCs w:val="24"/>
        </w:rPr>
      </w:pPr>
      <w:r w:rsidRPr="00DF3C58">
        <w:rPr>
          <w:rFonts w:ascii="Times New Roman" w:hAnsi="Times New Roman"/>
          <w:sz w:val="24"/>
          <w:szCs w:val="24"/>
        </w:rPr>
        <w:t xml:space="preserve">Is the Government of Austria considering abolishing all legal inequalities between registered same-sex partnership and marriage and creating a focal point for LGBTI matters on the federal level? </w:t>
      </w:r>
      <w:bookmarkStart w:id="0" w:name="_GoBack"/>
      <w:bookmarkEnd w:id="0"/>
    </w:p>
    <w:p w:rsidR="005D6DA9" w:rsidRPr="00DF3C58" w:rsidRDefault="005D6DA9" w:rsidP="005D6DA9">
      <w:pPr>
        <w:pStyle w:val="ListParagraph"/>
        <w:rPr>
          <w:rFonts w:ascii="Times New Roman" w:hAnsi="Times New Roman"/>
          <w:sz w:val="24"/>
          <w:szCs w:val="24"/>
        </w:rPr>
      </w:pPr>
    </w:p>
    <w:p w:rsidR="005D6DA9" w:rsidRPr="005D6DA9" w:rsidRDefault="005D6DA9" w:rsidP="00F74429">
      <w:pPr>
        <w:pStyle w:val="ListParagraph"/>
        <w:numPr>
          <w:ilvl w:val="0"/>
          <w:numId w:val="33"/>
        </w:numPr>
        <w:spacing w:after="200"/>
        <w:jc w:val="both"/>
        <w:rPr>
          <w:rFonts w:ascii="Times New Roman" w:hAnsi="Times New Roman"/>
          <w:sz w:val="24"/>
          <w:szCs w:val="24"/>
        </w:rPr>
      </w:pPr>
      <w:r>
        <w:rPr>
          <w:rFonts w:ascii="Times New Roman" w:hAnsi="Times New Roman"/>
          <w:sz w:val="24"/>
          <w:szCs w:val="24"/>
        </w:rPr>
        <w:t xml:space="preserve">How is the Government of Austria ensuring </w:t>
      </w:r>
      <w:r w:rsidRPr="001F6EC5">
        <w:rPr>
          <w:rFonts w:ascii="Times New Roman" w:hAnsi="Times New Roman"/>
          <w:sz w:val="24"/>
          <w:szCs w:val="24"/>
        </w:rPr>
        <w:t xml:space="preserve">comprehensive and coherent data collection </w:t>
      </w:r>
      <w:r>
        <w:rPr>
          <w:rFonts w:ascii="Times New Roman" w:hAnsi="Times New Roman"/>
          <w:sz w:val="24"/>
          <w:szCs w:val="24"/>
        </w:rPr>
        <w:t>concerning</w:t>
      </w:r>
      <w:r w:rsidRPr="001F6EC5">
        <w:rPr>
          <w:rFonts w:ascii="Times New Roman" w:hAnsi="Times New Roman"/>
          <w:sz w:val="24"/>
          <w:szCs w:val="24"/>
        </w:rPr>
        <w:t xml:space="preserve"> racially motivated crimes</w:t>
      </w:r>
      <w:r>
        <w:rPr>
          <w:rFonts w:ascii="Times New Roman" w:hAnsi="Times New Roman"/>
          <w:sz w:val="24"/>
          <w:szCs w:val="24"/>
        </w:rPr>
        <w:t>?</w:t>
      </w:r>
    </w:p>
    <w:p w:rsidR="005D6DA9" w:rsidRDefault="005D6DA9" w:rsidP="00F74429">
      <w:pPr>
        <w:rPr>
          <w:rFonts w:ascii="Times New Roman" w:hAnsi="Times New Roman"/>
          <w:b/>
          <w:sz w:val="24"/>
          <w:szCs w:val="24"/>
        </w:rPr>
      </w:pPr>
    </w:p>
    <w:p w:rsidR="00F74429" w:rsidRPr="00EC2553" w:rsidRDefault="00EC2553" w:rsidP="00F74429">
      <w:pPr>
        <w:rPr>
          <w:rFonts w:ascii="Times New Roman" w:hAnsi="Times New Roman"/>
          <w:b/>
          <w:sz w:val="24"/>
          <w:szCs w:val="24"/>
        </w:rPr>
      </w:pPr>
      <w:r w:rsidRPr="00EC2553">
        <w:rPr>
          <w:rFonts w:ascii="Times New Roman" w:hAnsi="Times New Roman"/>
          <w:b/>
          <w:sz w:val="24"/>
          <w:szCs w:val="24"/>
        </w:rPr>
        <w:t>SLOVENIA</w:t>
      </w:r>
    </w:p>
    <w:p w:rsidR="00F74429" w:rsidRPr="00EC2553" w:rsidRDefault="00F74429" w:rsidP="00F74429">
      <w:pPr>
        <w:pStyle w:val="Default"/>
        <w:rPr>
          <w:lang w:val="en-GB"/>
        </w:rPr>
      </w:pPr>
    </w:p>
    <w:p w:rsidR="00856312" w:rsidRDefault="00856312" w:rsidP="00856312">
      <w:pPr>
        <w:pStyle w:val="ListParagraph"/>
        <w:widowControl w:val="0"/>
        <w:numPr>
          <w:ilvl w:val="0"/>
          <w:numId w:val="32"/>
        </w:numPr>
        <w:autoSpaceDE w:val="0"/>
        <w:autoSpaceDN w:val="0"/>
        <w:adjustRightInd w:val="0"/>
        <w:spacing w:line="240" w:lineRule="auto"/>
        <w:contextualSpacing w:val="0"/>
        <w:jc w:val="both"/>
        <w:rPr>
          <w:rFonts w:ascii="Times New Roman" w:hAnsi="Times New Roman"/>
          <w:sz w:val="24"/>
          <w:szCs w:val="24"/>
        </w:rPr>
      </w:pPr>
      <w:r w:rsidRPr="00856312">
        <w:rPr>
          <w:rFonts w:ascii="Times New Roman" w:hAnsi="Times New Roman"/>
          <w:sz w:val="24"/>
          <w:szCs w:val="24"/>
        </w:rPr>
        <w:t>We welcome the information offered by Austria on human rights education in the national report. Please provide more information on teaching materials and human rights training provided for prospective and practicing teachers.</w:t>
      </w:r>
    </w:p>
    <w:p w:rsidR="00856312" w:rsidRPr="00856312" w:rsidRDefault="00856312" w:rsidP="00856312">
      <w:pPr>
        <w:pStyle w:val="ListParagraph"/>
        <w:widowControl w:val="0"/>
        <w:autoSpaceDE w:val="0"/>
        <w:autoSpaceDN w:val="0"/>
        <w:adjustRightInd w:val="0"/>
        <w:spacing w:line="240" w:lineRule="auto"/>
        <w:ind w:left="360"/>
        <w:contextualSpacing w:val="0"/>
        <w:jc w:val="both"/>
        <w:rPr>
          <w:rFonts w:ascii="Times New Roman" w:hAnsi="Times New Roman"/>
          <w:sz w:val="24"/>
          <w:szCs w:val="24"/>
        </w:rPr>
      </w:pPr>
    </w:p>
    <w:p w:rsidR="00856312" w:rsidRDefault="00856312" w:rsidP="00856312">
      <w:pPr>
        <w:pStyle w:val="ListParagraph"/>
        <w:widowControl w:val="0"/>
        <w:numPr>
          <w:ilvl w:val="0"/>
          <w:numId w:val="32"/>
        </w:numPr>
        <w:spacing w:line="240" w:lineRule="auto"/>
        <w:contextualSpacing w:val="0"/>
        <w:jc w:val="both"/>
        <w:rPr>
          <w:rFonts w:ascii="Times New Roman" w:hAnsi="Times New Roman"/>
          <w:sz w:val="24"/>
          <w:szCs w:val="24"/>
        </w:rPr>
      </w:pPr>
      <w:r w:rsidRPr="00856312">
        <w:rPr>
          <w:rFonts w:ascii="Times New Roman" w:hAnsi="Times New Roman"/>
          <w:sz w:val="24"/>
          <w:szCs w:val="24"/>
        </w:rPr>
        <w:t>Federal provinces in Austria have different approaches to regulating education in minority languages. An example of good practice is an inclusive approach envisaging pupils' automatic application to bilingual courses if he/she does not explicitly decide against it (such as in Burgenland). Does Austria plan to encourage its other federal provinces (such as Carinthia) to adopt such an approach to bilingual education in public schools?</w:t>
      </w:r>
    </w:p>
    <w:p w:rsidR="00856312" w:rsidRPr="00856312" w:rsidRDefault="00856312" w:rsidP="00856312">
      <w:pPr>
        <w:widowControl w:val="0"/>
        <w:spacing w:line="240" w:lineRule="auto"/>
        <w:jc w:val="both"/>
        <w:rPr>
          <w:rFonts w:ascii="Times New Roman" w:hAnsi="Times New Roman"/>
          <w:sz w:val="24"/>
          <w:szCs w:val="24"/>
        </w:rPr>
      </w:pPr>
    </w:p>
    <w:p w:rsidR="00856312" w:rsidRDefault="00856312" w:rsidP="00856312">
      <w:pPr>
        <w:pStyle w:val="ListParagraph"/>
        <w:widowControl w:val="0"/>
        <w:numPr>
          <w:ilvl w:val="0"/>
          <w:numId w:val="32"/>
        </w:numPr>
        <w:autoSpaceDE w:val="0"/>
        <w:autoSpaceDN w:val="0"/>
        <w:adjustRightInd w:val="0"/>
        <w:spacing w:line="240" w:lineRule="auto"/>
        <w:contextualSpacing w:val="0"/>
        <w:jc w:val="both"/>
        <w:rPr>
          <w:rFonts w:ascii="Times New Roman" w:hAnsi="Times New Roman"/>
          <w:sz w:val="24"/>
          <w:szCs w:val="24"/>
        </w:rPr>
      </w:pPr>
      <w:r w:rsidRPr="00856312">
        <w:rPr>
          <w:rFonts w:ascii="Times New Roman" w:hAnsi="Times New Roman"/>
          <w:sz w:val="24"/>
          <w:szCs w:val="24"/>
        </w:rPr>
        <w:t>The new Ethnic Groups Act of July 2011 has only partly resolved the issue of bilingual topography. How and through which steps does Austria intend to guarantee the Slovenian minority the possibility to use the Slovene language in all municipal offices and at courts, in places covering the traditional settlement area of Slovenians in Carinthia and Styria, therefore also in municipalities that are not explicitly mentioned in Annex 2 to the Ethnic Groups Act (Federal Law Gazette No. 46/2011)?</w:t>
      </w:r>
    </w:p>
    <w:p w:rsidR="00856312" w:rsidRPr="00856312" w:rsidRDefault="00856312" w:rsidP="00856312">
      <w:pPr>
        <w:widowControl w:val="0"/>
        <w:autoSpaceDE w:val="0"/>
        <w:autoSpaceDN w:val="0"/>
        <w:adjustRightInd w:val="0"/>
        <w:spacing w:line="240" w:lineRule="auto"/>
        <w:jc w:val="both"/>
        <w:rPr>
          <w:rFonts w:ascii="Times New Roman" w:hAnsi="Times New Roman"/>
          <w:sz w:val="24"/>
          <w:szCs w:val="24"/>
        </w:rPr>
      </w:pPr>
    </w:p>
    <w:p w:rsidR="00856312" w:rsidRPr="00856312" w:rsidRDefault="00856312" w:rsidP="00856312">
      <w:pPr>
        <w:pStyle w:val="ListParagraph"/>
        <w:widowControl w:val="0"/>
        <w:numPr>
          <w:ilvl w:val="0"/>
          <w:numId w:val="32"/>
        </w:numPr>
        <w:autoSpaceDE w:val="0"/>
        <w:autoSpaceDN w:val="0"/>
        <w:adjustRightInd w:val="0"/>
        <w:spacing w:line="240" w:lineRule="auto"/>
        <w:contextualSpacing w:val="0"/>
        <w:jc w:val="both"/>
        <w:rPr>
          <w:rFonts w:ascii="Times New Roman" w:hAnsi="Times New Roman"/>
          <w:b/>
          <w:sz w:val="24"/>
          <w:szCs w:val="24"/>
        </w:rPr>
      </w:pPr>
      <w:r w:rsidRPr="00856312">
        <w:rPr>
          <w:rFonts w:ascii="Times New Roman" w:hAnsi="Times New Roman"/>
          <w:sz w:val="24"/>
          <w:szCs w:val="24"/>
        </w:rPr>
        <w:t>When does Austria envisage the erection of new bilingual topographic and other public signs in Carinthia in line with the decisions of the Constitutional Court and</w:t>
      </w:r>
      <w:r w:rsidRPr="00856312">
        <w:rPr>
          <w:rFonts w:ascii="Times New Roman" w:hAnsi="Times New Roman"/>
          <w:b/>
          <w:sz w:val="24"/>
          <w:szCs w:val="24"/>
        </w:rPr>
        <w:t xml:space="preserve"> </w:t>
      </w:r>
      <w:r w:rsidRPr="00856312">
        <w:rPr>
          <w:rStyle w:val="Strong"/>
          <w:rFonts w:ascii="Times New Roman" w:hAnsi="Times New Roman"/>
          <w:b w:val="0"/>
          <w:sz w:val="24"/>
          <w:szCs w:val="24"/>
        </w:rPr>
        <w:t>the Memorandum, signed by the Governor of the Federal Province of Carinthia, State Secretary in the Federal Chancellery and the presidents of the three organisations of the Slovenian minority in Carinthia on 26 April 2011</w:t>
      </w:r>
      <w:r w:rsidRPr="00856312">
        <w:rPr>
          <w:rFonts w:ascii="Times New Roman" w:hAnsi="Times New Roman"/>
          <w:sz w:val="24"/>
          <w:szCs w:val="24"/>
        </w:rPr>
        <w:t>?</w:t>
      </w:r>
    </w:p>
    <w:p w:rsidR="00856312" w:rsidRPr="00856312" w:rsidRDefault="00856312" w:rsidP="00856312">
      <w:pPr>
        <w:widowControl w:val="0"/>
        <w:autoSpaceDE w:val="0"/>
        <w:autoSpaceDN w:val="0"/>
        <w:adjustRightInd w:val="0"/>
        <w:spacing w:line="240" w:lineRule="auto"/>
        <w:jc w:val="both"/>
        <w:rPr>
          <w:rFonts w:ascii="Times New Roman" w:hAnsi="Times New Roman"/>
          <w:b/>
          <w:sz w:val="24"/>
          <w:szCs w:val="24"/>
        </w:rPr>
      </w:pPr>
    </w:p>
    <w:p w:rsidR="00856312" w:rsidRDefault="00856312" w:rsidP="00856312">
      <w:pPr>
        <w:pStyle w:val="ListParagraph"/>
        <w:widowControl w:val="0"/>
        <w:numPr>
          <w:ilvl w:val="0"/>
          <w:numId w:val="32"/>
        </w:numPr>
        <w:autoSpaceDE w:val="0"/>
        <w:autoSpaceDN w:val="0"/>
        <w:adjustRightInd w:val="0"/>
        <w:spacing w:line="240" w:lineRule="auto"/>
        <w:contextualSpacing w:val="0"/>
        <w:jc w:val="both"/>
        <w:rPr>
          <w:rFonts w:ascii="Times New Roman" w:hAnsi="Times New Roman"/>
          <w:sz w:val="24"/>
          <w:szCs w:val="24"/>
        </w:rPr>
      </w:pPr>
      <w:r w:rsidRPr="00856312">
        <w:rPr>
          <w:rFonts w:ascii="Times New Roman" w:hAnsi="Times New Roman"/>
          <w:sz w:val="24"/>
          <w:szCs w:val="24"/>
        </w:rPr>
        <w:t>When does Austria plan to amend the Ethnic Groups Act to reflect commitments from the above-mentioned Memorandum signed in April 2011?</w:t>
      </w:r>
    </w:p>
    <w:p w:rsidR="00856312" w:rsidRPr="00856312" w:rsidRDefault="00856312" w:rsidP="00856312">
      <w:pPr>
        <w:widowControl w:val="0"/>
        <w:autoSpaceDE w:val="0"/>
        <w:autoSpaceDN w:val="0"/>
        <w:adjustRightInd w:val="0"/>
        <w:spacing w:line="240" w:lineRule="auto"/>
        <w:jc w:val="both"/>
        <w:rPr>
          <w:rFonts w:ascii="Times New Roman" w:hAnsi="Times New Roman"/>
          <w:sz w:val="24"/>
          <w:szCs w:val="24"/>
        </w:rPr>
      </w:pPr>
    </w:p>
    <w:p w:rsidR="00856312" w:rsidRDefault="00856312" w:rsidP="00856312">
      <w:pPr>
        <w:pStyle w:val="ListParagraph"/>
        <w:widowControl w:val="0"/>
        <w:numPr>
          <w:ilvl w:val="0"/>
          <w:numId w:val="32"/>
        </w:numPr>
        <w:autoSpaceDE w:val="0"/>
        <w:autoSpaceDN w:val="0"/>
        <w:adjustRightInd w:val="0"/>
        <w:spacing w:line="240" w:lineRule="auto"/>
        <w:contextualSpacing w:val="0"/>
        <w:jc w:val="both"/>
        <w:rPr>
          <w:rFonts w:ascii="Times New Roman" w:hAnsi="Times New Roman"/>
          <w:sz w:val="24"/>
          <w:szCs w:val="24"/>
        </w:rPr>
      </w:pPr>
      <w:r w:rsidRPr="00856312">
        <w:rPr>
          <w:rFonts w:ascii="Times New Roman" w:hAnsi="Times New Roman"/>
          <w:sz w:val="24"/>
          <w:szCs w:val="24"/>
        </w:rPr>
        <w:t>Does the Republic of Austria envisage amendments to media legislation for the benefit of a greater share of financing for minority media?</w:t>
      </w:r>
    </w:p>
    <w:p w:rsidR="00856312" w:rsidRPr="00856312" w:rsidRDefault="00856312" w:rsidP="00856312">
      <w:pPr>
        <w:widowControl w:val="0"/>
        <w:autoSpaceDE w:val="0"/>
        <w:autoSpaceDN w:val="0"/>
        <w:adjustRightInd w:val="0"/>
        <w:spacing w:line="240" w:lineRule="auto"/>
        <w:jc w:val="both"/>
        <w:rPr>
          <w:rFonts w:ascii="Times New Roman" w:hAnsi="Times New Roman"/>
          <w:sz w:val="24"/>
          <w:szCs w:val="24"/>
        </w:rPr>
      </w:pPr>
    </w:p>
    <w:p w:rsidR="00856312" w:rsidRPr="00856312" w:rsidRDefault="00856312" w:rsidP="00856312">
      <w:pPr>
        <w:pStyle w:val="ListParagraph"/>
        <w:widowControl w:val="0"/>
        <w:numPr>
          <w:ilvl w:val="0"/>
          <w:numId w:val="32"/>
        </w:numPr>
        <w:autoSpaceDE w:val="0"/>
        <w:autoSpaceDN w:val="0"/>
        <w:adjustRightInd w:val="0"/>
        <w:spacing w:line="240" w:lineRule="auto"/>
        <w:contextualSpacing w:val="0"/>
        <w:jc w:val="both"/>
        <w:rPr>
          <w:rFonts w:ascii="Times New Roman" w:hAnsi="Times New Roman"/>
          <w:i/>
          <w:iCs/>
          <w:sz w:val="24"/>
          <w:szCs w:val="24"/>
        </w:rPr>
      </w:pPr>
      <w:r w:rsidRPr="00856312">
        <w:rPr>
          <w:rFonts w:ascii="Times New Roman" w:hAnsi="Times New Roman"/>
          <w:sz w:val="24"/>
          <w:szCs w:val="24"/>
        </w:rPr>
        <w:t xml:space="preserve">We welcome the fact that the Province of Carinthia resolved the long-standing issue of a systemic solution for the Slovenian music school, which became the 28th provincial music school in 2015/2016 school year. However, we need to point to the fact that the number of lessons for the Slovene music school has been halved, curtailing its activity. When and how will the Province of Carinthia ensure the adequate number of lessons maintained in previous years? </w:t>
      </w:r>
      <w:r w:rsidRPr="00856312">
        <w:rPr>
          <w:rFonts w:ascii="Times New Roman" w:hAnsi="Times New Roman"/>
          <w:i/>
          <w:sz w:val="24"/>
          <w:szCs w:val="24"/>
        </w:rPr>
        <w:t>/In the 2015/2016 school year, the Slovenian music school in Carinthia can provide lessons for a smaller number of Slovenian children and a smaller number of instruments./</w:t>
      </w:r>
    </w:p>
    <w:p w:rsidR="00F74429" w:rsidRPr="00F74429" w:rsidRDefault="00F74429"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D7716F6"/>
    <w:multiLevelType w:val="hybridMultilevel"/>
    <w:tmpl w:val="45B81D24"/>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241E5B73"/>
    <w:multiLevelType w:val="hybridMultilevel"/>
    <w:tmpl w:val="169CB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F919A2"/>
    <w:multiLevelType w:val="hybridMultilevel"/>
    <w:tmpl w:val="411ACD9E"/>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4">
    <w:nsid w:val="2EE23D5D"/>
    <w:multiLevelType w:val="hybridMultilevel"/>
    <w:tmpl w:val="9674773E"/>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30754691"/>
    <w:multiLevelType w:val="hybridMultilevel"/>
    <w:tmpl w:val="C4E2881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6">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7">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DF3E89"/>
    <w:multiLevelType w:val="hybridMultilevel"/>
    <w:tmpl w:val="89BE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6"/>
  </w:num>
  <w:num w:numId="4">
    <w:abstractNumId w:val="24"/>
  </w:num>
  <w:num w:numId="5">
    <w:abstractNumId w:val="1"/>
  </w:num>
  <w:num w:numId="6">
    <w:abstractNumId w:val="21"/>
  </w:num>
  <w:num w:numId="7">
    <w:abstractNumId w:val="29"/>
  </w:num>
  <w:num w:numId="8">
    <w:abstractNumId w:val="28"/>
  </w:num>
  <w:num w:numId="9">
    <w:abstractNumId w:val="12"/>
  </w:num>
  <w:num w:numId="10">
    <w:abstractNumId w:val="13"/>
  </w:num>
  <w:num w:numId="11">
    <w:abstractNumId w:val="26"/>
  </w:num>
  <w:num w:numId="12">
    <w:abstractNumId w:val="22"/>
  </w:num>
  <w:num w:numId="13">
    <w:abstractNumId w:val="25"/>
  </w:num>
  <w:num w:numId="14">
    <w:abstractNumId w:val="7"/>
  </w:num>
  <w:num w:numId="15">
    <w:abstractNumId w:val="27"/>
  </w:num>
  <w:num w:numId="16">
    <w:abstractNumId w:val="19"/>
  </w:num>
  <w:num w:numId="17">
    <w:abstractNumId w:val="30"/>
  </w:num>
  <w:num w:numId="18">
    <w:abstractNumId w:val="3"/>
  </w:num>
  <w:num w:numId="19">
    <w:abstractNumId w:val="2"/>
  </w:num>
  <w:num w:numId="20">
    <w:abstractNumId w:val="4"/>
  </w:num>
  <w:num w:numId="21">
    <w:abstractNumId w:val="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num>
  <w:num w:numId="26">
    <w:abstractNumId w:val="20"/>
  </w:num>
  <w:num w:numId="27">
    <w:abstractNumId w:val="23"/>
  </w:num>
  <w:num w:numId="28">
    <w:abstractNumId w:val="11"/>
  </w:num>
  <w:num w:numId="29">
    <w:abstractNumId w:val="31"/>
  </w:num>
  <w:num w:numId="30">
    <w:abstractNumId w:val="15"/>
  </w:num>
  <w:num w:numId="31">
    <w:abstractNumId w:val="6"/>
  </w:num>
  <w:num w:numId="32">
    <w:abstractNumId w:val="14"/>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D6DA9"/>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56312"/>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2553"/>
    <w:rsid w:val="00EE1C4C"/>
    <w:rsid w:val="00EE73C8"/>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4B79C-40DA-4381-BC66-937F7BD5A103}"/>
</file>

<file path=customXml/itemProps2.xml><?xml version="1.0" encoding="utf-8"?>
<ds:datastoreItem xmlns:ds="http://schemas.openxmlformats.org/officeDocument/2006/customXml" ds:itemID="{D2362337-AB5B-459B-B7DB-FA30D225EA87}"/>
</file>

<file path=customXml/itemProps3.xml><?xml version="1.0" encoding="utf-8"?>
<ds:datastoreItem xmlns:ds="http://schemas.openxmlformats.org/officeDocument/2006/customXml" ds:itemID="{D18BA28A-4316-4DC3-987C-D040EDB0D9BB}"/>
</file>

<file path=customXml/itemProps4.xml><?xml version="1.0" encoding="utf-8"?>
<ds:datastoreItem xmlns:ds="http://schemas.openxmlformats.org/officeDocument/2006/customXml" ds:itemID="{C94893C4-0D49-4E5B-B26A-74B499FC71A4}"/>
</file>

<file path=docProps/app.xml><?xml version="1.0" encoding="utf-8"?>
<Properties xmlns="http://schemas.openxmlformats.org/officeDocument/2006/extended-properties" xmlns:vt="http://schemas.openxmlformats.org/officeDocument/2006/docPropsVTypes">
  <Template>FCO A4 General Purpose Template</Template>
  <TotalTime>35</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Austria (Word)</dc:title>
  <dc:creator>esummers</dc:creator>
  <cp:lastModifiedBy>Antonio Nicolini</cp:lastModifiedBy>
  <cp:revision>24</cp:revision>
  <cp:lastPrinted>2011-09-06T11:49:00Z</cp:lastPrinted>
  <dcterms:created xsi:type="dcterms:W3CDTF">2015-04-23T12:29:00Z</dcterms:created>
  <dcterms:modified xsi:type="dcterms:W3CDTF">2015-10-23T12:22:00Z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1373700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