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6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240"/>
        <w:gridCol w:w="1400"/>
        <w:gridCol w:w="3700"/>
      </w:tblGrid>
      <w:tr w:rsidR="00A87464" w:rsidRPr="00A87464" w:rsidTr="00A87464">
        <w:trPr>
          <w:cantSplit/>
          <w:trHeight w:val="400"/>
          <w:tblHeader/>
        </w:trPr>
        <w:tc>
          <w:tcPr>
            <w:tcW w:w="4520" w:type="dxa"/>
            <w:tcBorders>
              <w:bottom w:val="dotted" w:sz="4" w:space="0" w:color="auto"/>
            </w:tcBorders>
            <w:shd w:val="clear" w:color="auto" w:fill="auto"/>
          </w:tcPr>
          <w:p w:rsidR="00A87464" w:rsidRPr="00A87464" w:rsidRDefault="00A87464" w:rsidP="00A87464">
            <w:pPr>
              <w:suppressAutoHyphens w:val="0"/>
              <w:spacing w:before="40" w:after="40" w:line="240" w:lineRule="auto"/>
              <w:rPr>
                <w:b/>
                <w:color w:val="000000"/>
                <w:szCs w:val="22"/>
                <w:lang w:eastAsia="en-GB"/>
              </w:rPr>
            </w:pPr>
            <w:r w:rsidRPr="00A87464">
              <w:rPr>
                <w:b/>
                <w:color w:val="000000"/>
                <w:szCs w:val="22"/>
                <w:lang w:eastAsia="en-GB"/>
              </w:rPr>
              <w:t>Recommendation</w:t>
            </w:r>
          </w:p>
        </w:tc>
        <w:tc>
          <w:tcPr>
            <w:tcW w:w="1240" w:type="dxa"/>
            <w:tcBorders>
              <w:bottom w:val="dotted" w:sz="4" w:space="0" w:color="auto"/>
            </w:tcBorders>
            <w:shd w:val="clear" w:color="auto" w:fill="auto"/>
          </w:tcPr>
          <w:p w:rsidR="00A87464" w:rsidRPr="00A87464" w:rsidRDefault="00A87464" w:rsidP="00A87464">
            <w:pPr>
              <w:suppressAutoHyphens w:val="0"/>
              <w:spacing w:before="40" w:after="40" w:line="240" w:lineRule="auto"/>
              <w:rPr>
                <w:b/>
                <w:color w:val="000000"/>
                <w:szCs w:val="22"/>
                <w:lang w:eastAsia="en-GB"/>
              </w:rPr>
            </w:pPr>
            <w:r w:rsidRPr="00A87464">
              <w:rPr>
                <w:b/>
                <w:color w:val="000000"/>
                <w:szCs w:val="22"/>
                <w:lang w:eastAsia="en-GB"/>
              </w:rPr>
              <w:t>Recommending state/s</w:t>
            </w:r>
          </w:p>
        </w:tc>
        <w:tc>
          <w:tcPr>
            <w:tcW w:w="1400" w:type="dxa"/>
            <w:tcBorders>
              <w:bottom w:val="dotted" w:sz="4" w:space="0" w:color="auto"/>
            </w:tcBorders>
            <w:shd w:val="clear" w:color="auto" w:fill="auto"/>
          </w:tcPr>
          <w:p w:rsidR="00A87464" w:rsidRPr="00A87464" w:rsidRDefault="00A87464" w:rsidP="00A87464">
            <w:pPr>
              <w:suppressAutoHyphens w:val="0"/>
              <w:spacing w:before="40" w:after="40" w:line="240" w:lineRule="auto"/>
              <w:rPr>
                <w:b/>
                <w:color w:val="000000"/>
                <w:szCs w:val="22"/>
                <w:lang w:eastAsia="en-GB"/>
              </w:rPr>
            </w:pPr>
            <w:r w:rsidRPr="00A87464">
              <w:rPr>
                <w:b/>
                <w:color w:val="000000"/>
                <w:szCs w:val="22"/>
                <w:lang w:eastAsia="en-GB"/>
              </w:rPr>
              <w:t>Position</w:t>
            </w:r>
          </w:p>
        </w:tc>
        <w:tc>
          <w:tcPr>
            <w:tcW w:w="3700" w:type="dxa"/>
            <w:tcBorders>
              <w:bottom w:val="dotted" w:sz="4" w:space="0" w:color="auto"/>
            </w:tcBorders>
            <w:shd w:val="clear" w:color="auto" w:fill="auto"/>
          </w:tcPr>
          <w:p w:rsidR="00A87464" w:rsidRPr="00A87464" w:rsidRDefault="00A87464" w:rsidP="00A87464">
            <w:pPr>
              <w:suppressAutoHyphens w:val="0"/>
              <w:spacing w:before="40" w:after="40" w:line="240" w:lineRule="auto"/>
              <w:rPr>
                <w:b/>
                <w:color w:val="000000"/>
                <w:szCs w:val="22"/>
                <w:lang w:eastAsia="en-GB"/>
              </w:rPr>
            </w:pPr>
            <w:r>
              <w:rPr>
                <w:b/>
                <w:color w:val="000000"/>
                <w:szCs w:val="22"/>
                <w:lang w:eastAsia="en-GB"/>
              </w:rPr>
              <w:t>Full list of themes/affected persons</w:t>
            </w:r>
          </w:p>
        </w:tc>
      </w:tr>
      <w:tr w:rsidR="00A87464" w:rsidRPr="00A87464" w:rsidTr="00F74150">
        <w:trPr>
          <w:cantSplit/>
        </w:trPr>
        <w:tc>
          <w:tcPr>
            <w:tcW w:w="10860" w:type="dxa"/>
            <w:gridSpan w:val="4"/>
            <w:shd w:val="clear" w:color="auto" w:fill="DBE5F1"/>
            <w:hideMark/>
          </w:tcPr>
          <w:p w:rsidR="00A87464" w:rsidRPr="00A87464" w:rsidRDefault="00A87464" w:rsidP="00A874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A87464">
              <w:rPr>
                <w:b/>
                <w:i/>
                <w:color w:val="000000"/>
                <w:sz w:val="28"/>
                <w:szCs w:val="22"/>
                <w:lang w:eastAsia="en-GB"/>
              </w:rPr>
              <w:t>A12 Acceptance of international norms</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135.23 Fully align its national legislation with the Rome Statute of the International Criminal Court, including incorporating provisions to cooperate promptly and fully with the International Criminal Court, and investigate and prosecute genocide, crimes against humanity and war crimes effectively, and also accede to the Agreement on Privileges and Immunities of the International Criminal Court (United Kingdom of Great Britain and Northern Ireland);</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A/HRC/33/4/Add.1 - Para. 6</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United Kingdom of Great Britain and Northern Ireland</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A12 Acceptance of international norms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A41 Constitutional and legislative framework</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B11 International humanitarian law</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B13 Genocide</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B52 Impunity</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D51 Administration of justice &amp; fair trial</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general</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133.11 Accede to the Convention against Torture and Other Cruel, Inhuman or Degrading Treatment or Punishment and align its legislation accordingly (Slovenia);</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Slovenia</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A12 Acceptance of international norms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A41 Constitutional and legislative framework</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D25 Prohibition of torture and cruel, inhuman or degrading treatment</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general</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133.22 Accede to the Convention on the Prevention and Punishment of the Crime of Genocide (Armenia); ratify the Convention on the Prevention and Punishment of the Crime of Genocide (Ghana);</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Armenia</w:t>
            </w:r>
          </w:p>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Ghana</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A12 Acceptance of international norms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B13 Genocide</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general</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minorities/ racial, ethnic, linguistic, religious or descent-based groups</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134.1 Sign and ratify the core international instruments, including International Convention on the Elimination of All Forms of Racial Discrimination (Sierra Leone);</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134 &amp; A/HRC/33/4/Add.1 - Para. 5</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Sierra Leone</w:t>
            </w:r>
          </w:p>
        </w:tc>
        <w:tc>
          <w:tcPr>
            <w:tcW w:w="1400" w:type="dxa"/>
            <w:shd w:val="clear" w:color="auto" w:fill="auto"/>
            <w:hideMark/>
          </w:tcPr>
          <w:p w:rsidR="00A87464" w:rsidRDefault="00A87464" w:rsidP="00A87464">
            <w:pPr>
              <w:suppressAutoHyphens w:val="0"/>
              <w:spacing w:before="40" w:after="40" w:line="240" w:lineRule="auto"/>
              <w:rPr>
                <w:color w:val="000000"/>
                <w:szCs w:val="22"/>
                <w:lang w:eastAsia="en-GB"/>
              </w:rPr>
            </w:pPr>
            <w:r>
              <w:rPr>
                <w:color w:val="000000"/>
                <w:szCs w:val="22"/>
                <w:lang w:eastAsia="en-GB"/>
              </w:rPr>
              <w:t xml:space="preserve">Supported </w:t>
            </w:r>
            <w:r w:rsidRPr="00A87464">
              <w:rPr>
                <w:i/>
                <w:color w:val="000000"/>
                <w:sz w:val="16"/>
                <w:szCs w:val="22"/>
                <w:lang w:eastAsia="en-GB"/>
              </w:rPr>
              <w:t>(implemented or implementation in process)</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A12 Acceptance of international norms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B32 Racial discrimination</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minorities/ racial, ethnic, linguistic, religious or descent-based groups</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133.1 Sign and ratify the Second Optional Protocol to the International Covenant on Civil and Political Rights, aiming at the abolition of the death penalty (Belgium);</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Belgium</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A12 Acceptance of international norms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D23 Death penalty</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general</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133.2 Ratify the Second Optional Protocol to the International Covenant on Civil and Political Rights, aiming at the abolition of the death penalty (Australia) (Costa Rica) (France) (Montenegro) (Panama) (Portugal);</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A87464" w:rsidRDefault="007F2330" w:rsidP="00A87464">
            <w:pPr>
              <w:suppressAutoHyphens w:val="0"/>
              <w:spacing w:before="40" w:after="40" w:line="240" w:lineRule="auto"/>
              <w:rPr>
                <w:color w:val="000000"/>
                <w:szCs w:val="22"/>
                <w:lang w:val="es-ES" w:eastAsia="en-GB"/>
              </w:rPr>
            </w:pPr>
            <w:r w:rsidRPr="00A87464">
              <w:rPr>
                <w:color w:val="000000"/>
                <w:szCs w:val="22"/>
                <w:lang w:val="es-ES" w:eastAsia="en-GB"/>
              </w:rPr>
              <w:t>Australia</w:t>
            </w:r>
          </w:p>
          <w:p w:rsidR="00A87464" w:rsidRDefault="007F2330" w:rsidP="00A87464">
            <w:pPr>
              <w:suppressAutoHyphens w:val="0"/>
              <w:spacing w:before="40" w:after="40" w:line="240" w:lineRule="auto"/>
              <w:rPr>
                <w:color w:val="000000"/>
                <w:szCs w:val="22"/>
                <w:lang w:val="es-ES" w:eastAsia="en-GB"/>
              </w:rPr>
            </w:pPr>
            <w:r w:rsidRPr="00A87464">
              <w:rPr>
                <w:color w:val="000000"/>
                <w:szCs w:val="22"/>
                <w:lang w:val="es-ES" w:eastAsia="en-GB"/>
              </w:rPr>
              <w:t>Costa Rica</w:t>
            </w:r>
          </w:p>
          <w:p w:rsidR="00A87464" w:rsidRDefault="007F2330" w:rsidP="00A87464">
            <w:pPr>
              <w:suppressAutoHyphens w:val="0"/>
              <w:spacing w:before="40" w:after="40" w:line="240" w:lineRule="auto"/>
              <w:rPr>
                <w:color w:val="000000"/>
                <w:szCs w:val="22"/>
                <w:lang w:val="es-ES" w:eastAsia="en-GB"/>
              </w:rPr>
            </w:pPr>
            <w:r w:rsidRPr="00A87464">
              <w:rPr>
                <w:color w:val="000000"/>
                <w:szCs w:val="22"/>
                <w:lang w:val="es-ES" w:eastAsia="en-GB"/>
              </w:rPr>
              <w:t>France</w:t>
            </w:r>
          </w:p>
          <w:p w:rsidR="00A87464" w:rsidRDefault="007F2330" w:rsidP="00A87464">
            <w:pPr>
              <w:suppressAutoHyphens w:val="0"/>
              <w:spacing w:before="40" w:after="40" w:line="240" w:lineRule="auto"/>
              <w:rPr>
                <w:color w:val="000000"/>
                <w:szCs w:val="22"/>
                <w:lang w:val="es-ES" w:eastAsia="en-GB"/>
              </w:rPr>
            </w:pPr>
            <w:r w:rsidRPr="00A87464">
              <w:rPr>
                <w:color w:val="000000"/>
                <w:szCs w:val="22"/>
                <w:lang w:val="es-ES" w:eastAsia="en-GB"/>
              </w:rPr>
              <w:t>Montenegro</w:t>
            </w:r>
          </w:p>
          <w:p w:rsidR="00A87464" w:rsidRDefault="007F2330" w:rsidP="00A87464">
            <w:pPr>
              <w:suppressAutoHyphens w:val="0"/>
              <w:spacing w:before="40" w:after="40" w:line="240" w:lineRule="auto"/>
              <w:rPr>
                <w:color w:val="000000"/>
                <w:szCs w:val="22"/>
                <w:lang w:val="es-ES" w:eastAsia="en-GB"/>
              </w:rPr>
            </w:pPr>
            <w:r w:rsidRPr="00A87464">
              <w:rPr>
                <w:color w:val="000000"/>
                <w:szCs w:val="22"/>
                <w:lang w:val="es-ES" w:eastAsia="en-GB"/>
              </w:rPr>
              <w:t>Panama</w:t>
            </w:r>
          </w:p>
          <w:p w:rsidR="007F2330" w:rsidRPr="00A87464" w:rsidRDefault="007F2330" w:rsidP="00A87464">
            <w:pPr>
              <w:suppressAutoHyphens w:val="0"/>
              <w:spacing w:before="40" w:after="40" w:line="240" w:lineRule="auto"/>
              <w:rPr>
                <w:color w:val="000000"/>
                <w:szCs w:val="22"/>
                <w:lang w:val="es-ES" w:eastAsia="en-GB"/>
              </w:rPr>
            </w:pPr>
            <w:r w:rsidRPr="00A87464">
              <w:rPr>
                <w:color w:val="000000"/>
                <w:szCs w:val="22"/>
                <w:lang w:val="es-ES" w:eastAsia="en-GB"/>
              </w:rPr>
              <w:t>Portugal</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A12 Acceptance of international norms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D23 Death penalty</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general</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lastRenderedPageBreak/>
              <w:t>133.3 Consider the accession to the Second Optional Protocol to the International Covenant on Civil and Political Rights, aiming at the abolition of the death penalty (Argentina); consider acceding to the Second Optional Protocol to the International Covenant on Civil and Political Rights, aiming at the abolition of the death penalty (Uruguay);</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Argentina</w:t>
            </w:r>
          </w:p>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Uruguay</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A12 Acceptance of international norms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D23 Death penalty</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general</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133.4 Ratify the Second Optional Protocol to the International Covenant on Civil and Political Rights, and take all necessary steps to abolish the death penalty in the military code (Italy);</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Italy</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A12 Acceptance of international norms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D23 Death penalty</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general</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133.5 Sign and ratify the core international instruments, including the Convention against Torture and Other Cruel, Inhuman or Degrading Treatment or Punishment (Sierra Leone);</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Sierra Leone</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A12 Acceptance of international norms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D25 Prohibition of torture and cruel, inhuman or degrading treatment</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general</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133.6 Sign and ratify the Convention against Torture and Other Cruel, Inhuman or Degrading Treatment or Punishment (Italy);</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Italy</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A12 Acceptance of international norms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D25 Prohibition of torture and cruel, inhuman or degrading treatment</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general</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133.7 Accede to the Convention against Torture and Other Cruel, Inhuman or Degrading Treatment or Punishment (Armenia) (Canada) (Ghana); ratify the Convention against Torture and Other Cruel, Inhuman or Degrading Treatment or Punishment (Denmark) (the former Yugoslav Republic of Macedonia) (United Kingdom of Great Britain and Northern Ireland);</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Armenia</w:t>
            </w:r>
          </w:p>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Canada</w:t>
            </w:r>
          </w:p>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Ghana</w:t>
            </w:r>
          </w:p>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Denmark</w:t>
            </w:r>
          </w:p>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The former Yugoslav Republic of Macedonia</w:t>
            </w:r>
          </w:p>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United Kingdom of Great Britain and Northern Ireland</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A12 Acceptance of international norms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D25 Prohibition of torture and cruel, inhuman or degrading treatment</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general</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133.8 Ratify promptly the Convention against Torture and Other Cruel, Inhuman or Degrading Treatment or Punishment (Guatemala);</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Guatemala</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A12 Acceptance of international norms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D25 Prohibition of torture and cruel, inhuman or degrading treatment</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general</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lastRenderedPageBreak/>
              <w:t>133.9 Move forward the ratification of the Convention against Torture and Other Cruel, Inhuman or Degrading Treatment or Punishment (Chile);</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Chile</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A12 Acceptance of international norms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D25 Prohibition of torture and cruel, inhuman or degrading treatment</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general</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133.10 Consider ratifying the Convention against Torture and Other Cruel, Inhuman or Degrading Treatment or Punishment (Philippines); consider acceding to the Convention against Torture and Other Cruel, Inhuman or Degrading Treatment or Punishment (Uruguay);</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Philippines</w:t>
            </w:r>
          </w:p>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Uruguay</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A12 Acceptance of international norms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D25 Prohibition of torture and cruel, inhuman or degrading treatment</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general</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135.5 Ratify the Optional Protocol to the Convention against Torture and other Cruel, Inhuman or Degrading Treatment (Costa Rica) (Honduras);</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A/HRC/33/4/Add.1 - Para. 8</w:t>
            </w:r>
          </w:p>
        </w:tc>
        <w:tc>
          <w:tcPr>
            <w:tcW w:w="124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Costa Rica</w:t>
            </w:r>
          </w:p>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Honduras</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Noted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A12 Acceptance of international norms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D25 Prohibition of torture and cruel, inhuman or degrading treatment</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persons deprived of their liberty</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xml:space="preserve">- general </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135.6 Ratify promptly the Optional Protocol to the Convention against Torture and other Cruel, inhuman or Degrading Treatment or Punishment (Guatemala);</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A/HRC/33/4/Add.1 - Para. 8</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Guatemala</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Noted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A12 Acceptance of international norms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D25 Prohibition of torture and cruel, inhuman or degrading treatment</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persons deprived of their liberty</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xml:space="preserve">- general </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135.7 Move forward the ratification of the Optional Protocol the Convention against Torture and Other Cruel, Inhuman or Degrading Treatment or Punishment (Chile);</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A/HRC/33/4/Add.1 - Para. 8</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Chile</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Noted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A12 Acceptance of international norms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D25 Prohibition of torture and cruel, inhuman or degrading treatment</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persons deprived of their liberty</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xml:space="preserve">- general </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135.8 Consider acceding to the Optional Protocol to the Convention against Torture and Other Cruel, Inhuman or Degrading Treatment or Punishment (Uruguay);</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A/HRC/33/4/Add.1 - Para. 8</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Uruguay</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Noted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A12 Acceptance of international norms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D25 Prohibition of torture and cruel, inhuman or degrading treatment</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persons deprived of their liberty</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xml:space="preserve">- general </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135.1 Ratify international human rights instruments, particularly the Convention against Torture and other Cruel Inhuman or Degrading Treatment or Punishment and its Optional Protocol; the International Convention for the Protection of All Persons from Enforced Disappearance; the Optional Protocol on the Convention on the Elimination of All Forms of Discrimination against Women as well as the ILO Convention 169 concerning Indigenous and Tribal Peoples in Independent Countries (Brazil);</w:t>
            </w:r>
          </w:p>
          <w:p w:rsid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A/HRC/33/4/Add.1 - Para. 7, 8</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Comments:</w:t>
            </w:r>
            <w:r w:rsidRPr="00A87464">
              <w:rPr>
                <w:color w:val="000000"/>
                <w:szCs w:val="22"/>
                <w:lang w:eastAsia="en-GB"/>
              </w:rPr>
              <w:t xml:space="preserve"> A/HRC/33/4/Add.1 states at para. 7: Suriname supports the following part of the recommendation: Ratify international human rights instruments, particularly the Convention against Torture and other Cruel Inhuman or Degrading Treatment or Punishment (Brazil).</w:t>
            </w:r>
            <w:r w:rsidR="00A87464" w:rsidRPr="00A87464">
              <w:rPr>
                <w:color w:val="000000"/>
                <w:szCs w:val="22"/>
                <w:lang w:eastAsia="en-GB"/>
              </w:rPr>
              <w:t xml:space="preserve"> </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Brazil</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Supported/Noted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A12 Acceptance of international norms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D25 Prohibition of torture and cruel, inhuman or degrading treatment</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D32 Enforced disappearances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E32 Right to just and favourable conditions of work</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F12 Discrimination against women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G3 Indigenous peoples</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xml:space="preserve">- general </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indigenous peoples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xml:space="preserve">- disappeared persons </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women</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lastRenderedPageBreak/>
              <w:t>133.12 Accede to the Convention against Torture and Other Cruel, Inhuman or Degrading Treatment or Punishment and the Optional Protocol to the Convention on the Rights of the Child on the involvement of children in armed conflict (France);</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France</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A12 Acceptance of international norms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D25 Prohibition of torture and cruel, inhuman or degrading treatment</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F35 Children in armed conflict</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children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xml:space="preserve">- persons affected by armed conflict </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general</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135.11 Consider acceding to the International Convention for Protection of All Persons from Enforced Disappearance (Uruguay);</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A/HRC/33/4/Add.1 - Para. 8</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Uruguay</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Noted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A12 Acceptance of international norms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D32 Enforced disappearances</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disappeared persons</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135.10  Sign and ratify those international human rights instruments to which it was not yet a party, particularly International Convention for the Protection of AllPersons from Enforced Disappearance, which had been previously recommended (Spain);</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A/HRC/33/4/Add.1 - Para. 8</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Spain</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Noted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A12 Acceptance of international norms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D32 Enforced disappearances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A27 Follow-up to Universal Periodic Review (UPR)</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A26 Cooperation with the Universal Periodic Review (UPR)</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disappeared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general</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135.12 Ratify the International Convention for the Protection of All Persons from Enforced Disappearance and recognize the competence of the Committee on Enforced Disappearances to receive and examine communications (Panama);</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A/HRC/33/4/Add.1 - Para. 8</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Panama</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Noted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A12 Acceptance of international norms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D32 Enforced disappearances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B51 Right to an effective remedy</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A22 Cooperation with treaty bodies</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disappeared persons</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135.13 Ratify the International Convention on the Protection of All Persons from Enforced Disappearance, and accept the competence of the Committee on Enforced Disappearances pursuant to articles 31 and 32 of the Convention (France);</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A/HRC/33/4/Add.1 - Para. 8</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France</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Noted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A12 Acceptance of international norms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D32 Enforced disappearances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B51 Right to an effective remedy</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A22 Cooperation with treaty bodies</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disappeared persons</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135.20 Sign and ratify the 1954 Convention relating to the Status of Stateless Persons and the 1961 Convention on the Reduction of Statelessness (Portugal);</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A/HRC/33/4/Add.1 - Para. 8</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Portugal</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Noted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A12 Acceptance of international norms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D6 Rights related to name, identity, nationality</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xml:space="preserve">- stateless persons </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135.2 Ratify the Optional Protocol to the International Covenant on Economic, Social and Cultural Rights (Costa Rica) (Portugal);</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A/HRC/33/4/Add.1 - Para. 8</w:t>
            </w:r>
          </w:p>
        </w:tc>
        <w:tc>
          <w:tcPr>
            <w:tcW w:w="124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Costa Rica</w:t>
            </w:r>
          </w:p>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Portugal</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Noted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A12 Acceptance of international norms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E1 Economic, social &amp; cultural rights - general measures of implementation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B51 Right to an effective remedy</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general</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135.18 Ratify ILO Convention 169 concerning Indigenous and Tribal Peoples in Independent Countries (Ghana) (Honduras);</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A/HRC/33/4/Add.1 - Para. 8</w:t>
            </w:r>
          </w:p>
        </w:tc>
        <w:tc>
          <w:tcPr>
            <w:tcW w:w="124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Ghana</w:t>
            </w:r>
          </w:p>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Honduras</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Noted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A12 Acceptance of international norms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E32 Right to just and favourable conditions of work</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G3 Indigenous peoples</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indigenous peoples</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135.19 Ratify ILO Convention No. 169 concerning Indigenous and Tribal Peoples in Independent Countries and establish formal protocols to obtain their free, prior and informed consent (Paraguay);</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A/HRC/33/4/Add.1 - Para. 8</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Paraguay</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Noted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A12 Acceptance of international norms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E32 Right to just and favourable conditions of work</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G3 Indigenous peoples</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indigenous peoples</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lastRenderedPageBreak/>
              <w:t>135.21 Ratify the UNESCO Convention against Discrimination in Education (Honduras);</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A/HRC/33/4/Add.1 - Para. 8</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Honduras</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Noted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A12 Acceptance of international norms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E51 Right to education - General</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children</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135.3 Sign and ratify the Optional Protocol to the Convention on the Elimination of All Forms of Discrimination against Women (Italy);</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A/HRC/33/4/Add.1 - Para. 8</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Italy</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Noted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A12 Acceptance of international norms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F12 Discrimination against women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B51 Right to an effective remedy</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women</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135.4 Ratify the Optional Protocol to the Convention on the Elimination of All Forms of Discrimination against Women (Chile) (Paraguay) (Uruguay);</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A/HRC/33/4/Add.1 - Para. 8</w:t>
            </w:r>
          </w:p>
        </w:tc>
        <w:tc>
          <w:tcPr>
            <w:tcW w:w="124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Chile</w:t>
            </w:r>
          </w:p>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Paraguay</w:t>
            </w:r>
          </w:p>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Uruguay</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Noted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A12 Acceptance of international norms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F12 Discrimination against women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B51 Right to an effective remedy</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women</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135.9 Sign and ratify the Optional Protocol to the Convention on the Rights of the Child on a communications procedure (Belgium);</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A/HRC/33/4/Add.1 - Para. 8</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Belgium</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Noted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A12 Acceptance of international norms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F31 Children: definition; general principles; protection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B51 Right to an effective remedy</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children</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133.14 Ratify the Optional Protocol to the Convention on the Rights of the Child on the involvement of children in armed conflict (Italy);</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Italy</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A12 Acceptance of international norms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F31 Children: definition; general principles; protection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F35 Children in armed conflict</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children</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xml:space="preserve">- persons affected by armed conflict </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133.15 Ratify promptly the Optional Protocol to the Convention on the Rights of the Child on the involvement of children in armed conflict (Guatemala);</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Guatemala</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A12 Acceptance of international norms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F31 Children: definition; general principles; protection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F35 Children in armed conflict</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children</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xml:space="preserve">- persons affected by armed conflict </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133.16 Consider ratification of the Optional Protocol to the Convention on the Rights of the Child on the involvement of children in armed conflict (Bahamas);</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Bahamas</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A12 Acceptance of international norms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F31 Children: definition; general principles; protection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F35 Children in armed conflict</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children</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xml:space="preserve">- persons affected by armed conflict </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133.13 Sign and ratify those international human rights instruments to which it was not yet a party, particularly the Optional Protocol to the Convention on the Rights of the Child on the involvement of children in armed conflict, which had been previously recommended (Spain);</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Spain</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A12 Acceptance of international norms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F35 Children in armed conflict</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A27 Follow-up to Universal Periodic Review (UPR)</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children</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xml:space="preserve">- persons affected by armed conflict </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133.17 Ratify the Convention on the Rights of Persons with Disabilities (Honduras);</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Honduras</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A12 Acceptance of international norms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F4 Persons with disabilities</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persons with disabilities</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133.18 Ratify promptly the Convention on the Rights of Persons with Disabilities (Guatemala);</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Guatemala</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A12 Acceptance of international norms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F4 Persons with disabilities</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persons with disabilities</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lastRenderedPageBreak/>
              <w:t>133.19 Consider ratifying the Convention on the Rights of Persons with Disabilities (Ecuador);</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Ecuador</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A12 Acceptance of international norms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F4 Persons with disabilities</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persons with disabilities</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133.20 Continue and accelerate efforts towards ratification of the Convention on the Rights of Persons with Disabilities (Bahamas);</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Bahamas</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A12 Acceptance of international norms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F4 Persons with disabilities</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persons with disabilities</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133.21 Take the opportunity of ratifying the Convention on the Rights of Persons with Disabilities to improve social security and public services for persons with disabilities (China);</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China</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A12 Acceptance of international norms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F4 Persons with disabilities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E24 Right to social security</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persons with disabilities</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135.14 Sign and ratify the core international instruments, including the International Convention on the Protection of the Rights of All Migrant Workers and Members of Their Families (Sierra Leone);</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A/HRC/33/4/Add.1 - Para. 8</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Sierra Leone</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Noted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A12 Acceptance of international norms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G4 Migrants</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migrants</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135.15 Ratify the International Convention on the Protection of the Rights of All Migrant Workers and Members of Their Families (Honduras);</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A/HRC/33/4/Add.1 - Para. 8</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Honduras</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Noted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A12 Acceptance of international norms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G4 Migrants</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migrants</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135.16 Ratify promptly the International Convention on the Protection of the Rights of All Migrant Workers and Members of Their Families (Guatemala);</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A/HRC/33/4/Add.1 - Para. 8</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Guatemala</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Noted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A12 Acceptance of international norms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G4 Migrants</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migrants</w:t>
            </w:r>
          </w:p>
        </w:tc>
      </w:tr>
      <w:tr w:rsidR="007F2330" w:rsidRPr="00A87464" w:rsidTr="00A87464">
        <w:trPr>
          <w:cantSplit/>
        </w:trPr>
        <w:tc>
          <w:tcPr>
            <w:tcW w:w="4520" w:type="dxa"/>
            <w:tcBorders>
              <w:bottom w:val="dotted" w:sz="4" w:space="0" w:color="auto"/>
            </w:tcBorders>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135.17 Consider the accession of the International Convention on the Protection of the Rights of All Migrant Workers and Members of Their Families (Indonesia); consider ratifying the International Convention on the Protection of the Rights of All Migrant Workers and Members of Their Families (Philippines);</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A/HRC/33/4/Add.1 - Para. 8</w:t>
            </w:r>
          </w:p>
        </w:tc>
        <w:tc>
          <w:tcPr>
            <w:tcW w:w="1240" w:type="dxa"/>
            <w:tcBorders>
              <w:bottom w:val="dotted" w:sz="4" w:space="0" w:color="auto"/>
            </w:tcBorders>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Indonesia</w:t>
            </w:r>
          </w:p>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Philippines</w:t>
            </w:r>
          </w:p>
        </w:tc>
        <w:tc>
          <w:tcPr>
            <w:tcW w:w="1400" w:type="dxa"/>
            <w:tcBorders>
              <w:bottom w:val="dotted" w:sz="4" w:space="0" w:color="auto"/>
            </w:tcBorders>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Noted</w:t>
            </w:r>
          </w:p>
          <w:p w:rsidR="007F2330" w:rsidRPr="00A87464" w:rsidRDefault="007F2330" w:rsidP="00A874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A12 Acceptance of international norms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G4 Migrants</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migrants</w:t>
            </w:r>
          </w:p>
        </w:tc>
      </w:tr>
      <w:tr w:rsidR="00A87464" w:rsidRPr="00A87464" w:rsidTr="00501BE4">
        <w:trPr>
          <w:cantSplit/>
        </w:trPr>
        <w:tc>
          <w:tcPr>
            <w:tcW w:w="10860" w:type="dxa"/>
            <w:gridSpan w:val="4"/>
            <w:shd w:val="clear" w:color="auto" w:fill="DBE5F1"/>
            <w:hideMark/>
          </w:tcPr>
          <w:p w:rsidR="00A87464" w:rsidRPr="00A87464" w:rsidRDefault="00A87464" w:rsidP="00A874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A87464">
              <w:rPr>
                <w:b/>
                <w:i/>
                <w:color w:val="000000"/>
                <w:sz w:val="28"/>
                <w:szCs w:val="22"/>
                <w:lang w:eastAsia="en-GB"/>
              </w:rPr>
              <w:t>A22 Cooperation with treaty bodies</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133.39 Continue its cooperation with international human rights bodies and instruments (Morocco);</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Morocco</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A22 Cooperation with treaty bodies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A24 Cooperation with special procedures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A26 Cooperation with the Universal Periodic Review (UPR)</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general</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133.40 Continue its cooperation with the human rights mechanisms of the United Nations (Azerbaijan);</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Azerbaijan</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A22 Cooperation with treaty bodies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A24 Cooperation with special procedures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A26 Cooperation with the Universal Periodic Review (UPR)</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general</w:t>
            </w:r>
          </w:p>
        </w:tc>
      </w:tr>
      <w:tr w:rsidR="007F2330" w:rsidRPr="00A87464" w:rsidTr="00A87464">
        <w:trPr>
          <w:cantSplit/>
        </w:trPr>
        <w:tc>
          <w:tcPr>
            <w:tcW w:w="4520" w:type="dxa"/>
            <w:tcBorders>
              <w:bottom w:val="dotted" w:sz="4" w:space="0" w:color="auto"/>
            </w:tcBorders>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lastRenderedPageBreak/>
              <w:t>133.41 Submit its overdue reports to the International Covenant on Economic, Social and Cultural Rights (Sierra Leone);</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tcBorders>
              <w:bottom w:val="dotted" w:sz="4" w:space="0" w:color="auto"/>
            </w:tcBorders>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Sierra Leone</w:t>
            </w:r>
          </w:p>
        </w:tc>
        <w:tc>
          <w:tcPr>
            <w:tcW w:w="1400" w:type="dxa"/>
            <w:tcBorders>
              <w:bottom w:val="dotted" w:sz="4" w:space="0" w:color="auto"/>
            </w:tcBorders>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A22 Cooperation with treaty bodies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E1 Economic, social &amp; cultural rights - general measures of implementation</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general</w:t>
            </w:r>
          </w:p>
        </w:tc>
      </w:tr>
      <w:tr w:rsidR="00A87464" w:rsidRPr="00A87464" w:rsidTr="00A848D1">
        <w:trPr>
          <w:cantSplit/>
        </w:trPr>
        <w:tc>
          <w:tcPr>
            <w:tcW w:w="10860" w:type="dxa"/>
            <w:gridSpan w:val="4"/>
            <w:shd w:val="clear" w:color="auto" w:fill="DBE5F1"/>
            <w:hideMark/>
          </w:tcPr>
          <w:p w:rsidR="00A87464" w:rsidRPr="00A87464" w:rsidRDefault="00A87464" w:rsidP="00A874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A87464">
              <w:rPr>
                <w:b/>
                <w:i/>
                <w:color w:val="000000"/>
                <w:sz w:val="28"/>
                <w:szCs w:val="22"/>
                <w:lang w:eastAsia="en-GB"/>
              </w:rPr>
              <w:t>A24 Cooperation with special procedures</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135.26 Extend a standing invitation to the Council’s special procedures (Portugal);</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A/HRC/33/4/Add.1 - Para. 8</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Portugal</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Noted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A24 Cooperation with special procedures</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general</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135.27 Extend a standing invitation to all special procedures of the Human Rights Council (Uruguay);</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A/HRC/33/4/Add.1 - Para. 8</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Uruguay</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Noted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A24 Cooperation with special procedures</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general</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135.28 Extend standing invitation to all special procedure mandate holders (Montenegro);</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A/HRC/33/4/Add.1 - Para. 8</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Montenegro</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Noted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A24 Cooperation with special procedures</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general</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135.29 Extend an open standing invitation to the special procedures of the Human Rights Council (Chile);</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A/HRC/33/4/Add.1 - Para. 8</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Chile</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Noted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A24 Cooperation with special procedures</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general</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135.30 Extend an open standing invitation to all special procedures, as previously recommended (Spain);</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A/HRC/33/4/Add.1 - Para. 8</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Spain</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Noted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A24 Cooperation with special procedures</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general</w:t>
            </w:r>
          </w:p>
        </w:tc>
      </w:tr>
      <w:tr w:rsidR="007F2330" w:rsidRPr="00A87464" w:rsidTr="00A87464">
        <w:trPr>
          <w:cantSplit/>
        </w:trPr>
        <w:tc>
          <w:tcPr>
            <w:tcW w:w="4520" w:type="dxa"/>
            <w:tcBorders>
              <w:bottom w:val="dotted" w:sz="4" w:space="0" w:color="auto"/>
            </w:tcBorders>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135.31 Consider the possibility of extending an open standing invitation for all human rights mechanisms (Paraguay);</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A/HRC/33/4/Add.1 - Para. 8</w:t>
            </w:r>
          </w:p>
        </w:tc>
        <w:tc>
          <w:tcPr>
            <w:tcW w:w="1240" w:type="dxa"/>
            <w:tcBorders>
              <w:bottom w:val="dotted" w:sz="4" w:space="0" w:color="auto"/>
            </w:tcBorders>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Paraguay</w:t>
            </w:r>
          </w:p>
        </w:tc>
        <w:tc>
          <w:tcPr>
            <w:tcW w:w="1400" w:type="dxa"/>
            <w:tcBorders>
              <w:bottom w:val="dotted" w:sz="4" w:space="0" w:color="auto"/>
            </w:tcBorders>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Noted</w:t>
            </w:r>
          </w:p>
          <w:p w:rsidR="007F2330" w:rsidRPr="00A87464" w:rsidRDefault="007F2330" w:rsidP="00A874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A24 Cooperation with special procedures</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general</w:t>
            </w:r>
          </w:p>
        </w:tc>
      </w:tr>
      <w:tr w:rsidR="00A87464" w:rsidRPr="00A87464" w:rsidTr="002F2979">
        <w:trPr>
          <w:cantSplit/>
        </w:trPr>
        <w:tc>
          <w:tcPr>
            <w:tcW w:w="10860" w:type="dxa"/>
            <w:gridSpan w:val="4"/>
            <w:shd w:val="clear" w:color="auto" w:fill="DBE5F1"/>
            <w:hideMark/>
          </w:tcPr>
          <w:p w:rsidR="00A87464" w:rsidRPr="00A87464" w:rsidRDefault="00A87464" w:rsidP="00A874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A87464">
              <w:rPr>
                <w:b/>
                <w:i/>
                <w:color w:val="000000"/>
                <w:sz w:val="28"/>
                <w:szCs w:val="22"/>
                <w:lang w:eastAsia="en-GB"/>
              </w:rPr>
              <w:t>A41 Constitutional and legislative framework</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133.36 Continue the efforts to reinforce the human rights institutions and the harmonization of the national legislation with the human rights conventions, to which the country is s a party (Morocco);</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Morocco</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A41 Constitutional and legislative framework</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general</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135.22 Fully align its national legislation with the Rome Statute (Slovenia);</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A/HRC/33/4/Add.1 - Para. 6</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Slovenia</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A41 Constitutional and legislative framework</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B11 International humanitarian law</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B52 Impunity</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general</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133.23 Accelerate the passage of the law establishing the Constitutional Court in accordance with the Constitution of Suriname (Egypt);</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Egypt</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A41 Constitutional and legislative framework</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D51 Administration of justice &amp; fair trial</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general</w:t>
            </w:r>
          </w:p>
        </w:tc>
      </w:tr>
      <w:tr w:rsidR="007F2330" w:rsidRPr="00A87464" w:rsidTr="00A87464">
        <w:trPr>
          <w:cantSplit/>
        </w:trPr>
        <w:tc>
          <w:tcPr>
            <w:tcW w:w="4520" w:type="dxa"/>
            <w:tcBorders>
              <w:bottom w:val="dotted" w:sz="4" w:space="0" w:color="auto"/>
            </w:tcBorders>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lastRenderedPageBreak/>
              <w:t>133.24 Establish promptly, as provided in the Constitution, a constitutional court with competency, inter alia, to review the compatibility of the national law with the international human rights instruments (Guatemala);</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tcBorders>
              <w:bottom w:val="dotted" w:sz="4" w:space="0" w:color="auto"/>
            </w:tcBorders>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Guatemala</w:t>
            </w:r>
          </w:p>
        </w:tc>
        <w:tc>
          <w:tcPr>
            <w:tcW w:w="1400" w:type="dxa"/>
            <w:tcBorders>
              <w:bottom w:val="dotted" w:sz="4" w:space="0" w:color="auto"/>
            </w:tcBorders>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A41 Constitutional and legislative framework</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D51 Administration of justice &amp; fair trial</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general</w:t>
            </w:r>
          </w:p>
        </w:tc>
      </w:tr>
      <w:tr w:rsidR="00A87464" w:rsidRPr="00A87464" w:rsidTr="00CE5C22">
        <w:trPr>
          <w:cantSplit/>
        </w:trPr>
        <w:tc>
          <w:tcPr>
            <w:tcW w:w="10860" w:type="dxa"/>
            <w:gridSpan w:val="4"/>
            <w:shd w:val="clear" w:color="auto" w:fill="DBE5F1"/>
            <w:hideMark/>
          </w:tcPr>
          <w:p w:rsidR="00A87464" w:rsidRPr="00A87464" w:rsidRDefault="00A87464" w:rsidP="00A874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A87464">
              <w:rPr>
                <w:b/>
                <w:i/>
                <w:color w:val="000000"/>
                <w:sz w:val="28"/>
                <w:szCs w:val="22"/>
                <w:lang w:eastAsia="en-GB"/>
              </w:rPr>
              <w:t xml:space="preserve">A45 National Human Rights Institution (NHRI) </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133.27 Create a national human rights institution in conformity with the Paris Principles (Costa Rica); establish a national human rights institution in accordance with the Paris Principles (Georgia) (Pakistan);</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Costa Rica</w:t>
            </w:r>
          </w:p>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Georgia</w:t>
            </w:r>
          </w:p>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Pakistan</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A45 National Human Rights Institution (NHRI)</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general</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133.28 Establish an independent national human rights institution that conforms to the Paris Principles (Australia);</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Australia</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A45 National Human Rights Institution (NHRI)</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general</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133.29 Consider establishing a national human rights institution in conformity with the Paris Principles (India);</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India</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A45 National Human Rights Institution (NHRI)</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general</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133.30 Strengthen the independence of the national human rights institution (Egypt);</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Egypt</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A45 National Human Rights Institution (NHRI)</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general</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133.31 Ensure that the establishment of its national human rights institutions complies with the Paris Principles (Malaysia);</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Malaysia</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A45 National Human Rights Institution (NHRI)</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general</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133.32 Take all necessary measures to put in place a national human rights institution in conformity with the Paris Principles (France);</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France</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A45 National Human Rights Institution (NHRI)</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general</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133.33 Take all the necessary steps to ensure that the national human rights institution complies fully with the Paris Principles (Portugal);</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Portugal</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A45 National Human Rights Institution (NHRI)</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general</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lastRenderedPageBreak/>
              <w:t>133.34 Establish an independent human rights institution with a broad mandate for the promotion and protection of human rights in accordance with the Paris Principles (South Africa);</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South Africa</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A45 National Human Rights Institution (NHRI)</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general</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133.35 Give the National Human Rights Institution to be established a broad mandate to promote and protect human rights in accordance with the Paris Principles (Republic of Korea);</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Republic of Korea</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A45 National Human Rights Institution (NHRI)</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general</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135.24 Continue its efforts to create a national human rights institution as provided for the 1991 Decree, as modified in March 2015 (Haiti);</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A/HRC/33/4/Add.1 - Para. 6</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Haiti</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A45 National Human Rights Institution (NHRI)</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general</w:t>
            </w:r>
          </w:p>
        </w:tc>
      </w:tr>
      <w:tr w:rsidR="007F2330" w:rsidRPr="00A87464" w:rsidTr="00A87464">
        <w:trPr>
          <w:cantSplit/>
        </w:trPr>
        <w:tc>
          <w:tcPr>
            <w:tcW w:w="4520" w:type="dxa"/>
            <w:tcBorders>
              <w:bottom w:val="dotted" w:sz="4" w:space="0" w:color="auto"/>
            </w:tcBorders>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135.25 Establish a national human rights institute in accordance with the Paris Principles, in accordance with the Order of Application relating to the human resources of the national human rights institution created in 2015 (Uruguay);</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A/HRC/33/4/Add.1 - Para. 6</w:t>
            </w:r>
          </w:p>
        </w:tc>
        <w:tc>
          <w:tcPr>
            <w:tcW w:w="1240" w:type="dxa"/>
            <w:tcBorders>
              <w:bottom w:val="dotted" w:sz="4" w:space="0" w:color="auto"/>
            </w:tcBorders>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Uruguay</w:t>
            </w:r>
          </w:p>
        </w:tc>
        <w:tc>
          <w:tcPr>
            <w:tcW w:w="1400" w:type="dxa"/>
            <w:tcBorders>
              <w:bottom w:val="dotted" w:sz="4" w:space="0" w:color="auto"/>
            </w:tcBorders>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A45 National Human Rights Institution (NHRI)</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general</w:t>
            </w:r>
          </w:p>
        </w:tc>
      </w:tr>
      <w:tr w:rsidR="00A87464" w:rsidRPr="00A87464" w:rsidTr="002F7F9F">
        <w:trPr>
          <w:cantSplit/>
        </w:trPr>
        <w:tc>
          <w:tcPr>
            <w:tcW w:w="10860" w:type="dxa"/>
            <w:gridSpan w:val="4"/>
            <w:shd w:val="clear" w:color="auto" w:fill="DBE5F1"/>
            <w:hideMark/>
          </w:tcPr>
          <w:p w:rsidR="00A87464" w:rsidRPr="00A87464" w:rsidRDefault="00A87464" w:rsidP="00A874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A87464">
              <w:rPr>
                <w:b/>
                <w:i/>
                <w:color w:val="000000"/>
                <w:sz w:val="28"/>
                <w:szCs w:val="22"/>
                <w:lang w:eastAsia="en-GB"/>
              </w:rPr>
              <w:t>A52 Human rights education - in schools</w:t>
            </w:r>
          </w:p>
        </w:tc>
      </w:tr>
      <w:tr w:rsidR="007F2330" w:rsidRPr="00A87464" w:rsidTr="00A87464">
        <w:trPr>
          <w:cantSplit/>
        </w:trPr>
        <w:tc>
          <w:tcPr>
            <w:tcW w:w="4520" w:type="dxa"/>
            <w:tcBorders>
              <w:bottom w:val="dotted" w:sz="4" w:space="0" w:color="auto"/>
            </w:tcBorders>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133.37 Take all necessary measures to incorporate human rights and gender education in school curricula to help promote human rights awareness in Suriname (Ghana);</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tcBorders>
              <w:bottom w:val="dotted" w:sz="4" w:space="0" w:color="auto"/>
            </w:tcBorders>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Ghana</w:t>
            </w:r>
          </w:p>
        </w:tc>
        <w:tc>
          <w:tcPr>
            <w:tcW w:w="1400" w:type="dxa"/>
            <w:tcBorders>
              <w:bottom w:val="dotted" w:sz="4" w:space="0" w:color="auto"/>
            </w:tcBorders>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A52 Human rights education - in schools</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children</w:t>
            </w:r>
          </w:p>
        </w:tc>
      </w:tr>
      <w:tr w:rsidR="00A87464" w:rsidRPr="00A87464" w:rsidTr="00A439EA">
        <w:trPr>
          <w:cantSplit/>
        </w:trPr>
        <w:tc>
          <w:tcPr>
            <w:tcW w:w="10860" w:type="dxa"/>
            <w:gridSpan w:val="4"/>
            <w:shd w:val="clear" w:color="auto" w:fill="DBE5F1"/>
            <w:hideMark/>
          </w:tcPr>
          <w:p w:rsidR="00A87464" w:rsidRPr="00A87464" w:rsidRDefault="00A87464" w:rsidP="00A874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A87464">
              <w:rPr>
                <w:b/>
                <w:i/>
                <w:color w:val="000000"/>
                <w:sz w:val="28"/>
                <w:szCs w:val="22"/>
                <w:lang w:eastAsia="en-GB"/>
              </w:rPr>
              <w:t>A53 Professional training in human rights</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133.61 Develop and implement training programmes for current and trainee police officers to address stigmatisation and discrimination of lesbian, gay, bisexual, transgender and intersex persons (Ireland);</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Ireland</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A53 Professional training in human rights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B31 Equality &amp; non-discrimination</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Lesbian, gay, bisexual, transgender and intersex persons (LGBTI)</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law enforcement / police officials</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133.69 Consider providing regular training on the importance of ensuring both accountability for gender-based violence and victim’s access to justice, especially for law enforcement and judicial officers, including prosecutors (Republic of Korea);</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Republic of Korea</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A53 Professional training in human rights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B51 Right to an effective remedy</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D28 Gender-based violence</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F13 Violence against women</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women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judges, lawyers and prosecutors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law enforcement / police officials</w:t>
            </w:r>
          </w:p>
        </w:tc>
      </w:tr>
      <w:tr w:rsidR="007F2330" w:rsidRPr="00A87464" w:rsidTr="00A87464">
        <w:trPr>
          <w:cantSplit/>
        </w:trPr>
        <w:tc>
          <w:tcPr>
            <w:tcW w:w="4520" w:type="dxa"/>
            <w:tcBorders>
              <w:bottom w:val="dotted" w:sz="4" w:space="0" w:color="auto"/>
            </w:tcBorders>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lastRenderedPageBreak/>
              <w:t>133.38 Implement programmes in the area of human rights education for State officers, including law enforcement officers, in order to avoid violence and discrimination on any basis, especially regarding vulnerable groups (Colombia);</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tcBorders>
              <w:bottom w:val="dotted" w:sz="4" w:space="0" w:color="auto"/>
            </w:tcBorders>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Colombia</w:t>
            </w:r>
          </w:p>
        </w:tc>
        <w:tc>
          <w:tcPr>
            <w:tcW w:w="1400" w:type="dxa"/>
            <w:tcBorders>
              <w:bottom w:val="dotted" w:sz="4" w:space="0" w:color="auto"/>
            </w:tcBorders>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A53 Professional training in human rights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D2 Right to physical and moral integrity</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B31 Equality &amp; non-discrimination</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public officials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law enforcement / police officials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vulnerable persons/groups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xml:space="preserve">- general </w:t>
            </w:r>
          </w:p>
        </w:tc>
      </w:tr>
      <w:tr w:rsidR="00A87464" w:rsidRPr="00A87464" w:rsidTr="00E93AE6">
        <w:trPr>
          <w:cantSplit/>
        </w:trPr>
        <w:tc>
          <w:tcPr>
            <w:tcW w:w="10860" w:type="dxa"/>
            <w:gridSpan w:val="4"/>
            <w:shd w:val="clear" w:color="auto" w:fill="DBE5F1"/>
            <w:hideMark/>
          </w:tcPr>
          <w:p w:rsidR="00A87464" w:rsidRPr="00A87464" w:rsidRDefault="00A87464" w:rsidP="00A874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A87464">
              <w:rPr>
                <w:b/>
                <w:i/>
                <w:color w:val="000000"/>
                <w:sz w:val="28"/>
                <w:szCs w:val="22"/>
                <w:lang w:eastAsia="en-GB"/>
              </w:rPr>
              <w:t>B31 Equality &amp; non-discrimination</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133.55 Enact comprehensive legislation that fully guarantees the application of the principle of non-discrimination and to ensure the full enjoyment of all human rights by every member of society (South Africa);</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South Africa</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B31 Equality &amp; non-discrimination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A41 Constitutional and legislative framework</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general</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133.56 Take all necessary steps to adopt legislative and other measures to explicitly prohibit discrimination on the basis of sexual orientation and gender identity (Netherlands);</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Netherlands</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B31 Equality &amp; non-discrimination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A41 Constitutional and legislative framework</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Lesbian, gay, bisexual, transgender and intersex persons (LGBTI)</w:t>
            </w:r>
            <w:r w:rsidR="00A87464" w:rsidRPr="00A87464">
              <w:rPr>
                <w:color w:val="000000"/>
                <w:sz w:val="16"/>
                <w:szCs w:val="22"/>
                <w:lang w:eastAsia="en-GB"/>
              </w:rPr>
              <w:t xml:space="preserve"> </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133.57 Enact legislation that specifically addresses discrimination against lesbian, gay, bisexual, transgender and intersex individuals (Australia);</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Australia</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B31 Equality &amp; non-discrimination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A41 Constitutional and legislative framework</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Lesbian, gay, bisexual, transgender and intersex persons (LGBTI)</w:t>
            </w:r>
            <w:r w:rsidR="00A87464" w:rsidRPr="00A87464">
              <w:rPr>
                <w:color w:val="000000"/>
                <w:sz w:val="16"/>
                <w:szCs w:val="22"/>
                <w:lang w:eastAsia="en-GB"/>
              </w:rPr>
              <w:t xml:space="preserve"> </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133.58 Adopt specific legislation to prevent discrimination based on sexual orientation or gender identity (Chile);</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Chile</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B31 Equality &amp; non-discrimination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A41 Constitutional and legislative framework</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Lesbian, gay, bisexual, transgender and intersex persons (LGBTI)</w:t>
            </w:r>
            <w:r w:rsidR="00A87464" w:rsidRPr="00A87464">
              <w:rPr>
                <w:color w:val="000000"/>
                <w:sz w:val="16"/>
                <w:szCs w:val="22"/>
                <w:lang w:eastAsia="en-GB"/>
              </w:rPr>
              <w:t xml:space="preserve"> </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133.59 Take effective steps for the country’s legal framework to protect the rights of lesbian, gay, bisexual, transgender and intersex people (Brazil);</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Brazil</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B31 Equality &amp; non-discrimination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A41 Constitutional and legislative framework</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Lesbian, gay, bisexual, transgender and intersex persons (LGBTI)</w:t>
            </w:r>
            <w:r w:rsidR="00A87464" w:rsidRPr="00A87464">
              <w:rPr>
                <w:color w:val="000000"/>
                <w:sz w:val="16"/>
                <w:szCs w:val="22"/>
                <w:lang w:eastAsia="en-GB"/>
              </w:rPr>
              <w:t xml:space="preserve"> </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133.60 Intensify measures to prevent and sanction violence against lesbian, gay, bisexual, transgender and intersex persons (Chile);</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Chile</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B31 Equality &amp; non-discrimination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A41 Constitutional and legislative framework</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A42 Institutions &amp; policies - General</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D2 Right to physical and moral integrity</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B51 Right to an effective remedy</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Lesbian, gay, bisexual, transgender and intersex persons (LGBTI)</w:t>
            </w:r>
            <w:r w:rsidR="00A87464" w:rsidRPr="00A87464">
              <w:rPr>
                <w:color w:val="000000"/>
                <w:sz w:val="16"/>
                <w:szCs w:val="22"/>
                <w:lang w:eastAsia="en-GB"/>
              </w:rPr>
              <w:t xml:space="preserve"> </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lastRenderedPageBreak/>
              <w:t>135.33 Adopt legislation and promote measures to prevent discrimination based on race, disability, sexual orientation and gender identity (Mexico);</w:t>
            </w:r>
          </w:p>
          <w:p w:rsid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A/HRC/33/4/Add.1 - Para. 7, 8</w:t>
            </w:r>
          </w:p>
          <w:p w:rsid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Comments:</w:t>
            </w:r>
            <w:r w:rsidRPr="00A87464">
              <w:rPr>
                <w:color w:val="000000"/>
                <w:szCs w:val="22"/>
                <w:lang w:eastAsia="en-GB"/>
              </w:rPr>
              <w:t xml:space="preserve"> A/HRC/33/4/Add.1 states at para. 7: Suriname supports the recommendation related to adoption of legislation to prevent discrimination based on race and disability, based on the principle of non-discrimination enshrined in article 8 of the Constitution of the Republic of Suriname. In addition, Suriname supports the part of the recommendation related to disability against the backdrop of the approval of Parliament to ratify the Convention on the Rights of Persons with Disabilities. A/HRC/33/4/Add.1 also states at para. 8: Suriname reiterates that as a multicultural society, the subject of sexual orientation and gender identity and expression requires a broad based consultation process at the national level, involving all sectors of society, including the civil society. </w:t>
            </w:r>
          </w:p>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 xml:space="preserve">The Government of Suriname remains committed to conducting a broad consultation process in this regard. </w:t>
            </w:r>
          </w:p>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 xml:space="preserve">Last 30th of August 2016, the Government of Suriname created the working group "Diversity and Inclusivity" with the mandate to conduct hearings with the civil society. Against this backdrop, a workshop is planned for the 17th of May 2017 to discuss the outcome of these hearings. </w:t>
            </w:r>
          </w:p>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The Government of Suriname wishes to reassure that an all-inclusive policy will be in accordance with Article 8 sub 2 of the Constitution of Suriname, which underscores the principle of non-discrimination - on the grounds of birth, sex, race, language, religious origin, education, political beliefs, economic position or any other status.</w:t>
            </w:r>
            <w:r w:rsidR="00A87464" w:rsidRPr="00A87464">
              <w:rPr>
                <w:color w:val="000000"/>
                <w:szCs w:val="22"/>
                <w:lang w:eastAsia="en-GB"/>
              </w:rPr>
              <w:t xml:space="preserve"> </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Mexico</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Supported/Noted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B31 Equality &amp; non-discrimination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B32 Racial discrimination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F4 Persons with disabilities</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Lesbian, gay, bisexual, transgender and intersex persons (LGBTI)</w:t>
            </w:r>
            <w:r w:rsidR="00A87464" w:rsidRPr="00A87464">
              <w:rPr>
                <w:color w:val="000000"/>
                <w:sz w:val="16"/>
                <w:szCs w:val="22"/>
                <w:lang w:eastAsia="en-GB"/>
              </w:rPr>
              <w:t xml:space="preserve"> </w:t>
            </w:r>
          </w:p>
        </w:tc>
      </w:tr>
      <w:tr w:rsidR="007F2330" w:rsidRPr="00A87464" w:rsidTr="00A87464">
        <w:trPr>
          <w:cantSplit/>
        </w:trPr>
        <w:tc>
          <w:tcPr>
            <w:tcW w:w="4520" w:type="dxa"/>
            <w:tcBorders>
              <w:bottom w:val="dotted" w:sz="4" w:space="0" w:color="auto"/>
            </w:tcBorders>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135.32 Ensure implementation of the principle of non-discrimination based on any ground, as provided by the national law in force, in the area of civil and political rights (Colombia);</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A/HRC/33/4/Add.1 - Para. 6</w:t>
            </w:r>
          </w:p>
        </w:tc>
        <w:tc>
          <w:tcPr>
            <w:tcW w:w="1240" w:type="dxa"/>
            <w:tcBorders>
              <w:bottom w:val="dotted" w:sz="4" w:space="0" w:color="auto"/>
            </w:tcBorders>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Colombia</w:t>
            </w:r>
          </w:p>
        </w:tc>
        <w:tc>
          <w:tcPr>
            <w:tcW w:w="1400" w:type="dxa"/>
            <w:tcBorders>
              <w:bottom w:val="dotted" w:sz="4" w:space="0" w:color="auto"/>
            </w:tcBorders>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B31 Equality &amp; non-discrimination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D1 Civil &amp; political rights - general measures of implementation</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general</w:t>
            </w:r>
          </w:p>
        </w:tc>
      </w:tr>
      <w:tr w:rsidR="00A87464" w:rsidRPr="00A87464" w:rsidTr="00E627B4">
        <w:trPr>
          <w:cantSplit/>
        </w:trPr>
        <w:tc>
          <w:tcPr>
            <w:tcW w:w="10860" w:type="dxa"/>
            <w:gridSpan w:val="4"/>
            <w:shd w:val="clear" w:color="auto" w:fill="DBE5F1"/>
            <w:hideMark/>
          </w:tcPr>
          <w:p w:rsidR="00A87464" w:rsidRPr="00A87464" w:rsidRDefault="00A87464" w:rsidP="00A874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A87464">
              <w:rPr>
                <w:b/>
                <w:i/>
                <w:color w:val="000000"/>
                <w:sz w:val="28"/>
                <w:szCs w:val="22"/>
                <w:lang w:eastAsia="en-GB"/>
              </w:rPr>
              <w:t>B72 Human rights &amp; toxic wastes</w:t>
            </w:r>
          </w:p>
        </w:tc>
      </w:tr>
      <w:tr w:rsidR="007F2330" w:rsidRPr="00A87464" w:rsidTr="00A87464">
        <w:trPr>
          <w:cantSplit/>
        </w:trPr>
        <w:tc>
          <w:tcPr>
            <w:tcW w:w="4520" w:type="dxa"/>
            <w:tcBorders>
              <w:bottom w:val="dotted" w:sz="4" w:space="0" w:color="auto"/>
            </w:tcBorders>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135.43 Take the necessary measures to combat land and water pollution caused by dangerous industrial waste (Algeria).</w:t>
            </w:r>
          </w:p>
          <w:p w:rsidR="00E6252B"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A/HRC/33/4/Add.1 - Para. 6</w:t>
            </w:r>
          </w:p>
          <w:p w:rsidR="00E6252B" w:rsidRDefault="00E6252B" w:rsidP="00A87464">
            <w:pPr>
              <w:suppressAutoHyphens w:val="0"/>
              <w:spacing w:before="40" w:after="40" w:line="240" w:lineRule="auto"/>
              <w:rPr>
                <w:color w:val="000000"/>
                <w:szCs w:val="22"/>
                <w:lang w:eastAsia="en-GB"/>
              </w:rPr>
            </w:pPr>
          </w:p>
          <w:p w:rsidR="00E6252B" w:rsidRDefault="00E6252B" w:rsidP="00A87464">
            <w:pPr>
              <w:suppressAutoHyphens w:val="0"/>
              <w:spacing w:before="40" w:after="40" w:line="240" w:lineRule="auto"/>
              <w:rPr>
                <w:color w:val="000000"/>
                <w:szCs w:val="22"/>
                <w:lang w:eastAsia="en-GB"/>
              </w:rPr>
            </w:pPr>
          </w:p>
          <w:p w:rsidR="00E6252B" w:rsidRDefault="00E6252B" w:rsidP="00A87464">
            <w:pPr>
              <w:suppressAutoHyphens w:val="0"/>
              <w:spacing w:before="40" w:after="40" w:line="240" w:lineRule="auto"/>
              <w:rPr>
                <w:color w:val="000000"/>
                <w:szCs w:val="22"/>
                <w:lang w:eastAsia="en-GB"/>
              </w:rPr>
            </w:pPr>
          </w:p>
          <w:p w:rsidR="007F2330" w:rsidRPr="00A87464" w:rsidRDefault="007F2330" w:rsidP="00A87464">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Algeria</w:t>
            </w:r>
          </w:p>
        </w:tc>
        <w:tc>
          <w:tcPr>
            <w:tcW w:w="1400" w:type="dxa"/>
            <w:tcBorders>
              <w:bottom w:val="dotted" w:sz="4" w:space="0" w:color="auto"/>
            </w:tcBorders>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B72 Human rights &amp; toxic wastes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E26 Human Rights &amp; drinking water and sanitation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B71 Human rights and the environment</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general</w:t>
            </w:r>
          </w:p>
        </w:tc>
      </w:tr>
      <w:tr w:rsidR="00A87464" w:rsidRPr="00A87464" w:rsidTr="0035559C">
        <w:trPr>
          <w:cantSplit/>
        </w:trPr>
        <w:tc>
          <w:tcPr>
            <w:tcW w:w="10860" w:type="dxa"/>
            <w:gridSpan w:val="4"/>
            <w:shd w:val="clear" w:color="auto" w:fill="DBE5F1"/>
            <w:hideMark/>
          </w:tcPr>
          <w:p w:rsidR="00A87464" w:rsidRPr="00A87464" w:rsidRDefault="00A87464" w:rsidP="00A87464">
            <w:pPr>
              <w:suppressAutoHyphens w:val="0"/>
              <w:spacing w:before="40" w:after="40" w:line="240" w:lineRule="auto"/>
              <w:rPr>
                <w:b/>
                <w:i/>
                <w:color w:val="000000"/>
                <w:sz w:val="28"/>
                <w:szCs w:val="22"/>
                <w:lang w:eastAsia="en-GB"/>
              </w:rPr>
            </w:pPr>
            <w:r>
              <w:rPr>
                <w:b/>
                <w:i/>
                <w:color w:val="000000"/>
                <w:sz w:val="28"/>
                <w:szCs w:val="22"/>
                <w:lang w:eastAsia="en-GB"/>
              </w:rPr>
              <w:lastRenderedPageBreak/>
              <w:t xml:space="preserve">Theme: </w:t>
            </w:r>
            <w:r w:rsidRPr="00A87464">
              <w:rPr>
                <w:b/>
                <w:i/>
                <w:color w:val="000000"/>
                <w:sz w:val="28"/>
                <w:szCs w:val="22"/>
                <w:lang w:eastAsia="en-GB"/>
              </w:rPr>
              <w:t>D22 Extrajudicial, summary or arbitrary executions</w:t>
            </w:r>
          </w:p>
        </w:tc>
      </w:tr>
      <w:tr w:rsidR="007F2330" w:rsidRPr="00A87464" w:rsidTr="00A87464">
        <w:trPr>
          <w:cantSplit/>
        </w:trPr>
        <w:tc>
          <w:tcPr>
            <w:tcW w:w="4520" w:type="dxa"/>
            <w:tcBorders>
              <w:bottom w:val="dotted" w:sz="4" w:space="0" w:color="auto"/>
            </w:tcBorders>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133.83 Implement the recommendations of the Human Rights Committee, by prosecuting and sentencing, as appropriate, the perpetrators of the extrajudicial executions of December 1982 and the Moiwana massacre in 1986 (Netherlands);</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tcBorders>
              <w:bottom w:val="dotted" w:sz="4" w:space="0" w:color="auto"/>
            </w:tcBorders>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Netherlands</w:t>
            </w:r>
          </w:p>
        </w:tc>
        <w:tc>
          <w:tcPr>
            <w:tcW w:w="1400" w:type="dxa"/>
            <w:tcBorders>
              <w:bottom w:val="dotted" w:sz="4" w:space="0" w:color="auto"/>
            </w:tcBorders>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D22 Extrajudicial, summary or arbitrary executions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B52 Impunity</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G3 Indigenous peoples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A23 Follow-up to treaty bodies</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indigenous peoples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general</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human rights defenders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military staff</w:t>
            </w:r>
          </w:p>
        </w:tc>
      </w:tr>
      <w:tr w:rsidR="00A87464" w:rsidRPr="00A87464" w:rsidTr="00E303CC">
        <w:trPr>
          <w:cantSplit/>
        </w:trPr>
        <w:tc>
          <w:tcPr>
            <w:tcW w:w="10860" w:type="dxa"/>
            <w:gridSpan w:val="4"/>
            <w:shd w:val="clear" w:color="auto" w:fill="DBE5F1"/>
            <w:hideMark/>
          </w:tcPr>
          <w:p w:rsidR="00A87464" w:rsidRPr="00A87464" w:rsidRDefault="00A87464" w:rsidP="00A874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A87464">
              <w:rPr>
                <w:b/>
                <w:i/>
                <w:color w:val="000000"/>
                <w:sz w:val="28"/>
                <w:szCs w:val="22"/>
                <w:lang w:eastAsia="en-GB"/>
              </w:rPr>
              <w:t>D23 Death penalty</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133.62 Expedite its efforts to fully abolish the death penalty (Slovenia);</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Slovenia</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D23 Death penalty</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general</w:t>
            </w:r>
          </w:p>
        </w:tc>
      </w:tr>
      <w:tr w:rsidR="007F2330" w:rsidRPr="00A87464" w:rsidTr="00A87464">
        <w:trPr>
          <w:cantSplit/>
        </w:trPr>
        <w:tc>
          <w:tcPr>
            <w:tcW w:w="4520" w:type="dxa"/>
            <w:tcBorders>
              <w:bottom w:val="dotted" w:sz="4" w:space="0" w:color="auto"/>
            </w:tcBorders>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133.63 Expand the abolition of the death penalty to the military justice code (Spain);</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tcBorders>
              <w:bottom w:val="dotted" w:sz="4" w:space="0" w:color="auto"/>
            </w:tcBorders>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Spain</w:t>
            </w:r>
          </w:p>
        </w:tc>
        <w:tc>
          <w:tcPr>
            <w:tcW w:w="1400" w:type="dxa"/>
            <w:tcBorders>
              <w:bottom w:val="dotted" w:sz="4" w:space="0" w:color="auto"/>
            </w:tcBorders>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D23 Death penalty</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general</w:t>
            </w:r>
          </w:p>
        </w:tc>
      </w:tr>
      <w:tr w:rsidR="00A87464" w:rsidRPr="00A87464" w:rsidTr="00875166">
        <w:trPr>
          <w:cantSplit/>
        </w:trPr>
        <w:tc>
          <w:tcPr>
            <w:tcW w:w="10860" w:type="dxa"/>
            <w:gridSpan w:val="4"/>
            <w:shd w:val="clear" w:color="auto" w:fill="DBE5F1"/>
            <w:hideMark/>
          </w:tcPr>
          <w:p w:rsidR="00A87464" w:rsidRPr="00A87464" w:rsidRDefault="00A87464" w:rsidP="00A874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A87464">
              <w:rPr>
                <w:b/>
                <w:i/>
                <w:color w:val="000000"/>
                <w:sz w:val="28"/>
                <w:szCs w:val="22"/>
                <w:lang w:eastAsia="en-GB"/>
              </w:rPr>
              <w:t>D25 Prohibition of torture and cruel, inhuman or degrading treatment</w:t>
            </w:r>
          </w:p>
        </w:tc>
      </w:tr>
      <w:tr w:rsidR="007F2330" w:rsidRPr="00A87464" w:rsidTr="00A87464">
        <w:trPr>
          <w:cantSplit/>
        </w:trPr>
        <w:tc>
          <w:tcPr>
            <w:tcW w:w="4520" w:type="dxa"/>
            <w:tcBorders>
              <w:bottom w:val="dotted" w:sz="4" w:space="0" w:color="auto"/>
            </w:tcBorders>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133.64 Strengthen the national legal framework to combat torture by considering the accession of the Convention against Torture (Indonesia);</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tcBorders>
              <w:bottom w:val="dotted" w:sz="4" w:space="0" w:color="auto"/>
            </w:tcBorders>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Indonesia</w:t>
            </w:r>
          </w:p>
        </w:tc>
        <w:tc>
          <w:tcPr>
            <w:tcW w:w="1400" w:type="dxa"/>
            <w:tcBorders>
              <w:bottom w:val="dotted" w:sz="4" w:space="0" w:color="auto"/>
            </w:tcBorders>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D25 Prohibition of torture and cruel, inhuman or degrading treatment</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A12 Acceptance of international norms</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general</w:t>
            </w:r>
          </w:p>
        </w:tc>
      </w:tr>
      <w:tr w:rsidR="00A87464" w:rsidRPr="00A87464" w:rsidTr="003D39BD">
        <w:trPr>
          <w:cantSplit/>
        </w:trPr>
        <w:tc>
          <w:tcPr>
            <w:tcW w:w="10860" w:type="dxa"/>
            <w:gridSpan w:val="4"/>
            <w:shd w:val="clear" w:color="auto" w:fill="DBE5F1"/>
            <w:hideMark/>
          </w:tcPr>
          <w:p w:rsidR="00A87464" w:rsidRPr="00A87464" w:rsidRDefault="00A87464" w:rsidP="00A874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A87464">
              <w:rPr>
                <w:b/>
                <w:i/>
                <w:color w:val="000000"/>
                <w:sz w:val="28"/>
                <w:szCs w:val="22"/>
                <w:lang w:eastAsia="en-GB"/>
              </w:rPr>
              <w:t>D26 Conditions of detention</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133.65 Improve prison conditions (Senegal);</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Senegal</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D26 Conditions of detention</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persons deprived of their liberty</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135.34 Adopt effective measures to ensure conditions of detention that respected the dignity of prisoners in particular the revised United Nations Standard Minimum Rules for the Treatment of Prisoners (the Nelson Mandela Rules) (South Africa);</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A/HRC/33/4/Add.1 - Para. 8</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South Africa</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Noted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D26 Conditions of detention</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persons deprived of their liberty</w:t>
            </w:r>
          </w:p>
        </w:tc>
      </w:tr>
      <w:tr w:rsidR="007F2330" w:rsidRPr="00A87464" w:rsidTr="00A87464">
        <w:trPr>
          <w:cantSplit/>
        </w:trPr>
        <w:tc>
          <w:tcPr>
            <w:tcW w:w="4520" w:type="dxa"/>
            <w:tcBorders>
              <w:bottom w:val="dotted" w:sz="4" w:space="0" w:color="auto"/>
            </w:tcBorders>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133.66 Improve the conditions in pretrial detention facilities (Germany);</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tcBorders>
              <w:bottom w:val="dotted" w:sz="4" w:space="0" w:color="auto"/>
            </w:tcBorders>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Germany</w:t>
            </w:r>
          </w:p>
        </w:tc>
        <w:tc>
          <w:tcPr>
            <w:tcW w:w="1400" w:type="dxa"/>
            <w:tcBorders>
              <w:bottom w:val="dotted" w:sz="4" w:space="0" w:color="auto"/>
            </w:tcBorders>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D26 Conditions of detention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D51 Administration of justice &amp; fair trial</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persons deprived of their liberty</w:t>
            </w:r>
          </w:p>
        </w:tc>
      </w:tr>
      <w:tr w:rsidR="00A87464" w:rsidRPr="00A87464" w:rsidTr="002B0E0E">
        <w:trPr>
          <w:cantSplit/>
        </w:trPr>
        <w:tc>
          <w:tcPr>
            <w:tcW w:w="10860" w:type="dxa"/>
            <w:gridSpan w:val="4"/>
            <w:shd w:val="clear" w:color="auto" w:fill="DBE5F1"/>
            <w:hideMark/>
          </w:tcPr>
          <w:p w:rsidR="00A87464" w:rsidRPr="00A87464" w:rsidRDefault="00A87464" w:rsidP="00A874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A87464">
              <w:rPr>
                <w:b/>
                <w:i/>
                <w:color w:val="000000"/>
                <w:sz w:val="28"/>
                <w:szCs w:val="22"/>
                <w:lang w:eastAsia="en-GB"/>
              </w:rPr>
              <w:t>D27 Prohibition of slavery, trafficking</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133.77 Focus further on training for magistrates and law-enforcement officers regarding trafficking in persons (Haiti);</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Haiti</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D27 Prohibition of slavery, trafficking</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A53 Professional training in human rights</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judges, lawyers and prosecutors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law enforcement / police officials</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lastRenderedPageBreak/>
              <w:t>133.78 Continue providing training and implementing measures to tackle trafficking in persons, paying particular attention to the promotion and protection of the rights of the child (Cuba);</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Cuba</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D27 Prohibition of slavery, trafficking</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A53 Professional training in human rights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F31 Children: definition; general principles; protection</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children</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xml:space="preserve">- general </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133.80  Take steps to implement its road map for combating human trafficking in order to ensure compliance with minimum standards for the elimination of trafficking, including by establishing an interagency anti-trafficking structure; take steps to reduce the demand for sex trafficking and forced labour, including through public education and advocacy campaigns (Canada);</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Canada</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D27 Prohibition of slavery, trafficking</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A54 Awareness raising and dissemination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A42 Institutions &amp; policies - General</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general</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women</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133.76 Open the proposed shelter for female and child trafficking victims and allocate sufficient resources to support long-term services for victims of trafficking (United States of America);</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United States of America</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D27 Prohibition of slavery, trafficking</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B53 Support to victims and witnesses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A63 Budget and resources (for human rights implementation)</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children</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women</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133.79 Increase efforts to identify and provide assistance to victims of human trafficking and implement and provide adequate financing for the national strategy to combat human trafficking (Belgium);</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Belgium</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D27 Prohibition of slavery, trafficking</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B53 Support to victims and witnesses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A63 Budget and resources (for human rights implementation)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A42 Institutions &amp; policies - General</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general</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women</w:t>
            </w:r>
          </w:p>
        </w:tc>
      </w:tr>
      <w:tr w:rsidR="007F2330" w:rsidRPr="00A87464" w:rsidTr="00A87464">
        <w:trPr>
          <w:cantSplit/>
        </w:trPr>
        <w:tc>
          <w:tcPr>
            <w:tcW w:w="4520" w:type="dxa"/>
            <w:tcBorders>
              <w:bottom w:val="dotted" w:sz="4" w:space="0" w:color="auto"/>
            </w:tcBorders>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133.75 Reinforce efforts at legislative level and political measures to combat trafficking in persons for sexual and labour exploitation (Honduras);</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tcBorders>
              <w:bottom w:val="dotted" w:sz="4" w:space="0" w:color="auto"/>
            </w:tcBorders>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Honduras</w:t>
            </w:r>
          </w:p>
        </w:tc>
        <w:tc>
          <w:tcPr>
            <w:tcW w:w="1400" w:type="dxa"/>
            <w:tcBorders>
              <w:bottom w:val="dotted" w:sz="4" w:space="0" w:color="auto"/>
            </w:tcBorders>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D27 Prohibition of slavery, trafficking</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F13 Violence against women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A41 Constitutional and legislative framework</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women</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xml:space="preserve">- general </w:t>
            </w:r>
          </w:p>
        </w:tc>
      </w:tr>
      <w:tr w:rsidR="00A87464" w:rsidRPr="00A87464" w:rsidTr="00762D15">
        <w:trPr>
          <w:cantSplit/>
        </w:trPr>
        <w:tc>
          <w:tcPr>
            <w:tcW w:w="10860" w:type="dxa"/>
            <w:gridSpan w:val="4"/>
            <w:shd w:val="clear" w:color="auto" w:fill="DBE5F1"/>
            <w:hideMark/>
          </w:tcPr>
          <w:p w:rsidR="00A87464" w:rsidRPr="00A87464" w:rsidRDefault="00A87464" w:rsidP="00A874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A87464">
              <w:rPr>
                <w:b/>
                <w:i/>
                <w:color w:val="000000"/>
                <w:sz w:val="28"/>
                <w:szCs w:val="22"/>
                <w:lang w:eastAsia="en-GB"/>
              </w:rPr>
              <w:t>D29 Domestic violence</w:t>
            </w:r>
          </w:p>
        </w:tc>
      </w:tr>
      <w:tr w:rsidR="007F2330" w:rsidRPr="00A87464" w:rsidTr="00A87464">
        <w:trPr>
          <w:cantSplit/>
        </w:trPr>
        <w:tc>
          <w:tcPr>
            <w:tcW w:w="4520" w:type="dxa"/>
            <w:tcBorders>
              <w:bottom w:val="dotted" w:sz="4" w:space="0" w:color="auto"/>
            </w:tcBorders>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133.68 Continue to take active measures to ensure the effective implementation of the 2009 Law Combating Domestic Violence (Namibia);</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tcBorders>
              <w:bottom w:val="dotted" w:sz="4" w:space="0" w:color="auto"/>
            </w:tcBorders>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Namibia</w:t>
            </w:r>
          </w:p>
        </w:tc>
        <w:tc>
          <w:tcPr>
            <w:tcW w:w="1400" w:type="dxa"/>
            <w:tcBorders>
              <w:bottom w:val="dotted" w:sz="4" w:space="0" w:color="auto"/>
            </w:tcBorders>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D29 Domestic violence</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F13 Violence against women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A41 Constitutional and legislative framework</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women</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xml:space="preserve">- general </w:t>
            </w:r>
          </w:p>
        </w:tc>
      </w:tr>
      <w:tr w:rsidR="00A87464" w:rsidRPr="00A87464" w:rsidTr="000F1377">
        <w:trPr>
          <w:cantSplit/>
        </w:trPr>
        <w:tc>
          <w:tcPr>
            <w:tcW w:w="10860" w:type="dxa"/>
            <w:gridSpan w:val="4"/>
            <w:shd w:val="clear" w:color="auto" w:fill="DBE5F1"/>
            <w:hideMark/>
          </w:tcPr>
          <w:p w:rsidR="00A87464" w:rsidRPr="00A87464" w:rsidRDefault="00A87464" w:rsidP="00A874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A87464">
              <w:rPr>
                <w:b/>
                <w:i/>
                <w:color w:val="000000"/>
                <w:sz w:val="28"/>
                <w:szCs w:val="22"/>
                <w:lang w:eastAsia="en-GB"/>
              </w:rPr>
              <w:t>D43 Freedom of opinion and expression</w:t>
            </w:r>
          </w:p>
        </w:tc>
      </w:tr>
      <w:tr w:rsidR="007F2330" w:rsidRPr="00A87464" w:rsidTr="00A87464">
        <w:trPr>
          <w:cantSplit/>
        </w:trPr>
        <w:tc>
          <w:tcPr>
            <w:tcW w:w="4520" w:type="dxa"/>
            <w:tcBorders>
              <w:bottom w:val="dotted" w:sz="4" w:space="0" w:color="auto"/>
            </w:tcBorders>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135.40 Decriminalize defamation and place it within the civil code in accordance with international standards, and adopt a freedom of information law in line with international standards (Ireland);</w:t>
            </w:r>
          </w:p>
          <w:p w:rsidR="00E6252B"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A/HRC/33/4/Add.1 - Para. 8</w:t>
            </w:r>
          </w:p>
          <w:p w:rsidR="00E6252B" w:rsidRDefault="00E6252B" w:rsidP="00A87464">
            <w:pPr>
              <w:suppressAutoHyphens w:val="0"/>
              <w:spacing w:before="40" w:after="40" w:line="240" w:lineRule="auto"/>
              <w:rPr>
                <w:color w:val="000000"/>
                <w:szCs w:val="22"/>
                <w:lang w:eastAsia="en-GB"/>
              </w:rPr>
            </w:pPr>
          </w:p>
          <w:p w:rsidR="007F2330" w:rsidRPr="00A87464" w:rsidRDefault="007F2330" w:rsidP="00A87464">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Ireland</w:t>
            </w:r>
          </w:p>
        </w:tc>
        <w:tc>
          <w:tcPr>
            <w:tcW w:w="1400" w:type="dxa"/>
            <w:tcBorders>
              <w:bottom w:val="dotted" w:sz="4" w:space="0" w:color="auto"/>
            </w:tcBorders>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Noted</w:t>
            </w:r>
          </w:p>
          <w:p w:rsidR="007F2330" w:rsidRPr="00A87464" w:rsidRDefault="007F2330" w:rsidP="00A874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D43 Freedom of opinion and expression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A41 Constitutional and legislative framework</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general</w:t>
            </w:r>
          </w:p>
        </w:tc>
      </w:tr>
      <w:tr w:rsidR="00A87464" w:rsidRPr="00A87464" w:rsidTr="00177360">
        <w:trPr>
          <w:cantSplit/>
        </w:trPr>
        <w:tc>
          <w:tcPr>
            <w:tcW w:w="10860" w:type="dxa"/>
            <w:gridSpan w:val="4"/>
            <w:shd w:val="clear" w:color="auto" w:fill="DBE5F1"/>
            <w:hideMark/>
          </w:tcPr>
          <w:p w:rsidR="00A87464" w:rsidRPr="00A87464" w:rsidRDefault="00A87464" w:rsidP="00A87464">
            <w:pPr>
              <w:suppressAutoHyphens w:val="0"/>
              <w:spacing w:before="40" w:after="40" w:line="240" w:lineRule="auto"/>
              <w:rPr>
                <w:b/>
                <w:i/>
                <w:color w:val="000000"/>
                <w:sz w:val="28"/>
                <w:szCs w:val="22"/>
                <w:lang w:eastAsia="en-GB"/>
              </w:rPr>
            </w:pPr>
            <w:r>
              <w:rPr>
                <w:b/>
                <w:i/>
                <w:color w:val="000000"/>
                <w:sz w:val="28"/>
                <w:szCs w:val="22"/>
                <w:lang w:eastAsia="en-GB"/>
              </w:rPr>
              <w:lastRenderedPageBreak/>
              <w:t xml:space="preserve">Theme: </w:t>
            </w:r>
            <w:r w:rsidRPr="00A87464">
              <w:rPr>
                <w:b/>
                <w:i/>
                <w:color w:val="000000"/>
                <w:sz w:val="28"/>
                <w:szCs w:val="22"/>
                <w:lang w:eastAsia="en-GB"/>
              </w:rPr>
              <w:t>D51 Administration of justice &amp; fair trial</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133.81 Take concrete steps to improve access to legal representation and justice for vulnerable groups, through affordable legal aid schemes (Malaysia);</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Malaysia</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D51 Administration of justice &amp; fair trial</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vulnerable persons/groups</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134.3 Adequately resource its judicial system, and take steps to ensure the independence of the judiciary (Australia).</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134 &amp; A/HRC/33/4/Add.1 - Para. 5</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Australia</w:t>
            </w:r>
          </w:p>
        </w:tc>
        <w:tc>
          <w:tcPr>
            <w:tcW w:w="1400" w:type="dxa"/>
            <w:shd w:val="clear" w:color="auto" w:fill="auto"/>
            <w:hideMark/>
          </w:tcPr>
          <w:p w:rsidR="00A87464" w:rsidRDefault="00A87464" w:rsidP="00A87464">
            <w:pPr>
              <w:suppressAutoHyphens w:val="0"/>
              <w:spacing w:before="40" w:after="40" w:line="240" w:lineRule="auto"/>
              <w:rPr>
                <w:color w:val="000000"/>
                <w:szCs w:val="22"/>
                <w:lang w:eastAsia="en-GB"/>
              </w:rPr>
            </w:pPr>
            <w:r>
              <w:rPr>
                <w:color w:val="000000"/>
                <w:szCs w:val="22"/>
                <w:lang w:eastAsia="en-GB"/>
              </w:rPr>
              <w:t xml:space="preserve">Supported </w:t>
            </w:r>
            <w:r w:rsidRPr="00A87464">
              <w:rPr>
                <w:i/>
                <w:color w:val="000000"/>
                <w:sz w:val="16"/>
                <w:szCs w:val="22"/>
                <w:lang w:eastAsia="en-GB"/>
              </w:rPr>
              <w:t>(implemented or implementation in process)</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D51 Administration of justice &amp; fair trial</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judges, lawyers and prosecutors</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134.2 Continue the efforts of reforming the justice sector, in order to enhance the independence of the judiciary and facilitate access to justice to everyone (Egypt);</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134 &amp; A/HRC/33/4/Add.1 - Para. 5</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Egypt</w:t>
            </w:r>
          </w:p>
        </w:tc>
        <w:tc>
          <w:tcPr>
            <w:tcW w:w="1400" w:type="dxa"/>
            <w:shd w:val="clear" w:color="auto" w:fill="auto"/>
            <w:hideMark/>
          </w:tcPr>
          <w:p w:rsidR="00A87464" w:rsidRDefault="00A87464" w:rsidP="00A87464">
            <w:pPr>
              <w:suppressAutoHyphens w:val="0"/>
              <w:spacing w:before="40" w:after="40" w:line="240" w:lineRule="auto"/>
              <w:rPr>
                <w:color w:val="000000"/>
                <w:szCs w:val="22"/>
                <w:lang w:eastAsia="en-GB"/>
              </w:rPr>
            </w:pPr>
            <w:r>
              <w:rPr>
                <w:color w:val="000000"/>
                <w:szCs w:val="22"/>
                <w:lang w:eastAsia="en-GB"/>
              </w:rPr>
              <w:t xml:space="preserve">Supported </w:t>
            </w:r>
            <w:r w:rsidRPr="00A87464">
              <w:rPr>
                <w:i/>
                <w:color w:val="000000"/>
                <w:sz w:val="16"/>
                <w:szCs w:val="22"/>
                <w:lang w:eastAsia="en-GB"/>
              </w:rPr>
              <w:t>(implemented or implementation in process)</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D51 Administration of justice &amp; fair trial</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B51 Right to an effective remedy</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judges, lawyers and prosecutors</w:t>
            </w:r>
          </w:p>
        </w:tc>
      </w:tr>
      <w:tr w:rsidR="007F2330" w:rsidRPr="00A87464" w:rsidTr="00A87464">
        <w:trPr>
          <w:cantSplit/>
        </w:trPr>
        <w:tc>
          <w:tcPr>
            <w:tcW w:w="4520" w:type="dxa"/>
            <w:tcBorders>
              <w:bottom w:val="dotted" w:sz="4" w:space="0" w:color="auto"/>
            </w:tcBorders>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133.82 Ensure that the justice system has the necessary resources to carry out an independent, impartial and expeditious trial of the December 1982 murders (United States of America);</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tcBorders>
              <w:bottom w:val="dotted" w:sz="4" w:space="0" w:color="auto"/>
            </w:tcBorders>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United States of America</w:t>
            </w:r>
          </w:p>
        </w:tc>
        <w:tc>
          <w:tcPr>
            <w:tcW w:w="1400" w:type="dxa"/>
            <w:tcBorders>
              <w:bottom w:val="dotted" w:sz="4" w:space="0" w:color="auto"/>
            </w:tcBorders>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D51 Administration of justice &amp; fair trial</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B51 Right to an effective remedy</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B52 Impunity</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general</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human rights defenders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military staff</w:t>
            </w:r>
          </w:p>
        </w:tc>
      </w:tr>
      <w:tr w:rsidR="00A87464" w:rsidRPr="00A87464" w:rsidTr="00300C45">
        <w:trPr>
          <w:cantSplit/>
        </w:trPr>
        <w:tc>
          <w:tcPr>
            <w:tcW w:w="10860" w:type="dxa"/>
            <w:gridSpan w:val="4"/>
            <w:shd w:val="clear" w:color="auto" w:fill="DBE5F1"/>
            <w:hideMark/>
          </w:tcPr>
          <w:p w:rsidR="00A87464" w:rsidRPr="00A87464" w:rsidRDefault="00A87464" w:rsidP="00A874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A87464">
              <w:rPr>
                <w:b/>
                <w:i/>
                <w:color w:val="000000"/>
                <w:sz w:val="28"/>
                <w:szCs w:val="22"/>
                <w:lang w:eastAsia="en-GB"/>
              </w:rPr>
              <w:t>E21 Right to an adequate standard of living - general</w:t>
            </w:r>
          </w:p>
        </w:tc>
      </w:tr>
      <w:tr w:rsidR="007F2330" w:rsidRPr="00A87464" w:rsidTr="00A87464">
        <w:trPr>
          <w:cantSplit/>
        </w:trPr>
        <w:tc>
          <w:tcPr>
            <w:tcW w:w="4520" w:type="dxa"/>
            <w:tcBorders>
              <w:bottom w:val="dotted" w:sz="4" w:space="0" w:color="auto"/>
            </w:tcBorders>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133.25 Continue to consolidate the positive societal policies in favour of vulnerable sectors, particularly children and adolescents (Bolivarian Republic of Venezuela);</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tcBorders>
              <w:bottom w:val="dotted" w:sz="4" w:space="0" w:color="auto"/>
            </w:tcBorders>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Venezuela (Bolivarian Republic of)</w:t>
            </w:r>
            <w:r w:rsidR="00A87464" w:rsidRPr="00A87464">
              <w:rPr>
                <w:color w:val="000000"/>
                <w:szCs w:val="22"/>
                <w:lang w:eastAsia="en-GB"/>
              </w:rPr>
              <w:t xml:space="preserve"> </w:t>
            </w:r>
          </w:p>
        </w:tc>
        <w:tc>
          <w:tcPr>
            <w:tcW w:w="1400" w:type="dxa"/>
            <w:tcBorders>
              <w:bottom w:val="dotted" w:sz="4" w:space="0" w:color="auto"/>
            </w:tcBorders>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E21 Right to an adequate standard of living - general</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F31 Children: definition; general principles; protection</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children</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vulnerable persons/groups</w:t>
            </w:r>
          </w:p>
        </w:tc>
      </w:tr>
      <w:tr w:rsidR="00A87464" w:rsidRPr="00A87464" w:rsidTr="00B64173">
        <w:trPr>
          <w:cantSplit/>
        </w:trPr>
        <w:tc>
          <w:tcPr>
            <w:tcW w:w="10860" w:type="dxa"/>
            <w:gridSpan w:val="4"/>
            <w:shd w:val="clear" w:color="auto" w:fill="DBE5F1"/>
            <w:hideMark/>
          </w:tcPr>
          <w:p w:rsidR="00A87464" w:rsidRPr="00A87464" w:rsidRDefault="00A87464" w:rsidP="00A874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A87464">
              <w:rPr>
                <w:b/>
                <w:i/>
                <w:color w:val="000000"/>
                <w:sz w:val="28"/>
                <w:szCs w:val="22"/>
                <w:lang w:eastAsia="en-GB"/>
              </w:rPr>
              <w:t>F11 Advancement of women</w:t>
            </w:r>
          </w:p>
        </w:tc>
      </w:tr>
      <w:tr w:rsidR="007F2330" w:rsidRPr="00A87464" w:rsidTr="00A87464">
        <w:trPr>
          <w:cantSplit/>
        </w:trPr>
        <w:tc>
          <w:tcPr>
            <w:tcW w:w="4520" w:type="dxa"/>
            <w:tcBorders>
              <w:bottom w:val="dotted" w:sz="4" w:space="0" w:color="auto"/>
            </w:tcBorders>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133.67 Continue its efforts to enhance the rights of women in particular to eliminate all forms of violence against women (the former Yugoslav Republic of Macedonia);</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tcBorders>
              <w:bottom w:val="dotted" w:sz="4" w:space="0" w:color="auto"/>
            </w:tcBorders>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The former Yugoslav Republic of Macedonia</w:t>
            </w:r>
          </w:p>
        </w:tc>
        <w:tc>
          <w:tcPr>
            <w:tcW w:w="1400" w:type="dxa"/>
            <w:tcBorders>
              <w:bottom w:val="dotted" w:sz="4" w:space="0" w:color="auto"/>
            </w:tcBorders>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F11 Advancement of women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F13 Violence against women</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women</w:t>
            </w:r>
          </w:p>
        </w:tc>
      </w:tr>
      <w:tr w:rsidR="00A87464" w:rsidRPr="00A87464" w:rsidTr="00344427">
        <w:trPr>
          <w:cantSplit/>
        </w:trPr>
        <w:tc>
          <w:tcPr>
            <w:tcW w:w="10860" w:type="dxa"/>
            <w:gridSpan w:val="4"/>
            <w:shd w:val="clear" w:color="auto" w:fill="DBE5F1"/>
            <w:hideMark/>
          </w:tcPr>
          <w:p w:rsidR="00A87464" w:rsidRPr="00A87464" w:rsidRDefault="00A87464" w:rsidP="00A874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A87464">
              <w:rPr>
                <w:b/>
                <w:i/>
                <w:color w:val="000000"/>
                <w:sz w:val="28"/>
                <w:szCs w:val="22"/>
                <w:lang w:eastAsia="en-GB"/>
              </w:rPr>
              <w:t>F31 Children: definition; general principles; protection</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133.70 Strengthen and expands protections and programmes addressing gender-based violence and sexual exploitation of children, including victims of trafficking, by ensuring that survivors have access to shelter, as well as to justice, health-care services, and support services (Canada);</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Canada</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F31 Children: definition; general principles; protection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B51 Right to an effective remedy</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D27 Prohibition of slavery, trafficking</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E41 Right to health - General</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F13 Violence against women</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children</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girls</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lastRenderedPageBreak/>
              <w:t>135.39 Amend its legislation in order to increase the minimum age of marriage in line with the international standards (Slovenia);</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A/HRC/33/4/Add.1 - Para. 6</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Slovenia</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F31 Children: definition; general principles; protection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F13 Violence against women</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general</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children</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girls</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133.72 Adopt legal reforms and policy measures to guarantee the prohibition of all forms of violence against children, including corporal punishment both in the private and the public sphere (Mexico);</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Mexico</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F31 Children: definition; general principles; protection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F32 Children: family environment and alternative care</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A42 Institutions &amp; policies - General</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children</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133.73 Continue to intensify the efforts undertaken in order to promote and protect children’s rights, particularly in reference to the implementation of effective measures for eradicating child labour (Argentina);</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Argentina</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F31 Children: definition; general principles; protection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F33 Children: protection against exploitation</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children</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133.71 Improve the protection of children; strengthen early detection and counsel for victims of child sexual abuse; raise public awareness about the harmful effects of corporal punishment (Germany);</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Germany</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F31 Children: definition; general principles; protection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F33 Children: protection against exploitation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F32 Children: family environment and alternative care</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children</w:t>
            </w:r>
          </w:p>
        </w:tc>
      </w:tr>
      <w:tr w:rsidR="007F2330" w:rsidRPr="00A87464" w:rsidTr="00A87464">
        <w:trPr>
          <w:cantSplit/>
        </w:trPr>
        <w:tc>
          <w:tcPr>
            <w:tcW w:w="4520" w:type="dxa"/>
            <w:tcBorders>
              <w:bottom w:val="dotted" w:sz="4" w:space="0" w:color="auto"/>
            </w:tcBorders>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135.38 Increase the minimum age of criminal responsibility and marriage to 18 (Sierra Leone);</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A/HRC/33/4/Add.1 - Para. 8</w:t>
            </w:r>
          </w:p>
        </w:tc>
        <w:tc>
          <w:tcPr>
            <w:tcW w:w="1240" w:type="dxa"/>
            <w:tcBorders>
              <w:bottom w:val="dotted" w:sz="4" w:space="0" w:color="auto"/>
            </w:tcBorders>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Sierra Leone</w:t>
            </w:r>
          </w:p>
        </w:tc>
        <w:tc>
          <w:tcPr>
            <w:tcW w:w="1400" w:type="dxa"/>
            <w:tcBorders>
              <w:bottom w:val="dotted" w:sz="4" w:space="0" w:color="auto"/>
            </w:tcBorders>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Noted</w:t>
            </w:r>
          </w:p>
          <w:p w:rsidR="007F2330" w:rsidRPr="00A87464" w:rsidRDefault="007F2330" w:rsidP="00A874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F31 Children: definition; general principles; protection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F34 Children: Juvenile justice</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F13 Violence against women</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general</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children</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girls</w:t>
            </w:r>
          </w:p>
        </w:tc>
      </w:tr>
      <w:tr w:rsidR="00A87464" w:rsidRPr="00A87464" w:rsidTr="00BA75F1">
        <w:trPr>
          <w:cantSplit/>
        </w:trPr>
        <w:tc>
          <w:tcPr>
            <w:tcW w:w="10860" w:type="dxa"/>
            <w:gridSpan w:val="4"/>
            <w:shd w:val="clear" w:color="auto" w:fill="DBE5F1"/>
            <w:hideMark/>
          </w:tcPr>
          <w:p w:rsidR="00A87464" w:rsidRPr="00A87464" w:rsidRDefault="00A87464" w:rsidP="00A874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A87464">
              <w:rPr>
                <w:b/>
                <w:i/>
                <w:color w:val="000000"/>
                <w:sz w:val="28"/>
                <w:szCs w:val="22"/>
                <w:lang w:eastAsia="en-GB"/>
              </w:rPr>
              <w:t>F33 Children: protection against exploitation</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133.74 Continue to bolster its legal arsenal with regard to child labour (Spain);</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Spain</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F33 Children: protection against exploitation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A41 Constitutional and legislative framework</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children</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135.35 Adopt a new national action plan for the eradication of child labour and ensure its effective implementation (Italy);</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A/HRC/33/4/Add.1 - Para. 6</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Italy</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F33 Children: protection against exploitation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A46 National Plans of Action on Human Rights (or specific areas)</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children</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135.36 Take concrete measures to eliminate the worst forms of child labour and revise the decree on labour inspections in order to take into account the possibility of allowing labour inspectors to inspect working conditions for children in the informal sector (Belgium);</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A/HRC/33/4/Add.1 - Para. 6</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Belgium</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F33 Children: protection against exploitation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E32 Right to just and favourable conditions of work</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children</w:t>
            </w:r>
          </w:p>
        </w:tc>
      </w:tr>
      <w:tr w:rsidR="007F2330" w:rsidRPr="00A87464" w:rsidTr="00A87464">
        <w:trPr>
          <w:cantSplit/>
        </w:trPr>
        <w:tc>
          <w:tcPr>
            <w:tcW w:w="4520" w:type="dxa"/>
            <w:tcBorders>
              <w:bottom w:val="dotted" w:sz="4" w:space="0" w:color="auto"/>
            </w:tcBorders>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lastRenderedPageBreak/>
              <w:t>135.37 Address urgently the constraints affecting the functioning of the Conditional Cash Transfer programme, including, if appropriate, through technical and/or financial assistance from regional and international partners (Jamaica);</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A/HRC/33/4/Add.1 - Para. 6</w:t>
            </w:r>
          </w:p>
        </w:tc>
        <w:tc>
          <w:tcPr>
            <w:tcW w:w="1240" w:type="dxa"/>
            <w:tcBorders>
              <w:bottom w:val="dotted" w:sz="4" w:space="0" w:color="auto"/>
            </w:tcBorders>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Jamaica</w:t>
            </w:r>
          </w:p>
        </w:tc>
        <w:tc>
          <w:tcPr>
            <w:tcW w:w="1400" w:type="dxa"/>
            <w:tcBorders>
              <w:bottom w:val="dotted" w:sz="4" w:space="0" w:color="auto"/>
            </w:tcBorders>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F33 Children: protection against exploitation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E51 Right to education - General</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children</w:t>
            </w:r>
          </w:p>
        </w:tc>
      </w:tr>
      <w:tr w:rsidR="00A87464" w:rsidRPr="00A87464" w:rsidTr="003F1836">
        <w:trPr>
          <w:cantSplit/>
        </w:trPr>
        <w:tc>
          <w:tcPr>
            <w:tcW w:w="10860" w:type="dxa"/>
            <w:gridSpan w:val="4"/>
            <w:shd w:val="clear" w:color="auto" w:fill="DBE5F1"/>
            <w:hideMark/>
          </w:tcPr>
          <w:p w:rsidR="00A87464" w:rsidRPr="00A87464" w:rsidRDefault="00A87464" w:rsidP="00A874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A87464">
              <w:rPr>
                <w:b/>
                <w:i/>
                <w:color w:val="000000"/>
                <w:sz w:val="28"/>
                <w:szCs w:val="22"/>
                <w:lang w:eastAsia="en-GB"/>
              </w:rPr>
              <w:t>F34 Children: Juvenile justice</w:t>
            </w:r>
          </w:p>
        </w:tc>
      </w:tr>
      <w:tr w:rsidR="007F2330" w:rsidRPr="00A87464" w:rsidTr="00A87464">
        <w:trPr>
          <w:cantSplit/>
        </w:trPr>
        <w:tc>
          <w:tcPr>
            <w:tcW w:w="4520" w:type="dxa"/>
            <w:tcBorders>
              <w:bottom w:val="dotted" w:sz="4" w:space="0" w:color="auto"/>
            </w:tcBorders>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133.84 Ensure that juveniles in detention are housed in separate facilities from adults (Trinidad and Tobago);</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tcBorders>
              <w:bottom w:val="dotted" w:sz="4" w:space="0" w:color="auto"/>
            </w:tcBorders>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Trinidad and Tobago</w:t>
            </w:r>
          </w:p>
        </w:tc>
        <w:tc>
          <w:tcPr>
            <w:tcW w:w="1400" w:type="dxa"/>
            <w:tcBorders>
              <w:bottom w:val="dotted" w:sz="4" w:space="0" w:color="auto"/>
            </w:tcBorders>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F34 Children: Juvenile justice</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youth</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children</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persons deprived of their liberty</w:t>
            </w:r>
          </w:p>
        </w:tc>
      </w:tr>
      <w:tr w:rsidR="00A87464" w:rsidRPr="00A87464" w:rsidTr="00D20799">
        <w:trPr>
          <w:cantSplit/>
        </w:trPr>
        <w:tc>
          <w:tcPr>
            <w:tcW w:w="10860" w:type="dxa"/>
            <w:gridSpan w:val="4"/>
            <w:shd w:val="clear" w:color="auto" w:fill="DBE5F1"/>
            <w:hideMark/>
          </w:tcPr>
          <w:p w:rsidR="00A87464" w:rsidRPr="00A87464" w:rsidRDefault="00A87464" w:rsidP="00A874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A87464">
              <w:rPr>
                <w:b/>
                <w:i/>
                <w:color w:val="000000"/>
                <w:sz w:val="28"/>
                <w:szCs w:val="22"/>
                <w:lang w:eastAsia="en-GB"/>
              </w:rPr>
              <w:t>F4 Persons with disabilities</w:t>
            </w:r>
          </w:p>
        </w:tc>
      </w:tr>
      <w:tr w:rsidR="007F2330" w:rsidRPr="00A87464" w:rsidTr="00A87464">
        <w:trPr>
          <w:cantSplit/>
        </w:trPr>
        <w:tc>
          <w:tcPr>
            <w:tcW w:w="4520" w:type="dxa"/>
            <w:tcBorders>
              <w:bottom w:val="dotted" w:sz="4" w:space="0" w:color="auto"/>
            </w:tcBorders>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135.42  Finalise the draft law on persons with disabilities with a view to its implementation (Haiti);</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A/HRC/33/4/Add.1 - Para. 6</w:t>
            </w:r>
          </w:p>
        </w:tc>
        <w:tc>
          <w:tcPr>
            <w:tcW w:w="1240" w:type="dxa"/>
            <w:tcBorders>
              <w:bottom w:val="dotted" w:sz="4" w:space="0" w:color="auto"/>
            </w:tcBorders>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Haiti</w:t>
            </w:r>
          </w:p>
        </w:tc>
        <w:tc>
          <w:tcPr>
            <w:tcW w:w="1400" w:type="dxa"/>
            <w:tcBorders>
              <w:bottom w:val="dotted" w:sz="4" w:space="0" w:color="auto"/>
            </w:tcBorders>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F4 Persons with disabilities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A41 Constitutional and legislative framework</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persons with disabilities</w:t>
            </w:r>
          </w:p>
        </w:tc>
      </w:tr>
      <w:tr w:rsidR="00A87464" w:rsidRPr="00A87464" w:rsidTr="009336F4">
        <w:trPr>
          <w:cantSplit/>
        </w:trPr>
        <w:tc>
          <w:tcPr>
            <w:tcW w:w="10860" w:type="dxa"/>
            <w:gridSpan w:val="4"/>
            <w:shd w:val="clear" w:color="auto" w:fill="DBE5F1"/>
            <w:hideMark/>
          </w:tcPr>
          <w:p w:rsidR="00A87464" w:rsidRPr="00A87464" w:rsidRDefault="00A87464" w:rsidP="00A874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A87464">
              <w:rPr>
                <w:b/>
                <w:i/>
                <w:color w:val="000000"/>
                <w:sz w:val="28"/>
                <w:szCs w:val="22"/>
                <w:lang w:eastAsia="en-GB"/>
              </w:rPr>
              <w:t>G3 Indigenous peoples</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133.96 Improve the situation of indigenous peoples and guarantee their rights (Egypt);</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Egypt</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G3 Indigenous peoples</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indigenous peoples</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133.97 Adopt measures and establish a formal platform to guarantee and protect the rights of indigenous peoples (Guatemala);</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Guatemala</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G3 Indigenous peoples</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indigenous peoples</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133.101  Ensure that the judgements of the Inter-American Court of Human Rights regarding the Moiwana Community and Saramaka people are swiftly and completely implemented (Germany);</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Germany</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G3 Indigenous peoples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A29 Cooperation with regional mechanisms</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indigenous peoples</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133.102  Adopt measures to reduce the negative impact of mining on the environment and the rights of indigenous peoples and their lands, in conformity with international standards (Costa Rica).</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Costa Rica</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G3 Indigenous peoples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B6 Business &amp; Human Rights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B71 Human rights and the environment</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indigenous peoples</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133.98 Strengthen measures to ensure equality of rights for indigenous peoples, including the right to health, education and adequate housing (Colombia);</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Colombia</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G3 Indigenous peoples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E23 Right to adequate housing</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E41 Right to health - General</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E51 Right to education - General</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indigenous peoples</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lastRenderedPageBreak/>
              <w:t>133.99 Promote education for all, especially for indigenous and tribal children, as well as step up efforts to preserve languages of the indigenous communities (Philippines);</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Philippines</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G3 Indigenous peoples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E51 Right to education - General</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E7 Cultural rights</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indigenous peoples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children</w:t>
            </w:r>
          </w:p>
        </w:tc>
      </w:tr>
      <w:tr w:rsidR="007F2330" w:rsidRPr="00A87464" w:rsidTr="00A87464">
        <w:trPr>
          <w:cantSplit/>
        </w:trPr>
        <w:tc>
          <w:tcPr>
            <w:tcW w:w="4520" w:type="dxa"/>
            <w:tcBorders>
              <w:bottom w:val="dotted" w:sz="4" w:space="0" w:color="auto"/>
            </w:tcBorders>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133.100  Respect and ensure the rights of indigenous people related to the preservation of their land, culture and resources (Canada);</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tcBorders>
              <w:bottom w:val="dotted" w:sz="4" w:space="0" w:color="auto"/>
            </w:tcBorders>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Canada</w:t>
            </w:r>
          </w:p>
        </w:tc>
        <w:tc>
          <w:tcPr>
            <w:tcW w:w="1400" w:type="dxa"/>
            <w:tcBorders>
              <w:bottom w:val="dotted" w:sz="4" w:space="0" w:color="auto"/>
            </w:tcBorders>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G3 Indigenous peoples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E7 Cultural rights</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indigenous peoples</w:t>
            </w:r>
          </w:p>
        </w:tc>
      </w:tr>
      <w:tr w:rsidR="00A87464" w:rsidRPr="00A87464" w:rsidTr="001221B9">
        <w:trPr>
          <w:cantSplit/>
        </w:trPr>
        <w:tc>
          <w:tcPr>
            <w:tcW w:w="10860" w:type="dxa"/>
            <w:gridSpan w:val="4"/>
            <w:shd w:val="clear" w:color="auto" w:fill="DBE5F1"/>
            <w:hideMark/>
          </w:tcPr>
          <w:p w:rsidR="00A87464" w:rsidRPr="00A87464" w:rsidRDefault="00A87464" w:rsidP="00A874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A87464">
              <w:rPr>
                <w:b/>
                <w:i/>
                <w:color w:val="000000"/>
                <w:sz w:val="28"/>
                <w:szCs w:val="22"/>
                <w:lang w:eastAsia="en-GB"/>
              </w:rPr>
              <w:t>S01 SDG 1 - poverty</w:t>
            </w:r>
          </w:p>
        </w:tc>
      </w:tr>
      <w:tr w:rsidR="007F2330" w:rsidRPr="00A87464" w:rsidTr="00A87464">
        <w:trPr>
          <w:cantSplit/>
        </w:trPr>
        <w:tc>
          <w:tcPr>
            <w:tcW w:w="4520" w:type="dxa"/>
            <w:tcBorders>
              <w:bottom w:val="dotted" w:sz="4" w:space="0" w:color="auto"/>
            </w:tcBorders>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133.85 Pursue measures to eliminate poverty, through implementation of comprehensive public policies with a human rights-based approach (Ecuador);</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tcBorders>
              <w:bottom w:val="dotted" w:sz="4" w:space="0" w:color="auto"/>
            </w:tcBorders>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Ecuador</w:t>
            </w:r>
          </w:p>
        </w:tc>
        <w:tc>
          <w:tcPr>
            <w:tcW w:w="1400" w:type="dxa"/>
            <w:tcBorders>
              <w:bottom w:val="dotted" w:sz="4" w:space="0" w:color="auto"/>
            </w:tcBorders>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S01 SDG 1 - poverty</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E25 Human rights &amp; poverty</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A42 Institutions &amp; policies - General</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xml:space="preserve">- persons living in poverty </w:t>
            </w:r>
          </w:p>
        </w:tc>
      </w:tr>
      <w:tr w:rsidR="00A87464" w:rsidRPr="00A87464" w:rsidTr="00385662">
        <w:trPr>
          <w:cantSplit/>
        </w:trPr>
        <w:tc>
          <w:tcPr>
            <w:tcW w:w="10860" w:type="dxa"/>
            <w:gridSpan w:val="4"/>
            <w:shd w:val="clear" w:color="auto" w:fill="DBE5F1"/>
            <w:hideMark/>
          </w:tcPr>
          <w:p w:rsidR="00A87464" w:rsidRPr="00A87464" w:rsidRDefault="00A87464" w:rsidP="00A874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A87464">
              <w:rPr>
                <w:b/>
                <w:i/>
                <w:color w:val="000000"/>
                <w:sz w:val="28"/>
                <w:szCs w:val="22"/>
                <w:lang w:eastAsia="en-GB"/>
              </w:rPr>
              <w:t>S03 SDG 3 - health</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133.88 Continue to implement the National Mental Health Plan and the HIV National Strategic Plan and improve the level of health care in the country (China);</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China</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S03 SDG 3 - health</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E41 Right to health - General</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A42 Institutions &amp; policies - General</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persons living with HIV/AIDS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general</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133.89 Consider adopting a more targeted programme to address the reported high suicide rate, especially among the youth, through, inter alia, the revitalised National Mental Health Plan (Jamaica);</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Jamaica</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S03 SDG 3 - health</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E41 Right to health - General</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D21 Right to life</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youth</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133.87 Draw up a national health policy in order to reduce the high rate of maternal mortality (Senegal);</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Senegal</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S03 SDG 3 - health</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E41 Right to health - General</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E43 Access to sexual and reproductive health and services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A42 Institutions &amp; policies - General</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women</w:t>
            </w:r>
          </w:p>
        </w:tc>
      </w:tr>
      <w:tr w:rsidR="007F2330" w:rsidRPr="00A87464" w:rsidTr="00A87464">
        <w:trPr>
          <w:cantSplit/>
        </w:trPr>
        <w:tc>
          <w:tcPr>
            <w:tcW w:w="4520" w:type="dxa"/>
            <w:tcBorders>
              <w:bottom w:val="dotted" w:sz="4" w:space="0" w:color="auto"/>
            </w:tcBorders>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133.86 Adopt legislative and political measures, including allocation of financial resources to improve coverage of health services in rural areas (Honduras);</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tcBorders>
              <w:bottom w:val="dotted" w:sz="4" w:space="0" w:color="auto"/>
            </w:tcBorders>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Honduras</w:t>
            </w:r>
          </w:p>
        </w:tc>
        <w:tc>
          <w:tcPr>
            <w:tcW w:w="1400" w:type="dxa"/>
            <w:tcBorders>
              <w:bottom w:val="dotted" w:sz="4" w:space="0" w:color="auto"/>
            </w:tcBorders>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S03 SDG 3 - health</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E42 Access to health-care (general)</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A41 Constitutional and legislative framework</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persons living in rural areas</w:t>
            </w:r>
          </w:p>
        </w:tc>
      </w:tr>
      <w:tr w:rsidR="00A87464" w:rsidRPr="00A87464" w:rsidTr="00FE39C0">
        <w:trPr>
          <w:cantSplit/>
        </w:trPr>
        <w:tc>
          <w:tcPr>
            <w:tcW w:w="10860" w:type="dxa"/>
            <w:gridSpan w:val="4"/>
            <w:shd w:val="clear" w:color="auto" w:fill="DBE5F1"/>
            <w:hideMark/>
          </w:tcPr>
          <w:p w:rsidR="00A87464" w:rsidRPr="00A87464" w:rsidRDefault="00A87464" w:rsidP="00A874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A87464">
              <w:rPr>
                <w:b/>
                <w:i/>
                <w:color w:val="000000"/>
                <w:sz w:val="28"/>
                <w:szCs w:val="22"/>
                <w:lang w:eastAsia="en-GB"/>
              </w:rPr>
              <w:t>S04 SDG 4  - education</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135.41 Design and implement measures to ensure access to education and medical services in the area of sexual and reproductive health that are appropriate for each age group (Colombia);</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A/HRC/33/4/Add.1 - Para. 8</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Colombia</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Noted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S04 SDG 4  - education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E41 Right to health - General</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E43 Access to sexual and reproductive health and services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E51 Right to education - General</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general</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lastRenderedPageBreak/>
              <w:t>133.91 Increase efforts to improve access to education in rural areas (Trinidad and Tobago);</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Trinidad and Tobago</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S04 SDG 4  - education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E51 Right to education - General</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persons living in rural areas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children</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133.92 Further improve access to all levels of education, including in the rural interior (Indonesia);</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Indonesia</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S04 SDG 4  - education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E51 Right to education - General</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persons living in rural areas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children</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133.93 Improve access to education by all people, particularly children in the interior of the country (Algeria);</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Algeria</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S04 SDG 4  - education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E51 Right to education - General</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persons living in rural areas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children</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133.94 Improve access to primary and secondary education for all children, including those with disabilities. (Maldives);</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Maldives</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S04 SDG 4  - education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E51 Right to education - General</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E52 primary education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E53 secondary education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F4 Persons with disabilities</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children</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persons with disabilities</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133.95 Take steps to ensure that the access of persons with disabilities to education is not limited to vocational fields but covers wider educational areas (Trinidad and Tobago);</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Trinidad and Tobago</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S04 SDG 4  - education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E51 Right to education - General</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F4 Persons with disabilities</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children</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persons with disabilities</w:t>
            </w:r>
          </w:p>
        </w:tc>
      </w:tr>
      <w:tr w:rsidR="007F2330" w:rsidRPr="00A87464" w:rsidTr="00A87464">
        <w:trPr>
          <w:cantSplit/>
        </w:trPr>
        <w:tc>
          <w:tcPr>
            <w:tcW w:w="4520" w:type="dxa"/>
            <w:tcBorders>
              <w:bottom w:val="dotted" w:sz="4" w:space="0" w:color="auto"/>
            </w:tcBorders>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 xml:space="preserve">133.90 Raise the age when compulsory education ends to at least 16 (United States of America); </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tcBorders>
              <w:bottom w:val="dotted" w:sz="4" w:space="0" w:color="auto"/>
            </w:tcBorders>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United States of America</w:t>
            </w:r>
          </w:p>
        </w:tc>
        <w:tc>
          <w:tcPr>
            <w:tcW w:w="1400" w:type="dxa"/>
            <w:tcBorders>
              <w:bottom w:val="dotted" w:sz="4" w:space="0" w:color="auto"/>
            </w:tcBorders>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S04 SDG 4  - education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E53 secondary education</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children</w:t>
            </w:r>
          </w:p>
        </w:tc>
      </w:tr>
      <w:tr w:rsidR="00A87464" w:rsidRPr="00A87464" w:rsidTr="00072365">
        <w:trPr>
          <w:cantSplit/>
        </w:trPr>
        <w:tc>
          <w:tcPr>
            <w:tcW w:w="10860" w:type="dxa"/>
            <w:gridSpan w:val="4"/>
            <w:shd w:val="clear" w:color="auto" w:fill="DBE5F1"/>
            <w:hideMark/>
          </w:tcPr>
          <w:p w:rsidR="00A87464" w:rsidRPr="00A87464" w:rsidRDefault="00A87464" w:rsidP="00A874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A87464">
              <w:rPr>
                <w:b/>
                <w:i/>
                <w:color w:val="000000"/>
                <w:sz w:val="28"/>
                <w:szCs w:val="22"/>
                <w:lang w:eastAsia="en-GB"/>
              </w:rPr>
              <w:t>S05 SDG 5 - gender equality and women's empowerment</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133.42 Continue to promote women empowerment (Pakistan);</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Pakistan</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S05 SDG 5 - gender equality and women's empowerment</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F11 Advancement of women</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women</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133.52 Undertake awareness-raising campaigns to foster equal opportunities and responsibilities for women and men both in private and public spheres (Panama);</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Panama</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S05 SDG 5 - gender equality and women's empowerment</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F11 Advancement of women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A54 Awareness raising and dissemination</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women</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133.46  Promote efficiently equality between men and women, and take all necessary measuresto combat violence against women and trafficking in persons (France);</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France</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S05 SDG 5 - gender equality and women's empowerment</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F11 Advancement of women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D27 Prohibition of slavery, trafficking</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F12 Discrimination against women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F13 Violence against women</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women</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lastRenderedPageBreak/>
              <w:t>133.43 Continue to address legislative gaps related to the rights of women (Namibia);</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Namibia</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S05 SDG 5 - gender equality and women's empowerment</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F11 Advancement of women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F12 Discrimination against women</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women</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133.44 Continue efforts to promote and protect the rights of women and address legislative gaps related to the issue (Georgia);</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Georgia</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S05 SDG 5 - gender equality and women's empowerment</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F11 Advancement of women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F12 Discrimination against women</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women</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133.45 Continue deploying concrete actions aimed at eliminating discrimination against women and improve the rights of women and gender equality (Cuba);</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Cuba</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S05 SDG 5 - gender equality and women's empowerment</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F11 Advancement of women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F12 Discrimination against women</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women</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133.53 Conduct awareness-raising campaigns regarding equal opportunities and responsibilities for men and women, in order to abolish discrimination on the basis of gender and lead to greater representation of women in positions of responsibility (Spain);</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Spain</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S05 SDG 5 - gender equality and women's empowerment</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F11 Advancement of women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F12 Discrimination against women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F14 Participation of women in political and public life </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women</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133.54 Take appropriate measures to ensure gender equality and non-discrimination of women in all spheres, particularly the presence of women in the democratic process and the eradication of gender discrimination in the labour market (Honduras);</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Honduras</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S05 SDG 5 - gender equality and women's empowerment</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F11 Advancement of women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F12 Discrimination against women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F14 Participation of women in political and public life </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E31 Right to work</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women</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133.51 Implement outcome-oriented programmes to empower women’s participation in the work force and in political sphere (Maldives);</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Maldives</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S05 SDG 5 - gender equality and women's empowerment</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F11 Advancement of women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F14 Participation of women in political and public life </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E31 Right to work</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women</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133.49 Design and implement effective policies to promote gender equality based on indicators and statistics to measure their impact (Mexico);</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Mexico</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S05 SDG 5 - gender equality and women's empowerment</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F12 Discrimination against women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A62 Statistics and indicators</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women</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133.50 Promote gender equality in law and in practice in order to increase the participation of women in the political and economic life of the country (Paraguay);</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Paraguay</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S05 SDG 5 - gender equality and women's empowerment</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F12 Discrimination against women</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F14 Participation of women in political and public life </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D7 Right to participation in public affairs and right to vote</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women</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lastRenderedPageBreak/>
              <w:t>133.47 Adopt concrete measures to increase the participation of women in the political and public sphere (Slovenia);</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Slovenia</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S05 SDG 5 - gender equality and women's empowerment</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F14 Participation of women in political and public life </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D7 Right to participation in public affairs and right to vote</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women</w:t>
            </w:r>
          </w:p>
        </w:tc>
      </w:tr>
      <w:tr w:rsidR="007F2330" w:rsidRPr="00A87464" w:rsidTr="00A87464">
        <w:trPr>
          <w:cantSplit/>
        </w:trPr>
        <w:tc>
          <w:tcPr>
            <w:tcW w:w="4520" w:type="dxa"/>
            <w:tcBorders>
              <w:bottom w:val="dotted" w:sz="4" w:space="0" w:color="auto"/>
            </w:tcBorders>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133.48 Continue adopting public policies including affirmative measures, on provisional basis if needed, in order to increase participation of women in the political and public spheres (Chile);</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tcBorders>
              <w:bottom w:val="dotted" w:sz="4" w:space="0" w:color="auto"/>
            </w:tcBorders>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Chile</w:t>
            </w:r>
          </w:p>
        </w:tc>
        <w:tc>
          <w:tcPr>
            <w:tcW w:w="1400" w:type="dxa"/>
            <w:tcBorders>
              <w:bottom w:val="dotted" w:sz="4" w:space="0" w:color="auto"/>
            </w:tcBorders>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S05 SDG 5 - gender equality and women's empowerment</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F14 Participation of women in political and public life </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D7 Right to participation in public affairs and right to vote</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women</w:t>
            </w:r>
          </w:p>
        </w:tc>
      </w:tr>
      <w:tr w:rsidR="00A87464" w:rsidRPr="00A87464" w:rsidTr="0086321D">
        <w:trPr>
          <w:cantSplit/>
        </w:trPr>
        <w:tc>
          <w:tcPr>
            <w:tcW w:w="10860" w:type="dxa"/>
            <w:gridSpan w:val="4"/>
            <w:shd w:val="clear" w:color="auto" w:fill="DBE5F1"/>
            <w:hideMark/>
          </w:tcPr>
          <w:p w:rsidR="00A87464" w:rsidRPr="00A87464" w:rsidRDefault="00A87464" w:rsidP="00A87464">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A87464">
              <w:rPr>
                <w:b/>
                <w:i/>
                <w:color w:val="000000"/>
                <w:sz w:val="28"/>
                <w:szCs w:val="22"/>
                <w:lang w:eastAsia="en-GB"/>
              </w:rPr>
              <w:t>S08 SDG 8 - economic growth, employment, decent work</w:t>
            </w:r>
          </w:p>
        </w:tc>
      </w:tr>
      <w:tr w:rsidR="007F2330" w:rsidRPr="00A87464" w:rsidTr="00A87464">
        <w:trPr>
          <w:cantSplit/>
        </w:trPr>
        <w:tc>
          <w:tcPr>
            <w:tcW w:w="4520" w:type="dxa"/>
            <w:shd w:val="clear" w:color="auto" w:fill="auto"/>
            <w:hideMark/>
          </w:tcPr>
          <w:p w:rsidR="00A87464" w:rsidRDefault="007F2330" w:rsidP="00A87464">
            <w:pPr>
              <w:suppressAutoHyphens w:val="0"/>
              <w:spacing w:before="40" w:after="40" w:line="240" w:lineRule="auto"/>
              <w:rPr>
                <w:color w:val="000000"/>
                <w:szCs w:val="22"/>
                <w:lang w:eastAsia="en-GB"/>
              </w:rPr>
            </w:pPr>
            <w:bookmarkStart w:id="0" w:name="_GoBack" w:colFirst="0" w:colLast="0"/>
            <w:r w:rsidRPr="00A87464">
              <w:rPr>
                <w:color w:val="000000"/>
                <w:szCs w:val="22"/>
                <w:lang w:eastAsia="en-GB"/>
              </w:rPr>
              <w:t>133.26 Continue to improve the engagement, empowerment, education, entrepreneurship and social enterprise of youth (Malaysia);</w:t>
            </w:r>
          </w:p>
          <w:p w:rsidR="007F2330" w:rsidRPr="00A87464" w:rsidRDefault="007F2330" w:rsidP="00A87464">
            <w:pPr>
              <w:suppressAutoHyphens w:val="0"/>
              <w:spacing w:before="40" w:after="40" w:line="240" w:lineRule="auto"/>
              <w:rPr>
                <w:color w:val="000000"/>
                <w:szCs w:val="22"/>
                <w:lang w:eastAsia="en-GB"/>
              </w:rPr>
            </w:pPr>
            <w:r w:rsidRPr="00A87464">
              <w:rPr>
                <w:b/>
                <w:color w:val="000000"/>
                <w:szCs w:val="22"/>
                <w:lang w:eastAsia="en-GB"/>
              </w:rPr>
              <w:t>Source of position:</w:t>
            </w:r>
            <w:r w:rsidRPr="00A87464">
              <w:rPr>
                <w:color w:val="000000"/>
                <w:szCs w:val="22"/>
                <w:lang w:eastAsia="en-GB"/>
              </w:rPr>
              <w:t xml:space="preserve"> A/HRC/33/4 - Para. 133 &amp; A/HRC/33/4/Add.1 - Para. 4</w:t>
            </w:r>
          </w:p>
        </w:tc>
        <w:tc>
          <w:tcPr>
            <w:tcW w:w="1240" w:type="dxa"/>
            <w:shd w:val="clear" w:color="auto" w:fill="auto"/>
            <w:hideMark/>
          </w:tcPr>
          <w:p w:rsidR="007F2330" w:rsidRPr="00A87464" w:rsidRDefault="007F2330" w:rsidP="00A87464">
            <w:pPr>
              <w:suppressAutoHyphens w:val="0"/>
              <w:spacing w:before="40" w:after="40" w:line="240" w:lineRule="auto"/>
              <w:rPr>
                <w:color w:val="000000"/>
                <w:szCs w:val="22"/>
                <w:lang w:eastAsia="en-GB"/>
              </w:rPr>
            </w:pPr>
            <w:r w:rsidRPr="00A87464">
              <w:rPr>
                <w:color w:val="000000"/>
                <w:szCs w:val="22"/>
                <w:lang w:eastAsia="en-GB"/>
              </w:rPr>
              <w:t>Malaysia</w:t>
            </w:r>
          </w:p>
        </w:tc>
        <w:tc>
          <w:tcPr>
            <w:tcW w:w="1400" w:type="dxa"/>
            <w:shd w:val="clear" w:color="auto" w:fill="auto"/>
            <w:hideMark/>
          </w:tcPr>
          <w:p w:rsidR="00A87464" w:rsidRDefault="007F2330" w:rsidP="00A87464">
            <w:pPr>
              <w:suppressAutoHyphens w:val="0"/>
              <w:spacing w:before="40" w:after="40" w:line="240" w:lineRule="auto"/>
              <w:rPr>
                <w:color w:val="000000"/>
                <w:szCs w:val="22"/>
                <w:lang w:eastAsia="en-GB"/>
              </w:rPr>
            </w:pPr>
            <w:r w:rsidRPr="00A87464">
              <w:rPr>
                <w:color w:val="000000"/>
                <w:szCs w:val="22"/>
                <w:lang w:eastAsia="en-GB"/>
              </w:rPr>
              <w:t>Supported</w:t>
            </w:r>
          </w:p>
          <w:p w:rsidR="007F2330" w:rsidRPr="00A87464" w:rsidRDefault="007F2330" w:rsidP="00A87464">
            <w:pPr>
              <w:suppressAutoHyphens w:val="0"/>
              <w:spacing w:before="40" w:after="40" w:line="240" w:lineRule="auto"/>
              <w:rPr>
                <w:color w:val="000000"/>
                <w:szCs w:val="22"/>
                <w:lang w:eastAsia="en-GB"/>
              </w:rPr>
            </w:pPr>
          </w:p>
        </w:tc>
        <w:tc>
          <w:tcPr>
            <w:tcW w:w="3700" w:type="dxa"/>
            <w:shd w:val="clear" w:color="auto" w:fill="auto"/>
            <w:hideMark/>
          </w:tcPr>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S08 SDG 8 - economic growth, employment, decent work</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E51 Right to education - General</w:t>
            </w:r>
          </w:p>
          <w:p w:rsid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E31 Right to work</w:t>
            </w:r>
          </w:p>
          <w:p w:rsidR="00A87464" w:rsidRDefault="007F2330" w:rsidP="00A87464">
            <w:pPr>
              <w:suppressAutoHyphens w:val="0"/>
              <w:spacing w:line="240" w:lineRule="auto"/>
              <w:rPr>
                <w:color w:val="000000"/>
                <w:sz w:val="16"/>
                <w:szCs w:val="22"/>
                <w:lang w:eastAsia="en-GB"/>
              </w:rPr>
            </w:pPr>
            <w:r w:rsidRPr="00A87464">
              <w:rPr>
                <w:b/>
                <w:color w:val="000000"/>
                <w:sz w:val="16"/>
                <w:szCs w:val="22"/>
                <w:lang w:eastAsia="en-GB"/>
              </w:rPr>
              <w:t>Affected persons:</w:t>
            </w:r>
          </w:p>
          <w:p w:rsidR="007F2330" w:rsidRPr="00A87464" w:rsidRDefault="007F2330" w:rsidP="00A87464">
            <w:pPr>
              <w:suppressAutoHyphens w:val="0"/>
              <w:spacing w:line="240" w:lineRule="auto"/>
              <w:rPr>
                <w:color w:val="000000"/>
                <w:sz w:val="16"/>
                <w:szCs w:val="22"/>
                <w:lang w:eastAsia="en-GB"/>
              </w:rPr>
            </w:pPr>
            <w:r w:rsidRPr="00A87464">
              <w:rPr>
                <w:color w:val="000000"/>
                <w:sz w:val="16"/>
                <w:szCs w:val="22"/>
                <w:lang w:eastAsia="en-GB"/>
              </w:rPr>
              <w:t>- youth</w:t>
            </w:r>
          </w:p>
        </w:tc>
      </w:tr>
      <w:bookmarkEnd w:id="0"/>
    </w:tbl>
    <w:p w:rsidR="00E6252B" w:rsidRDefault="00E6252B" w:rsidP="00D53ABE">
      <w:pPr>
        <w:rPr>
          <w:sz w:val="22"/>
          <w:szCs w:val="22"/>
        </w:rPr>
      </w:pPr>
    </w:p>
    <w:p w:rsidR="00E33392" w:rsidRPr="00A04131" w:rsidRDefault="00E33392" w:rsidP="00D53ABE">
      <w:pPr>
        <w:rPr>
          <w:sz w:val="22"/>
          <w:szCs w:val="22"/>
        </w:rPr>
      </w:pPr>
    </w:p>
    <w:sectPr w:rsidR="00E33392" w:rsidRPr="00A04131" w:rsidSect="00276FA2">
      <w:headerReference w:type="default" r:id="rId9"/>
      <w:footerReference w:type="default" r:id="rId10"/>
      <w:endnotePr>
        <w:numFmt w:val="decimal"/>
      </w:endnotePr>
      <w:pgSz w:w="11907" w:h="16840" w:code="9"/>
      <w:pgMar w:top="567" w:right="567" w:bottom="567" w:left="567"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330" w:rsidRDefault="007F2330"/>
  </w:endnote>
  <w:endnote w:type="continuationSeparator" w:id="0">
    <w:p w:rsidR="007F2330" w:rsidRDefault="007F2330"/>
  </w:endnote>
  <w:endnote w:type="continuationNotice" w:id="1">
    <w:p w:rsidR="007F2330" w:rsidRDefault="007F23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660" w:rsidRDefault="00685660">
    <w:pPr>
      <w:pStyle w:val="Footer"/>
    </w:pPr>
  </w:p>
  <w:p w:rsidR="00685660" w:rsidRDefault="006856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330" w:rsidRPr="000B175B" w:rsidRDefault="007F2330" w:rsidP="000B175B">
      <w:pPr>
        <w:tabs>
          <w:tab w:val="right" w:pos="2155"/>
        </w:tabs>
        <w:spacing w:after="80"/>
        <w:ind w:left="680"/>
        <w:rPr>
          <w:u w:val="single"/>
        </w:rPr>
      </w:pPr>
      <w:r>
        <w:rPr>
          <w:u w:val="single"/>
        </w:rPr>
        <w:tab/>
      </w:r>
    </w:p>
  </w:footnote>
  <w:footnote w:type="continuationSeparator" w:id="0">
    <w:p w:rsidR="007F2330" w:rsidRPr="00FC68B7" w:rsidRDefault="007F2330" w:rsidP="00FC68B7">
      <w:pPr>
        <w:tabs>
          <w:tab w:val="left" w:pos="2155"/>
        </w:tabs>
        <w:spacing w:after="80"/>
        <w:ind w:left="680"/>
        <w:rPr>
          <w:u w:val="single"/>
        </w:rPr>
      </w:pPr>
      <w:r>
        <w:rPr>
          <w:u w:val="single"/>
        </w:rPr>
        <w:tab/>
      </w:r>
    </w:p>
  </w:footnote>
  <w:footnote w:type="continuationNotice" w:id="1">
    <w:p w:rsidR="007F2330" w:rsidRDefault="007F233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660" w:rsidRPr="004B3BFD" w:rsidRDefault="00685660" w:rsidP="00D237C6">
    <w:pPr>
      <w:suppressAutoHyphens w:val="0"/>
      <w:spacing w:line="240" w:lineRule="auto"/>
      <w:rPr>
        <w:rFonts w:ascii="Calibri" w:hAnsi="Calibri"/>
        <w:color w:val="000000"/>
        <w:sz w:val="24"/>
        <w:szCs w:val="24"/>
        <w:lang w:eastAsia="en-GB"/>
      </w:rPr>
    </w:pPr>
    <w:r w:rsidRPr="00D237C6">
      <w:rPr>
        <w:rFonts w:ascii="Calibri" w:hAnsi="Calibri"/>
        <w:b/>
        <w:color w:val="000000"/>
        <w:sz w:val="28"/>
        <w:szCs w:val="28"/>
        <w:lang w:eastAsia="en-GB"/>
      </w:rPr>
      <w:t xml:space="preserve">UPR of </w:t>
    </w:r>
    <w:r w:rsidR="007F2330">
      <w:rPr>
        <w:rFonts w:ascii="Calibri" w:hAnsi="Calibri"/>
        <w:b/>
        <w:color w:val="000000"/>
        <w:sz w:val="28"/>
        <w:szCs w:val="28"/>
        <w:lang w:eastAsia="en-GB"/>
      </w:rPr>
      <w:t xml:space="preserve">Suriname </w:t>
    </w:r>
    <w:r w:rsidRPr="00D237C6">
      <w:rPr>
        <w:rFonts w:ascii="Calibri" w:hAnsi="Calibri"/>
        <w:b/>
        <w:color w:val="000000"/>
        <w:sz w:val="28"/>
        <w:szCs w:val="28"/>
        <w:lang w:eastAsia="en-GB"/>
      </w:rPr>
      <w:t>- Second Cycle</w:t>
    </w:r>
    <w:r>
      <w:rPr>
        <w:rFonts w:ascii="Calibri" w:hAnsi="Calibri"/>
        <w:color w:val="000000"/>
        <w:sz w:val="24"/>
        <w:szCs w:val="28"/>
        <w:lang w:eastAsia="en-GB"/>
      </w:rPr>
      <w:tab/>
    </w:r>
    <w:r w:rsidRPr="002E17A9">
      <w:rPr>
        <w:rFonts w:ascii="Calibri" w:hAnsi="Calibri"/>
        <w:b/>
        <w:color w:val="000000"/>
        <w:sz w:val="24"/>
        <w:szCs w:val="28"/>
        <w:lang w:eastAsia="en-GB"/>
      </w:rPr>
      <w:t>Thematic list of recommendations</w:t>
    </w:r>
    <w:r>
      <w:rPr>
        <w:rFonts w:ascii="Calibri" w:hAnsi="Calibri"/>
        <w:color w:val="000000"/>
        <w:sz w:val="24"/>
        <w:szCs w:val="28"/>
        <w:lang w:eastAsia="en-GB"/>
      </w:rPr>
      <w:tab/>
    </w:r>
    <w:r>
      <w:rPr>
        <w:rFonts w:ascii="Calibri" w:hAnsi="Calibri"/>
        <w:color w:val="000000"/>
        <w:sz w:val="24"/>
        <w:szCs w:val="28"/>
        <w:lang w:eastAsia="en-GB"/>
      </w:rPr>
      <w:tab/>
    </w:r>
    <w:r w:rsidRPr="002E17A9">
      <w:rPr>
        <w:rFonts w:ascii="Calibri" w:hAnsi="Calibri"/>
        <w:b/>
        <w:color w:val="000000"/>
        <w:sz w:val="24"/>
        <w:szCs w:val="28"/>
        <w:lang w:eastAsia="en-GB"/>
      </w:rPr>
      <w:t xml:space="preserve">Page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PAGE   \* MERGEFORMAT </w:instrText>
    </w:r>
    <w:r w:rsidRPr="002E17A9">
      <w:rPr>
        <w:rFonts w:ascii="Calibri" w:hAnsi="Calibri"/>
        <w:b/>
        <w:color w:val="000000"/>
        <w:sz w:val="24"/>
        <w:szCs w:val="28"/>
        <w:lang w:eastAsia="en-GB"/>
      </w:rPr>
      <w:fldChar w:fldCharType="separate"/>
    </w:r>
    <w:r w:rsidR="00E6252B">
      <w:rPr>
        <w:rFonts w:ascii="Calibri" w:hAnsi="Calibri"/>
        <w:b/>
        <w:noProof/>
        <w:color w:val="000000"/>
        <w:sz w:val="24"/>
        <w:szCs w:val="28"/>
        <w:lang w:eastAsia="en-GB"/>
      </w:rPr>
      <w:t>20</w:t>
    </w:r>
    <w:r w:rsidRPr="002E17A9">
      <w:rPr>
        <w:rFonts w:ascii="Calibri" w:hAnsi="Calibri"/>
        <w:b/>
        <w:color w:val="000000"/>
        <w:sz w:val="24"/>
        <w:szCs w:val="28"/>
        <w:lang w:eastAsia="en-GB"/>
      </w:rPr>
      <w:fldChar w:fldCharType="end"/>
    </w:r>
    <w:r w:rsidRPr="002E17A9">
      <w:rPr>
        <w:rFonts w:ascii="Calibri" w:hAnsi="Calibri"/>
        <w:b/>
        <w:color w:val="000000"/>
        <w:sz w:val="24"/>
        <w:szCs w:val="28"/>
        <w:lang w:eastAsia="en-GB"/>
      </w:rPr>
      <w:t xml:space="preserve"> of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NUMPAGES   \* MERGEFORMAT </w:instrText>
    </w:r>
    <w:r w:rsidRPr="002E17A9">
      <w:rPr>
        <w:rFonts w:ascii="Calibri" w:hAnsi="Calibri"/>
        <w:b/>
        <w:color w:val="000000"/>
        <w:sz w:val="24"/>
        <w:szCs w:val="28"/>
        <w:lang w:eastAsia="en-GB"/>
      </w:rPr>
      <w:fldChar w:fldCharType="separate"/>
    </w:r>
    <w:r w:rsidR="00E6252B">
      <w:rPr>
        <w:rFonts w:ascii="Calibri" w:hAnsi="Calibri"/>
        <w:b/>
        <w:noProof/>
        <w:color w:val="000000"/>
        <w:sz w:val="24"/>
        <w:szCs w:val="28"/>
        <w:lang w:eastAsia="en-GB"/>
      </w:rPr>
      <w:t>20</w:t>
    </w:r>
    <w:r w:rsidRPr="002E17A9">
      <w:rPr>
        <w:rFonts w:ascii="Calibri" w:hAnsi="Calibri"/>
        <w:b/>
        <w:color w:val="000000"/>
        <w:sz w:val="24"/>
        <w:szCs w:val="28"/>
        <w:lang w:eastAsia="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s-ES"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330"/>
    <w:rsid w:val="00002A7D"/>
    <w:rsid w:val="000038A8"/>
    <w:rsid w:val="00005EE4"/>
    <w:rsid w:val="00006790"/>
    <w:rsid w:val="00027624"/>
    <w:rsid w:val="00027A50"/>
    <w:rsid w:val="00034BE1"/>
    <w:rsid w:val="00040196"/>
    <w:rsid w:val="00050F6B"/>
    <w:rsid w:val="00057D92"/>
    <w:rsid w:val="000678CD"/>
    <w:rsid w:val="0007091A"/>
    <w:rsid w:val="00072C8C"/>
    <w:rsid w:val="00081CE0"/>
    <w:rsid w:val="00084D30"/>
    <w:rsid w:val="00087744"/>
    <w:rsid w:val="00090320"/>
    <w:rsid w:val="000931C0"/>
    <w:rsid w:val="000A2E09"/>
    <w:rsid w:val="000B175B"/>
    <w:rsid w:val="000B33CE"/>
    <w:rsid w:val="000B3A0F"/>
    <w:rsid w:val="000C16CE"/>
    <w:rsid w:val="000C7963"/>
    <w:rsid w:val="000D5CE6"/>
    <w:rsid w:val="000E0415"/>
    <w:rsid w:val="000E2FF9"/>
    <w:rsid w:val="000E3DCF"/>
    <w:rsid w:val="000F56E2"/>
    <w:rsid w:val="000F7715"/>
    <w:rsid w:val="000F7B6F"/>
    <w:rsid w:val="000F7B76"/>
    <w:rsid w:val="00145A07"/>
    <w:rsid w:val="001561B0"/>
    <w:rsid w:val="00156B99"/>
    <w:rsid w:val="00166124"/>
    <w:rsid w:val="00166158"/>
    <w:rsid w:val="0018490B"/>
    <w:rsid w:val="00184DDA"/>
    <w:rsid w:val="001900CD"/>
    <w:rsid w:val="00192E36"/>
    <w:rsid w:val="001A0452"/>
    <w:rsid w:val="001A3FA6"/>
    <w:rsid w:val="001B4B04"/>
    <w:rsid w:val="001B5875"/>
    <w:rsid w:val="001C4B9C"/>
    <w:rsid w:val="001C6663"/>
    <w:rsid w:val="001C7895"/>
    <w:rsid w:val="001D26DF"/>
    <w:rsid w:val="001F1599"/>
    <w:rsid w:val="001F19C4"/>
    <w:rsid w:val="002043F0"/>
    <w:rsid w:val="00211E0B"/>
    <w:rsid w:val="0023098D"/>
    <w:rsid w:val="00232575"/>
    <w:rsid w:val="002373AF"/>
    <w:rsid w:val="00246784"/>
    <w:rsid w:val="00247258"/>
    <w:rsid w:val="00247D90"/>
    <w:rsid w:val="00257CAC"/>
    <w:rsid w:val="00276FA2"/>
    <w:rsid w:val="0029487A"/>
    <w:rsid w:val="002974E9"/>
    <w:rsid w:val="002A7F94"/>
    <w:rsid w:val="002B109A"/>
    <w:rsid w:val="002B64A9"/>
    <w:rsid w:val="002C1384"/>
    <w:rsid w:val="002C6D45"/>
    <w:rsid w:val="002D06FB"/>
    <w:rsid w:val="002D6E53"/>
    <w:rsid w:val="002E17A9"/>
    <w:rsid w:val="002E3E4B"/>
    <w:rsid w:val="002F046D"/>
    <w:rsid w:val="00301764"/>
    <w:rsid w:val="00317840"/>
    <w:rsid w:val="0032210F"/>
    <w:rsid w:val="003225DB"/>
    <w:rsid w:val="003229D8"/>
    <w:rsid w:val="00336C97"/>
    <w:rsid w:val="00342432"/>
    <w:rsid w:val="00352D4B"/>
    <w:rsid w:val="0035638C"/>
    <w:rsid w:val="00364D13"/>
    <w:rsid w:val="003709D8"/>
    <w:rsid w:val="0037790B"/>
    <w:rsid w:val="00380A9A"/>
    <w:rsid w:val="003812A1"/>
    <w:rsid w:val="003A46BB"/>
    <w:rsid w:val="003A4EC7"/>
    <w:rsid w:val="003A7295"/>
    <w:rsid w:val="003B1F60"/>
    <w:rsid w:val="003B3BA2"/>
    <w:rsid w:val="003C2CC4"/>
    <w:rsid w:val="003D4B23"/>
    <w:rsid w:val="003E278A"/>
    <w:rsid w:val="003E2C7D"/>
    <w:rsid w:val="003F2AA0"/>
    <w:rsid w:val="00413520"/>
    <w:rsid w:val="004157A2"/>
    <w:rsid w:val="00424309"/>
    <w:rsid w:val="004325CB"/>
    <w:rsid w:val="00440A07"/>
    <w:rsid w:val="00441C9D"/>
    <w:rsid w:val="004506F7"/>
    <w:rsid w:val="00451982"/>
    <w:rsid w:val="00462880"/>
    <w:rsid w:val="00476F24"/>
    <w:rsid w:val="00480B12"/>
    <w:rsid w:val="00494310"/>
    <w:rsid w:val="004951FF"/>
    <w:rsid w:val="00496EF7"/>
    <w:rsid w:val="004A4F78"/>
    <w:rsid w:val="004B3BFD"/>
    <w:rsid w:val="004B4FE6"/>
    <w:rsid w:val="004C4252"/>
    <w:rsid w:val="004C55B0"/>
    <w:rsid w:val="004C6B7B"/>
    <w:rsid w:val="004D5696"/>
    <w:rsid w:val="004E4C0A"/>
    <w:rsid w:val="004E517A"/>
    <w:rsid w:val="004F6BA0"/>
    <w:rsid w:val="005013ED"/>
    <w:rsid w:val="00503805"/>
    <w:rsid w:val="00503BEA"/>
    <w:rsid w:val="00512A73"/>
    <w:rsid w:val="00516A1F"/>
    <w:rsid w:val="00520A6C"/>
    <w:rsid w:val="00527ECF"/>
    <w:rsid w:val="00532EA8"/>
    <w:rsid w:val="00533616"/>
    <w:rsid w:val="00535ABA"/>
    <w:rsid w:val="0053768B"/>
    <w:rsid w:val="005420F2"/>
    <w:rsid w:val="0054285C"/>
    <w:rsid w:val="00546224"/>
    <w:rsid w:val="00555FAB"/>
    <w:rsid w:val="0056237B"/>
    <w:rsid w:val="0056324F"/>
    <w:rsid w:val="00583959"/>
    <w:rsid w:val="0058410E"/>
    <w:rsid w:val="00584173"/>
    <w:rsid w:val="005921BD"/>
    <w:rsid w:val="00595520"/>
    <w:rsid w:val="005A3211"/>
    <w:rsid w:val="005A3A2D"/>
    <w:rsid w:val="005A4018"/>
    <w:rsid w:val="005A44B9"/>
    <w:rsid w:val="005B1BA0"/>
    <w:rsid w:val="005B3DB3"/>
    <w:rsid w:val="005B4DBF"/>
    <w:rsid w:val="005D15CA"/>
    <w:rsid w:val="005E65DC"/>
    <w:rsid w:val="005F3066"/>
    <w:rsid w:val="005F3E61"/>
    <w:rsid w:val="00604DDD"/>
    <w:rsid w:val="00605704"/>
    <w:rsid w:val="006115CC"/>
    <w:rsid w:val="00611FC4"/>
    <w:rsid w:val="00612934"/>
    <w:rsid w:val="006176FB"/>
    <w:rsid w:val="00630FCB"/>
    <w:rsid w:val="006355AE"/>
    <w:rsid w:val="00636011"/>
    <w:rsid w:val="00640B26"/>
    <w:rsid w:val="00641130"/>
    <w:rsid w:val="006529E0"/>
    <w:rsid w:val="00653CF5"/>
    <w:rsid w:val="006770B2"/>
    <w:rsid w:val="006800F9"/>
    <w:rsid w:val="00685660"/>
    <w:rsid w:val="00686603"/>
    <w:rsid w:val="006940E1"/>
    <w:rsid w:val="006A0F1D"/>
    <w:rsid w:val="006A3C72"/>
    <w:rsid w:val="006A7392"/>
    <w:rsid w:val="006B03A1"/>
    <w:rsid w:val="006B67D9"/>
    <w:rsid w:val="006C5535"/>
    <w:rsid w:val="006D0196"/>
    <w:rsid w:val="006D0589"/>
    <w:rsid w:val="006D34A4"/>
    <w:rsid w:val="006E564B"/>
    <w:rsid w:val="006E7154"/>
    <w:rsid w:val="007003CD"/>
    <w:rsid w:val="0070701E"/>
    <w:rsid w:val="007070A5"/>
    <w:rsid w:val="0071067D"/>
    <w:rsid w:val="00713BBB"/>
    <w:rsid w:val="0072099F"/>
    <w:rsid w:val="00722ABA"/>
    <w:rsid w:val="0072632A"/>
    <w:rsid w:val="007358E8"/>
    <w:rsid w:val="00736ECE"/>
    <w:rsid w:val="0074533B"/>
    <w:rsid w:val="007643BC"/>
    <w:rsid w:val="0076548B"/>
    <w:rsid w:val="00767EA7"/>
    <w:rsid w:val="00776A28"/>
    <w:rsid w:val="00793F1A"/>
    <w:rsid w:val="007959FE"/>
    <w:rsid w:val="007A0CF1"/>
    <w:rsid w:val="007B6BA5"/>
    <w:rsid w:val="007C3390"/>
    <w:rsid w:val="007C42D8"/>
    <w:rsid w:val="007C4F4B"/>
    <w:rsid w:val="007D30F7"/>
    <w:rsid w:val="007D7362"/>
    <w:rsid w:val="007F2330"/>
    <w:rsid w:val="007F5CE2"/>
    <w:rsid w:val="007F6611"/>
    <w:rsid w:val="00810BAC"/>
    <w:rsid w:val="008175E9"/>
    <w:rsid w:val="008242D7"/>
    <w:rsid w:val="0082577B"/>
    <w:rsid w:val="00860685"/>
    <w:rsid w:val="00866893"/>
    <w:rsid w:val="00866F02"/>
    <w:rsid w:val="00867D18"/>
    <w:rsid w:val="008701A6"/>
    <w:rsid w:val="00871F9A"/>
    <w:rsid w:val="00871FD5"/>
    <w:rsid w:val="0088172E"/>
    <w:rsid w:val="00881EFA"/>
    <w:rsid w:val="008979B1"/>
    <w:rsid w:val="008A41D9"/>
    <w:rsid w:val="008A6B25"/>
    <w:rsid w:val="008A6C4F"/>
    <w:rsid w:val="008A7B48"/>
    <w:rsid w:val="008B389E"/>
    <w:rsid w:val="008B7964"/>
    <w:rsid w:val="008B7C8A"/>
    <w:rsid w:val="008D0330"/>
    <w:rsid w:val="008D045E"/>
    <w:rsid w:val="008D3F25"/>
    <w:rsid w:val="008D4B33"/>
    <w:rsid w:val="008D4D82"/>
    <w:rsid w:val="008E0E46"/>
    <w:rsid w:val="008E47FA"/>
    <w:rsid w:val="008E4A30"/>
    <w:rsid w:val="008E7116"/>
    <w:rsid w:val="008F0B85"/>
    <w:rsid w:val="008F143B"/>
    <w:rsid w:val="008F3882"/>
    <w:rsid w:val="008F4B7C"/>
    <w:rsid w:val="008F71C9"/>
    <w:rsid w:val="00913AB7"/>
    <w:rsid w:val="009257A8"/>
    <w:rsid w:val="009265B3"/>
    <w:rsid w:val="00926969"/>
    <w:rsid w:val="00926E47"/>
    <w:rsid w:val="00936BDD"/>
    <w:rsid w:val="00947162"/>
    <w:rsid w:val="0096375C"/>
    <w:rsid w:val="009662E6"/>
    <w:rsid w:val="0097095E"/>
    <w:rsid w:val="00972289"/>
    <w:rsid w:val="00973130"/>
    <w:rsid w:val="00980274"/>
    <w:rsid w:val="0098592B"/>
    <w:rsid w:val="00985FC4"/>
    <w:rsid w:val="00990766"/>
    <w:rsid w:val="00991261"/>
    <w:rsid w:val="009964C4"/>
    <w:rsid w:val="009A7B81"/>
    <w:rsid w:val="009C1C7D"/>
    <w:rsid w:val="009C7868"/>
    <w:rsid w:val="009D01C0"/>
    <w:rsid w:val="009D6A08"/>
    <w:rsid w:val="009E0A16"/>
    <w:rsid w:val="009E0D5F"/>
    <w:rsid w:val="009E7970"/>
    <w:rsid w:val="009F2EAC"/>
    <w:rsid w:val="009F57E3"/>
    <w:rsid w:val="00A04131"/>
    <w:rsid w:val="00A1023F"/>
    <w:rsid w:val="00A10F4F"/>
    <w:rsid w:val="00A11067"/>
    <w:rsid w:val="00A1704A"/>
    <w:rsid w:val="00A425EB"/>
    <w:rsid w:val="00A65B63"/>
    <w:rsid w:val="00A72F22"/>
    <w:rsid w:val="00A733BC"/>
    <w:rsid w:val="00A748A6"/>
    <w:rsid w:val="00A76A69"/>
    <w:rsid w:val="00A87464"/>
    <w:rsid w:val="00A879A4"/>
    <w:rsid w:val="00A9078D"/>
    <w:rsid w:val="00AB2A4A"/>
    <w:rsid w:val="00AC0F2C"/>
    <w:rsid w:val="00AC502A"/>
    <w:rsid w:val="00AD2C76"/>
    <w:rsid w:val="00AF58C1"/>
    <w:rsid w:val="00B06643"/>
    <w:rsid w:val="00B1409C"/>
    <w:rsid w:val="00B15055"/>
    <w:rsid w:val="00B30179"/>
    <w:rsid w:val="00B33A88"/>
    <w:rsid w:val="00B37B15"/>
    <w:rsid w:val="00B45C02"/>
    <w:rsid w:val="00B53C63"/>
    <w:rsid w:val="00B567C4"/>
    <w:rsid w:val="00B64E7D"/>
    <w:rsid w:val="00B72A1E"/>
    <w:rsid w:val="00B73387"/>
    <w:rsid w:val="00B81E12"/>
    <w:rsid w:val="00B83F82"/>
    <w:rsid w:val="00B96727"/>
    <w:rsid w:val="00BA339B"/>
    <w:rsid w:val="00BA6E3F"/>
    <w:rsid w:val="00BB6A96"/>
    <w:rsid w:val="00BC021A"/>
    <w:rsid w:val="00BC1E7E"/>
    <w:rsid w:val="00BC74E9"/>
    <w:rsid w:val="00BE36A9"/>
    <w:rsid w:val="00BE618E"/>
    <w:rsid w:val="00BE7BEC"/>
    <w:rsid w:val="00BF0A5A"/>
    <w:rsid w:val="00BF0E63"/>
    <w:rsid w:val="00BF12A3"/>
    <w:rsid w:val="00BF16D7"/>
    <w:rsid w:val="00BF2373"/>
    <w:rsid w:val="00C044E2"/>
    <w:rsid w:val="00C048CB"/>
    <w:rsid w:val="00C066F3"/>
    <w:rsid w:val="00C125AF"/>
    <w:rsid w:val="00C24670"/>
    <w:rsid w:val="00C27019"/>
    <w:rsid w:val="00C35932"/>
    <w:rsid w:val="00C463DD"/>
    <w:rsid w:val="00C66A44"/>
    <w:rsid w:val="00C71E25"/>
    <w:rsid w:val="00C745C3"/>
    <w:rsid w:val="00C76A8B"/>
    <w:rsid w:val="00CA24A4"/>
    <w:rsid w:val="00CB348D"/>
    <w:rsid w:val="00CC01DB"/>
    <w:rsid w:val="00CC4EDE"/>
    <w:rsid w:val="00CC65C6"/>
    <w:rsid w:val="00CD318B"/>
    <w:rsid w:val="00CD46F5"/>
    <w:rsid w:val="00CE048E"/>
    <w:rsid w:val="00CE4A8F"/>
    <w:rsid w:val="00CF071D"/>
    <w:rsid w:val="00CF4155"/>
    <w:rsid w:val="00CF740F"/>
    <w:rsid w:val="00D04937"/>
    <w:rsid w:val="00D15B04"/>
    <w:rsid w:val="00D2031B"/>
    <w:rsid w:val="00D237C6"/>
    <w:rsid w:val="00D25FE2"/>
    <w:rsid w:val="00D37DA9"/>
    <w:rsid w:val="00D406A7"/>
    <w:rsid w:val="00D43252"/>
    <w:rsid w:val="00D44D86"/>
    <w:rsid w:val="00D50B7D"/>
    <w:rsid w:val="00D52012"/>
    <w:rsid w:val="00D53ABE"/>
    <w:rsid w:val="00D60FC9"/>
    <w:rsid w:val="00D704E5"/>
    <w:rsid w:val="00D72727"/>
    <w:rsid w:val="00D7526D"/>
    <w:rsid w:val="00D87200"/>
    <w:rsid w:val="00D973C4"/>
    <w:rsid w:val="00D978C6"/>
    <w:rsid w:val="00DA0956"/>
    <w:rsid w:val="00DA2D87"/>
    <w:rsid w:val="00DA357F"/>
    <w:rsid w:val="00DA3E12"/>
    <w:rsid w:val="00DC18AD"/>
    <w:rsid w:val="00DD469C"/>
    <w:rsid w:val="00DE591A"/>
    <w:rsid w:val="00DF7CAE"/>
    <w:rsid w:val="00E15023"/>
    <w:rsid w:val="00E33392"/>
    <w:rsid w:val="00E423C0"/>
    <w:rsid w:val="00E450D1"/>
    <w:rsid w:val="00E576F2"/>
    <w:rsid w:val="00E6252B"/>
    <w:rsid w:val="00E6414C"/>
    <w:rsid w:val="00E70D8D"/>
    <w:rsid w:val="00E7260F"/>
    <w:rsid w:val="00E77B38"/>
    <w:rsid w:val="00E8702D"/>
    <w:rsid w:val="00E916A9"/>
    <w:rsid w:val="00E916DE"/>
    <w:rsid w:val="00E96630"/>
    <w:rsid w:val="00EC5D3C"/>
    <w:rsid w:val="00ED18DC"/>
    <w:rsid w:val="00ED6201"/>
    <w:rsid w:val="00ED7A2A"/>
    <w:rsid w:val="00EF1D7F"/>
    <w:rsid w:val="00F0137E"/>
    <w:rsid w:val="00F035E5"/>
    <w:rsid w:val="00F17B25"/>
    <w:rsid w:val="00F21786"/>
    <w:rsid w:val="00F3742B"/>
    <w:rsid w:val="00F43746"/>
    <w:rsid w:val="00F56D63"/>
    <w:rsid w:val="00F57C3B"/>
    <w:rsid w:val="00F609A9"/>
    <w:rsid w:val="00F64D48"/>
    <w:rsid w:val="00F75677"/>
    <w:rsid w:val="00F80C99"/>
    <w:rsid w:val="00F84229"/>
    <w:rsid w:val="00F861B2"/>
    <w:rsid w:val="00F867EC"/>
    <w:rsid w:val="00F91B2B"/>
    <w:rsid w:val="00F941B5"/>
    <w:rsid w:val="00FA2CCE"/>
    <w:rsid w:val="00FA3DDA"/>
    <w:rsid w:val="00FB205F"/>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character" w:customStyle="1" w:styleId="FooterChar">
    <w:name w:val="Footer Char"/>
    <w:aliases w:val="3_G Char"/>
    <w:link w:val="Footer"/>
    <w:uiPriority w:val="99"/>
    <w:rsid w:val="00F57C3B"/>
    <w:rPr>
      <w:sz w:val="16"/>
      <w:lang w:eastAsia="en-US"/>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character" w:customStyle="1" w:styleId="HeaderChar">
    <w:name w:val="Header Char"/>
    <w:aliases w:val="6_G Char"/>
    <w:link w:val="Header"/>
    <w:uiPriority w:val="99"/>
    <w:rsid w:val="00B83F82"/>
    <w:rPr>
      <w:b/>
      <w:sz w:val="18"/>
      <w:lang w:eastAsia="en-US"/>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uiPriority w:val="99"/>
    <w:semiHidden/>
    <w:rsid w:val="00F035E5"/>
    <w:rPr>
      <w:color w:val="auto"/>
      <w:u w:val="none"/>
    </w:rPr>
  </w:style>
  <w:style w:type="paragraph" w:styleId="BalloonText">
    <w:name w:val="Balloon Text"/>
    <w:basedOn w:val="Normal"/>
    <w:link w:val="BalloonTextChar"/>
    <w:rsid w:val="00B83F82"/>
    <w:pPr>
      <w:spacing w:line="240" w:lineRule="auto"/>
    </w:pPr>
    <w:rPr>
      <w:rFonts w:ascii="Tahoma" w:hAnsi="Tahoma" w:cs="Tahoma"/>
      <w:sz w:val="16"/>
      <w:szCs w:val="16"/>
    </w:rPr>
  </w:style>
  <w:style w:type="character" w:customStyle="1" w:styleId="BalloonTextChar">
    <w:name w:val="Balloon Text Char"/>
    <w:link w:val="BalloonText"/>
    <w:rsid w:val="00B83F82"/>
    <w:rPr>
      <w:rFonts w:ascii="Tahoma" w:hAnsi="Tahoma" w:cs="Tahoma"/>
      <w:sz w:val="16"/>
      <w:szCs w:val="16"/>
      <w:lang w:eastAsia="en-US"/>
    </w:rPr>
  </w:style>
  <w:style w:type="paragraph" w:customStyle="1" w:styleId="xl65">
    <w:name w:val="xl65"/>
    <w:basedOn w:val="Normal"/>
    <w:rsid w:val="00B83F82"/>
    <w:pPr>
      <w:suppressAutoHyphens w:val="0"/>
      <w:spacing w:before="100" w:beforeAutospacing="1" w:after="100" w:afterAutospacing="1" w:line="240" w:lineRule="auto"/>
    </w:pPr>
    <w:rPr>
      <w:sz w:val="24"/>
      <w:szCs w:val="24"/>
      <w:lang w:eastAsia="en-GB"/>
    </w:rPr>
  </w:style>
  <w:style w:type="paragraph" w:customStyle="1" w:styleId="xl66">
    <w:name w:val="xl66"/>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7">
    <w:name w:val="xl67"/>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8">
    <w:name w:val="xl68"/>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9">
    <w:name w:val="xl69"/>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3">
    <w:name w:val="xl63"/>
    <w:basedOn w:val="Normal"/>
    <w:rsid w:val="00B73387"/>
    <w:pPr>
      <w:suppressAutoHyphens w:val="0"/>
      <w:spacing w:before="100" w:beforeAutospacing="1" w:after="100" w:afterAutospacing="1" w:line="240" w:lineRule="auto"/>
      <w:textAlignment w:val="top"/>
    </w:pPr>
    <w:rPr>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character" w:customStyle="1" w:styleId="FooterChar">
    <w:name w:val="Footer Char"/>
    <w:aliases w:val="3_G Char"/>
    <w:link w:val="Footer"/>
    <w:uiPriority w:val="99"/>
    <w:rsid w:val="00F57C3B"/>
    <w:rPr>
      <w:sz w:val="16"/>
      <w:lang w:eastAsia="en-US"/>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character" w:customStyle="1" w:styleId="HeaderChar">
    <w:name w:val="Header Char"/>
    <w:aliases w:val="6_G Char"/>
    <w:link w:val="Header"/>
    <w:uiPriority w:val="99"/>
    <w:rsid w:val="00B83F82"/>
    <w:rPr>
      <w:b/>
      <w:sz w:val="18"/>
      <w:lang w:eastAsia="en-US"/>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uiPriority w:val="99"/>
    <w:semiHidden/>
    <w:rsid w:val="00F035E5"/>
    <w:rPr>
      <w:color w:val="auto"/>
      <w:u w:val="none"/>
    </w:rPr>
  </w:style>
  <w:style w:type="paragraph" w:styleId="BalloonText">
    <w:name w:val="Balloon Text"/>
    <w:basedOn w:val="Normal"/>
    <w:link w:val="BalloonTextChar"/>
    <w:rsid w:val="00B83F82"/>
    <w:pPr>
      <w:spacing w:line="240" w:lineRule="auto"/>
    </w:pPr>
    <w:rPr>
      <w:rFonts w:ascii="Tahoma" w:hAnsi="Tahoma" w:cs="Tahoma"/>
      <w:sz w:val="16"/>
      <w:szCs w:val="16"/>
    </w:rPr>
  </w:style>
  <w:style w:type="character" w:customStyle="1" w:styleId="BalloonTextChar">
    <w:name w:val="Balloon Text Char"/>
    <w:link w:val="BalloonText"/>
    <w:rsid w:val="00B83F82"/>
    <w:rPr>
      <w:rFonts w:ascii="Tahoma" w:hAnsi="Tahoma" w:cs="Tahoma"/>
      <w:sz w:val="16"/>
      <w:szCs w:val="16"/>
      <w:lang w:eastAsia="en-US"/>
    </w:rPr>
  </w:style>
  <w:style w:type="paragraph" w:customStyle="1" w:styleId="xl65">
    <w:name w:val="xl65"/>
    <w:basedOn w:val="Normal"/>
    <w:rsid w:val="00B83F82"/>
    <w:pPr>
      <w:suppressAutoHyphens w:val="0"/>
      <w:spacing w:before="100" w:beforeAutospacing="1" w:after="100" w:afterAutospacing="1" w:line="240" w:lineRule="auto"/>
    </w:pPr>
    <w:rPr>
      <w:sz w:val="24"/>
      <w:szCs w:val="24"/>
      <w:lang w:eastAsia="en-GB"/>
    </w:rPr>
  </w:style>
  <w:style w:type="paragraph" w:customStyle="1" w:styleId="xl66">
    <w:name w:val="xl66"/>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7">
    <w:name w:val="xl67"/>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8">
    <w:name w:val="xl68"/>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9">
    <w:name w:val="xl69"/>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3">
    <w:name w:val="xl63"/>
    <w:basedOn w:val="Normal"/>
    <w:rsid w:val="00B73387"/>
    <w:pPr>
      <w:suppressAutoHyphens w:val="0"/>
      <w:spacing w:before="100" w:beforeAutospacing="1" w:after="100" w:afterAutospacing="1" w:line="240" w:lineRule="auto"/>
      <w:textAlignment w:val="top"/>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8607">
      <w:bodyDiv w:val="1"/>
      <w:marLeft w:val="0"/>
      <w:marRight w:val="0"/>
      <w:marTop w:val="0"/>
      <w:marBottom w:val="0"/>
      <w:divBdr>
        <w:top w:val="none" w:sz="0" w:space="0" w:color="auto"/>
        <w:left w:val="none" w:sz="0" w:space="0" w:color="auto"/>
        <w:bottom w:val="none" w:sz="0" w:space="0" w:color="auto"/>
        <w:right w:val="none" w:sz="0" w:space="0" w:color="auto"/>
      </w:divBdr>
    </w:div>
    <w:div w:id="34353290">
      <w:bodyDiv w:val="1"/>
      <w:marLeft w:val="0"/>
      <w:marRight w:val="0"/>
      <w:marTop w:val="0"/>
      <w:marBottom w:val="0"/>
      <w:divBdr>
        <w:top w:val="none" w:sz="0" w:space="0" w:color="auto"/>
        <w:left w:val="none" w:sz="0" w:space="0" w:color="auto"/>
        <w:bottom w:val="none" w:sz="0" w:space="0" w:color="auto"/>
        <w:right w:val="none" w:sz="0" w:space="0" w:color="auto"/>
      </w:divBdr>
    </w:div>
    <w:div w:id="72748466">
      <w:bodyDiv w:val="1"/>
      <w:marLeft w:val="0"/>
      <w:marRight w:val="0"/>
      <w:marTop w:val="0"/>
      <w:marBottom w:val="0"/>
      <w:divBdr>
        <w:top w:val="none" w:sz="0" w:space="0" w:color="auto"/>
        <w:left w:val="none" w:sz="0" w:space="0" w:color="auto"/>
        <w:bottom w:val="none" w:sz="0" w:space="0" w:color="auto"/>
        <w:right w:val="none" w:sz="0" w:space="0" w:color="auto"/>
      </w:divBdr>
    </w:div>
    <w:div w:id="76682029">
      <w:bodyDiv w:val="1"/>
      <w:marLeft w:val="0"/>
      <w:marRight w:val="0"/>
      <w:marTop w:val="0"/>
      <w:marBottom w:val="0"/>
      <w:divBdr>
        <w:top w:val="none" w:sz="0" w:space="0" w:color="auto"/>
        <w:left w:val="none" w:sz="0" w:space="0" w:color="auto"/>
        <w:bottom w:val="none" w:sz="0" w:space="0" w:color="auto"/>
        <w:right w:val="none" w:sz="0" w:space="0" w:color="auto"/>
      </w:divBdr>
    </w:div>
    <w:div w:id="84614795">
      <w:bodyDiv w:val="1"/>
      <w:marLeft w:val="0"/>
      <w:marRight w:val="0"/>
      <w:marTop w:val="0"/>
      <w:marBottom w:val="0"/>
      <w:divBdr>
        <w:top w:val="none" w:sz="0" w:space="0" w:color="auto"/>
        <w:left w:val="none" w:sz="0" w:space="0" w:color="auto"/>
        <w:bottom w:val="none" w:sz="0" w:space="0" w:color="auto"/>
        <w:right w:val="none" w:sz="0" w:space="0" w:color="auto"/>
      </w:divBdr>
    </w:div>
    <w:div w:id="109320462">
      <w:bodyDiv w:val="1"/>
      <w:marLeft w:val="0"/>
      <w:marRight w:val="0"/>
      <w:marTop w:val="0"/>
      <w:marBottom w:val="0"/>
      <w:divBdr>
        <w:top w:val="none" w:sz="0" w:space="0" w:color="auto"/>
        <w:left w:val="none" w:sz="0" w:space="0" w:color="auto"/>
        <w:bottom w:val="none" w:sz="0" w:space="0" w:color="auto"/>
        <w:right w:val="none" w:sz="0" w:space="0" w:color="auto"/>
      </w:divBdr>
    </w:div>
    <w:div w:id="130683249">
      <w:bodyDiv w:val="1"/>
      <w:marLeft w:val="0"/>
      <w:marRight w:val="0"/>
      <w:marTop w:val="0"/>
      <w:marBottom w:val="0"/>
      <w:divBdr>
        <w:top w:val="none" w:sz="0" w:space="0" w:color="auto"/>
        <w:left w:val="none" w:sz="0" w:space="0" w:color="auto"/>
        <w:bottom w:val="none" w:sz="0" w:space="0" w:color="auto"/>
        <w:right w:val="none" w:sz="0" w:space="0" w:color="auto"/>
      </w:divBdr>
    </w:div>
    <w:div w:id="161556684">
      <w:bodyDiv w:val="1"/>
      <w:marLeft w:val="0"/>
      <w:marRight w:val="0"/>
      <w:marTop w:val="0"/>
      <w:marBottom w:val="0"/>
      <w:divBdr>
        <w:top w:val="none" w:sz="0" w:space="0" w:color="auto"/>
        <w:left w:val="none" w:sz="0" w:space="0" w:color="auto"/>
        <w:bottom w:val="none" w:sz="0" w:space="0" w:color="auto"/>
        <w:right w:val="none" w:sz="0" w:space="0" w:color="auto"/>
      </w:divBdr>
    </w:div>
    <w:div w:id="183446177">
      <w:bodyDiv w:val="1"/>
      <w:marLeft w:val="0"/>
      <w:marRight w:val="0"/>
      <w:marTop w:val="0"/>
      <w:marBottom w:val="0"/>
      <w:divBdr>
        <w:top w:val="none" w:sz="0" w:space="0" w:color="auto"/>
        <w:left w:val="none" w:sz="0" w:space="0" w:color="auto"/>
        <w:bottom w:val="none" w:sz="0" w:space="0" w:color="auto"/>
        <w:right w:val="none" w:sz="0" w:space="0" w:color="auto"/>
      </w:divBdr>
    </w:div>
    <w:div w:id="332732656">
      <w:bodyDiv w:val="1"/>
      <w:marLeft w:val="0"/>
      <w:marRight w:val="0"/>
      <w:marTop w:val="0"/>
      <w:marBottom w:val="0"/>
      <w:divBdr>
        <w:top w:val="none" w:sz="0" w:space="0" w:color="auto"/>
        <w:left w:val="none" w:sz="0" w:space="0" w:color="auto"/>
        <w:bottom w:val="none" w:sz="0" w:space="0" w:color="auto"/>
        <w:right w:val="none" w:sz="0" w:space="0" w:color="auto"/>
      </w:divBdr>
    </w:div>
    <w:div w:id="395054584">
      <w:bodyDiv w:val="1"/>
      <w:marLeft w:val="0"/>
      <w:marRight w:val="0"/>
      <w:marTop w:val="0"/>
      <w:marBottom w:val="0"/>
      <w:divBdr>
        <w:top w:val="none" w:sz="0" w:space="0" w:color="auto"/>
        <w:left w:val="none" w:sz="0" w:space="0" w:color="auto"/>
        <w:bottom w:val="none" w:sz="0" w:space="0" w:color="auto"/>
        <w:right w:val="none" w:sz="0" w:space="0" w:color="auto"/>
      </w:divBdr>
    </w:div>
    <w:div w:id="493110993">
      <w:bodyDiv w:val="1"/>
      <w:marLeft w:val="0"/>
      <w:marRight w:val="0"/>
      <w:marTop w:val="0"/>
      <w:marBottom w:val="0"/>
      <w:divBdr>
        <w:top w:val="none" w:sz="0" w:space="0" w:color="auto"/>
        <w:left w:val="none" w:sz="0" w:space="0" w:color="auto"/>
        <w:bottom w:val="none" w:sz="0" w:space="0" w:color="auto"/>
        <w:right w:val="none" w:sz="0" w:space="0" w:color="auto"/>
      </w:divBdr>
    </w:div>
    <w:div w:id="520777887">
      <w:bodyDiv w:val="1"/>
      <w:marLeft w:val="0"/>
      <w:marRight w:val="0"/>
      <w:marTop w:val="0"/>
      <w:marBottom w:val="0"/>
      <w:divBdr>
        <w:top w:val="none" w:sz="0" w:space="0" w:color="auto"/>
        <w:left w:val="none" w:sz="0" w:space="0" w:color="auto"/>
        <w:bottom w:val="none" w:sz="0" w:space="0" w:color="auto"/>
        <w:right w:val="none" w:sz="0" w:space="0" w:color="auto"/>
      </w:divBdr>
    </w:div>
    <w:div w:id="524094584">
      <w:bodyDiv w:val="1"/>
      <w:marLeft w:val="0"/>
      <w:marRight w:val="0"/>
      <w:marTop w:val="0"/>
      <w:marBottom w:val="0"/>
      <w:divBdr>
        <w:top w:val="none" w:sz="0" w:space="0" w:color="auto"/>
        <w:left w:val="none" w:sz="0" w:space="0" w:color="auto"/>
        <w:bottom w:val="none" w:sz="0" w:space="0" w:color="auto"/>
        <w:right w:val="none" w:sz="0" w:space="0" w:color="auto"/>
      </w:divBdr>
    </w:div>
    <w:div w:id="535854852">
      <w:bodyDiv w:val="1"/>
      <w:marLeft w:val="0"/>
      <w:marRight w:val="0"/>
      <w:marTop w:val="0"/>
      <w:marBottom w:val="0"/>
      <w:divBdr>
        <w:top w:val="none" w:sz="0" w:space="0" w:color="auto"/>
        <w:left w:val="none" w:sz="0" w:space="0" w:color="auto"/>
        <w:bottom w:val="none" w:sz="0" w:space="0" w:color="auto"/>
        <w:right w:val="none" w:sz="0" w:space="0" w:color="auto"/>
      </w:divBdr>
    </w:div>
    <w:div w:id="780492540">
      <w:bodyDiv w:val="1"/>
      <w:marLeft w:val="0"/>
      <w:marRight w:val="0"/>
      <w:marTop w:val="0"/>
      <w:marBottom w:val="0"/>
      <w:divBdr>
        <w:top w:val="none" w:sz="0" w:space="0" w:color="auto"/>
        <w:left w:val="none" w:sz="0" w:space="0" w:color="auto"/>
        <w:bottom w:val="none" w:sz="0" w:space="0" w:color="auto"/>
        <w:right w:val="none" w:sz="0" w:space="0" w:color="auto"/>
      </w:divBdr>
    </w:div>
    <w:div w:id="785276183">
      <w:bodyDiv w:val="1"/>
      <w:marLeft w:val="0"/>
      <w:marRight w:val="0"/>
      <w:marTop w:val="0"/>
      <w:marBottom w:val="0"/>
      <w:divBdr>
        <w:top w:val="none" w:sz="0" w:space="0" w:color="auto"/>
        <w:left w:val="none" w:sz="0" w:space="0" w:color="auto"/>
        <w:bottom w:val="none" w:sz="0" w:space="0" w:color="auto"/>
        <w:right w:val="none" w:sz="0" w:space="0" w:color="auto"/>
      </w:divBdr>
    </w:div>
    <w:div w:id="797338181">
      <w:bodyDiv w:val="1"/>
      <w:marLeft w:val="0"/>
      <w:marRight w:val="0"/>
      <w:marTop w:val="0"/>
      <w:marBottom w:val="0"/>
      <w:divBdr>
        <w:top w:val="none" w:sz="0" w:space="0" w:color="auto"/>
        <w:left w:val="none" w:sz="0" w:space="0" w:color="auto"/>
        <w:bottom w:val="none" w:sz="0" w:space="0" w:color="auto"/>
        <w:right w:val="none" w:sz="0" w:space="0" w:color="auto"/>
      </w:divBdr>
    </w:div>
    <w:div w:id="862792599">
      <w:bodyDiv w:val="1"/>
      <w:marLeft w:val="0"/>
      <w:marRight w:val="0"/>
      <w:marTop w:val="0"/>
      <w:marBottom w:val="0"/>
      <w:divBdr>
        <w:top w:val="none" w:sz="0" w:space="0" w:color="auto"/>
        <w:left w:val="none" w:sz="0" w:space="0" w:color="auto"/>
        <w:bottom w:val="none" w:sz="0" w:space="0" w:color="auto"/>
        <w:right w:val="none" w:sz="0" w:space="0" w:color="auto"/>
      </w:divBdr>
    </w:div>
    <w:div w:id="942104683">
      <w:bodyDiv w:val="1"/>
      <w:marLeft w:val="0"/>
      <w:marRight w:val="0"/>
      <w:marTop w:val="0"/>
      <w:marBottom w:val="0"/>
      <w:divBdr>
        <w:top w:val="none" w:sz="0" w:space="0" w:color="auto"/>
        <w:left w:val="none" w:sz="0" w:space="0" w:color="auto"/>
        <w:bottom w:val="none" w:sz="0" w:space="0" w:color="auto"/>
        <w:right w:val="none" w:sz="0" w:space="0" w:color="auto"/>
      </w:divBdr>
    </w:div>
    <w:div w:id="1030107802">
      <w:bodyDiv w:val="1"/>
      <w:marLeft w:val="0"/>
      <w:marRight w:val="0"/>
      <w:marTop w:val="0"/>
      <w:marBottom w:val="0"/>
      <w:divBdr>
        <w:top w:val="none" w:sz="0" w:space="0" w:color="auto"/>
        <w:left w:val="none" w:sz="0" w:space="0" w:color="auto"/>
        <w:bottom w:val="none" w:sz="0" w:space="0" w:color="auto"/>
        <w:right w:val="none" w:sz="0" w:space="0" w:color="auto"/>
      </w:divBdr>
    </w:div>
    <w:div w:id="1055547860">
      <w:bodyDiv w:val="1"/>
      <w:marLeft w:val="0"/>
      <w:marRight w:val="0"/>
      <w:marTop w:val="0"/>
      <w:marBottom w:val="0"/>
      <w:divBdr>
        <w:top w:val="none" w:sz="0" w:space="0" w:color="auto"/>
        <w:left w:val="none" w:sz="0" w:space="0" w:color="auto"/>
        <w:bottom w:val="none" w:sz="0" w:space="0" w:color="auto"/>
        <w:right w:val="none" w:sz="0" w:space="0" w:color="auto"/>
      </w:divBdr>
    </w:div>
    <w:div w:id="1056973603">
      <w:bodyDiv w:val="1"/>
      <w:marLeft w:val="0"/>
      <w:marRight w:val="0"/>
      <w:marTop w:val="0"/>
      <w:marBottom w:val="0"/>
      <w:divBdr>
        <w:top w:val="none" w:sz="0" w:space="0" w:color="auto"/>
        <w:left w:val="none" w:sz="0" w:space="0" w:color="auto"/>
        <w:bottom w:val="none" w:sz="0" w:space="0" w:color="auto"/>
        <w:right w:val="none" w:sz="0" w:space="0" w:color="auto"/>
      </w:divBdr>
    </w:div>
    <w:div w:id="1103039988">
      <w:bodyDiv w:val="1"/>
      <w:marLeft w:val="0"/>
      <w:marRight w:val="0"/>
      <w:marTop w:val="0"/>
      <w:marBottom w:val="0"/>
      <w:divBdr>
        <w:top w:val="none" w:sz="0" w:space="0" w:color="auto"/>
        <w:left w:val="none" w:sz="0" w:space="0" w:color="auto"/>
        <w:bottom w:val="none" w:sz="0" w:space="0" w:color="auto"/>
        <w:right w:val="none" w:sz="0" w:space="0" w:color="auto"/>
      </w:divBdr>
    </w:div>
    <w:div w:id="1239556566">
      <w:bodyDiv w:val="1"/>
      <w:marLeft w:val="0"/>
      <w:marRight w:val="0"/>
      <w:marTop w:val="0"/>
      <w:marBottom w:val="0"/>
      <w:divBdr>
        <w:top w:val="none" w:sz="0" w:space="0" w:color="auto"/>
        <w:left w:val="none" w:sz="0" w:space="0" w:color="auto"/>
        <w:bottom w:val="none" w:sz="0" w:space="0" w:color="auto"/>
        <w:right w:val="none" w:sz="0" w:space="0" w:color="auto"/>
      </w:divBdr>
    </w:div>
    <w:div w:id="1247298396">
      <w:bodyDiv w:val="1"/>
      <w:marLeft w:val="0"/>
      <w:marRight w:val="0"/>
      <w:marTop w:val="0"/>
      <w:marBottom w:val="0"/>
      <w:divBdr>
        <w:top w:val="none" w:sz="0" w:space="0" w:color="auto"/>
        <w:left w:val="none" w:sz="0" w:space="0" w:color="auto"/>
        <w:bottom w:val="none" w:sz="0" w:space="0" w:color="auto"/>
        <w:right w:val="none" w:sz="0" w:space="0" w:color="auto"/>
      </w:divBdr>
    </w:div>
    <w:div w:id="1251817833">
      <w:bodyDiv w:val="1"/>
      <w:marLeft w:val="0"/>
      <w:marRight w:val="0"/>
      <w:marTop w:val="0"/>
      <w:marBottom w:val="0"/>
      <w:divBdr>
        <w:top w:val="none" w:sz="0" w:space="0" w:color="auto"/>
        <w:left w:val="none" w:sz="0" w:space="0" w:color="auto"/>
        <w:bottom w:val="none" w:sz="0" w:space="0" w:color="auto"/>
        <w:right w:val="none" w:sz="0" w:space="0" w:color="auto"/>
      </w:divBdr>
    </w:div>
    <w:div w:id="1295482362">
      <w:bodyDiv w:val="1"/>
      <w:marLeft w:val="0"/>
      <w:marRight w:val="0"/>
      <w:marTop w:val="0"/>
      <w:marBottom w:val="0"/>
      <w:divBdr>
        <w:top w:val="none" w:sz="0" w:space="0" w:color="auto"/>
        <w:left w:val="none" w:sz="0" w:space="0" w:color="auto"/>
        <w:bottom w:val="none" w:sz="0" w:space="0" w:color="auto"/>
        <w:right w:val="none" w:sz="0" w:space="0" w:color="auto"/>
      </w:divBdr>
    </w:div>
    <w:div w:id="1360351090">
      <w:bodyDiv w:val="1"/>
      <w:marLeft w:val="0"/>
      <w:marRight w:val="0"/>
      <w:marTop w:val="0"/>
      <w:marBottom w:val="0"/>
      <w:divBdr>
        <w:top w:val="none" w:sz="0" w:space="0" w:color="auto"/>
        <w:left w:val="none" w:sz="0" w:space="0" w:color="auto"/>
        <w:bottom w:val="none" w:sz="0" w:space="0" w:color="auto"/>
        <w:right w:val="none" w:sz="0" w:space="0" w:color="auto"/>
      </w:divBdr>
    </w:div>
    <w:div w:id="1415199623">
      <w:bodyDiv w:val="1"/>
      <w:marLeft w:val="0"/>
      <w:marRight w:val="0"/>
      <w:marTop w:val="0"/>
      <w:marBottom w:val="0"/>
      <w:divBdr>
        <w:top w:val="none" w:sz="0" w:space="0" w:color="auto"/>
        <w:left w:val="none" w:sz="0" w:space="0" w:color="auto"/>
        <w:bottom w:val="none" w:sz="0" w:space="0" w:color="auto"/>
        <w:right w:val="none" w:sz="0" w:space="0" w:color="auto"/>
      </w:divBdr>
    </w:div>
    <w:div w:id="1427731199">
      <w:bodyDiv w:val="1"/>
      <w:marLeft w:val="0"/>
      <w:marRight w:val="0"/>
      <w:marTop w:val="0"/>
      <w:marBottom w:val="0"/>
      <w:divBdr>
        <w:top w:val="none" w:sz="0" w:space="0" w:color="auto"/>
        <w:left w:val="none" w:sz="0" w:space="0" w:color="auto"/>
        <w:bottom w:val="none" w:sz="0" w:space="0" w:color="auto"/>
        <w:right w:val="none" w:sz="0" w:space="0" w:color="auto"/>
      </w:divBdr>
    </w:div>
    <w:div w:id="1437796483">
      <w:bodyDiv w:val="1"/>
      <w:marLeft w:val="0"/>
      <w:marRight w:val="0"/>
      <w:marTop w:val="0"/>
      <w:marBottom w:val="0"/>
      <w:divBdr>
        <w:top w:val="none" w:sz="0" w:space="0" w:color="auto"/>
        <w:left w:val="none" w:sz="0" w:space="0" w:color="auto"/>
        <w:bottom w:val="none" w:sz="0" w:space="0" w:color="auto"/>
        <w:right w:val="none" w:sz="0" w:space="0" w:color="auto"/>
      </w:divBdr>
    </w:div>
    <w:div w:id="1455170983">
      <w:bodyDiv w:val="1"/>
      <w:marLeft w:val="0"/>
      <w:marRight w:val="0"/>
      <w:marTop w:val="0"/>
      <w:marBottom w:val="0"/>
      <w:divBdr>
        <w:top w:val="none" w:sz="0" w:space="0" w:color="auto"/>
        <w:left w:val="none" w:sz="0" w:space="0" w:color="auto"/>
        <w:bottom w:val="none" w:sz="0" w:space="0" w:color="auto"/>
        <w:right w:val="none" w:sz="0" w:space="0" w:color="auto"/>
      </w:divBdr>
    </w:div>
    <w:div w:id="1500927264">
      <w:bodyDiv w:val="1"/>
      <w:marLeft w:val="0"/>
      <w:marRight w:val="0"/>
      <w:marTop w:val="0"/>
      <w:marBottom w:val="0"/>
      <w:divBdr>
        <w:top w:val="none" w:sz="0" w:space="0" w:color="auto"/>
        <w:left w:val="none" w:sz="0" w:space="0" w:color="auto"/>
        <w:bottom w:val="none" w:sz="0" w:space="0" w:color="auto"/>
        <w:right w:val="none" w:sz="0" w:space="0" w:color="auto"/>
      </w:divBdr>
    </w:div>
    <w:div w:id="1546330416">
      <w:bodyDiv w:val="1"/>
      <w:marLeft w:val="0"/>
      <w:marRight w:val="0"/>
      <w:marTop w:val="0"/>
      <w:marBottom w:val="0"/>
      <w:divBdr>
        <w:top w:val="none" w:sz="0" w:space="0" w:color="auto"/>
        <w:left w:val="none" w:sz="0" w:space="0" w:color="auto"/>
        <w:bottom w:val="none" w:sz="0" w:space="0" w:color="auto"/>
        <w:right w:val="none" w:sz="0" w:space="0" w:color="auto"/>
      </w:divBdr>
    </w:div>
    <w:div w:id="1602646029">
      <w:bodyDiv w:val="1"/>
      <w:marLeft w:val="0"/>
      <w:marRight w:val="0"/>
      <w:marTop w:val="0"/>
      <w:marBottom w:val="0"/>
      <w:divBdr>
        <w:top w:val="none" w:sz="0" w:space="0" w:color="auto"/>
        <w:left w:val="none" w:sz="0" w:space="0" w:color="auto"/>
        <w:bottom w:val="none" w:sz="0" w:space="0" w:color="auto"/>
        <w:right w:val="none" w:sz="0" w:space="0" w:color="auto"/>
      </w:divBdr>
    </w:div>
    <w:div w:id="1613122546">
      <w:bodyDiv w:val="1"/>
      <w:marLeft w:val="0"/>
      <w:marRight w:val="0"/>
      <w:marTop w:val="0"/>
      <w:marBottom w:val="0"/>
      <w:divBdr>
        <w:top w:val="none" w:sz="0" w:space="0" w:color="auto"/>
        <w:left w:val="none" w:sz="0" w:space="0" w:color="auto"/>
        <w:bottom w:val="none" w:sz="0" w:space="0" w:color="auto"/>
        <w:right w:val="none" w:sz="0" w:space="0" w:color="auto"/>
      </w:divBdr>
    </w:div>
    <w:div w:id="1717776723">
      <w:bodyDiv w:val="1"/>
      <w:marLeft w:val="0"/>
      <w:marRight w:val="0"/>
      <w:marTop w:val="0"/>
      <w:marBottom w:val="0"/>
      <w:divBdr>
        <w:top w:val="none" w:sz="0" w:space="0" w:color="auto"/>
        <w:left w:val="none" w:sz="0" w:space="0" w:color="auto"/>
        <w:bottom w:val="none" w:sz="0" w:space="0" w:color="auto"/>
        <w:right w:val="none" w:sz="0" w:space="0" w:color="auto"/>
      </w:divBdr>
    </w:div>
    <w:div w:id="1800566908">
      <w:bodyDiv w:val="1"/>
      <w:marLeft w:val="0"/>
      <w:marRight w:val="0"/>
      <w:marTop w:val="0"/>
      <w:marBottom w:val="0"/>
      <w:divBdr>
        <w:top w:val="none" w:sz="0" w:space="0" w:color="auto"/>
        <w:left w:val="none" w:sz="0" w:space="0" w:color="auto"/>
        <w:bottom w:val="none" w:sz="0" w:space="0" w:color="auto"/>
        <w:right w:val="none" w:sz="0" w:space="0" w:color="auto"/>
      </w:divBdr>
    </w:div>
    <w:div w:id="1804107466">
      <w:bodyDiv w:val="1"/>
      <w:marLeft w:val="0"/>
      <w:marRight w:val="0"/>
      <w:marTop w:val="0"/>
      <w:marBottom w:val="0"/>
      <w:divBdr>
        <w:top w:val="none" w:sz="0" w:space="0" w:color="auto"/>
        <w:left w:val="none" w:sz="0" w:space="0" w:color="auto"/>
        <w:bottom w:val="none" w:sz="0" w:space="0" w:color="auto"/>
        <w:right w:val="none" w:sz="0" w:space="0" w:color="auto"/>
      </w:divBdr>
    </w:div>
    <w:div w:id="1852604236">
      <w:bodyDiv w:val="1"/>
      <w:marLeft w:val="0"/>
      <w:marRight w:val="0"/>
      <w:marTop w:val="0"/>
      <w:marBottom w:val="0"/>
      <w:divBdr>
        <w:top w:val="none" w:sz="0" w:space="0" w:color="auto"/>
        <w:left w:val="none" w:sz="0" w:space="0" w:color="auto"/>
        <w:bottom w:val="none" w:sz="0" w:space="0" w:color="auto"/>
        <w:right w:val="none" w:sz="0" w:space="0" w:color="auto"/>
      </w:divBdr>
    </w:div>
    <w:div w:id="1878348908">
      <w:bodyDiv w:val="1"/>
      <w:marLeft w:val="0"/>
      <w:marRight w:val="0"/>
      <w:marTop w:val="0"/>
      <w:marBottom w:val="0"/>
      <w:divBdr>
        <w:top w:val="none" w:sz="0" w:space="0" w:color="auto"/>
        <w:left w:val="none" w:sz="0" w:space="0" w:color="auto"/>
        <w:bottom w:val="none" w:sz="0" w:space="0" w:color="auto"/>
        <w:right w:val="none" w:sz="0" w:space="0" w:color="auto"/>
      </w:divBdr>
    </w:div>
    <w:div w:id="1904294907">
      <w:bodyDiv w:val="1"/>
      <w:marLeft w:val="0"/>
      <w:marRight w:val="0"/>
      <w:marTop w:val="0"/>
      <w:marBottom w:val="0"/>
      <w:divBdr>
        <w:top w:val="none" w:sz="0" w:space="0" w:color="auto"/>
        <w:left w:val="none" w:sz="0" w:space="0" w:color="auto"/>
        <w:bottom w:val="none" w:sz="0" w:space="0" w:color="auto"/>
        <w:right w:val="none" w:sz="0" w:space="0" w:color="auto"/>
      </w:divBdr>
    </w:div>
    <w:div w:id="2026787950">
      <w:bodyDiv w:val="1"/>
      <w:marLeft w:val="0"/>
      <w:marRight w:val="0"/>
      <w:marTop w:val="0"/>
      <w:marBottom w:val="0"/>
      <w:divBdr>
        <w:top w:val="none" w:sz="0" w:space="0" w:color="auto"/>
        <w:left w:val="none" w:sz="0" w:space="0" w:color="auto"/>
        <w:bottom w:val="none" w:sz="0" w:space="0" w:color="auto"/>
        <w:right w:val="none" w:sz="0" w:space="0" w:color="auto"/>
      </w:divBdr>
    </w:div>
    <w:div w:id="2058628285">
      <w:bodyDiv w:val="1"/>
      <w:marLeft w:val="0"/>
      <w:marRight w:val="0"/>
      <w:marTop w:val="0"/>
      <w:marBottom w:val="0"/>
      <w:divBdr>
        <w:top w:val="none" w:sz="0" w:space="0" w:color="auto"/>
        <w:left w:val="none" w:sz="0" w:space="0" w:color="auto"/>
        <w:bottom w:val="none" w:sz="0" w:space="0" w:color="auto"/>
        <w:right w:val="none" w:sz="0" w:space="0" w:color="auto"/>
      </w:divBdr>
    </w:div>
    <w:div w:id="2101095326">
      <w:bodyDiv w:val="1"/>
      <w:marLeft w:val="0"/>
      <w:marRight w:val="0"/>
      <w:marTop w:val="0"/>
      <w:marBottom w:val="0"/>
      <w:divBdr>
        <w:top w:val="none" w:sz="0" w:space="0" w:color="auto"/>
        <w:left w:val="none" w:sz="0" w:space="0" w:color="auto"/>
        <w:bottom w:val="none" w:sz="0" w:space="0" w:color="auto"/>
        <w:right w:val="none" w:sz="0" w:space="0" w:color="auto"/>
      </w:divBdr>
    </w:div>
    <w:div w:id="2126348070">
      <w:bodyDiv w:val="1"/>
      <w:marLeft w:val="0"/>
      <w:marRight w:val="0"/>
      <w:marTop w:val="0"/>
      <w:marBottom w:val="0"/>
      <w:divBdr>
        <w:top w:val="none" w:sz="0" w:space="0" w:color="auto"/>
        <w:left w:val="none" w:sz="0" w:space="0" w:color="auto"/>
        <w:bottom w:val="none" w:sz="0" w:space="0" w:color="auto"/>
        <w:right w:val="none" w:sz="0" w:space="0" w:color="auto"/>
      </w:divBdr>
    </w:div>
    <w:div w:id="214349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fshq.ad.ohchr.org\redirected$\Paul.Miller\My%20Documents\UHRI\UPR25\UPR25%20TEMPLATE%20no%20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AF068AF-04D2-4820-AB1E-665836D33C3B}">
  <ds:schemaRefs>
    <ds:schemaRef ds:uri="http://schemas.openxmlformats.org/officeDocument/2006/bibliography"/>
  </ds:schemaRefs>
</ds:datastoreItem>
</file>

<file path=customXml/itemProps2.xml><?xml version="1.0" encoding="utf-8"?>
<ds:datastoreItem xmlns:ds="http://schemas.openxmlformats.org/officeDocument/2006/customXml" ds:itemID="{C8CCE79C-4FCC-4D45-AD80-FC6325C926A2}"/>
</file>

<file path=customXml/itemProps3.xml><?xml version="1.0" encoding="utf-8"?>
<ds:datastoreItem xmlns:ds="http://schemas.openxmlformats.org/officeDocument/2006/customXml" ds:itemID="{A664D92A-83F2-4F52-AB84-8F21812716DF}"/>
</file>

<file path=customXml/itemProps4.xml><?xml version="1.0" encoding="utf-8"?>
<ds:datastoreItem xmlns:ds="http://schemas.openxmlformats.org/officeDocument/2006/customXml" ds:itemID="{A3549B5C-12C3-4A43-97F6-269EF149B7C4}"/>
</file>

<file path=docProps/app.xml><?xml version="1.0" encoding="utf-8"?>
<Properties xmlns="http://schemas.openxmlformats.org/officeDocument/2006/extended-properties" xmlns:vt="http://schemas.openxmlformats.org/officeDocument/2006/docPropsVTypes">
  <Template>UPR25 TEMPLATE no line.dotx</Template>
  <TotalTime>9</TotalTime>
  <Pages>20</Pages>
  <Words>9030</Words>
  <Characters>51474</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60384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UPR25_Suriname_recommendations</dc:title>
  <dc:creator>Paul Miller</dc:creator>
  <cp:lastModifiedBy>Paul Miller</cp:lastModifiedBy>
  <cp:revision>3</cp:revision>
  <cp:lastPrinted>2014-11-20T16:05:00Z</cp:lastPrinted>
  <dcterms:created xsi:type="dcterms:W3CDTF">2016-12-19T12:40:00Z</dcterms:created>
  <dcterms:modified xsi:type="dcterms:W3CDTF">2016-12-20T08:13:00Z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1405700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