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C9" w:rsidRPr="00093ABB" w:rsidRDefault="009A21C9" w:rsidP="006B5D4A">
      <w:pPr>
        <w:pStyle w:val="Heading1"/>
      </w:pPr>
      <w:r w:rsidRPr="00093ABB">
        <w:t xml:space="preserve">ADVANCE QUESTIONS TO </w:t>
      </w:r>
      <w:r w:rsidR="00832167">
        <w:t>INDONESIA</w:t>
      </w:r>
      <w:r w:rsidR="00FF3CE9">
        <w:t xml:space="preserve"> (THIR</w:t>
      </w:r>
      <w:r w:rsidR="008231FA">
        <w:t>D</w:t>
      </w:r>
      <w:r w:rsidR="005C64A5">
        <w:t xml:space="preserve"> BATCH)</w:t>
      </w:r>
    </w:p>
    <w:p w:rsidR="00AA4410" w:rsidRPr="00AA4410" w:rsidRDefault="00E52290" w:rsidP="00AA4410">
      <w:pPr>
        <w:keepNext/>
        <w:spacing w:before="360" w:after="240"/>
        <w:jc w:val="both"/>
        <w:outlineLvl w:val="1"/>
        <w:rPr>
          <w:rFonts w:eastAsia="Times New Roman"/>
          <w:b/>
          <w:bCs/>
          <w:iCs/>
          <w:szCs w:val="28"/>
        </w:rPr>
      </w:pPr>
      <w:r>
        <w:rPr>
          <w:rFonts w:eastAsia="Times New Roman"/>
          <w:b/>
          <w:bCs/>
          <w:iCs/>
          <w:szCs w:val="28"/>
        </w:rPr>
        <w:t>GERMANY</w:t>
      </w:r>
    </w:p>
    <w:p w:rsidR="00872BB9" w:rsidRPr="00513787" w:rsidRDefault="00872BB9" w:rsidP="00513787">
      <w:pPr>
        <w:numPr>
          <w:ilvl w:val="0"/>
          <w:numId w:val="46"/>
        </w:numPr>
        <w:contextualSpacing/>
        <w:jc w:val="both"/>
        <w:rPr>
          <w:szCs w:val="24"/>
          <w:lang w:val="en-US"/>
        </w:rPr>
      </w:pPr>
      <w:r w:rsidRPr="00872BB9">
        <w:rPr>
          <w:szCs w:val="24"/>
          <w:lang w:val="en-US"/>
        </w:rPr>
        <w:t>What progress has been made with regards to the plan to resolve past cases of human rights violations in Papua, which was announced by the Coordinating Minister for Political, Legal and Security Affairs in May 2016?</w:t>
      </w:r>
    </w:p>
    <w:p w:rsidR="00872BB9" w:rsidRPr="00513787" w:rsidRDefault="00872BB9" w:rsidP="00513787">
      <w:pPr>
        <w:ind w:left="720"/>
        <w:contextualSpacing/>
        <w:jc w:val="both"/>
        <w:rPr>
          <w:szCs w:val="24"/>
          <w:lang w:val="en-US"/>
        </w:rPr>
      </w:pPr>
    </w:p>
    <w:p w:rsidR="00872BB9" w:rsidRPr="00A93C6A" w:rsidRDefault="00872BB9" w:rsidP="00A93C6A">
      <w:pPr>
        <w:numPr>
          <w:ilvl w:val="0"/>
          <w:numId w:val="46"/>
        </w:numPr>
        <w:contextualSpacing/>
        <w:jc w:val="both"/>
        <w:rPr>
          <w:szCs w:val="24"/>
          <w:lang w:val="en-US"/>
        </w:rPr>
      </w:pPr>
      <w:r w:rsidRPr="00872BB9">
        <w:rPr>
          <w:szCs w:val="24"/>
          <w:lang w:val="en-US"/>
        </w:rPr>
        <w:t xml:space="preserve">Which measures were taken to improve the working conditions of journalists working on human rights related issues, and to lift restrictions on reporting on issues affecting West Papua, including the announcement to allow access to foreign journalists to West Papua?  </w:t>
      </w:r>
    </w:p>
    <w:p w:rsidR="00872BB9" w:rsidRPr="00A93C6A" w:rsidRDefault="00872BB9" w:rsidP="00A93C6A">
      <w:pPr>
        <w:ind w:left="720"/>
        <w:contextualSpacing/>
        <w:jc w:val="both"/>
        <w:rPr>
          <w:szCs w:val="24"/>
          <w:lang w:val="en-US"/>
        </w:rPr>
      </w:pPr>
    </w:p>
    <w:p w:rsidR="00872BB9" w:rsidRPr="00872BB9" w:rsidRDefault="00872BB9" w:rsidP="00872BB9">
      <w:pPr>
        <w:numPr>
          <w:ilvl w:val="0"/>
          <w:numId w:val="46"/>
        </w:numPr>
        <w:contextualSpacing/>
        <w:jc w:val="both"/>
        <w:rPr>
          <w:szCs w:val="24"/>
          <w:lang w:val="en-US"/>
        </w:rPr>
      </w:pPr>
      <w:r w:rsidRPr="00872BB9">
        <w:rPr>
          <w:szCs w:val="24"/>
          <w:lang w:val="en-US"/>
        </w:rPr>
        <w:t>What measures were taken to investigate reported cases of attacks, harassment, and intimidation against civil society – including human rights defenders, environmental activists and LGBTI activists – and to bring perpetrators to justice?</w:t>
      </w:r>
    </w:p>
    <w:p w:rsidR="00872BB9" w:rsidRPr="00B82511" w:rsidRDefault="00872BB9" w:rsidP="00B82511">
      <w:pPr>
        <w:ind w:left="720"/>
        <w:contextualSpacing/>
        <w:jc w:val="both"/>
        <w:rPr>
          <w:szCs w:val="24"/>
          <w:lang w:val="en-US"/>
        </w:rPr>
      </w:pPr>
    </w:p>
    <w:p w:rsidR="00872BB9" w:rsidRPr="00872BB9" w:rsidRDefault="00872BB9" w:rsidP="00872BB9">
      <w:pPr>
        <w:numPr>
          <w:ilvl w:val="0"/>
          <w:numId w:val="46"/>
        </w:numPr>
        <w:contextualSpacing/>
        <w:jc w:val="both"/>
        <w:rPr>
          <w:szCs w:val="24"/>
          <w:lang w:val="en-US"/>
        </w:rPr>
      </w:pPr>
      <w:r w:rsidRPr="00872BB9">
        <w:rPr>
          <w:szCs w:val="24"/>
          <w:lang w:val="en-US"/>
        </w:rPr>
        <w:t>Has an evidence-based approach to health intervention been adopted to ensure that drug users have access to treatment in a voluntary and non-stigmatizing manner?</w:t>
      </w:r>
    </w:p>
    <w:p w:rsidR="00872BB9" w:rsidRPr="00B82511" w:rsidRDefault="00872BB9" w:rsidP="00B82511">
      <w:pPr>
        <w:ind w:left="720"/>
        <w:contextualSpacing/>
        <w:jc w:val="both"/>
        <w:rPr>
          <w:szCs w:val="24"/>
          <w:lang w:val="en-US"/>
        </w:rPr>
      </w:pPr>
    </w:p>
    <w:p w:rsidR="006B5E9D" w:rsidRDefault="00872BB9" w:rsidP="00872BB9">
      <w:pPr>
        <w:numPr>
          <w:ilvl w:val="0"/>
          <w:numId w:val="46"/>
        </w:numPr>
        <w:contextualSpacing/>
        <w:jc w:val="both"/>
        <w:rPr>
          <w:szCs w:val="24"/>
          <w:lang w:val="en-US"/>
        </w:rPr>
      </w:pPr>
      <w:r w:rsidRPr="00872BB9">
        <w:rPr>
          <w:szCs w:val="24"/>
          <w:lang w:val="en-US"/>
        </w:rPr>
        <w:t>Does Indonesia intend to issue a standing invitation to mandate holders of the Special Procedures of the Human Rights Council? Will Indonesia respond to the pending country visit requests by the Special Rapporteur on the rights to freedom of peaceful assembly and association and the Special Rapporteur on freedom of religion and belief?</w:t>
      </w:r>
      <w:r w:rsidR="006B5E9D" w:rsidRPr="00E52290">
        <w:rPr>
          <w:szCs w:val="24"/>
          <w:lang w:val="en-US"/>
        </w:rPr>
        <w:t xml:space="preserve"> </w:t>
      </w:r>
    </w:p>
    <w:p w:rsidR="009876FF" w:rsidRDefault="009876FF" w:rsidP="009876FF">
      <w:pPr>
        <w:pStyle w:val="ListParagraph"/>
        <w:rPr>
          <w:szCs w:val="24"/>
          <w:lang w:val="en-US"/>
        </w:rPr>
      </w:pPr>
    </w:p>
    <w:p w:rsidR="009876FF" w:rsidRPr="009876FF" w:rsidRDefault="009876FF" w:rsidP="009876FF">
      <w:pPr>
        <w:contextualSpacing/>
        <w:jc w:val="both"/>
        <w:rPr>
          <w:b/>
          <w:szCs w:val="24"/>
          <w:lang w:val="en-US"/>
        </w:rPr>
      </w:pPr>
      <w:r w:rsidRPr="009876FF">
        <w:rPr>
          <w:b/>
          <w:szCs w:val="24"/>
          <w:lang w:val="en-US"/>
        </w:rPr>
        <w:t>NORWAY</w:t>
      </w:r>
    </w:p>
    <w:p w:rsidR="009876FF" w:rsidRPr="009876FF" w:rsidRDefault="009876FF" w:rsidP="009876FF">
      <w:pPr>
        <w:numPr>
          <w:ilvl w:val="0"/>
          <w:numId w:val="46"/>
        </w:numPr>
        <w:contextualSpacing/>
        <w:jc w:val="both"/>
        <w:rPr>
          <w:szCs w:val="24"/>
          <w:lang w:val="en-US"/>
        </w:rPr>
      </w:pPr>
      <w:r w:rsidRPr="009876FF">
        <w:rPr>
          <w:szCs w:val="24"/>
          <w:lang w:val="en-US"/>
        </w:rPr>
        <w:t xml:space="preserve">What measures are taken to ensure that human rights guaranteed by the Indonesian Constitution and the Indonesian Human Rights Law of 1999 are effectively implemented across the country? </w:t>
      </w:r>
    </w:p>
    <w:p w:rsidR="009876FF" w:rsidRPr="009876FF" w:rsidRDefault="009876FF" w:rsidP="009876FF">
      <w:pPr>
        <w:ind w:left="720"/>
        <w:contextualSpacing/>
        <w:jc w:val="both"/>
        <w:rPr>
          <w:szCs w:val="24"/>
          <w:lang w:val="en-US"/>
        </w:rPr>
      </w:pPr>
    </w:p>
    <w:p w:rsidR="009876FF" w:rsidRPr="009876FF" w:rsidRDefault="009876FF" w:rsidP="009876FF">
      <w:pPr>
        <w:numPr>
          <w:ilvl w:val="0"/>
          <w:numId w:val="46"/>
        </w:numPr>
        <w:contextualSpacing/>
        <w:jc w:val="both"/>
        <w:rPr>
          <w:szCs w:val="24"/>
          <w:lang w:val="en-US"/>
        </w:rPr>
      </w:pPr>
      <w:r w:rsidRPr="009876FF">
        <w:rPr>
          <w:szCs w:val="24"/>
          <w:lang w:val="en-US"/>
        </w:rPr>
        <w:t>What measures have been taken to ensure that all ministerial decrees regulating religious life, as well as religiously founded bylaws, are in conformity with international human rights law, as reflected in the Indonesian Constitution and the Human Rights Law of 1999?</w:t>
      </w:r>
    </w:p>
    <w:p w:rsidR="009876FF" w:rsidRPr="009876FF" w:rsidRDefault="009876FF" w:rsidP="006A430E">
      <w:pPr>
        <w:ind w:left="720"/>
        <w:contextualSpacing/>
        <w:jc w:val="both"/>
        <w:rPr>
          <w:szCs w:val="24"/>
          <w:lang w:val="en-US"/>
        </w:rPr>
      </w:pPr>
    </w:p>
    <w:p w:rsidR="009876FF" w:rsidRPr="009876FF" w:rsidRDefault="009876FF" w:rsidP="009876FF">
      <w:pPr>
        <w:numPr>
          <w:ilvl w:val="0"/>
          <w:numId w:val="46"/>
        </w:numPr>
        <w:contextualSpacing/>
        <w:jc w:val="both"/>
        <w:rPr>
          <w:szCs w:val="24"/>
          <w:lang w:val="en-US"/>
        </w:rPr>
      </w:pPr>
      <w:r w:rsidRPr="009876FF">
        <w:rPr>
          <w:szCs w:val="24"/>
          <w:lang w:val="en-US"/>
        </w:rPr>
        <w:t xml:space="preserve">What steps will Indonesia take to protect religious minorities from harassment or violence and to ensure freedom of belief and conscience for all, including for adherents of other beliefs and religions than the six religions officially recognized by the Ministry of Religious Affairs? </w:t>
      </w:r>
    </w:p>
    <w:p w:rsidR="009876FF" w:rsidRPr="009876FF" w:rsidRDefault="009876FF" w:rsidP="00242200">
      <w:pPr>
        <w:ind w:left="720"/>
        <w:contextualSpacing/>
        <w:jc w:val="both"/>
        <w:rPr>
          <w:szCs w:val="24"/>
          <w:lang w:val="en-US"/>
        </w:rPr>
      </w:pPr>
    </w:p>
    <w:p w:rsidR="009876FF" w:rsidRPr="0011730B" w:rsidRDefault="009876FF" w:rsidP="0011730B">
      <w:pPr>
        <w:numPr>
          <w:ilvl w:val="0"/>
          <w:numId w:val="46"/>
        </w:numPr>
        <w:contextualSpacing/>
        <w:jc w:val="both"/>
        <w:rPr>
          <w:szCs w:val="24"/>
          <w:lang w:val="en-US"/>
        </w:rPr>
      </w:pPr>
      <w:r w:rsidRPr="009876FF">
        <w:rPr>
          <w:szCs w:val="24"/>
          <w:lang w:val="en-US"/>
        </w:rPr>
        <w:t>What steps will Indonesia take to ensure a safe and enabling environment where all human rights defenders can safely enjoy their rights of expression and assembly, including those representing vulnerable groups such as minority religious groups, the LGBT community, traditional adat communities and other forest-dependent communities?</w:t>
      </w:r>
      <w:bookmarkStart w:id="0" w:name="_GoBack"/>
      <w:bookmarkEnd w:id="0"/>
    </w:p>
    <w:p w:rsidR="00844931" w:rsidRDefault="00844931" w:rsidP="00844931">
      <w:pPr>
        <w:pStyle w:val="ListParagraph"/>
        <w:rPr>
          <w:szCs w:val="24"/>
          <w:lang w:val="en-US"/>
        </w:rPr>
      </w:pPr>
    </w:p>
    <w:p w:rsidR="00844931" w:rsidRPr="00844931" w:rsidRDefault="00844931" w:rsidP="00844931">
      <w:pPr>
        <w:contextualSpacing/>
        <w:jc w:val="both"/>
        <w:rPr>
          <w:b/>
          <w:szCs w:val="24"/>
          <w:lang w:val="en-US"/>
        </w:rPr>
      </w:pPr>
      <w:r w:rsidRPr="00844931">
        <w:rPr>
          <w:b/>
          <w:szCs w:val="24"/>
          <w:lang w:val="en-US"/>
        </w:rPr>
        <w:t>SPAIN</w:t>
      </w:r>
    </w:p>
    <w:p w:rsidR="009D5F9A" w:rsidRPr="00E7270F" w:rsidRDefault="009D5F9A" w:rsidP="00E7270F">
      <w:pPr>
        <w:numPr>
          <w:ilvl w:val="0"/>
          <w:numId w:val="46"/>
        </w:numPr>
        <w:contextualSpacing/>
        <w:jc w:val="both"/>
        <w:rPr>
          <w:szCs w:val="24"/>
          <w:lang w:val="en-US"/>
        </w:rPr>
      </w:pPr>
      <w:r w:rsidRPr="009D5F9A">
        <w:rPr>
          <w:szCs w:val="24"/>
          <w:lang w:val="en-US"/>
        </w:rPr>
        <w:t xml:space="preserve">Is Indonesia ready to consider revising the Criminal Code to criminalize torture? </w:t>
      </w:r>
    </w:p>
    <w:p w:rsidR="009D5F9A" w:rsidRPr="009D5F9A" w:rsidRDefault="009D5F9A" w:rsidP="00E7270F">
      <w:pPr>
        <w:ind w:left="720"/>
        <w:contextualSpacing/>
        <w:jc w:val="both"/>
        <w:rPr>
          <w:szCs w:val="24"/>
          <w:lang w:val="en-US"/>
        </w:rPr>
      </w:pPr>
    </w:p>
    <w:p w:rsidR="009D5F9A" w:rsidRPr="009D5F9A" w:rsidRDefault="009D5F9A" w:rsidP="009D5F9A">
      <w:pPr>
        <w:numPr>
          <w:ilvl w:val="0"/>
          <w:numId w:val="46"/>
        </w:numPr>
        <w:contextualSpacing/>
        <w:jc w:val="both"/>
        <w:rPr>
          <w:szCs w:val="24"/>
          <w:lang w:val="en-US"/>
        </w:rPr>
      </w:pPr>
      <w:r w:rsidRPr="009D5F9A">
        <w:rPr>
          <w:szCs w:val="24"/>
          <w:lang w:val="en-US"/>
        </w:rPr>
        <w:lastRenderedPageBreak/>
        <w:t>Could Indonesia give information about the implementation of the National Plan of Action for the Elimination of the Worst Forms of Child Labour, in particular about how the Government has worked against the general notion of labour as being part of the education process, and the child being a “family asset”. Likewise, could Indonesia provide some information on how the Federal Government is coordinating on the matter at hand with States in the aftermath of the regional reform?</w:t>
      </w:r>
    </w:p>
    <w:p w:rsidR="009D5F9A" w:rsidRPr="009D5F9A" w:rsidRDefault="009D5F9A" w:rsidP="00E7270F">
      <w:pPr>
        <w:ind w:left="720"/>
        <w:contextualSpacing/>
        <w:jc w:val="both"/>
        <w:rPr>
          <w:szCs w:val="24"/>
          <w:lang w:val="en-US"/>
        </w:rPr>
      </w:pPr>
    </w:p>
    <w:p w:rsidR="002C24E3" w:rsidRPr="00E7270F" w:rsidRDefault="009D5F9A" w:rsidP="000F37CB">
      <w:pPr>
        <w:numPr>
          <w:ilvl w:val="0"/>
          <w:numId w:val="46"/>
        </w:numPr>
        <w:contextualSpacing/>
        <w:jc w:val="both"/>
        <w:rPr>
          <w:szCs w:val="24"/>
          <w:lang w:val="en-US"/>
        </w:rPr>
      </w:pPr>
      <w:r w:rsidRPr="00E7270F">
        <w:rPr>
          <w:szCs w:val="24"/>
          <w:lang w:val="en-US"/>
        </w:rPr>
        <w:t xml:space="preserve">How does Indonesia guarantee the rights of children of disabilities, particularly girls, who face multiple forms of discrimination, including regarding their right to education and health care? </w:t>
      </w:r>
    </w:p>
    <w:p w:rsidR="002673FF" w:rsidRPr="00093ABB" w:rsidRDefault="002673FF" w:rsidP="002C24E3">
      <w:pPr>
        <w:pStyle w:val="ListParagraph"/>
        <w:spacing w:line="288" w:lineRule="auto"/>
        <w:ind w:left="714"/>
        <w:contextualSpacing w:val="0"/>
        <w:jc w:val="both"/>
        <w:rPr>
          <w:szCs w:val="24"/>
          <w:lang w:val="en-US"/>
        </w:rPr>
      </w:pPr>
    </w:p>
    <w:p w:rsidR="00A35CE0" w:rsidRPr="00093ABB" w:rsidRDefault="00A35CE0" w:rsidP="00A35CE0">
      <w:pPr>
        <w:rPr>
          <w:color w:val="FF0000"/>
        </w:rPr>
      </w:pPr>
    </w:p>
    <w:sectPr w:rsidR="00A35CE0" w:rsidRPr="00093ABB"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11730B" w:rsidRPr="0011730B">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11730B" w:rsidRPr="0011730B">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37D78"/>
    <w:multiLevelType w:val="hybridMultilevel"/>
    <w:tmpl w:val="88F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15:restartNumberingAfterBreak="0">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36734"/>
    <w:multiLevelType w:val="hybridMultilevel"/>
    <w:tmpl w:val="5550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15:restartNumberingAfterBreak="0">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34"/>
  </w:num>
  <w:num w:numId="5">
    <w:abstractNumId w:val="1"/>
  </w:num>
  <w:num w:numId="6">
    <w:abstractNumId w:val="29"/>
  </w:num>
  <w:num w:numId="7">
    <w:abstractNumId w:val="43"/>
  </w:num>
  <w:num w:numId="8">
    <w:abstractNumId w:val="41"/>
  </w:num>
  <w:num w:numId="9">
    <w:abstractNumId w:val="16"/>
  </w:num>
  <w:num w:numId="10">
    <w:abstractNumId w:val="17"/>
  </w:num>
  <w:num w:numId="11">
    <w:abstractNumId w:val="36"/>
  </w:num>
  <w:num w:numId="12">
    <w:abstractNumId w:val="30"/>
  </w:num>
  <w:num w:numId="13">
    <w:abstractNumId w:val="35"/>
  </w:num>
  <w:num w:numId="14">
    <w:abstractNumId w:val="12"/>
  </w:num>
  <w:num w:numId="15">
    <w:abstractNumId w:val="37"/>
  </w:num>
  <w:num w:numId="16">
    <w:abstractNumId w:val="26"/>
  </w:num>
  <w:num w:numId="17">
    <w:abstractNumId w:val="45"/>
  </w:num>
  <w:num w:numId="18">
    <w:abstractNumId w:val="3"/>
  </w:num>
  <w:num w:numId="19">
    <w:abstractNumId w:val="2"/>
  </w:num>
  <w:num w:numId="20">
    <w:abstractNumId w:val="4"/>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7"/>
  </w:num>
  <w:num w:numId="27">
    <w:abstractNumId w:val="32"/>
  </w:num>
  <w:num w:numId="28">
    <w:abstractNumId w:val="39"/>
  </w:num>
  <w:num w:numId="29">
    <w:abstractNumId w:val="20"/>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42"/>
  </w:num>
  <w:num w:numId="34">
    <w:abstractNumId w:val="9"/>
  </w:num>
  <w:num w:numId="35">
    <w:abstractNumId w:val="18"/>
  </w:num>
  <w:num w:numId="36">
    <w:abstractNumId w:val="8"/>
  </w:num>
  <w:num w:numId="37">
    <w:abstractNumId w:val="31"/>
  </w:num>
  <w:num w:numId="38">
    <w:abstractNumId w:val="25"/>
  </w:num>
  <w:num w:numId="39">
    <w:abstractNumId w:val="44"/>
  </w:num>
  <w:num w:numId="40">
    <w:abstractNumId w:val="38"/>
  </w:num>
  <w:num w:numId="41">
    <w:abstractNumId w:val="5"/>
  </w:num>
  <w:num w:numId="42">
    <w:abstractNumId w:val="23"/>
  </w:num>
  <w:num w:numId="43">
    <w:abstractNumId w:val="11"/>
  </w:num>
  <w:num w:numId="44">
    <w:abstractNumId w:val="28"/>
  </w:num>
  <w:num w:numId="45">
    <w:abstractNumId w:val="13"/>
  </w:num>
  <w:num w:numId="46">
    <w:abstractNumId w:val="6"/>
  </w:num>
  <w:num w:numId="47">
    <w:abstractNumId w:val="7"/>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1DFC"/>
    <w:rsid w:val="00062BEA"/>
    <w:rsid w:val="00072281"/>
    <w:rsid w:val="00073402"/>
    <w:rsid w:val="00093ABB"/>
    <w:rsid w:val="000A32BA"/>
    <w:rsid w:val="000A5A04"/>
    <w:rsid w:val="000A6CB5"/>
    <w:rsid w:val="000A7C2F"/>
    <w:rsid w:val="000B2589"/>
    <w:rsid w:val="000C5058"/>
    <w:rsid w:val="000D18C6"/>
    <w:rsid w:val="000D2034"/>
    <w:rsid w:val="000E6413"/>
    <w:rsid w:val="000F0466"/>
    <w:rsid w:val="000F3150"/>
    <w:rsid w:val="001023AF"/>
    <w:rsid w:val="001106D0"/>
    <w:rsid w:val="0011212F"/>
    <w:rsid w:val="0011730B"/>
    <w:rsid w:val="00127C25"/>
    <w:rsid w:val="00134184"/>
    <w:rsid w:val="001373D0"/>
    <w:rsid w:val="00146A03"/>
    <w:rsid w:val="001524D5"/>
    <w:rsid w:val="0017544A"/>
    <w:rsid w:val="001775D6"/>
    <w:rsid w:val="00183F88"/>
    <w:rsid w:val="001954D7"/>
    <w:rsid w:val="001A63A9"/>
    <w:rsid w:val="001B1AE4"/>
    <w:rsid w:val="001B5512"/>
    <w:rsid w:val="001C53B9"/>
    <w:rsid w:val="001D56D7"/>
    <w:rsid w:val="001E0847"/>
    <w:rsid w:val="001F1BB6"/>
    <w:rsid w:val="00204DBC"/>
    <w:rsid w:val="0020553F"/>
    <w:rsid w:val="00207B3F"/>
    <w:rsid w:val="00235A13"/>
    <w:rsid w:val="00242200"/>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5102"/>
    <w:rsid w:val="00351A63"/>
    <w:rsid w:val="003539A2"/>
    <w:rsid w:val="00367039"/>
    <w:rsid w:val="00374B58"/>
    <w:rsid w:val="003779FC"/>
    <w:rsid w:val="00381DD2"/>
    <w:rsid w:val="00383D58"/>
    <w:rsid w:val="00391315"/>
    <w:rsid w:val="00391B92"/>
    <w:rsid w:val="003A1759"/>
    <w:rsid w:val="003E24D4"/>
    <w:rsid w:val="003F33AF"/>
    <w:rsid w:val="003F3784"/>
    <w:rsid w:val="00402D18"/>
    <w:rsid w:val="00403642"/>
    <w:rsid w:val="00404C4D"/>
    <w:rsid w:val="004206B7"/>
    <w:rsid w:val="00424D6D"/>
    <w:rsid w:val="00434E16"/>
    <w:rsid w:val="004428DD"/>
    <w:rsid w:val="00446E05"/>
    <w:rsid w:val="00471BAC"/>
    <w:rsid w:val="0047250E"/>
    <w:rsid w:val="00475174"/>
    <w:rsid w:val="004854D5"/>
    <w:rsid w:val="004A1DB1"/>
    <w:rsid w:val="004A5B03"/>
    <w:rsid w:val="004C7157"/>
    <w:rsid w:val="004D42FF"/>
    <w:rsid w:val="004E0457"/>
    <w:rsid w:val="004E3297"/>
    <w:rsid w:val="004E4D29"/>
    <w:rsid w:val="004E5332"/>
    <w:rsid w:val="004E7EB3"/>
    <w:rsid w:val="004F0D78"/>
    <w:rsid w:val="004F1CA2"/>
    <w:rsid w:val="005032EF"/>
    <w:rsid w:val="00510DF6"/>
    <w:rsid w:val="00512EB2"/>
    <w:rsid w:val="00513787"/>
    <w:rsid w:val="005243B7"/>
    <w:rsid w:val="00525BA3"/>
    <w:rsid w:val="00526BB7"/>
    <w:rsid w:val="00545692"/>
    <w:rsid w:val="005646DA"/>
    <w:rsid w:val="00570DE4"/>
    <w:rsid w:val="005718A3"/>
    <w:rsid w:val="00574DD4"/>
    <w:rsid w:val="00577BAD"/>
    <w:rsid w:val="005B08CC"/>
    <w:rsid w:val="005B08F2"/>
    <w:rsid w:val="005B7651"/>
    <w:rsid w:val="005C64A5"/>
    <w:rsid w:val="005E7C5C"/>
    <w:rsid w:val="005F176C"/>
    <w:rsid w:val="005F36CD"/>
    <w:rsid w:val="005F4ED3"/>
    <w:rsid w:val="005F5985"/>
    <w:rsid w:val="00604325"/>
    <w:rsid w:val="0061758E"/>
    <w:rsid w:val="00622929"/>
    <w:rsid w:val="006238E2"/>
    <w:rsid w:val="00631732"/>
    <w:rsid w:val="0065094A"/>
    <w:rsid w:val="00667A44"/>
    <w:rsid w:val="00673F0F"/>
    <w:rsid w:val="006A430E"/>
    <w:rsid w:val="006B17E4"/>
    <w:rsid w:val="006B5D4A"/>
    <w:rsid w:val="006B5E9D"/>
    <w:rsid w:val="006B77EC"/>
    <w:rsid w:val="006C3CD6"/>
    <w:rsid w:val="006D4D19"/>
    <w:rsid w:val="006E6F0A"/>
    <w:rsid w:val="006F2C52"/>
    <w:rsid w:val="006F688E"/>
    <w:rsid w:val="00714C7B"/>
    <w:rsid w:val="0074259A"/>
    <w:rsid w:val="007514AB"/>
    <w:rsid w:val="00751AA3"/>
    <w:rsid w:val="007537D4"/>
    <w:rsid w:val="00753DE5"/>
    <w:rsid w:val="00757725"/>
    <w:rsid w:val="007707DE"/>
    <w:rsid w:val="00772065"/>
    <w:rsid w:val="00773F0B"/>
    <w:rsid w:val="00775F52"/>
    <w:rsid w:val="0079464D"/>
    <w:rsid w:val="007A2F2A"/>
    <w:rsid w:val="007A56D9"/>
    <w:rsid w:val="007B7C16"/>
    <w:rsid w:val="007D078B"/>
    <w:rsid w:val="007D0A6C"/>
    <w:rsid w:val="007D388B"/>
    <w:rsid w:val="007D6AE3"/>
    <w:rsid w:val="007E2013"/>
    <w:rsid w:val="007F3920"/>
    <w:rsid w:val="007F6F84"/>
    <w:rsid w:val="00800FFA"/>
    <w:rsid w:val="0081323A"/>
    <w:rsid w:val="008220F5"/>
    <w:rsid w:val="00822498"/>
    <w:rsid w:val="008231FA"/>
    <w:rsid w:val="00824A98"/>
    <w:rsid w:val="0082674C"/>
    <w:rsid w:val="00832167"/>
    <w:rsid w:val="00844931"/>
    <w:rsid w:val="00845A43"/>
    <w:rsid w:val="00850DE0"/>
    <w:rsid w:val="00851687"/>
    <w:rsid w:val="0085621D"/>
    <w:rsid w:val="00861646"/>
    <w:rsid w:val="008645AF"/>
    <w:rsid w:val="00864A0D"/>
    <w:rsid w:val="00865BF7"/>
    <w:rsid w:val="00872BB9"/>
    <w:rsid w:val="00874218"/>
    <w:rsid w:val="00890BC4"/>
    <w:rsid w:val="008A3E17"/>
    <w:rsid w:val="008A4B92"/>
    <w:rsid w:val="008B339C"/>
    <w:rsid w:val="008C42A3"/>
    <w:rsid w:val="008C7302"/>
    <w:rsid w:val="008E762E"/>
    <w:rsid w:val="008F1B90"/>
    <w:rsid w:val="008F6C29"/>
    <w:rsid w:val="0090139B"/>
    <w:rsid w:val="00907552"/>
    <w:rsid w:val="009118DB"/>
    <w:rsid w:val="009228C3"/>
    <w:rsid w:val="009341AE"/>
    <w:rsid w:val="009378DB"/>
    <w:rsid w:val="009430E1"/>
    <w:rsid w:val="00952D1A"/>
    <w:rsid w:val="00956787"/>
    <w:rsid w:val="00960F57"/>
    <w:rsid w:val="00961EDC"/>
    <w:rsid w:val="0098536A"/>
    <w:rsid w:val="009876FF"/>
    <w:rsid w:val="009A1154"/>
    <w:rsid w:val="009A21C9"/>
    <w:rsid w:val="009A34B2"/>
    <w:rsid w:val="009B3D8D"/>
    <w:rsid w:val="009C65FD"/>
    <w:rsid w:val="009D1A3F"/>
    <w:rsid w:val="009D5F9A"/>
    <w:rsid w:val="009D62D9"/>
    <w:rsid w:val="009E30FE"/>
    <w:rsid w:val="009E5EFA"/>
    <w:rsid w:val="009F116C"/>
    <w:rsid w:val="009F7B6E"/>
    <w:rsid w:val="00A03C12"/>
    <w:rsid w:val="00A10792"/>
    <w:rsid w:val="00A12588"/>
    <w:rsid w:val="00A148DB"/>
    <w:rsid w:val="00A22171"/>
    <w:rsid w:val="00A25231"/>
    <w:rsid w:val="00A278D3"/>
    <w:rsid w:val="00A35881"/>
    <w:rsid w:val="00A35CE0"/>
    <w:rsid w:val="00A41055"/>
    <w:rsid w:val="00A60A8F"/>
    <w:rsid w:val="00A6296A"/>
    <w:rsid w:val="00A74497"/>
    <w:rsid w:val="00A90D9F"/>
    <w:rsid w:val="00A93C6A"/>
    <w:rsid w:val="00A93D40"/>
    <w:rsid w:val="00A93E45"/>
    <w:rsid w:val="00A9599F"/>
    <w:rsid w:val="00A96372"/>
    <w:rsid w:val="00AA39D5"/>
    <w:rsid w:val="00AA40FF"/>
    <w:rsid w:val="00AA4410"/>
    <w:rsid w:val="00AA5A42"/>
    <w:rsid w:val="00AA5CF7"/>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3143B"/>
    <w:rsid w:val="00B36875"/>
    <w:rsid w:val="00B564DE"/>
    <w:rsid w:val="00B61F5E"/>
    <w:rsid w:val="00B6492E"/>
    <w:rsid w:val="00B7243A"/>
    <w:rsid w:val="00B80748"/>
    <w:rsid w:val="00B82511"/>
    <w:rsid w:val="00B90813"/>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0347D"/>
    <w:rsid w:val="00C1113C"/>
    <w:rsid w:val="00C117B6"/>
    <w:rsid w:val="00C16649"/>
    <w:rsid w:val="00C33A30"/>
    <w:rsid w:val="00C40C08"/>
    <w:rsid w:val="00C534FA"/>
    <w:rsid w:val="00C66A45"/>
    <w:rsid w:val="00C66BD8"/>
    <w:rsid w:val="00C82288"/>
    <w:rsid w:val="00C83C31"/>
    <w:rsid w:val="00C86195"/>
    <w:rsid w:val="00C86D5E"/>
    <w:rsid w:val="00C91B93"/>
    <w:rsid w:val="00C932F4"/>
    <w:rsid w:val="00CA27C8"/>
    <w:rsid w:val="00CB7368"/>
    <w:rsid w:val="00CC1F2D"/>
    <w:rsid w:val="00CC2233"/>
    <w:rsid w:val="00CC2643"/>
    <w:rsid w:val="00CC3D5F"/>
    <w:rsid w:val="00CC59BE"/>
    <w:rsid w:val="00CD0AA3"/>
    <w:rsid w:val="00CF79F9"/>
    <w:rsid w:val="00D17C9C"/>
    <w:rsid w:val="00D240B7"/>
    <w:rsid w:val="00D26A2E"/>
    <w:rsid w:val="00D413F2"/>
    <w:rsid w:val="00D4581D"/>
    <w:rsid w:val="00D534F6"/>
    <w:rsid w:val="00D567E3"/>
    <w:rsid w:val="00D644AE"/>
    <w:rsid w:val="00D66200"/>
    <w:rsid w:val="00D75E77"/>
    <w:rsid w:val="00D818BD"/>
    <w:rsid w:val="00D92051"/>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45775"/>
    <w:rsid w:val="00E52290"/>
    <w:rsid w:val="00E5550F"/>
    <w:rsid w:val="00E63118"/>
    <w:rsid w:val="00E639B5"/>
    <w:rsid w:val="00E65301"/>
    <w:rsid w:val="00E715F8"/>
    <w:rsid w:val="00E7270F"/>
    <w:rsid w:val="00E74881"/>
    <w:rsid w:val="00E967F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7638F"/>
    <w:rsid w:val="00F80655"/>
    <w:rsid w:val="00F84C74"/>
    <w:rsid w:val="00F96E7F"/>
    <w:rsid w:val="00FA0A5A"/>
    <w:rsid w:val="00FB0950"/>
    <w:rsid w:val="00FC5453"/>
    <w:rsid w:val="00FD23BC"/>
    <w:rsid w:val="00FD47F7"/>
    <w:rsid w:val="00FD49DB"/>
    <w:rsid w:val="00FD6E08"/>
    <w:rsid w:val="00FF3CE9"/>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626C2472"/>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882B8F-3E09-4C4E-A19C-C1A3A70F5B7C}"/>
</file>

<file path=customXml/itemProps2.xml><?xml version="1.0" encoding="utf-8"?>
<ds:datastoreItem xmlns:ds="http://schemas.openxmlformats.org/officeDocument/2006/customXml" ds:itemID="{4B26036A-F587-4321-A575-E8EC56B94703}"/>
</file>

<file path=customXml/itemProps3.xml><?xml version="1.0" encoding="utf-8"?>
<ds:datastoreItem xmlns:ds="http://schemas.openxmlformats.org/officeDocument/2006/customXml" ds:itemID="{7EB856BB-F4C5-42B5-8C9F-817EABD2490A}"/>
</file>

<file path=customXml/itemProps4.xml><?xml version="1.0" encoding="utf-8"?>
<ds:datastoreItem xmlns:ds="http://schemas.openxmlformats.org/officeDocument/2006/customXml" ds:itemID="{386DA2E5-8C0B-4559-A65B-B4A3B7B5FF39}"/>
</file>

<file path=docProps/app.xml><?xml version="1.0" encoding="utf-8"?>
<Properties xmlns="http://schemas.openxmlformats.org/officeDocument/2006/extended-properties" xmlns:vt="http://schemas.openxmlformats.org/officeDocument/2006/docPropsVTypes">
  <Template>FCO A4 General Purpose Template.dotm</Template>
  <TotalTime>138</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Irina Tabirta</cp:lastModifiedBy>
  <cp:revision>118</cp:revision>
  <cp:lastPrinted>2011-09-06T11:49:00Z</cp:lastPrinted>
  <dcterms:created xsi:type="dcterms:W3CDTF">2015-04-23T12:29:00Z</dcterms:created>
  <dcterms:modified xsi:type="dcterms:W3CDTF">2017-05-01T18:37:00Z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1334300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