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F86" w:rsidRDefault="00021F86" w:rsidP="00021F86">
      <w:pPr>
        <w:pStyle w:val="yiv4509960554msonormal"/>
        <w:shd w:val="clear" w:color="auto" w:fill="FFFFFF"/>
        <w:bidi/>
        <w:spacing w:before="0" w:beforeAutospacing="0" w:after="0" w:afterAutospacing="0"/>
        <w:jc w:val="center"/>
        <w:rPr>
          <w:rFonts w:ascii="Segoe UI" w:hAnsi="Segoe UI" w:cs="Segoe UI"/>
          <w:color w:val="000000"/>
          <w:sz w:val="28"/>
          <w:szCs w:val="28"/>
          <w:rtl/>
          <w:lang w:bidi="ar-TN"/>
        </w:rPr>
      </w:pPr>
      <w:r>
        <w:rPr>
          <w:rFonts w:ascii="Segoe UI" w:hAnsi="Segoe UI" w:cs="Segoe UI" w:hint="cs"/>
          <w:color w:val="000000"/>
          <w:sz w:val="28"/>
          <w:szCs w:val="28"/>
          <w:rtl/>
          <w:lang w:bidi="ar-TN"/>
        </w:rPr>
        <w:t xml:space="preserve">ملحق عدد </w:t>
      </w:r>
      <w:r w:rsidR="00F22653">
        <w:rPr>
          <w:rFonts w:ascii="Segoe UI" w:hAnsi="Segoe UI" w:cs="Segoe UI"/>
          <w:color w:val="000000"/>
          <w:sz w:val="28"/>
          <w:szCs w:val="28"/>
          <w:lang w:bidi="ar-TN"/>
        </w:rPr>
        <w:t>31</w:t>
      </w:r>
      <w:bookmarkStart w:id="0" w:name="_GoBack"/>
      <w:bookmarkEnd w:id="0"/>
    </w:p>
    <w:p w:rsidR="00021F86" w:rsidRPr="00021F86" w:rsidRDefault="00021F86" w:rsidP="00021F86">
      <w:pPr>
        <w:pStyle w:val="yiv4509960554msonormal"/>
        <w:shd w:val="clear" w:color="auto" w:fill="FFFFFF"/>
        <w:bidi/>
        <w:spacing w:before="0" w:beforeAutospacing="0" w:after="0" w:afterAutospacing="0"/>
        <w:jc w:val="both"/>
        <w:rPr>
          <w:rFonts w:asciiTheme="majorBidi" w:hAnsiTheme="majorBidi" w:cstheme="majorBidi"/>
          <w:color w:val="000000"/>
          <w:sz w:val="28"/>
          <w:szCs w:val="28"/>
          <w:lang w:bidi="ar-TN"/>
        </w:rPr>
      </w:pPr>
      <w:r w:rsidRPr="00021F86">
        <w:rPr>
          <w:rFonts w:asciiTheme="majorBidi" w:hAnsiTheme="majorBidi" w:cstheme="majorBidi"/>
          <w:color w:val="000000"/>
          <w:sz w:val="28"/>
          <w:szCs w:val="28"/>
          <w:rtl/>
          <w:lang w:bidi="ar-TN"/>
        </w:rPr>
        <w:t>التطور التشريعي والواقعي: </w:t>
      </w:r>
    </w:p>
    <w:p w:rsidR="00021F86" w:rsidRPr="00021F86" w:rsidRDefault="00021F86" w:rsidP="00021F86">
      <w:pPr>
        <w:pStyle w:val="yiv4509960554msonormal"/>
        <w:shd w:val="clear" w:color="auto" w:fill="FFFFFF"/>
        <w:bidi/>
        <w:spacing w:before="0" w:beforeAutospacing="0" w:after="0" w:afterAutospacing="0"/>
        <w:jc w:val="both"/>
        <w:rPr>
          <w:rFonts w:asciiTheme="majorBidi" w:hAnsiTheme="majorBidi" w:cstheme="majorBidi"/>
          <w:color w:val="000000"/>
          <w:sz w:val="20"/>
          <w:szCs w:val="20"/>
          <w:rtl/>
        </w:rPr>
      </w:pPr>
      <w:r w:rsidRPr="00021F86">
        <w:rPr>
          <w:rStyle w:val="apple-converted-space"/>
          <w:rFonts w:asciiTheme="majorBidi" w:hAnsiTheme="majorBidi" w:cstheme="majorBidi"/>
          <w:color w:val="000000"/>
          <w:sz w:val="28"/>
          <w:szCs w:val="28"/>
          <w:rtl/>
          <w:lang w:bidi="ar-TN"/>
        </w:rPr>
        <w:t> </w:t>
      </w:r>
      <w:r w:rsidRPr="00021F86">
        <w:rPr>
          <w:rFonts w:asciiTheme="majorBidi" w:hAnsiTheme="majorBidi" w:cstheme="majorBidi"/>
          <w:color w:val="000000"/>
          <w:sz w:val="28"/>
          <w:szCs w:val="28"/>
          <w:rtl/>
          <w:lang w:bidi="ar-TN"/>
        </w:rPr>
        <w:t>في مجال انجاز وتمويل المشاريع السكنية تسعى وزارة التجهيز</w:t>
      </w:r>
      <w:r w:rsidRPr="00021F86">
        <w:rPr>
          <w:rStyle w:val="apple-converted-space"/>
          <w:rFonts w:asciiTheme="majorBidi" w:hAnsiTheme="majorBidi" w:cstheme="majorBidi"/>
          <w:color w:val="000000"/>
          <w:sz w:val="28"/>
          <w:szCs w:val="28"/>
          <w:rtl/>
          <w:lang w:bidi="ar-TN"/>
        </w:rPr>
        <w:t> </w:t>
      </w:r>
      <w:r w:rsidRPr="00021F86">
        <w:rPr>
          <w:rStyle w:val="yiv4509960554gmail-fontarabictextnew"/>
          <w:rFonts w:asciiTheme="majorBidi" w:hAnsiTheme="majorBidi" w:cstheme="majorBidi"/>
          <w:color w:val="000000"/>
          <w:sz w:val="28"/>
          <w:szCs w:val="28"/>
          <w:rtl/>
        </w:rPr>
        <w:t>والهياكل الخاضعة لإشرافها</w:t>
      </w:r>
      <w:r w:rsidRPr="00021F86">
        <w:rPr>
          <w:rStyle w:val="apple-converted-space"/>
          <w:rFonts w:asciiTheme="majorBidi" w:hAnsiTheme="majorBidi" w:cstheme="majorBidi"/>
          <w:color w:val="000000"/>
          <w:sz w:val="28"/>
          <w:szCs w:val="28"/>
          <w:rtl/>
        </w:rPr>
        <w:t> </w:t>
      </w:r>
      <w:r w:rsidRPr="00021F86">
        <w:rPr>
          <w:rFonts w:asciiTheme="majorBidi" w:hAnsiTheme="majorBidi" w:cstheme="majorBidi"/>
          <w:color w:val="000000"/>
          <w:sz w:val="28"/>
          <w:szCs w:val="28"/>
          <w:rtl/>
          <w:lang w:bidi="ar-TN"/>
        </w:rPr>
        <w:t xml:space="preserve">إلى توفير المسكن اللائق لمختلف </w:t>
      </w:r>
      <w:proofErr w:type="spellStart"/>
      <w:r w:rsidRPr="00021F86">
        <w:rPr>
          <w:rFonts w:asciiTheme="majorBidi" w:hAnsiTheme="majorBidi" w:cstheme="majorBidi"/>
          <w:color w:val="000000"/>
          <w:sz w:val="28"/>
          <w:szCs w:val="28"/>
          <w:rtl/>
          <w:lang w:bidi="ar-TN"/>
        </w:rPr>
        <w:t>الفيئات</w:t>
      </w:r>
      <w:proofErr w:type="spellEnd"/>
      <w:r w:rsidRPr="00021F86">
        <w:rPr>
          <w:rFonts w:asciiTheme="majorBidi" w:hAnsiTheme="majorBidi" w:cstheme="majorBidi"/>
          <w:color w:val="000000"/>
          <w:sz w:val="28"/>
          <w:szCs w:val="28"/>
          <w:rtl/>
          <w:lang w:bidi="ar-TN"/>
        </w:rPr>
        <w:t xml:space="preserve"> الاجتماعية، وأوكل القانون عدد 190لسنة 1957 للشركة الوطنية للبلاد التونسية انجاز وتمويل المساكن الاجتماعية والاقتصادية وعملت الشركة الوطنية للبلاد التونسية منذ إحداثها على توفير السكن الاجتماعي </w:t>
      </w:r>
      <w:r w:rsidRPr="00021F86">
        <w:rPr>
          <w:rStyle w:val="apple-converted-space"/>
          <w:rFonts w:asciiTheme="majorBidi" w:hAnsiTheme="majorBidi" w:cstheme="majorBidi"/>
          <w:color w:val="000000"/>
          <w:sz w:val="28"/>
          <w:szCs w:val="28"/>
          <w:rtl/>
          <w:lang w:bidi="ar-TN"/>
        </w:rPr>
        <w:t> </w:t>
      </w:r>
      <w:r w:rsidRPr="00021F86">
        <w:rPr>
          <w:rFonts w:asciiTheme="majorBidi" w:hAnsiTheme="majorBidi" w:cstheme="majorBidi"/>
          <w:color w:val="000000"/>
          <w:sz w:val="28"/>
          <w:szCs w:val="28"/>
          <w:rtl/>
          <w:lang w:bidi="ar-TN"/>
        </w:rPr>
        <w:t xml:space="preserve">الذي يشهد تزايدا عدديا وانتشارا على جل مناطق البلاد وتدعيمه بالمساهمات المالية وجعله في متناول مختلف </w:t>
      </w:r>
      <w:proofErr w:type="spellStart"/>
      <w:r w:rsidRPr="00021F86">
        <w:rPr>
          <w:rFonts w:asciiTheme="majorBidi" w:hAnsiTheme="majorBidi" w:cstheme="majorBidi"/>
          <w:color w:val="000000"/>
          <w:sz w:val="28"/>
          <w:szCs w:val="28"/>
          <w:rtl/>
          <w:lang w:bidi="ar-TN"/>
        </w:rPr>
        <w:t>الفيئات</w:t>
      </w:r>
      <w:proofErr w:type="spellEnd"/>
      <w:r w:rsidRPr="00021F86">
        <w:rPr>
          <w:rFonts w:asciiTheme="majorBidi" w:hAnsiTheme="majorBidi" w:cstheme="majorBidi"/>
          <w:color w:val="000000"/>
          <w:sz w:val="28"/>
          <w:szCs w:val="28"/>
          <w:rtl/>
          <w:lang w:bidi="ar-TN"/>
        </w:rPr>
        <w:t> </w:t>
      </w:r>
      <w:r w:rsidRPr="00021F86">
        <w:rPr>
          <w:rStyle w:val="apple-converted-space"/>
          <w:rFonts w:asciiTheme="majorBidi" w:hAnsiTheme="majorBidi" w:cstheme="majorBidi"/>
          <w:color w:val="000000"/>
          <w:sz w:val="28"/>
          <w:szCs w:val="28"/>
          <w:rtl/>
          <w:lang w:bidi="ar-TN"/>
        </w:rPr>
        <w:t> </w:t>
      </w:r>
      <w:r w:rsidRPr="00021F86">
        <w:rPr>
          <w:rFonts w:asciiTheme="majorBidi" w:hAnsiTheme="majorBidi" w:cstheme="majorBidi"/>
          <w:color w:val="000000"/>
          <w:sz w:val="28"/>
          <w:szCs w:val="28"/>
          <w:rtl/>
          <w:lang w:bidi="ar-TN"/>
        </w:rPr>
        <w:t xml:space="preserve">وقد تم انشاء "نظام </w:t>
      </w:r>
      <w:proofErr w:type="spellStart"/>
      <w:r w:rsidRPr="00021F86">
        <w:rPr>
          <w:rFonts w:asciiTheme="majorBidi" w:hAnsiTheme="majorBidi" w:cstheme="majorBidi"/>
          <w:color w:val="000000"/>
          <w:sz w:val="28"/>
          <w:szCs w:val="28"/>
          <w:rtl/>
          <w:lang w:bidi="ar-TN"/>
        </w:rPr>
        <w:t>فوبرولوس</w:t>
      </w:r>
      <w:proofErr w:type="spellEnd"/>
      <w:r w:rsidRPr="00021F86">
        <w:rPr>
          <w:rFonts w:asciiTheme="majorBidi" w:hAnsiTheme="majorBidi" w:cstheme="majorBidi"/>
          <w:color w:val="000000"/>
          <w:sz w:val="28"/>
          <w:szCs w:val="28"/>
          <w:rtl/>
          <w:lang w:bidi="ar-TN"/>
        </w:rPr>
        <w:t xml:space="preserve"> " وهو عبارة عن مساهمات من الدولة في ثمن المنزل المخصص للفئات ذات الدخل الضعيف والمحدود ( انظر جدول المشاريع المنجزة </w:t>
      </w:r>
      <w:r w:rsidRPr="00021F86">
        <w:rPr>
          <w:rStyle w:val="apple-converted-space"/>
          <w:rFonts w:asciiTheme="majorBidi" w:hAnsiTheme="majorBidi" w:cstheme="majorBidi"/>
          <w:color w:val="000000"/>
          <w:sz w:val="28"/>
          <w:szCs w:val="28"/>
          <w:rtl/>
          <w:lang w:bidi="ar-TN"/>
        </w:rPr>
        <w:t> </w:t>
      </w:r>
      <w:r w:rsidRPr="00021F86">
        <w:rPr>
          <w:rFonts w:asciiTheme="majorBidi" w:hAnsiTheme="majorBidi" w:cstheme="majorBidi"/>
          <w:color w:val="000000"/>
          <w:sz w:val="28"/>
          <w:szCs w:val="28"/>
          <w:rtl/>
          <w:lang w:bidi="ar-TN"/>
        </w:rPr>
        <w:t>من سنة 1957 إلى سنة 2015 </w:t>
      </w:r>
      <w:r w:rsidRPr="00021F86">
        <w:rPr>
          <w:rStyle w:val="apple-converted-space"/>
          <w:rFonts w:asciiTheme="majorBidi" w:hAnsiTheme="majorBidi" w:cstheme="majorBidi"/>
          <w:color w:val="000000"/>
          <w:sz w:val="28"/>
          <w:szCs w:val="28"/>
          <w:rtl/>
          <w:lang w:bidi="ar-TN"/>
        </w:rPr>
        <w:t> </w:t>
      </w:r>
      <w:r w:rsidRPr="00021F86">
        <w:rPr>
          <w:rFonts w:asciiTheme="majorBidi" w:hAnsiTheme="majorBidi" w:cstheme="majorBidi"/>
          <w:color w:val="000000"/>
          <w:sz w:val="28"/>
          <w:szCs w:val="28"/>
          <w:rtl/>
          <w:lang w:bidi="ar-TN"/>
        </w:rPr>
        <w:t>وجدول البرامج المزمع انجازها من سنة 2016 إلى سنة 2020 )، هذا إلى جانب استصلاح وتهذيب العقارات المتداعية للسقوط وتعويضها بمساكن لائقة داخل النسيج العمراني. </w:t>
      </w:r>
    </w:p>
    <w:p w:rsidR="00021F86" w:rsidRPr="00021F86" w:rsidRDefault="00021F86" w:rsidP="00021F86">
      <w:pPr>
        <w:pStyle w:val="NormalWeb"/>
        <w:shd w:val="clear" w:color="auto" w:fill="FFFFFF"/>
        <w:bidi/>
        <w:spacing w:before="0" w:beforeAutospacing="0" w:after="0" w:afterAutospacing="0"/>
        <w:jc w:val="both"/>
        <w:rPr>
          <w:rFonts w:asciiTheme="majorBidi" w:hAnsiTheme="majorBidi" w:cstheme="majorBidi"/>
          <w:color w:val="000000"/>
          <w:sz w:val="20"/>
          <w:szCs w:val="20"/>
          <w:rtl/>
        </w:rPr>
      </w:pPr>
      <w:r w:rsidRPr="00021F86">
        <w:rPr>
          <w:rFonts w:asciiTheme="majorBidi" w:hAnsiTheme="majorBidi" w:cstheme="majorBidi"/>
          <w:color w:val="000000"/>
          <w:sz w:val="28"/>
          <w:szCs w:val="28"/>
          <w:rtl/>
          <w:lang w:bidi="ar-TN"/>
        </w:rPr>
        <w:t> بمقتضى الأمر عدد 1225 لسنة 2012 المؤرّخ في 10 أوت 2012 المنقح والمتمم بالأمر عدد 460 لسنة 2015المؤرّخ في 10 أوت 2016 تمّ إحداث بوزارة التجهيز وحدة التصرّف حسب الأهداف لانجاز البرنامج الخصوصي للسكن الاجتماعي </w:t>
      </w:r>
      <w:r w:rsidRPr="00021F86">
        <w:rPr>
          <w:rStyle w:val="apple-converted-space"/>
          <w:rFonts w:asciiTheme="majorBidi" w:hAnsiTheme="majorBidi" w:cstheme="majorBidi"/>
          <w:color w:val="000000"/>
          <w:sz w:val="28"/>
          <w:szCs w:val="28"/>
          <w:rtl/>
          <w:lang w:bidi="ar-TN"/>
        </w:rPr>
        <w:t> </w:t>
      </w:r>
      <w:r w:rsidRPr="00021F86">
        <w:rPr>
          <w:rFonts w:asciiTheme="majorBidi" w:hAnsiTheme="majorBidi" w:cstheme="majorBidi"/>
          <w:color w:val="000000"/>
          <w:sz w:val="28"/>
          <w:szCs w:val="28"/>
          <w:rtl/>
          <w:lang w:bidi="ar-TN"/>
        </w:rPr>
        <w:t>الذي يعدّ</w:t>
      </w:r>
      <w:r w:rsidRPr="00021F86">
        <w:rPr>
          <w:rStyle w:val="apple-converted-space"/>
          <w:rFonts w:asciiTheme="majorBidi" w:hAnsiTheme="majorBidi" w:cstheme="majorBidi"/>
          <w:color w:val="000000"/>
          <w:sz w:val="28"/>
          <w:szCs w:val="28"/>
          <w:rtl/>
          <w:lang w:bidi="ar-TN"/>
        </w:rPr>
        <w:t> </w:t>
      </w:r>
      <w:r w:rsidRPr="00021F86">
        <w:rPr>
          <w:rFonts w:asciiTheme="majorBidi" w:hAnsiTheme="majorBidi" w:cstheme="majorBidi"/>
          <w:color w:val="000000"/>
          <w:sz w:val="28"/>
          <w:szCs w:val="28"/>
          <w:rtl/>
        </w:rPr>
        <w:t>من أبرز المشاريع التي تنفذها وزارة التجهيز والإسكان والتهيئة الترابية من أجل توفير سكن لائق للمواطن صاحب الدخل المحدود</w:t>
      </w:r>
      <w:r w:rsidRPr="00021F86">
        <w:rPr>
          <w:rFonts w:asciiTheme="majorBidi" w:hAnsiTheme="majorBidi" w:cstheme="majorBidi"/>
          <w:color w:val="000000"/>
          <w:sz w:val="28"/>
          <w:szCs w:val="28"/>
        </w:rPr>
        <w:t>.</w:t>
      </w:r>
    </w:p>
    <w:p w:rsidR="006A367F" w:rsidRPr="00021F86" w:rsidRDefault="006A367F" w:rsidP="00021F86">
      <w:pPr>
        <w:bidi/>
        <w:jc w:val="both"/>
        <w:rPr>
          <w:rFonts w:asciiTheme="majorBidi" w:hAnsiTheme="majorBidi" w:cstheme="majorBidi"/>
        </w:rPr>
      </w:pPr>
    </w:p>
    <w:sectPr w:rsidR="006A367F" w:rsidRPr="00021F86" w:rsidSect="009D3E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F86"/>
    <w:rsid w:val="00021F86"/>
    <w:rsid w:val="006A367F"/>
    <w:rsid w:val="009D3EDD"/>
    <w:rsid w:val="009F641A"/>
    <w:rsid w:val="00E92101"/>
    <w:rsid w:val="00F226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AF077"/>
  <w15:docId w15:val="{CB199A5C-0F13-4B41-98E7-79EB64491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yiv4509960554msonormal">
    <w:name w:val="yiv4509960554msonormal"/>
    <w:basedOn w:val="Normal"/>
    <w:rsid w:val="00021F8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021F86"/>
  </w:style>
  <w:style w:type="character" w:customStyle="1" w:styleId="yiv4509960554gmail-fontarabictextnew">
    <w:name w:val="yiv4509960554gmail-fontarabictextnew"/>
    <w:basedOn w:val="Policepardfaut"/>
    <w:rsid w:val="00021F86"/>
  </w:style>
  <w:style w:type="paragraph" w:styleId="NormalWeb">
    <w:name w:val="Normal (Web)"/>
    <w:basedOn w:val="Normal"/>
    <w:uiPriority w:val="99"/>
    <w:semiHidden/>
    <w:unhideWhenUsed/>
    <w:rsid w:val="00021F8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AB0CF02-5CD7-40D6-9835-5FBCE3BE0F88}"/>
</file>

<file path=customXml/itemProps2.xml><?xml version="1.0" encoding="utf-8"?>
<ds:datastoreItem xmlns:ds="http://schemas.openxmlformats.org/officeDocument/2006/customXml" ds:itemID="{B3CD3D6F-1CFE-4266-9C48-48623C2946BA}"/>
</file>

<file path=customXml/itemProps3.xml><?xml version="1.0" encoding="utf-8"?>
<ds:datastoreItem xmlns:ds="http://schemas.openxmlformats.org/officeDocument/2006/customXml" ds:itemID="{0AE62331-CDF2-459A-B69C-BD9F56F16CFA}"/>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959</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sana bouzaouach</dc:creator>
  <cp:lastModifiedBy>Mission Tun</cp:lastModifiedBy>
  <cp:revision>3</cp:revision>
  <dcterms:created xsi:type="dcterms:W3CDTF">2017-02-03T15:26:00Z</dcterms:created>
  <dcterms:modified xsi:type="dcterms:W3CDTF">2017-02-03T16:53:00Z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1328800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