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1962C04E" w:rsidR="00A02BFB" w:rsidRPr="00EA4E8E" w:rsidRDefault="005512BA" w:rsidP="005512BA">
      <w:pPr>
        <w:pStyle w:val="HChG"/>
        <w:rPr>
          <w:lang w:val="en-US"/>
        </w:rPr>
      </w:pPr>
      <w:r>
        <w:tab/>
      </w:r>
      <w:r>
        <w:tab/>
      </w:r>
      <w:r w:rsidRPr="00EA4E8E">
        <w:rPr>
          <w:lang w:val="en-US"/>
        </w:rPr>
        <w:t xml:space="preserve">Tables for UN </w:t>
      </w:r>
      <w:r w:rsidR="00A02BFB" w:rsidRPr="00EA4E8E">
        <w:rPr>
          <w:lang w:val="en-US"/>
        </w:rPr>
        <w:t xml:space="preserve">Compilation on </w:t>
      </w:r>
      <w:r w:rsidR="007C2B32">
        <w:rPr>
          <w:lang w:val="en-US"/>
        </w:rPr>
        <w:t>Mali</w:t>
      </w:r>
    </w:p>
    <w:p w14:paraId="1A765EE4" w14:textId="1660C005" w:rsidR="00A02BFB" w:rsidRPr="00A02BFB" w:rsidRDefault="005512BA" w:rsidP="005512BA">
      <w:pPr>
        <w:pStyle w:val="HChG"/>
      </w:pPr>
      <w:r w:rsidRPr="00EA4E8E">
        <w:rPr>
          <w:lang w:val="en-US"/>
        </w:rPr>
        <w:tab/>
      </w:r>
      <w:r w:rsidR="00A02BFB" w:rsidRPr="00A02BFB">
        <w:t>I.</w:t>
      </w:r>
      <w:r w:rsidR="00A02BFB" w:rsidRPr="00A02BFB">
        <w:tab/>
      </w:r>
      <w:r w:rsidR="000D141A" w:rsidRPr="000D141A">
        <w:t>Scope of international obligations</w:t>
      </w:r>
      <w:r w:rsidR="000D141A" w:rsidRPr="000D141A">
        <w:rPr>
          <w:rStyle w:val="EndnoteReference"/>
          <w:b w:val="0"/>
        </w:rPr>
        <w:endnoteReference w:id="2"/>
      </w:r>
    </w:p>
    <w:p w14:paraId="4A231922" w14:textId="5DAAE200" w:rsidR="00A02BFB" w:rsidRPr="00A02BFB" w:rsidRDefault="00A02BFB" w:rsidP="005512BA">
      <w:pPr>
        <w:pStyle w:val="H1G"/>
      </w:pPr>
      <w:r w:rsidRPr="00A02BFB">
        <w:tab/>
      </w:r>
      <w:r>
        <w:t>A</w:t>
      </w:r>
      <w:r w:rsidRPr="00A02BFB">
        <w:t>.</w:t>
      </w:r>
      <w:r w:rsidRPr="00A02BFB">
        <w:tab/>
      </w:r>
      <w:bookmarkStart w:id="0" w:name="Table_Int_HR_Treaties"/>
      <w:r w:rsidR="000D141A" w:rsidRPr="000D141A">
        <w:t>International human rights treaties</w:t>
      </w:r>
      <w:bookmarkEnd w:id="0"/>
      <w:r w:rsidR="000D141A" w:rsidRPr="000D141A">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100E149" w14:textId="77777777" w:rsidTr="009045C9">
        <w:tc>
          <w:tcPr>
            <w:tcW w:w="2409" w:type="dxa"/>
            <w:tcBorders>
              <w:top w:val="single" w:sz="4" w:space="0" w:color="auto"/>
              <w:bottom w:val="single" w:sz="12" w:space="0" w:color="auto"/>
            </w:tcBorders>
            <w:shd w:val="clear" w:color="auto" w:fill="auto"/>
            <w:vAlign w:val="bottom"/>
          </w:tcPr>
          <w:p w14:paraId="3F88120E"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981B8"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332FDAF6" w14:textId="77777777" w:rsidTr="009045C9">
        <w:trPr>
          <w:trHeight w:hRule="exact" w:val="113"/>
        </w:trPr>
        <w:tc>
          <w:tcPr>
            <w:tcW w:w="2409" w:type="dxa"/>
            <w:tcBorders>
              <w:top w:val="single" w:sz="12" w:space="0" w:color="auto"/>
            </w:tcBorders>
            <w:shd w:val="clear" w:color="auto" w:fill="auto"/>
            <w:vAlign w:val="bottom"/>
          </w:tcPr>
          <w:p w14:paraId="69CF5EB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5372AC30"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A02BFB" w:rsidRDefault="00A02BFB" w:rsidP="00A02BFB">
            <w:pPr>
              <w:spacing w:before="80" w:after="80" w:line="200" w:lineRule="exact"/>
              <w:ind w:right="113"/>
              <w:rPr>
                <w:i/>
                <w:sz w:val="16"/>
              </w:rPr>
            </w:pPr>
          </w:p>
        </w:tc>
      </w:tr>
      <w:tr w:rsidR="00A02BFB" w:rsidRPr="00A02BFB" w14:paraId="5147E949" w14:textId="77777777" w:rsidTr="009045C9">
        <w:tc>
          <w:tcPr>
            <w:tcW w:w="2409" w:type="dxa"/>
            <w:shd w:val="clear" w:color="auto" w:fill="auto"/>
          </w:tcPr>
          <w:p w14:paraId="4DEFEDB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30E77E37" w14:textId="77777777" w:rsidR="001F625F" w:rsidRPr="001F625F" w:rsidRDefault="001F625F" w:rsidP="001F625F">
            <w:pPr>
              <w:spacing w:before="40" w:after="120"/>
              <w:ind w:right="113"/>
            </w:pPr>
            <w:r w:rsidRPr="001F625F">
              <w:t>ICERD (1974)</w:t>
            </w:r>
          </w:p>
          <w:p w14:paraId="3BE1D7C0" w14:textId="77777777" w:rsidR="001F625F" w:rsidRPr="001F625F" w:rsidRDefault="001F625F" w:rsidP="001F625F">
            <w:pPr>
              <w:spacing w:before="40" w:after="120"/>
              <w:ind w:right="113"/>
            </w:pPr>
            <w:r w:rsidRPr="001F625F">
              <w:t>ICESCR (1974)</w:t>
            </w:r>
          </w:p>
          <w:p w14:paraId="621EBD6F" w14:textId="77777777" w:rsidR="001F625F" w:rsidRPr="001F625F" w:rsidRDefault="001F625F" w:rsidP="001F625F">
            <w:pPr>
              <w:spacing w:before="40" w:after="120"/>
              <w:ind w:right="113"/>
            </w:pPr>
            <w:r w:rsidRPr="001F625F">
              <w:t>ICCPR (1974)</w:t>
            </w:r>
          </w:p>
          <w:p w14:paraId="50563F9D" w14:textId="77777777" w:rsidR="001F625F" w:rsidRPr="001F625F" w:rsidRDefault="001F625F" w:rsidP="001F625F">
            <w:pPr>
              <w:spacing w:before="40" w:after="120"/>
              <w:ind w:right="113"/>
            </w:pPr>
            <w:r w:rsidRPr="001F625F">
              <w:t>CEDAW (1985)</w:t>
            </w:r>
          </w:p>
          <w:p w14:paraId="17D34048" w14:textId="77777777" w:rsidR="001F625F" w:rsidRPr="001F625F" w:rsidRDefault="001F625F" w:rsidP="001F625F">
            <w:pPr>
              <w:spacing w:before="40" w:after="120"/>
              <w:ind w:right="113"/>
            </w:pPr>
            <w:r w:rsidRPr="001F625F">
              <w:t>CAT (1999)</w:t>
            </w:r>
          </w:p>
          <w:p w14:paraId="1E55C042" w14:textId="77777777" w:rsidR="001F625F" w:rsidRPr="001F625F" w:rsidRDefault="001F625F" w:rsidP="001F625F">
            <w:pPr>
              <w:spacing w:before="40" w:after="120"/>
              <w:ind w:right="113"/>
            </w:pPr>
            <w:r w:rsidRPr="001F625F">
              <w:t>OP-CAT (2005)</w:t>
            </w:r>
          </w:p>
          <w:p w14:paraId="5ABD5CFF" w14:textId="77777777" w:rsidR="001F625F" w:rsidRPr="001F625F" w:rsidRDefault="001F625F" w:rsidP="001F625F">
            <w:pPr>
              <w:spacing w:before="40" w:after="120"/>
              <w:ind w:right="113"/>
            </w:pPr>
            <w:r w:rsidRPr="001F625F">
              <w:t>CRC (1990)</w:t>
            </w:r>
          </w:p>
          <w:p w14:paraId="2DA5853E" w14:textId="77777777" w:rsidR="001F625F" w:rsidRPr="001F625F" w:rsidRDefault="001F625F" w:rsidP="001F625F">
            <w:pPr>
              <w:spacing w:before="40" w:after="120"/>
              <w:ind w:right="113"/>
            </w:pPr>
            <w:r w:rsidRPr="001F625F">
              <w:t>OP-CRC-AC (2002)</w:t>
            </w:r>
          </w:p>
          <w:p w14:paraId="41F576DC" w14:textId="77777777" w:rsidR="001F625F" w:rsidRPr="001F625F" w:rsidRDefault="001F625F" w:rsidP="001F625F">
            <w:pPr>
              <w:spacing w:before="40" w:after="120"/>
              <w:ind w:right="113"/>
            </w:pPr>
            <w:r w:rsidRPr="001F625F">
              <w:t>OP-CRC-SC (2002)</w:t>
            </w:r>
          </w:p>
          <w:p w14:paraId="00DDBFE0" w14:textId="77777777" w:rsidR="001F625F" w:rsidRPr="001F625F" w:rsidRDefault="001F625F" w:rsidP="001F625F">
            <w:pPr>
              <w:spacing w:before="40" w:after="120"/>
              <w:ind w:right="113"/>
            </w:pPr>
            <w:r w:rsidRPr="001F625F">
              <w:t>ICRMW (2003)</w:t>
            </w:r>
          </w:p>
          <w:p w14:paraId="5616A1B5" w14:textId="77777777" w:rsidR="001F625F" w:rsidRPr="001F625F" w:rsidRDefault="001F625F" w:rsidP="001F625F">
            <w:pPr>
              <w:spacing w:before="40" w:after="120"/>
              <w:ind w:right="113"/>
            </w:pPr>
            <w:r w:rsidRPr="001F625F">
              <w:t>CRPD (2008)</w:t>
            </w:r>
          </w:p>
          <w:p w14:paraId="0D0E0089" w14:textId="3D467279" w:rsidR="00A02BFB" w:rsidRPr="00A02BFB" w:rsidRDefault="001F625F" w:rsidP="001F625F">
            <w:pPr>
              <w:spacing w:before="40" w:after="120"/>
              <w:ind w:right="113"/>
            </w:pPr>
            <w:r w:rsidRPr="001F625F">
              <w:t>ICPPED (2009)</w:t>
            </w:r>
          </w:p>
        </w:tc>
        <w:tc>
          <w:tcPr>
            <w:tcW w:w="2409" w:type="dxa"/>
            <w:shd w:val="clear" w:color="auto" w:fill="auto"/>
          </w:tcPr>
          <w:p w14:paraId="6D3751F2" w14:textId="5F1BB06A" w:rsidR="00A02BFB" w:rsidRPr="00A02BFB" w:rsidRDefault="001F625F" w:rsidP="00A02BFB">
            <w:pPr>
              <w:spacing w:before="40" w:after="120"/>
              <w:ind w:right="113"/>
            </w:pPr>
            <w:r>
              <w:t>--</w:t>
            </w:r>
          </w:p>
        </w:tc>
        <w:tc>
          <w:tcPr>
            <w:tcW w:w="2410" w:type="dxa"/>
            <w:shd w:val="clear" w:color="auto" w:fill="auto"/>
          </w:tcPr>
          <w:p w14:paraId="7E4FAA5F" w14:textId="38AF4A48" w:rsidR="000E375D" w:rsidRPr="00A02BFB" w:rsidRDefault="001F625F" w:rsidP="00A02BFB">
            <w:pPr>
              <w:spacing w:before="40" w:after="120"/>
              <w:ind w:right="113"/>
            </w:pPr>
            <w:r w:rsidRPr="001F625F">
              <w:t>ICCPR-OP 2</w:t>
            </w:r>
          </w:p>
        </w:tc>
      </w:tr>
      <w:tr w:rsidR="00A02BFB" w:rsidRPr="00A02BFB" w14:paraId="50D3FDE1" w14:textId="77777777" w:rsidTr="009045C9">
        <w:tc>
          <w:tcPr>
            <w:tcW w:w="2409" w:type="dxa"/>
            <w:tcBorders>
              <w:bottom w:val="single" w:sz="12" w:space="0" w:color="auto"/>
            </w:tcBorders>
            <w:shd w:val="clear" w:color="auto" w:fill="auto"/>
          </w:tcPr>
          <w:p w14:paraId="4ECD6937"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sidRPr="002410B6">
              <w:rPr>
                <w:rStyle w:val="EndnoteReference"/>
              </w:rPr>
              <w:endnoteReference w:id="4"/>
            </w:r>
          </w:p>
        </w:tc>
        <w:tc>
          <w:tcPr>
            <w:tcW w:w="2409" w:type="dxa"/>
            <w:tcBorders>
              <w:bottom w:val="single" w:sz="12" w:space="0" w:color="auto"/>
            </w:tcBorders>
            <w:shd w:val="clear" w:color="auto" w:fill="auto"/>
          </w:tcPr>
          <w:p w14:paraId="76010938" w14:textId="77777777" w:rsidR="001F625F" w:rsidRPr="001F625F" w:rsidRDefault="001F625F" w:rsidP="001F625F">
            <w:pPr>
              <w:spacing w:before="40" w:after="120"/>
              <w:ind w:right="113"/>
              <w:rPr>
                <w:lang w:val="fr-FR"/>
              </w:rPr>
            </w:pPr>
            <w:r w:rsidRPr="001F625F">
              <w:rPr>
                <w:lang w:val="fr-FR"/>
              </w:rPr>
              <w:t>OP-ICESCR (signature, 2009)</w:t>
            </w:r>
          </w:p>
          <w:p w14:paraId="20CBAF8B" w14:textId="77777777" w:rsidR="001F625F" w:rsidRPr="001F625F" w:rsidRDefault="001F625F" w:rsidP="001F625F">
            <w:pPr>
              <w:spacing w:before="40" w:after="120"/>
              <w:ind w:right="113"/>
              <w:rPr>
                <w:lang w:val="fr-FR"/>
              </w:rPr>
            </w:pPr>
            <w:r w:rsidRPr="001F625F">
              <w:rPr>
                <w:lang w:val="fr-FR"/>
              </w:rPr>
              <w:t>ICCPR-OP 1 (2001)</w:t>
            </w:r>
          </w:p>
          <w:p w14:paraId="411A2743" w14:textId="77777777" w:rsidR="001F625F" w:rsidRPr="001F625F" w:rsidRDefault="001F625F" w:rsidP="001F625F">
            <w:pPr>
              <w:spacing w:before="40" w:after="120"/>
              <w:ind w:right="113"/>
            </w:pPr>
            <w:r w:rsidRPr="001F625F">
              <w:t>OP-CEDAW, art. 8 (2000)</w:t>
            </w:r>
          </w:p>
          <w:p w14:paraId="2360FEEC" w14:textId="77777777" w:rsidR="001F625F" w:rsidRPr="001F625F" w:rsidRDefault="001F625F" w:rsidP="001F625F">
            <w:pPr>
              <w:spacing w:before="40" w:after="120"/>
              <w:ind w:right="113"/>
            </w:pPr>
            <w:r w:rsidRPr="001F625F">
              <w:t>CAT, art. 20 (1999)</w:t>
            </w:r>
          </w:p>
          <w:p w14:paraId="5B206572" w14:textId="77777777" w:rsidR="001F625F" w:rsidRPr="001F625F" w:rsidRDefault="001F625F" w:rsidP="001F625F">
            <w:pPr>
              <w:spacing w:before="40" w:after="120"/>
              <w:ind w:right="113"/>
            </w:pPr>
            <w:r w:rsidRPr="001F625F">
              <w:t>OP-CRC-IC (signature, 2012)</w:t>
            </w:r>
          </w:p>
          <w:p w14:paraId="04E0ABB9" w14:textId="77777777" w:rsidR="001F625F" w:rsidRPr="001F625F" w:rsidRDefault="001F625F" w:rsidP="001F625F">
            <w:pPr>
              <w:spacing w:before="40" w:after="120"/>
              <w:ind w:right="113"/>
            </w:pPr>
            <w:r w:rsidRPr="001F625F">
              <w:t>OP-CRPD, art. 6 (2008)</w:t>
            </w:r>
          </w:p>
          <w:p w14:paraId="79F14986" w14:textId="3A287B80" w:rsidR="00A02BFB" w:rsidRPr="00A02BFB" w:rsidRDefault="001F625F" w:rsidP="001F625F">
            <w:pPr>
              <w:spacing w:before="40" w:after="120"/>
              <w:ind w:right="113"/>
            </w:pPr>
            <w:r w:rsidRPr="001F625F">
              <w:t>ICPPED, arts. 31 and 32 (2010)</w:t>
            </w:r>
          </w:p>
        </w:tc>
        <w:tc>
          <w:tcPr>
            <w:tcW w:w="2409" w:type="dxa"/>
            <w:tcBorders>
              <w:bottom w:val="single" w:sz="12" w:space="0" w:color="auto"/>
            </w:tcBorders>
            <w:shd w:val="clear" w:color="auto" w:fill="auto"/>
          </w:tcPr>
          <w:p w14:paraId="389E8D39" w14:textId="2CA8899B" w:rsidR="00A02BFB" w:rsidRPr="00A02BFB" w:rsidRDefault="001F625F" w:rsidP="00A02BFB">
            <w:pPr>
              <w:spacing w:before="40" w:after="120"/>
              <w:ind w:right="113"/>
            </w:pPr>
            <w:r>
              <w:t>--</w:t>
            </w:r>
          </w:p>
        </w:tc>
        <w:tc>
          <w:tcPr>
            <w:tcW w:w="2410" w:type="dxa"/>
            <w:tcBorders>
              <w:bottom w:val="single" w:sz="12" w:space="0" w:color="auto"/>
            </w:tcBorders>
            <w:shd w:val="clear" w:color="auto" w:fill="auto"/>
          </w:tcPr>
          <w:p w14:paraId="2C810D16" w14:textId="77777777" w:rsidR="001F625F" w:rsidRPr="001F625F" w:rsidRDefault="001F625F" w:rsidP="001F625F">
            <w:pPr>
              <w:spacing w:before="40" w:after="120"/>
              <w:ind w:right="113"/>
            </w:pPr>
            <w:r w:rsidRPr="001F625F">
              <w:t>ICERD, art. 14</w:t>
            </w:r>
          </w:p>
          <w:p w14:paraId="6DDFC0A2" w14:textId="77777777" w:rsidR="001F625F" w:rsidRPr="001F625F" w:rsidRDefault="001F625F" w:rsidP="001F625F">
            <w:pPr>
              <w:spacing w:before="40" w:after="120"/>
              <w:ind w:right="113"/>
            </w:pPr>
            <w:r w:rsidRPr="001F625F">
              <w:t>OP-ICESCR (signature, 2009)</w:t>
            </w:r>
          </w:p>
          <w:p w14:paraId="3BEDF72B" w14:textId="77777777" w:rsidR="001F625F" w:rsidRPr="001F625F" w:rsidRDefault="001F625F" w:rsidP="001F625F">
            <w:pPr>
              <w:spacing w:before="40" w:after="120"/>
              <w:ind w:right="113"/>
            </w:pPr>
            <w:r w:rsidRPr="001F625F">
              <w:t>ICCPR, art. 41</w:t>
            </w:r>
          </w:p>
          <w:p w14:paraId="33301140" w14:textId="77777777" w:rsidR="001F625F" w:rsidRPr="001F625F" w:rsidRDefault="001F625F" w:rsidP="001F625F">
            <w:pPr>
              <w:spacing w:before="40" w:after="120"/>
              <w:ind w:right="113"/>
            </w:pPr>
            <w:r w:rsidRPr="001F625F">
              <w:t>CAT, arts. 21 and 22</w:t>
            </w:r>
          </w:p>
          <w:p w14:paraId="56129BEA" w14:textId="77777777" w:rsidR="001F625F" w:rsidRPr="001F625F" w:rsidRDefault="001F625F" w:rsidP="001F625F">
            <w:pPr>
              <w:spacing w:before="40" w:after="120"/>
              <w:ind w:right="113"/>
            </w:pPr>
            <w:r w:rsidRPr="001F625F">
              <w:t>OP-CRC-IC (signature, 2012)</w:t>
            </w:r>
          </w:p>
          <w:p w14:paraId="359C862B" w14:textId="22F44DC8" w:rsidR="000E375D" w:rsidRPr="00A02BFB" w:rsidRDefault="001F625F" w:rsidP="001F625F">
            <w:pPr>
              <w:spacing w:before="40" w:after="120"/>
              <w:ind w:right="113"/>
            </w:pPr>
            <w:r w:rsidRPr="001F625F">
              <w:t>ICRMW, arts. 76 and 77</w:t>
            </w:r>
          </w:p>
        </w:tc>
      </w:tr>
    </w:tbl>
    <w:p w14:paraId="6FBF8DE8"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A02BFB" w:rsidRPr="00A02BFB" w14:paraId="4B524D9F" w14:textId="77777777" w:rsidTr="000121D2">
        <w:tc>
          <w:tcPr>
            <w:tcW w:w="2409" w:type="dxa"/>
            <w:tcBorders>
              <w:top w:val="single" w:sz="4" w:space="0" w:color="auto"/>
              <w:bottom w:val="single" w:sz="12" w:space="0" w:color="auto"/>
            </w:tcBorders>
          </w:tcPr>
          <w:p w14:paraId="22B3F013"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C0DC6D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F50416E" w14:textId="77777777" w:rsidTr="00D57EDC">
        <w:trPr>
          <w:trHeight w:hRule="exact" w:val="113"/>
        </w:trPr>
        <w:tc>
          <w:tcPr>
            <w:tcW w:w="2409" w:type="dxa"/>
            <w:tcBorders>
              <w:top w:val="single" w:sz="12" w:space="0" w:color="auto"/>
            </w:tcBorders>
          </w:tcPr>
          <w:p w14:paraId="2F78BC55"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5DDCE1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A02BFB" w:rsidRDefault="00A02BFB" w:rsidP="00A02BFB">
            <w:pPr>
              <w:spacing w:before="80" w:after="80" w:line="200" w:lineRule="exact"/>
              <w:ind w:right="113"/>
              <w:rPr>
                <w:i/>
                <w:sz w:val="16"/>
              </w:rPr>
            </w:pPr>
          </w:p>
        </w:tc>
      </w:tr>
      <w:tr w:rsidR="00A02BFB" w:rsidRPr="00A02BFB" w14:paraId="040EBFD2" w14:textId="77777777" w:rsidTr="00E534E2">
        <w:tc>
          <w:tcPr>
            <w:tcW w:w="2409" w:type="dxa"/>
          </w:tcPr>
          <w:p w14:paraId="44EB1471" w14:textId="77777777" w:rsidR="00A02BFB" w:rsidRPr="00A02BFB" w:rsidRDefault="00A02BFB" w:rsidP="00A02BFB">
            <w:pPr>
              <w:spacing w:before="40" w:after="120"/>
              <w:ind w:right="113"/>
            </w:pPr>
          </w:p>
        </w:tc>
        <w:tc>
          <w:tcPr>
            <w:tcW w:w="2409" w:type="dxa"/>
          </w:tcPr>
          <w:p w14:paraId="097C1A15" w14:textId="099F5810" w:rsidR="00A02BFB" w:rsidRPr="00A02BFB" w:rsidRDefault="001E4465" w:rsidP="001E4465">
            <w:pPr>
              <w:spacing w:before="40" w:after="120"/>
              <w:ind w:right="113"/>
            </w:pPr>
            <w:r w:rsidRPr="001E4465">
              <w:t>CRC (Reservation, art. 16, 1990)</w:t>
            </w:r>
          </w:p>
        </w:tc>
        <w:tc>
          <w:tcPr>
            <w:tcW w:w="2409" w:type="dxa"/>
            <w:shd w:val="clear" w:color="auto" w:fill="auto"/>
          </w:tcPr>
          <w:p w14:paraId="790141BC" w14:textId="3F98BE71" w:rsidR="00A02BFB" w:rsidRPr="00A02BFB" w:rsidRDefault="001E4465" w:rsidP="000E375D">
            <w:pPr>
              <w:spacing w:before="40" w:after="120"/>
              <w:ind w:right="113"/>
              <w:jc w:val="both"/>
            </w:pPr>
            <w:r>
              <w:t>--</w:t>
            </w:r>
          </w:p>
        </w:tc>
        <w:tc>
          <w:tcPr>
            <w:tcW w:w="2410" w:type="dxa"/>
            <w:shd w:val="clear" w:color="auto" w:fill="auto"/>
          </w:tcPr>
          <w:p w14:paraId="4043CCA5" w14:textId="08B8A00D" w:rsidR="00A02BFB" w:rsidRPr="00A02BFB" w:rsidRDefault="001E4465" w:rsidP="00D24A57">
            <w:pPr>
              <w:spacing w:before="40" w:after="120"/>
              <w:ind w:right="113"/>
            </w:pPr>
            <w:r w:rsidRPr="001E4465">
              <w:t>CRC (Reservation, art. 16)</w:t>
            </w:r>
          </w:p>
        </w:tc>
      </w:tr>
      <w:tr w:rsidR="00E534E2" w:rsidRPr="001E4465" w14:paraId="78520567" w14:textId="77777777" w:rsidTr="00E534E2">
        <w:tblPrEx>
          <w:tblBorders>
            <w:bottom w:val="single" w:sz="12" w:space="0" w:color="auto"/>
          </w:tblBorders>
        </w:tblPrEx>
        <w:tc>
          <w:tcPr>
            <w:tcW w:w="2407" w:type="dxa"/>
            <w:shd w:val="clear" w:color="auto" w:fill="auto"/>
            <w:vAlign w:val="bottom"/>
          </w:tcPr>
          <w:p w14:paraId="3A45A781" w14:textId="77777777" w:rsidR="00E534E2" w:rsidRPr="001E4465" w:rsidRDefault="00E534E2" w:rsidP="00E534E2">
            <w:pPr>
              <w:spacing w:before="80" w:after="80" w:line="200" w:lineRule="exact"/>
              <w:ind w:right="113"/>
            </w:pPr>
          </w:p>
        </w:tc>
        <w:tc>
          <w:tcPr>
            <w:tcW w:w="2410" w:type="dxa"/>
            <w:shd w:val="clear" w:color="auto" w:fill="auto"/>
            <w:vAlign w:val="bottom"/>
          </w:tcPr>
          <w:p w14:paraId="1D37D150" w14:textId="3BBE95D7" w:rsidR="00E534E2" w:rsidRPr="001E4465" w:rsidRDefault="001E4465" w:rsidP="00E534E2">
            <w:pPr>
              <w:spacing w:before="80" w:after="80" w:line="200" w:lineRule="exact"/>
              <w:ind w:right="113"/>
            </w:pPr>
            <w:r w:rsidRPr="001E4465">
              <w:t>OP-CRC-AC (Declaration, art. 3.2, age of recruitment at 18 years, 2002)</w:t>
            </w:r>
          </w:p>
        </w:tc>
        <w:tc>
          <w:tcPr>
            <w:tcW w:w="2410" w:type="dxa"/>
            <w:shd w:val="clear" w:color="auto" w:fill="auto"/>
            <w:vAlign w:val="bottom"/>
          </w:tcPr>
          <w:p w14:paraId="0165AE8D" w14:textId="0A8B0644" w:rsidR="00E534E2" w:rsidRPr="001E4465" w:rsidRDefault="001E4465" w:rsidP="00E534E2">
            <w:pPr>
              <w:spacing w:before="80" w:after="80" w:line="200" w:lineRule="exact"/>
              <w:ind w:right="113"/>
            </w:pPr>
            <w:r>
              <w:t>--</w:t>
            </w:r>
          </w:p>
        </w:tc>
        <w:tc>
          <w:tcPr>
            <w:tcW w:w="2410" w:type="dxa"/>
            <w:shd w:val="clear" w:color="auto" w:fill="auto"/>
            <w:vAlign w:val="bottom"/>
          </w:tcPr>
          <w:p w14:paraId="34E60B73" w14:textId="66A7BDA4" w:rsidR="00E534E2" w:rsidRPr="001E4465" w:rsidRDefault="001E4465" w:rsidP="00E534E2">
            <w:pPr>
              <w:spacing w:before="80" w:after="80" w:line="200" w:lineRule="exact"/>
              <w:ind w:right="113"/>
            </w:pPr>
            <w:r w:rsidRPr="001E4465">
              <w:t>OP-CRC-AC (Declaration, art. 3.2, age of recruitment at 18 years)</w:t>
            </w:r>
          </w:p>
        </w:tc>
      </w:tr>
    </w:tbl>
    <w:p w14:paraId="44E181A7" w14:textId="0BEF0B27" w:rsidR="00A02BFB" w:rsidRPr="00A02BFB" w:rsidRDefault="00A02BFB" w:rsidP="00A02BFB">
      <w:pPr>
        <w:pStyle w:val="H1G"/>
      </w:pPr>
      <w:r>
        <w:lastRenderedPageBreak/>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65553D6" w14:textId="77777777" w:rsidTr="00B90627">
        <w:tc>
          <w:tcPr>
            <w:tcW w:w="2409" w:type="dxa"/>
            <w:tcBorders>
              <w:top w:val="single" w:sz="4" w:space="0" w:color="auto"/>
              <w:bottom w:val="single" w:sz="12" w:space="0" w:color="auto"/>
            </w:tcBorders>
            <w:shd w:val="clear" w:color="auto" w:fill="auto"/>
            <w:vAlign w:val="bottom"/>
          </w:tcPr>
          <w:p w14:paraId="1A37BD8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7C85653C" w14:textId="77777777" w:rsidTr="00B90627">
        <w:trPr>
          <w:trHeight w:hRule="exact" w:val="113"/>
        </w:trPr>
        <w:tc>
          <w:tcPr>
            <w:tcW w:w="2409" w:type="dxa"/>
            <w:shd w:val="clear" w:color="auto" w:fill="auto"/>
            <w:vAlign w:val="bottom"/>
          </w:tcPr>
          <w:p w14:paraId="627DE9DB"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1381661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66365552"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4D742A3E" w14:textId="77777777" w:rsidR="00A02BFB" w:rsidRPr="00A02BFB" w:rsidRDefault="00A02BFB" w:rsidP="00A02BFB">
            <w:pPr>
              <w:spacing w:before="80" w:after="80" w:line="200" w:lineRule="exact"/>
              <w:ind w:right="113"/>
              <w:rPr>
                <w:i/>
                <w:sz w:val="16"/>
              </w:rPr>
            </w:pPr>
          </w:p>
        </w:tc>
      </w:tr>
      <w:tr w:rsidR="00A02BFB" w:rsidRPr="00A02BFB" w14:paraId="118C69B6" w14:textId="77777777" w:rsidTr="000121D2">
        <w:tc>
          <w:tcPr>
            <w:tcW w:w="2409" w:type="dxa"/>
            <w:shd w:val="clear" w:color="auto" w:fill="auto"/>
          </w:tcPr>
          <w:p w14:paraId="2489B166"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5167609C" w14:textId="3D51DBC5" w:rsidR="00AD7362" w:rsidRPr="00A02BFB" w:rsidRDefault="00F64188" w:rsidP="00A02BFB">
            <w:pPr>
              <w:spacing w:before="40" w:after="120"/>
              <w:ind w:right="113"/>
            </w:pPr>
            <w:r w:rsidRPr="00F64188">
              <w:t>Convention on the Prevention and Punishment of the Crime of Genocide</w:t>
            </w:r>
          </w:p>
        </w:tc>
        <w:tc>
          <w:tcPr>
            <w:tcW w:w="2409" w:type="dxa"/>
            <w:shd w:val="clear" w:color="auto" w:fill="auto"/>
          </w:tcPr>
          <w:p w14:paraId="05F21040" w14:textId="1BB6D2C2" w:rsidR="00A02BFB" w:rsidRPr="00A02BFB" w:rsidRDefault="00F64188" w:rsidP="00A02BFB">
            <w:pPr>
              <w:spacing w:before="40" w:after="120"/>
              <w:ind w:right="113"/>
            </w:pPr>
            <w:r w:rsidRPr="00F64188">
              <w:t>Conventions on refugees and stateless persons</w:t>
            </w:r>
            <w:r w:rsidRPr="00F64188">
              <w:rPr>
                <w:rStyle w:val="EndnoteReference"/>
              </w:rPr>
              <w:endnoteReference w:id="5"/>
            </w:r>
          </w:p>
        </w:tc>
        <w:tc>
          <w:tcPr>
            <w:tcW w:w="2410" w:type="dxa"/>
            <w:shd w:val="clear" w:color="auto" w:fill="auto"/>
          </w:tcPr>
          <w:p w14:paraId="326616FB" w14:textId="25E8552B" w:rsidR="00A02BFB" w:rsidRPr="00A02BFB" w:rsidRDefault="00F64188" w:rsidP="00A02BFB">
            <w:pPr>
              <w:spacing w:before="40" w:after="120"/>
              <w:ind w:right="113"/>
            </w:pPr>
            <w:r>
              <w:t>--</w:t>
            </w:r>
          </w:p>
        </w:tc>
      </w:tr>
      <w:tr w:rsidR="00A02BFB" w:rsidRPr="00A02BFB" w14:paraId="1E173CB0" w14:textId="77777777" w:rsidTr="000121D2">
        <w:tc>
          <w:tcPr>
            <w:tcW w:w="2409" w:type="dxa"/>
            <w:shd w:val="clear" w:color="auto" w:fill="auto"/>
          </w:tcPr>
          <w:p w14:paraId="52C02C61" w14:textId="77777777" w:rsidR="00A02BFB" w:rsidRPr="00A02BFB" w:rsidRDefault="00A02BFB" w:rsidP="00A02BFB">
            <w:pPr>
              <w:spacing w:before="40" w:after="120"/>
              <w:ind w:right="113"/>
            </w:pPr>
          </w:p>
        </w:tc>
        <w:tc>
          <w:tcPr>
            <w:tcW w:w="2409" w:type="dxa"/>
            <w:shd w:val="clear" w:color="auto" w:fill="auto"/>
          </w:tcPr>
          <w:p w14:paraId="31736719" w14:textId="779B2A0D" w:rsidR="00A02BFB" w:rsidRPr="00A02BFB" w:rsidRDefault="00255B1F" w:rsidP="00DD2115">
            <w:pPr>
              <w:spacing w:before="40" w:after="120"/>
              <w:ind w:right="113"/>
            </w:pPr>
            <w:r w:rsidRPr="00255B1F">
              <w:t>Rome Statute of the International Criminal Court</w:t>
            </w:r>
          </w:p>
        </w:tc>
        <w:tc>
          <w:tcPr>
            <w:tcW w:w="2409" w:type="dxa"/>
            <w:shd w:val="clear" w:color="auto" w:fill="auto"/>
          </w:tcPr>
          <w:p w14:paraId="3346E61A" w14:textId="1AF3F936" w:rsidR="00A02BFB" w:rsidRPr="00A02BFB" w:rsidRDefault="00255B1F" w:rsidP="00A02BFB">
            <w:pPr>
              <w:spacing w:before="40" w:after="120"/>
              <w:ind w:right="113"/>
            </w:pPr>
            <w:r>
              <w:t>--</w:t>
            </w:r>
          </w:p>
        </w:tc>
        <w:tc>
          <w:tcPr>
            <w:tcW w:w="2410" w:type="dxa"/>
            <w:shd w:val="clear" w:color="auto" w:fill="auto"/>
          </w:tcPr>
          <w:p w14:paraId="41F639E1" w14:textId="6D3AB3DC" w:rsidR="00A02BFB" w:rsidRPr="00A02BFB" w:rsidRDefault="00255B1F" w:rsidP="006E3371">
            <w:pPr>
              <w:spacing w:before="40" w:after="120"/>
              <w:ind w:right="113"/>
            </w:pPr>
            <w:r>
              <w:t>--</w:t>
            </w:r>
          </w:p>
        </w:tc>
      </w:tr>
      <w:tr w:rsidR="00A02BFB" w:rsidRPr="00A02BFB" w14:paraId="76E0E642" w14:textId="77777777" w:rsidTr="000121D2">
        <w:tc>
          <w:tcPr>
            <w:tcW w:w="2409" w:type="dxa"/>
            <w:shd w:val="clear" w:color="auto" w:fill="auto"/>
          </w:tcPr>
          <w:p w14:paraId="7C7FFE81" w14:textId="77777777" w:rsidR="00A02BFB" w:rsidRPr="00A02BFB" w:rsidRDefault="00A02BFB" w:rsidP="00A02BFB">
            <w:pPr>
              <w:spacing w:before="40" w:after="120"/>
              <w:ind w:right="113"/>
            </w:pPr>
          </w:p>
        </w:tc>
        <w:tc>
          <w:tcPr>
            <w:tcW w:w="2409" w:type="dxa"/>
            <w:shd w:val="clear" w:color="auto" w:fill="auto"/>
          </w:tcPr>
          <w:p w14:paraId="5553A182" w14:textId="47BEEDDD" w:rsidR="00A02BFB" w:rsidRPr="00A02BFB" w:rsidRDefault="00255B1F" w:rsidP="00A02BFB">
            <w:pPr>
              <w:spacing w:before="40" w:after="120"/>
              <w:ind w:right="113"/>
            </w:pPr>
            <w:r w:rsidRPr="00255B1F">
              <w:t>Palermo Protocol</w:t>
            </w:r>
            <w:r w:rsidRPr="00255B1F">
              <w:rPr>
                <w:rStyle w:val="EndnoteReference"/>
              </w:rPr>
              <w:endnoteReference w:id="6"/>
            </w:r>
          </w:p>
        </w:tc>
        <w:tc>
          <w:tcPr>
            <w:tcW w:w="2409" w:type="dxa"/>
            <w:shd w:val="clear" w:color="auto" w:fill="auto"/>
          </w:tcPr>
          <w:p w14:paraId="0467E1CE" w14:textId="7FF6BBC0" w:rsidR="00A02BFB" w:rsidRPr="00A02BFB" w:rsidRDefault="00255B1F" w:rsidP="00A02BFB">
            <w:pPr>
              <w:spacing w:before="40" w:after="120"/>
              <w:ind w:right="113"/>
            </w:pPr>
            <w:r>
              <w:t>--</w:t>
            </w:r>
          </w:p>
        </w:tc>
        <w:tc>
          <w:tcPr>
            <w:tcW w:w="2410" w:type="dxa"/>
            <w:shd w:val="clear" w:color="auto" w:fill="auto"/>
          </w:tcPr>
          <w:p w14:paraId="204E4CB1" w14:textId="16BFCD65" w:rsidR="00A02BFB" w:rsidRPr="00A02BFB" w:rsidRDefault="00255B1F" w:rsidP="00A02BFB">
            <w:pPr>
              <w:spacing w:before="40" w:after="120"/>
              <w:ind w:right="113"/>
            </w:pPr>
            <w:r>
              <w:t>--</w:t>
            </w:r>
          </w:p>
        </w:tc>
      </w:tr>
      <w:tr w:rsidR="00A02BFB" w:rsidRPr="00A02BFB" w14:paraId="75D6A278" w14:textId="77777777" w:rsidTr="000121D2">
        <w:tc>
          <w:tcPr>
            <w:tcW w:w="2409" w:type="dxa"/>
            <w:shd w:val="clear" w:color="auto" w:fill="auto"/>
          </w:tcPr>
          <w:p w14:paraId="5B922957" w14:textId="77777777" w:rsidR="00A02BFB" w:rsidRPr="00A02BFB" w:rsidRDefault="00A02BFB" w:rsidP="00A02BFB">
            <w:pPr>
              <w:spacing w:before="40" w:after="120"/>
              <w:ind w:right="113"/>
            </w:pPr>
          </w:p>
        </w:tc>
        <w:tc>
          <w:tcPr>
            <w:tcW w:w="2409" w:type="dxa"/>
            <w:shd w:val="clear" w:color="auto" w:fill="auto"/>
          </w:tcPr>
          <w:p w14:paraId="1148E4C5" w14:textId="4952F8AE" w:rsidR="00A02BFB" w:rsidRPr="00A02BFB" w:rsidRDefault="00255B1F" w:rsidP="00A02BFB">
            <w:pPr>
              <w:spacing w:before="40" w:after="120"/>
              <w:ind w:right="113"/>
            </w:pPr>
            <w:r w:rsidRPr="00255B1F">
              <w:t>ILO fundamental Conventions</w:t>
            </w:r>
            <w:r w:rsidRPr="00255B1F">
              <w:rPr>
                <w:rStyle w:val="EndnoteReference"/>
              </w:rPr>
              <w:endnoteReference w:id="7"/>
            </w:r>
          </w:p>
        </w:tc>
        <w:tc>
          <w:tcPr>
            <w:tcW w:w="2409" w:type="dxa"/>
            <w:shd w:val="clear" w:color="auto" w:fill="auto"/>
          </w:tcPr>
          <w:p w14:paraId="347D1E34" w14:textId="38E13BEE" w:rsidR="00A02BFB" w:rsidRPr="00A02BFB" w:rsidRDefault="00255B1F" w:rsidP="00A02BFB">
            <w:pPr>
              <w:spacing w:before="40" w:after="120"/>
              <w:ind w:right="113"/>
            </w:pPr>
            <w:r>
              <w:t>--</w:t>
            </w:r>
          </w:p>
        </w:tc>
        <w:tc>
          <w:tcPr>
            <w:tcW w:w="2410" w:type="dxa"/>
            <w:shd w:val="clear" w:color="auto" w:fill="auto"/>
          </w:tcPr>
          <w:p w14:paraId="3EFC730D" w14:textId="4C858D29" w:rsidR="00A02BFB" w:rsidRPr="00A02BFB" w:rsidRDefault="00255B1F" w:rsidP="00A02BFB">
            <w:pPr>
              <w:spacing w:before="40" w:after="120"/>
              <w:ind w:right="113"/>
            </w:pPr>
            <w:r>
              <w:t>--</w:t>
            </w:r>
          </w:p>
        </w:tc>
      </w:tr>
      <w:tr w:rsidR="00A02BFB" w:rsidRPr="00A02BFB" w14:paraId="300AA3E7" w14:textId="77777777" w:rsidTr="000121D2">
        <w:tc>
          <w:tcPr>
            <w:tcW w:w="2409" w:type="dxa"/>
            <w:shd w:val="clear" w:color="auto" w:fill="auto"/>
          </w:tcPr>
          <w:p w14:paraId="4623D340" w14:textId="77777777" w:rsidR="00A02BFB" w:rsidRPr="00A02BFB" w:rsidRDefault="00A02BFB" w:rsidP="00A02BFB">
            <w:pPr>
              <w:spacing w:before="40" w:after="120"/>
              <w:ind w:right="113"/>
            </w:pPr>
          </w:p>
        </w:tc>
        <w:tc>
          <w:tcPr>
            <w:tcW w:w="2409" w:type="dxa"/>
            <w:shd w:val="clear" w:color="auto" w:fill="auto"/>
          </w:tcPr>
          <w:p w14:paraId="676C0940" w14:textId="702B3729" w:rsidR="00A02BFB" w:rsidRPr="00A02BFB" w:rsidRDefault="00255B1F" w:rsidP="00A02BFB">
            <w:pPr>
              <w:spacing w:before="40" w:after="120"/>
              <w:ind w:right="113"/>
            </w:pPr>
            <w:r w:rsidRPr="00255B1F">
              <w:t>Geneva Conventions of 12 August 1949 and Additional Protocols thereto</w:t>
            </w:r>
            <w:r w:rsidRPr="00255B1F">
              <w:rPr>
                <w:rStyle w:val="EndnoteReference"/>
              </w:rPr>
              <w:endnoteReference w:id="8"/>
            </w:r>
          </w:p>
        </w:tc>
        <w:tc>
          <w:tcPr>
            <w:tcW w:w="2409" w:type="dxa"/>
            <w:shd w:val="clear" w:color="auto" w:fill="auto"/>
          </w:tcPr>
          <w:p w14:paraId="36ABD5A2" w14:textId="1104B364" w:rsidR="00A02BFB" w:rsidRPr="00A02BFB" w:rsidRDefault="00255B1F" w:rsidP="00A02BFB">
            <w:pPr>
              <w:spacing w:before="40" w:after="120"/>
              <w:ind w:right="113"/>
            </w:pPr>
            <w:r>
              <w:t>--</w:t>
            </w:r>
          </w:p>
        </w:tc>
        <w:tc>
          <w:tcPr>
            <w:tcW w:w="2410" w:type="dxa"/>
            <w:shd w:val="clear" w:color="auto" w:fill="auto"/>
          </w:tcPr>
          <w:p w14:paraId="792F8B94" w14:textId="39AF136E" w:rsidR="00A02BFB" w:rsidRPr="00A02BFB" w:rsidRDefault="00255B1F" w:rsidP="002C3F46">
            <w:pPr>
              <w:spacing w:before="40" w:after="120"/>
              <w:ind w:right="113"/>
            </w:pPr>
            <w:r>
              <w:t>--</w:t>
            </w:r>
          </w:p>
        </w:tc>
      </w:tr>
      <w:tr w:rsidR="00A02BFB" w:rsidRPr="00A02BFB" w14:paraId="0BC045A9" w14:textId="77777777" w:rsidTr="000121D2">
        <w:tc>
          <w:tcPr>
            <w:tcW w:w="2409" w:type="dxa"/>
            <w:shd w:val="clear" w:color="auto" w:fill="auto"/>
          </w:tcPr>
          <w:p w14:paraId="233EA791" w14:textId="77777777" w:rsidR="00A02BFB" w:rsidRPr="00A02BFB" w:rsidRDefault="00A02BFB" w:rsidP="00A02BFB">
            <w:pPr>
              <w:spacing w:before="40" w:after="120"/>
              <w:ind w:right="113"/>
            </w:pPr>
          </w:p>
        </w:tc>
        <w:tc>
          <w:tcPr>
            <w:tcW w:w="2409" w:type="dxa"/>
            <w:shd w:val="clear" w:color="auto" w:fill="auto"/>
          </w:tcPr>
          <w:p w14:paraId="35AF2691" w14:textId="6A04B472" w:rsidR="00A02BFB" w:rsidRPr="00A02BFB" w:rsidRDefault="00255B1F" w:rsidP="00243C9A">
            <w:pPr>
              <w:spacing w:before="40" w:after="120"/>
              <w:ind w:right="113"/>
            </w:pPr>
            <w:r w:rsidRPr="00255B1F">
              <w:t>ILO Conventions Nos. 169 and 189</w:t>
            </w:r>
            <w:r w:rsidRPr="00255B1F">
              <w:rPr>
                <w:rStyle w:val="EndnoteReference"/>
              </w:rPr>
              <w:endnoteReference w:id="9"/>
            </w:r>
          </w:p>
        </w:tc>
        <w:tc>
          <w:tcPr>
            <w:tcW w:w="2409" w:type="dxa"/>
            <w:shd w:val="clear" w:color="auto" w:fill="auto"/>
          </w:tcPr>
          <w:p w14:paraId="1B6747B1" w14:textId="66564AA6" w:rsidR="00A02BFB" w:rsidRPr="00A02BFB" w:rsidRDefault="00255B1F" w:rsidP="00A02BFB">
            <w:pPr>
              <w:spacing w:before="40" w:after="120"/>
              <w:ind w:right="113"/>
            </w:pPr>
            <w:r>
              <w:t>--</w:t>
            </w:r>
          </w:p>
        </w:tc>
        <w:tc>
          <w:tcPr>
            <w:tcW w:w="2410" w:type="dxa"/>
            <w:shd w:val="clear" w:color="auto" w:fill="auto"/>
          </w:tcPr>
          <w:p w14:paraId="643621EC" w14:textId="27C3B601" w:rsidR="00A02BFB" w:rsidRPr="00A02BFB" w:rsidRDefault="00255B1F" w:rsidP="00A02BFB">
            <w:pPr>
              <w:spacing w:before="40" w:after="120"/>
              <w:ind w:right="113"/>
            </w:pPr>
            <w:r>
              <w:t>--</w:t>
            </w:r>
          </w:p>
        </w:tc>
      </w:tr>
      <w:tr w:rsidR="00A02BFB" w:rsidRPr="00A02BFB" w14:paraId="6EE62BC3" w14:textId="77777777" w:rsidTr="00B90627">
        <w:tc>
          <w:tcPr>
            <w:tcW w:w="2409" w:type="dxa"/>
            <w:tcBorders>
              <w:bottom w:val="single" w:sz="12" w:space="0" w:color="auto"/>
            </w:tcBorders>
            <w:shd w:val="clear" w:color="auto" w:fill="auto"/>
          </w:tcPr>
          <w:p w14:paraId="6A3D1F96" w14:textId="77777777" w:rsidR="00A02BFB" w:rsidRPr="00A02BFB" w:rsidRDefault="00A02BFB" w:rsidP="00A02BFB">
            <w:pPr>
              <w:spacing w:before="40" w:after="120"/>
              <w:ind w:right="113"/>
            </w:pPr>
          </w:p>
        </w:tc>
        <w:tc>
          <w:tcPr>
            <w:tcW w:w="2409" w:type="dxa"/>
            <w:tcBorders>
              <w:bottom w:val="single" w:sz="12" w:space="0" w:color="auto"/>
            </w:tcBorders>
            <w:shd w:val="clear" w:color="auto" w:fill="auto"/>
          </w:tcPr>
          <w:p w14:paraId="45F1AA5D" w14:textId="21C3C856" w:rsidR="00A02BFB" w:rsidRPr="00A02BFB" w:rsidRDefault="00255B1F" w:rsidP="00A02BFB">
            <w:pPr>
              <w:spacing w:before="40" w:after="120"/>
              <w:ind w:right="113"/>
            </w:pPr>
            <w:r w:rsidRPr="00255B1F">
              <w:t>Convention against Discrimination in Education</w:t>
            </w:r>
          </w:p>
        </w:tc>
        <w:tc>
          <w:tcPr>
            <w:tcW w:w="2409" w:type="dxa"/>
            <w:tcBorders>
              <w:bottom w:val="single" w:sz="12" w:space="0" w:color="auto"/>
            </w:tcBorders>
            <w:shd w:val="clear" w:color="auto" w:fill="auto"/>
          </w:tcPr>
          <w:p w14:paraId="632188B3" w14:textId="4142223C" w:rsidR="00A02BFB" w:rsidRPr="00A02BFB" w:rsidRDefault="00255B1F" w:rsidP="00A02BFB">
            <w:pPr>
              <w:spacing w:before="40" w:after="120"/>
              <w:ind w:right="113"/>
            </w:pPr>
            <w:r>
              <w:t>--</w:t>
            </w:r>
          </w:p>
        </w:tc>
        <w:tc>
          <w:tcPr>
            <w:tcW w:w="2410" w:type="dxa"/>
            <w:tcBorders>
              <w:bottom w:val="single" w:sz="12" w:space="0" w:color="auto"/>
            </w:tcBorders>
            <w:shd w:val="clear" w:color="auto" w:fill="auto"/>
          </w:tcPr>
          <w:p w14:paraId="18862FD8" w14:textId="704ECB6E" w:rsidR="00A02BFB" w:rsidRPr="00A02BFB" w:rsidRDefault="00255B1F" w:rsidP="00A02BFB">
            <w:pPr>
              <w:spacing w:before="40" w:after="120"/>
              <w:ind w:right="113"/>
            </w:pPr>
            <w:r>
              <w:t>--</w:t>
            </w:r>
          </w:p>
        </w:tc>
      </w:tr>
    </w:tbl>
    <w:p w14:paraId="0F29BDD2"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4F63DD02" w14:textId="16ECBA64" w:rsidR="00A02BFB" w:rsidRPr="00A02BFB" w:rsidRDefault="00A02BFB" w:rsidP="00676C10">
      <w:pPr>
        <w:pStyle w:val="H1G"/>
      </w:pPr>
      <w:r w:rsidRPr="00A02BFB">
        <w:tab/>
      </w:r>
      <w:bookmarkStart w:id="1" w:name="II_A_Cooperation_with_treaty_bodies"/>
      <w:r w:rsidRPr="00A02BFB">
        <w:t>A.</w:t>
      </w:r>
      <w:r w:rsidRPr="00A02BFB">
        <w:tab/>
      </w:r>
      <w:bookmarkEnd w:id="1"/>
      <w:r w:rsidR="00FC00A3" w:rsidRPr="00FC00A3">
        <w:t>Cooperation with treaty bodies</w:t>
      </w:r>
      <w:r w:rsidR="00FC00A3" w:rsidRPr="00FC00A3">
        <w:rPr>
          <w:rStyle w:val="EndnoteReference"/>
          <w:b w:val="0"/>
        </w:rPr>
        <w:endnoteReference w:id="10"/>
      </w:r>
    </w:p>
    <w:p w14:paraId="452266A6" w14:textId="293C7487"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32856B07" w14:textId="77777777" w:rsidTr="0022777B">
        <w:tc>
          <w:tcPr>
            <w:tcW w:w="1928" w:type="dxa"/>
            <w:tcBorders>
              <w:top w:val="single" w:sz="4" w:space="0" w:color="auto"/>
              <w:bottom w:val="single" w:sz="12" w:space="0" w:color="auto"/>
            </w:tcBorders>
            <w:shd w:val="clear" w:color="auto" w:fill="auto"/>
            <w:vAlign w:val="bottom"/>
          </w:tcPr>
          <w:p w14:paraId="53C8CEBD"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38056D61" w14:textId="77777777" w:rsidTr="0022777B">
        <w:trPr>
          <w:trHeight w:hRule="exact" w:val="113"/>
        </w:trPr>
        <w:tc>
          <w:tcPr>
            <w:tcW w:w="1928" w:type="dxa"/>
            <w:shd w:val="clear" w:color="auto" w:fill="auto"/>
            <w:vAlign w:val="bottom"/>
          </w:tcPr>
          <w:p w14:paraId="4367B174"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7C0F74AC"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77FBD9E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3E350A8"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299F980" w14:textId="77777777" w:rsidR="00A02BFB" w:rsidRPr="00A02BFB" w:rsidRDefault="00A02BFB" w:rsidP="00A02BFB">
            <w:pPr>
              <w:spacing w:before="80" w:after="80" w:line="200" w:lineRule="exact"/>
              <w:ind w:right="113"/>
              <w:rPr>
                <w:i/>
                <w:sz w:val="16"/>
              </w:rPr>
            </w:pPr>
          </w:p>
        </w:tc>
      </w:tr>
      <w:tr w:rsidR="00A02BFB" w:rsidRPr="00A02BFB" w14:paraId="242214D8" w14:textId="77777777" w:rsidTr="000121D2">
        <w:tc>
          <w:tcPr>
            <w:tcW w:w="1928" w:type="dxa"/>
            <w:shd w:val="clear" w:color="auto" w:fill="auto"/>
          </w:tcPr>
          <w:p w14:paraId="4341FFD3" w14:textId="77777777" w:rsidR="00A02BFB" w:rsidRPr="0045718D" w:rsidRDefault="00A02BFB" w:rsidP="000C7033">
            <w:pPr>
              <w:spacing w:before="40" w:after="120"/>
              <w:ind w:right="113"/>
            </w:pPr>
            <w:r w:rsidRPr="0045718D">
              <w:t>CERD</w:t>
            </w:r>
          </w:p>
        </w:tc>
        <w:tc>
          <w:tcPr>
            <w:tcW w:w="1928" w:type="dxa"/>
            <w:shd w:val="clear" w:color="auto" w:fill="auto"/>
          </w:tcPr>
          <w:p w14:paraId="56001678" w14:textId="7E3B1451" w:rsidR="00A02BFB" w:rsidRPr="0045718D" w:rsidRDefault="008C0039" w:rsidP="000C7033">
            <w:pPr>
              <w:spacing w:before="40" w:after="120"/>
              <w:ind w:right="113"/>
            </w:pPr>
            <w:r>
              <w:t>--</w:t>
            </w:r>
          </w:p>
        </w:tc>
        <w:tc>
          <w:tcPr>
            <w:tcW w:w="1927" w:type="dxa"/>
            <w:shd w:val="clear" w:color="auto" w:fill="auto"/>
          </w:tcPr>
          <w:p w14:paraId="5C6AEB1C" w14:textId="67E89326" w:rsidR="00A02BFB" w:rsidRPr="0045718D" w:rsidRDefault="008C0039" w:rsidP="000C7033">
            <w:pPr>
              <w:spacing w:before="40" w:after="120"/>
              <w:ind w:right="113"/>
            </w:pPr>
            <w:r>
              <w:t>--</w:t>
            </w:r>
          </w:p>
        </w:tc>
        <w:tc>
          <w:tcPr>
            <w:tcW w:w="1927" w:type="dxa"/>
            <w:shd w:val="clear" w:color="auto" w:fill="auto"/>
          </w:tcPr>
          <w:p w14:paraId="0CCA7222" w14:textId="0F5BEC79" w:rsidR="00A02BFB" w:rsidRPr="0045718D" w:rsidRDefault="008C0039" w:rsidP="000C7033">
            <w:pPr>
              <w:spacing w:before="40" w:after="120"/>
              <w:ind w:right="113"/>
            </w:pPr>
            <w:r>
              <w:t>--</w:t>
            </w:r>
          </w:p>
        </w:tc>
        <w:tc>
          <w:tcPr>
            <w:tcW w:w="1927" w:type="dxa"/>
            <w:shd w:val="clear" w:color="auto" w:fill="auto"/>
          </w:tcPr>
          <w:p w14:paraId="4D89377A" w14:textId="39EF5EC1" w:rsidR="00A02BFB" w:rsidRPr="0045718D" w:rsidRDefault="001D03E5" w:rsidP="00B6582E">
            <w:pPr>
              <w:spacing w:before="40" w:after="120"/>
              <w:ind w:right="113"/>
            </w:pPr>
            <w:r w:rsidRPr="001D03E5">
              <w:t>Fifteenth and sixte</w:t>
            </w:r>
            <w:r>
              <w:t>enth reports overdue since 2005</w:t>
            </w:r>
          </w:p>
        </w:tc>
      </w:tr>
      <w:tr w:rsidR="00A02BFB" w:rsidRPr="00A02BFB" w14:paraId="1C9C9A1B" w14:textId="77777777" w:rsidTr="000121D2">
        <w:tc>
          <w:tcPr>
            <w:tcW w:w="1928" w:type="dxa"/>
            <w:shd w:val="clear" w:color="auto" w:fill="auto"/>
          </w:tcPr>
          <w:p w14:paraId="54F97699" w14:textId="22E36A38" w:rsidR="00A02BFB" w:rsidRPr="0045718D" w:rsidRDefault="001D03E5" w:rsidP="000C7033">
            <w:pPr>
              <w:spacing w:before="40" w:after="120"/>
              <w:ind w:right="113"/>
            </w:pPr>
            <w:r>
              <w:t>CESCR</w:t>
            </w:r>
          </w:p>
        </w:tc>
        <w:tc>
          <w:tcPr>
            <w:tcW w:w="1928" w:type="dxa"/>
            <w:shd w:val="clear" w:color="auto" w:fill="auto"/>
          </w:tcPr>
          <w:p w14:paraId="0147A2CD" w14:textId="457A27D5" w:rsidR="00A02BFB" w:rsidRPr="0045718D" w:rsidRDefault="008C0039" w:rsidP="000C7033">
            <w:pPr>
              <w:spacing w:before="40" w:after="120"/>
              <w:ind w:right="113"/>
            </w:pPr>
            <w:r>
              <w:t>--</w:t>
            </w:r>
          </w:p>
        </w:tc>
        <w:tc>
          <w:tcPr>
            <w:tcW w:w="1927" w:type="dxa"/>
            <w:shd w:val="clear" w:color="auto" w:fill="auto"/>
          </w:tcPr>
          <w:p w14:paraId="343D566F" w14:textId="4BC07886" w:rsidR="00A02BFB" w:rsidRPr="0045718D" w:rsidRDefault="008C0039" w:rsidP="000C7033">
            <w:pPr>
              <w:spacing w:before="40" w:after="120"/>
              <w:ind w:right="113"/>
            </w:pPr>
            <w:r>
              <w:t>--</w:t>
            </w:r>
          </w:p>
        </w:tc>
        <w:tc>
          <w:tcPr>
            <w:tcW w:w="1927" w:type="dxa"/>
            <w:shd w:val="clear" w:color="auto" w:fill="auto"/>
          </w:tcPr>
          <w:p w14:paraId="3029B080" w14:textId="51C700A0" w:rsidR="00A02BFB" w:rsidRPr="0045718D" w:rsidRDefault="008C0039" w:rsidP="000C7033">
            <w:pPr>
              <w:spacing w:before="40" w:after="120"/>
              <w:ind w:right="113"/>
            </w:pPr>
            <w:r>
              <w:t>--</w:t>
            </w:r>
          </w:p>
        </w:tc>
        <w:tc>
          <w:tcPr>
            <w:tcW w:w="1927" w:type="dxa"/>
            <w:shd w:val="clear" w:color="auto" w:fill="auto"/>
          </w:tcPr>
          <w:p w14:paraId="4A64EB1D" w14:textId="43B1A1D0" w:rsidR="00A02BFB" w:rsidRPr="0045718D" w:rsidRDefault="001D03E5" w:rsidP="00B6582E">
            <w:pPr>
              <w:spacing w:before="40" w:after="120"/>
              <w:ind w:right="113"/>
            </w:pPr>
            <w:r w:rsidRPr="001D03E5">
              <w:t>Initial report overdue since 1990</w:t>
            </w:r>
          </w:p>
        </w:tc>
      </w:tr>
      <w:tr w:rsidR="00A02BFB" w:rsidRPr="00A02BFB" w14:paraId="12D98B2A" w14:textId="77777777" w:rsidTr="000121D2">
        <w:tc>
          <w:tcPr>
            <w:tcW w:w="1928" w:type="dxa"/>
            <w:shd w:val="clear" w:color="auto" w:fill="auto"/>
          </w:tcPr>
          <w:p w14:paraId="3ED0C271" w14:textId="734A8854" w:rsidR="00A02BFB" w:rsidRPr="0045718D" w:rsidRDefault="001D03E5" w:rsidP="000C7033">
            <w:pPr>
              <w:spacing w:before="40" w:after="120"/>
              <w:ind w:right="113"/>
            </w:pPr>
            <w:r>
              <w:t>HR Committee</w:t>
            </w:r>
          </w:p>
        </w:tc>
        <w:tc>
          <w:tcPr>
            <w:tcW w:w="1928" w:type="dxa"/>
            <w:shd w:val="clear" w:color="auto" w:fill="auto"/>
          </w:tcPr>
          <w:p w14:paraId="69C05193" w14:textId="5536EE9F" w:rsidR="00A02BFB" w:rsidRPr="0045718D" w:rsidRDefault="008C0039" w:rsidP="000C7033">
            <w:pPr>
              <w:spacing w:before="40" w:after="120"/>
              <w:ind w:right="113"/>
            </w:pPr>
            <w:r>
              <w:t>--</w:t>
            </w:r>
          </w:p>
        </w:tc>
        <w:tc>
          <w:tcPr>
            <w:tcW w:w="1927" w:type="dxa"/>
            <w:shd w:val="clear" w:color="auto" w:fill="auto"/>
          </w:tcPr>
          <w:p w14:paraId="12065D28" w14:textId="3BCA4E87" w:rsidR="00A02BFB" w:rsidRPr="0045718D" w:rsidRDefault="008C0039" w:rsidP="000C7033">
            <w:pPr>
              <w:spacing w:before="40" w:after="120"/>
              <w:ind w:right="113"/>
            </w:pPr>
            <w:r>
              <w:t>--</w:t>
            </w:r>
          </w:p>
        </w:tc>
        <w:tc>
          <w:tcPr>
            <w:tcW w:w="1927" w:type="dxa"/>
            <w:shd w:val="clear" w:color="auto" w:fill="auto"/>
          </w:tcPr>
          <w:p w14:paraId="19307876" w14:textId="6501D093" w:rsidR="00A02BFB" w:rsidRPr="0045718D" w:rsidRDefault="008C0039" w:rsidP="0045718D">
            <w:pPr>
              <w:spacing w:before="40" w:after="120"/>
              <w:ind w:right="113"/>
              <w:jc w:val="both"/>
            </w:pPr>
            <w:r>
              <w:t>--</w:t>
            </w:r>
          </w:p>
        </w:tc>
        <w:tc>
          <w:tcPr>
            <w:tcW w:w="1927" w:type="dxa"/>
            <w:shd w:val="clear" w:color="auto" w:fill="auto"/>
          </w:tcPr>
          <w:p w14:paraId="738A11CB" w14:textId="45049C1A" w:rsidR="00A02BFB" w:rsidRPr="0045718D" w:rsidRDefault="001D03E5" w:rsidP="00B6582E">
            <w:pPr>
              <w:spacing w:before="40" w:after="120"/>
              <w:ind w:right="113"/>
            </w:pPr>
            <w:r w:rsidRPr="001D03E5">
              <w:t>Third report overdue since 2005</w:t>
            </w:r>
          </w:p>
        </w:tc>
      </w:tr>
      <w:tr w:rsidR="00A02BFB" w:rsidRPr="00A02BFB" w14:paraId="3B138E77" w14:textId="77777777" w:rsidTr="000121D2">
        <w:tc>
          <w:tcPr>
            <w:tcW w:w="1928" w:type="dxa"/>
            <w:shd w:val="clear" w:color="auto" w:fill="auto"/>
          </w:tcPr>
          <w:p w14:paraId="3EBC8BD2" w14:textId="7C40024C" w:rsidR="00A02BFB" w:rsidRPr="0045718D" w:rsidRDefault="001D03E5" w:rsidP="000C7033">
            <w:pPr>
              <w:spacing w:before="40" w:after="120"/>
              <w:ind w:right="113"/>
            </w:pPr>
            <w:r>
              <w:t>CEDAW</w:t>
            </w:r>
          </w:p>
        </w:tc>
        <w:tc>
          <w:tcPr>
            <w:tcW w:w="1928" w:type="dxa"/>
            <w:shd w:val="clear" w:color="auto" w:fill="auto"/>
          </w:tcPr>
          <w:p w14:paraId="624CCEA7" w14:textId="0ADA68D9" w:rsidR="00A02BFB" w:rsidRPr="0045718D" w:rsidRDefault="008C0039" w:rsidP="000C7033">
            <w:pPr>
              <w:spacing w:before="40" w:after="120"/>
              <w:ind w:right="113"/>
            </w:pPr>
            <w:r>
              <w:t>--</w:t>
            </w:r>
          </w:p>
        </w:tc>
        <w:tc>
          <w:tcPr>
            <w:tcW w:w="1927" w:type="dxa"/>
            <w:shd w:val="clear" w:color="auto" w:fill="auto"/>
          </w:tcPr>
          <w:p w14:paraId="37A0D4EE" w14:textId="687B61F7" w:rsidR="00A02BFB" w:rsidRPr="0045718D" w:rsidRDefault="00D22330" w:rsidP="000C7033">
            <w:pPr>
              <w:spacing w:before="40" w:after="120"/>
              <w:ind w:right="113"/>
            </w:pPr>
            <w:r>
              <w:t>2015</w:t>
            </w:r>
          </w:p>
        </w:tc>
        <w:tc>
          <w:tcPr>
            <w:tcW w:w="1927" w:type="dxa"/>
            <w:shd w:val="clear" w:color="auto" w:fill="auto"/>
          </w:tcPr>
          <w:p w14:paraId="30157665" w14:textId="572E18B1" w:rsidR="00A02BFB" w:rsidRPr="0045718D" w:rsidRDefault="00D22330" w:rsidP="000C7033">
            <w:pPr>
              <w:spacing w:before="40" w:after="120"/>
              <w:ind w:right="113"/>
            </w:pPr>
            <w:r>
              <w:t>July 2016</w:t>
            </w:r>
          </w:p>
        </w:tc>
        <w:tc>
          <w:tcPr>
            <w:tcW w:w="1927" w:type="dxa"/>
            <w:shd w:val="clear" w:color="auto" w:fill="auto"/>
          </w:tcPr>
          <w:p w14:paraId="426BC28E" w14:textId="3AFF7CB4" w:rsidR="00A02BFB" w:rsidRPr="0045718D" w:rsidRDefault="00D22330" w:rsidP="00B6582E">
            <w:pPr>
              <w:spacing w:before="40" w:after="120"/>
              <w:ind w:right="113"/>
            </w:pPr>
            <w:r w:rsidRPr="00D22330">
              <w:rPr>
                <w:bCs/>
              </w:rPr>
              <w:t xml:space="preserve">Tenth report due in </w:t>
            </w:r>
            <w:r>
              <w:rPr>
                <w:bCs/>
              </w:rPr>
              <w:t>2020</w:t>
            </w:r>
          </w:p>
        </w:tc>
      </w:tr>
      <w:tr w:rsidR="000E375D" w:rsidRPr="00A02BFB" w14:paraId="368851D6" w14:textId="77777777" w:rsidTr="001D03E5">
        <w:tc>
          <w:tcPr>
            <w:tcW w:w="1928" w:type="dxa"/>
            <w:shd w:val="clear" w:color="auto" w:fill="auto"/>
          </w:tcPr>
          <w:p w14:paraId="2411A2C8" w14:textId="513CABC3" w:rsidR="000E375D" w:rsidRPr="0045718D" w:rsidRDefault="001D03E5" w:rsidP="008314CB">
            <w:pPr>
              <w:spacing w:before="40" w:after="120"/>
              <w:ind w:right="113"/>
            </w:pPr>
            <w:r>
              <w:t>CAT</w:t>
            </w:r>
          </w:p>
        </w:tc>
        <w:tc>
          <w:tcPr>
            <w:tcW w:w="1928" w:type="dxa"/>
            <w:shd w:val="clear" w:color="auto" w:fill="auto"/>
          </w:tcPr>
          <w:p w14:paraId="539E87A1" w14:textId="151F840D" w:rsidR="000E375D" w:rsidRPr="0045718D" w:rsidRDefault="008C0039" w:rsidP="0045718D">
            <w:pPr>
              <w:spacing w:before="40" w:after="120"/>
              <w:ind w:right="113"/>
              <w:jc w:val="both"/>
            </w:pPr>
            <w:r>
              <w:t>--</w:t>
            </w:r>
          </w:p>
        </w:tc>
        <w:tc>
          <w:tcPr>
            <w:tcW w:w="1927" w:type="dxa"/>
            <w:shd w:val="clear" w:color="auto" w:fill="auto"/>
          </w:tcPr>
          <w:p w14:paraId="03C61571" w14:textId="10E9A3EE" w:rsidR="000E375D" w:rsidRPr="0045718D" w:rsidRDefault="008C0039" w:rsidP="008314CB">
            <w:pPr>
              <w:spacing w:before="40" w:after="120"/>
              <w:ind w:right="113"/>
            </w:pPr>
            <w:r>
              <w:t>--</w:t>
            </w:r>
          </w:p>
        </w:tc>
        <w:tc>
          <w:tcPr>
            <w:tcW w:w="1927" w:type="dxa"/>
            <w:shd w:val="clear" w:color="auto" w:fill="auto"/>
          </w:tcPr>
          <w:p w14:paraId="61313D61" w14:textId="621FF8FA" w:rsidR="000E375D" w:rsidRPr="0045718D" w:rsidRDefault="008C0039" w:rsidP="008314CB">
            <w:pPr>
              <w:spacing w:before="40" w:after="120"/>
              <w:ind w:right="113"/>
            </w:pPr>
            <w:r>
              <w:t>--</w:t>
            </w:r>
          </w:p>
        </w:tc>
        <w:tc>
          <w:tcPr>
            <w:tcW w:w="1927" w:type="dxa"/>
            <w:shd w:val="clear" w:color="auto" w:fill="auto"/>
          </w:tcPr>
          <w:p w14:paraId="390CAE52" w14:textId="04E1B07D" w:rsidR="000E375D" w:rsidRPr="0045718D" w:rsidRDefault="00D22330" w:rsidP="00B6582E">
            <w:pPr>
              <w:spacing w:before="40" w:after="120"/>
              <w:ind w:right="113"/>
            </w:pPr>
            <w:r w:rsidRPr="00D22330">
              <w:t>In</w:t>
            </w:r>
            <w:r>
              <w:t>itial report overdue since 2000</w:t>
            </w:r>
          </w:p>
        </w:tc>
      </w:tr>
      <w:tr w:rsidR="001D03E5" w:rsidRPr="00A02BFB" w14:paraId="6543E190" w14:textId="77777777" w:rsidTr="001D03E5">
        <w:tc>
          <w:tcPr>
            <w:tcW w:w="1928" w:type="dxa"/>
            <w:shd w:val="clear" w:color="auto" w:fill="auto"/>
          </w:tcPr>
          <w:p w14:paraId="161E5F63" w14:textId="6A39DC80" w:rsidR="001D03E5" w:rsidRDefault="001D03E5" w:rsidP="008314CB">
            <w:pPr>
              <w:spacing w:before="40" w:after="120"/>
              <w:ind w:right="113"/>
            </w:pPr>
            <w:r>
              <w:t>CRC</w:t>
            </w:r>
          </w:p>
        </w:tc>
        <w:tc>
          <w:tcPr>
            <w:tcW w:w="1928" w:type="dxa"/>
            <w:shd w:val="clear" w:color="auto" w:fill="auto"/>
          </w:tcPr>
          <w:p w14:paraId="263E0746" w14:textId="07B26675" w:rsidR="001D03E5" w:rsidRPr="0045718D" w:rsidRDefault="008C0039" w:rsidP="0045718D">
            <w:pPr>
              <w:spacing w:before="40" w:after="120"/>
              <w:ind w:right="113"/>
              <w:jc w:val="both"/>
            </w:pPr>
            <w:r>
              <w:t>--</w:t>
            </w:r>
          </w:p>
        </w:tc>
        <w:tc>
          <w:tcPr>
            <w:tcW w:w="1927" w:type="dxa"/>
            <w:shd w:val="clear" w:color="auto" w:fill="auto"/>
          </w:tcPr>
          <w:p w14:paraId="34A9C5A6" w14:textId="76295F99" w:rsidR="001D03E5" w:rsidRPr="0045718D" w:rsidRDefault="008C0039" w:rsidP="008314CB">
            <w:pPr>
              <w:spacing w:before="40" w:after="120"/>
              <w:ind w:right="113"/>
            </w:pPr>
            <w:r>
              <w:t>--</w:t>
            </w:r>
          </w:p>
        </w:tc>
        <w:tc>
          <w:tcPr>
            <w:tcW w:w="1927" w:type="dxa"/>
            <w:shd w:val="clear" w:color="auto" w:fill="auto"/>
          </w:tcPr>
          <w:p w14:paraId="70103423" w14:textId="3059C8DA" w:rsidR="001D03E5" w:rsidRPr="0045718D" w:rsidRDefault="008C0039" w:rsidP="008314CB">
            <w:pPr>
              <w:spacing w:before="40" w:after="120"/>
              <w:ind w:right="113"/>
            </w:pPr>
            <w:r>
              <w:t>--</w:t>
            </w:r>
          </w:p>
        </w:tc>
        <w:tc>
          <w:tcPr>
            <w:tcW w:w="1927" w:type="dxa"/>
            <w:shd w:val="clear" w:color="auto" w:fill="auto"/>
          </w:tcPr>
          <w:p w14:paraId="38AD23D1" w14:textId="7570B8C1" w:rsidR="001D03E5" w:rsidRPr="0045718D" w:rsidRDefault="00D22330" w:rsidP="00B6582E">
            <w:pPr>
              <w:spacing w:before="40" w:after="120"/>
              <w:ind w:right="113"/>
            </w:pPr>
            <w:r w:rsidRPr="00D22330">
              <w:t>Third to fifth reports overdue since 2012. Initial reports to OP-CRC-AC and OP-</w:t>
            </w:r>
            <w:r>
              <w:lastRenderedPageBreak/>
              <w:t>CRC-SC overdue since 2004</w:t>
            </w:r>
          </w:p>
        </w:tc>
      </w:tr>
      <w:tr w:rsidR="001D03E5" w:rsidRPr="00A02BFB" w14:paraId="1C095484" w14:textId="77777777" w:rsidTr="001D03E5">
        <w:tc>
          <w:tcPr>
            <w:tcW w:w="1928" w:type="dxa"/>
            <w:shd w:val="clear" w:color="auto" w:fill="auto"/>
          </w:tcPr>
          <w:p w14:paraId="1F21018D" w14:textId="5C9E9CF7" w:rsidR="001D03E5" w:rsidRDefault="001D03E5" w:rsidP="008314CB">
            <w:pPr>
              <w:spacing w:before="40" w:after="120"/>
              <w:ind w:right="113"/>
            </w:pPr>
            <w:r>
              <w:lastRenderedPageBreak/>
              <w:t>CMW</w:t>
            </w:r>
          </w:p>
        </w:tc>
        <w:tc>
          <w:tcPr>
            <w:tcW w:w="1928" w:type="dxa"/>
            <w:shd w:val="clear" w:color="auto" w:fill="auto"/>
          </w:tcPr>
          <w:p w14:paraId="50453106" w14:textId="14804ACA" w:rsidR="001D03E5" w:rsidRPr="0045718D" w:rsidRDefault="008C0039" w:rsidP="0045718D">
            <w:pPr>
              <w:spacing w:before="40" w:after="120"/>
              <w:ind w:right="113"/>
              <w:jc w:val="both"/>
            </w:pPr>
            <w:r>
              <w:t>--</w:t>
            </w:r>
          </w:p>
        </w:tc>
        <w:tc>
          <w:tcPr>
            <w:tcW w:w="1927" w:type="dxa"/>
            <w:shd w:val="clear" w:color="auto" w:fill="auto"/>
          </w:tcPr>
          <w:p w14:paraId="097692DE" w14:textId="3FC0C90D" w:rsidR="001D03E5" w:rsidRPr="0045718D" w:rsidRDefault="008C0039" w:rsidP="008314CB">
            <w:pPr>
              <w:spacing w:before="40" w:after="120"/>
              <w:ind w:right="113"/>
            </w:pPr>
            <w:r>
              <w:t>2013</w:t>
            </w:r>
          </w:p>
        </w:tc>
        <w:tc>
          <w:tcPr>
            <w:tcW w:w="1927" w:type="dxa"/>
            <w:shd w:val="clear" w:color="auto" w:fill="auto"/>
          </w:tcPr>
          <w:p w14:paraId="24ED0067" w14:textId="2C602F1A" w:rsidR="001D03E5" w:rsidRPr="0045718D" w:rsidRDefault="008C0039" w:rsidP="008314CB">
            <w:pPr>
              <w:spacing w:before="40" w:after="120"/>
              <w:ind w:right="113"/>
            </w:pPr>
            <w:r>
              <w:t>April 2014</w:t>
            </w:r>
          </w:p>
        </w:tc>
        <w:tc>
          <w:tcPr>
            <w:tcW w:w="1927" w:type="dxa"/>
            <w:shd w:val="clear" w:color="auto" w:fill="auto"/>
          </w:tcPr>
          <w:p w14:paraId="33353A46" w14:textId="34B0B337" w:rsidR="001D03E5" w:rsidRPr="0045718D" w:rsidRDefault="00D22330" w:rsidP="00B6582E">
            <w:pPr>
              <w:spacing w:before="40" w:after="120"/>
              <w:ind w:right="113"/>
            </w:pPr>
            <w:r w:rsidRPr="00D22330">
              <w:t>Third report due in 2019</w:t>
            </w:r>
          </w:p>
        </w:tc>
      </w:tr>
      <w:tr w:rsidR="001D03E5" w:rsidRPr="00A02BFB" w14:paraId="100102C6" w14:textId="77777777" w:rsidTr="001D03E5">
        <w:tc>
          <w:tcPr>
            <w:tcW w:w="1928" w:type="dxa"/>
            <w:shd w:val="clear" w:color="auto" w:fill="auto"/>
          </w:tcPr>
          <w:p w14:paraId="5F45CCE9" w14:textId="665692AA" w:rsidR="001D03E5" w:rsidRDefault="001D03E5" w:rsidP="008314CB">
            <w:pPr>
              <w:spacing w:before="40" w:after="120"/>
              <w:ind w:right="113"/>
            </w:pPr>
            <w:r>
              <w:t>CRPD</w:t>
            </w:r>
          </w:p>
        </w:tc>
        <w:tc>
          <w:tcPr>
            <w:tcW w:w="1928" w:type="dxa"/>
            <w:shd w:val="clear" w:color="auto" w:fill="auto"/>
          </w:tcPr>
          <w:p w14:paraId="13D2ED73" w14:textId="4796469A" w:rsidR="001D03E5" w:rsidRPr="0045718D" w:rsidRDefault="008C0039" w:rsidP="0045718D">
            <w:pPr>
              <w:spacing w:before="40" w:after="120"/>
              <w:ind w:right="113"/>
              <w:jc w:val="both"/>
            </w:pPr>
            <w:r>
              <w:t>--</w:t>
            </w:r>
          </w:p>
        </w:tc>
        <w:tc>
          <w:tcPr>
            <w:tcW w:w="1927" w:type="dxa"/>
            <w:shd w:val="clear" w:color="auto" w:fill="auto"/>
          </w:tcPr>
          <w:p w14:paraId="1DEC1059" w14:textId="4AD2F140" w:rsidR="001D03E5" w:rsidRPr="0045718D" w:rsidRDefault="008C0039" w:rsidP="008314CB">
            <w:pPr>
              <w:spacing w:before="40" w:after="120"/>
              <w:ind w:right="113"/>
            </w:pPr>
            <w:r>
              <w:t>--</w:t>
            </w:r>
          </w:p>
        </w:tc>
        <w:tc>
          <w:tcPr>
            <w:tcW w:w="1927" w:type="dxa"/>
            <w:shd w:val="clear" w:color="auto" w:fill="auto"/>
          </w:tcPr>
          <w:p w14:paraId="043BE952" w14:textId="7FE3C648" w:rsidR="001D03E5" w:rsidRPr="0045718D" w:rsidRDefault="008C0039" w:rsidP="008314CB">
            <w:pPr>
              <w:spacing w:before="40" w:after="120"/>
              <w:ind w:right="113"/>
            </w:pPr>
            <w:r>
              <w:t>--</w:t>
            </w:r>
          </w:p>
        </w:tc>
        <w:tc>
          <w:tcPr>
            <w:tcW w:w="1927" w:type="dxa"/>
            <w:shd w:val="clear" w:color="auto" w:fill="auto"/>
          </w:tcPr>
          <w:p w14:paraId="0972B11B" w14:textId="4E869D83" w:rsidR="001D03E5" w:rsidRPr="0045718D" w:rsidRDefault="00D22330" w:rsidP="00B6582E">
            <w:pPr>
              <w:spacing w:before="40" w:after="120"/>
              <w:ind w:right="113"/>
            </w:pPr>
            <w:r w:rsidRPr="00D22330">
              <w:t>Initial report overdue since 2010</w:t>
            </w:r>
          </w:p>
        </w:tc>
      </w:tr>
      <w:tr w:rsidR="001D03E5" w:rsidRPr="00A02BFB" w14:paraId="67C73AE6" w14:textId="77777777" w:rsidTr="00676C10">
        <w:tc>
          <w:tcPr>
            <w:tcW w:w="1928" w:type="dxa"/>
            <w:tcBorders>
              <w:bottom w:val="single" w:sz="12" w:space="0" w:color="auto"/>
            </w:tcBorders>
            <w:shd w:val="clear" w:color="auto" w:fill="auto"/>
          </w:tcPr>
          <w:p w14:paraId="47DA045D" w14:textId="3337113F" w:rsidR="001D03E5" w:rsidRDefault="001D03E5" w:rsidP="008314CB">
            <w:pPr>
              <w:spacing w:before="40" w:after="120"/>
              <w:ind w:right="113"/>
            </w:pPr>
            <w:r>
              <w:t>CED</w:t>
            </w:r>
          </w:p>
        </w:tc>
        <w:tc>
          <w:tcPr>
            <w:tcW w:w="1928" w:type="dxa"/>
            <w:tcBorders>
              <w:bottom w:val="single" w:sz="12" w:space="0" w:color="auto"/>
            </w:tcBorders>
            <w:shd w:val="clear" w:color="auto" w:fill="auto"/>
          </w:tcPr>
          <w:p w14:paraId="11E6366F" w14:textId="251D3B89" w:rsidR="001D03E5" w:rsidRPr="0045718D" w:rsidRDefault="008C0039" w:rsidP="0045718D">
            <w:pPr>
              <w:spacing w:before="40" w:after="120"/>
              <w:ind w:right="113"/>
              <w:jc w:val="both"/>
            </w:pPr>
            <w:r>
              <w:t>--</w:t>
            </w:r>
          </w:p>
        </w:tc>
        <w:tc>
          <w:tcPr>
            <w:tcW w:w="1927" w:type="dxa"/>
            <w:tcBorders>
              <w:bottom w:val="single" w:sz="12" w:space="0" w:color="auto"/>
            </w:tcBorders>
            <w:shd w:val="clear" w:color="auto" w:fill="auto"/>
          </w:tcPr>
          <w:p w14:paraId="47C30136" w14:textId="0EC5F7F9" w:rsidR="001D03E5" w:rsidRPr="0045718D" w:rsidRDefault="008C0039" w:rsidP="008314CB">
            <w:pPr>
              <w:spacing w:before="40" w:after="120"/>
              <w:ind w:right="113"/>
            </w:pPr>
            <w:r>
              <w:t>--</w:t>
            </w:r>
          </w:p>
        </w:tc>
        <w:tc>
          <w:tcPr>
            <w:tcW w:w="1927" w:type="dxa"/>
            <w:tcBorders>
              <w:bottom w:val="single" w:sz="12" w:space="0" w:color="auto"/>
            </w:tcBorders>
            <w:shd w:val="clear" w:color="auto" w:fill="auto"/>
          </w:tcPr>
          <w:p w14:paraId="1F1259FF" w14:textId="27DF0721" w:rsidR="001D03E5" w:rsidRPr="0045718D" w:rsidRDefault="008C0039" w:rsidP="008314CB">
            <w:pPr>
              <w:spacing w:before="40" w:after="120"/>
              <w:ind w:right="113"/>
            </w:pPr>
            <w:r>
              <w:t>--</w:t>
            </w:r>
          </w:p>
        </w:tc>
        <w:tc>
          <w:tcPr>
            <w:tcW w:w="1927" w:type="dxa"/>
            <w:tcBorders>
              <w:bottom w:val="single" w:sz="12" w:space="0" w:color="auto"/>
            </w:tcBorders>
            <w:shd w:val="clear" w:color="auto" w:fill="auto"/>
          </w:tcPr>
          <w:p w14:paraId="1E135C43" w14:textId="74A9FF57" w:rsidR="001D03E5" w:rsidRPr="0045718D" w:rsidRDefault="00D22330" w:rsidP="00B6582E">
            <w:pPr>
              <w:spacing w:before="40" w:after="120"/>
              <w:ind w:right="113"/>
            </w:pPr>
            <w:r w:rsidRPr="00D22330">
              <w:t>In</w:t>
            </w:r>
            <w:r>
              <w:t>itial report overdue since 2013</w:t>
            </w:r>
          </w:p>
        </w:tc>
      </w:tr>
    </w:tbl>
    <w:p w14:paraId="26B8549D" w14:textId="31C7D3D6"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14:paraId="242D9472" w14:textId="77777777" w:rsidTr="003E19D9">
        <w:tc>
          <w:tcPr>
            <w:tcW w:w="2409" w:type="dxa"/>
            <w:tcBorders>
              <w:top w:val="single" w:sz="4" w:space="0" w:color="auto"/>
              <w:bottom w:val="single" w:sz="12" w:space="0" w:color="auto"/>
            </w:tcBorders>
            <w:shd w:val="clear" w:color="auto" w:fill="auto"/>
            <w:vAlign w:val="bottom"/>
          </w:tcPr>
          <w:p w14:paraId="0892C4A9" w14:textId="77777777"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6CFDC3C3" w14:textId="77777777"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5E4BFCC9" w14:textId="77777777" w:rsidR="003E19D9" w:rsidRPr="003E19D9" w:rsidRDefault="003E19D9" w:rsidP="003E19D9">
            <w:pPr>
              <w:spacing w:before="80" w:after="80" w:line="200" w:lineRule="exact"/>
              <w:ind w:right="113"/>
              <w:rPr>
                <w:i/>
                <w:sz w:val="16"/>
              </w:rPr>
            </w:pPr>
            <w:r>
              <w:rPr>
                <w:i/>
                <w:sz w:val="16"/>
              </w:rPr>
              <w:t>Submitted</w:t>
            </w:r>
          </w:p>
        </w:tc>
      </w:tr>
      <w:tr w:rsidR="003E19D9" w:rsidRPr="003E19D9" w14:paraId="45AFE137" w14:textId="77777777" w:rsidTr="003E19D9">
        <w:trPr>
          <w:trHeight w:hRule="exact" w:val="113"/>
        </w:trPr>
        <w:tc>
          <w:tcPr>
            <w:tcW w:w="2409" w:type="dxa"/>
            <w:tcBorders>
              <w:top w:val="single" w:sz="12" w:space="0" w:color="auto"/>
            </w:tcBorders>
            <w:shd w:val="clear" w:color="auto" w:fill="auto"/>
            <w:vAlign w:val="bottom"/>
          </w:tcPr>
          <w:p w14:paraId="03A4A2B3"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1A31DE13" w14:textId="77777777"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14:paraId="06214710" w14:textId="77777777" w:rsidR="003E19D9" w:rsidRPr="003E19D9" w:rsidRDefault="003E19D9" w:rsidP="003E19D9">
            <w:pPr>
              <w:spacing w:before="80" w:after="80" w:line="200" w:lineRule="exact"/>
              <w:ind w:right="113"/>
              <w:rPr>
                <w:i/>
                <w:sz w:val="16"/>
              </w:rPr>
            </w:pPr>
          </w:p>
        </w:tc>
      </w:tr>
      <w:tr w:rsidR="003E19D9" w:rsidRPr="0045718D" w14:paraId="68C3EE59" w14:textId="77777777" w:rsidTr="00B434C1">
        <w:tc>
          <w:tcPr>
            <w:tcW w:w="2409" w:type="dxa"/>
            <w:tcBorders>
              <w:bottom w:val="single" w:sz="12" w:space="0" w:color="auto"/>
            </w:tcBorders>
            <w:shd w:val="clear" w:color="auto" w:fill="auto"/>
          </w:tcPr>
          <w:p w14:paraId="075FE1DC" w14:textId="3A8CAAFD" w:rsidR="003E19D9" w:rsidRPr="0045718D" w:rsidRDefault="00B434C1" w:rsidP="0045718D">
            <w:pPr>
              <w:spacing w:before="40" w:after="120"/>
              <w:ind w:right="113"/>
              <w:jc w:val="both"/>
            </w:pPr>
            <w:r>
              <w:t>CEDAW</w:t>
            </w:r>
          </w:p>
        </w:tc>
        <w:tc>
          <w:tcPr>
            <w:tcW w:w="2409" w:type="dxa"/>
            <w:tcBorders>
              <w:bottom w:val="single" w:sz="12" w:space="0" w:color="auto"/>
            </w:tcBorders>
            <w:shd w:val="clear" w:color="auto" w:fill="auto"/>
          </w:tcPr>
          <w:p w14:paraId="04687776" w14:textId="41C3F91D" w:rsidR="003E19D9" w:rsidRPr="0045718D" w:rsidRDefault="00B434C1" w:rsidP="0045718D">
            <w:pPr>
              <w:spacing w:before="40" w:after="120"/>
              <w:ind w:right="113"/>
              <w:jc w:val="both"/>
            </w:pPr>
            <w:r>
              <w:t>2018</w:t>
            </w:r>
          </w:p>
        </w:tc>
        <w:tc>
          <w:tcPr>
            <w:tcW w:w="2409" w:type="dxa"/>
            <w:tcBorders>
              <w:bottom w:val="single" w:sz="12" w:space="0" w:color="auto"/>
            </w:tcBorders>
            <w:shd w:val="clear" w:color="auto" w:fill="auto"/>
          </w:tcPr>
          <w:p w14:paraId="36BBA8BC" w14:textId="0774145D" w:rsidR="003E19D9" w:rsidRPr="0045718D" w:rsidRDefault="00B434C1" w:rsidP="00183A84">
            <w:pPr>
              <w:spacing w:before="40" w:after="120"/>
              <w:ind w:right="113"/>
            </w:pPr>
            <w:r w:rsidRPr="00B434C1">
              <w:rPr>
                <w:bCs/>
              </w:rPr>
              <w:t>Gender-based violence and harmful practices; and marriage and family relations.</w:t>
            </w:r>
            <w:r w:rsidR="00183A84">
              <w:rPr>
                <w:rStyle w:val="EndnoteReference"/>
                <w:bCs/>
              </w:rPr>
              <w:endnoteReference w:id="11"/>
            </w:r>
          </w:p>
        </w:tc>
        <w:tc>
          <w:tcPr>
            <w:tcW w:w="2410" w:type="dxa"/>
            <w:tcBorders>
              <w:bottom w:val="single" w:sz="12" w:space="0" w:color="auto"/>
            </w:tcBorders>
            <w:shd w:val="clear" w:color="auto" w:fill="auto"/>
          </w:tcPr>
          <w:p w14:paraId="5844F6FB" w14:textId="51C0548A" w:rsidR="003E19D9" w:rsidRPr="0045718D" w:rsidRDefault="00B434C1" w:rsidP="0045718D">
            <w:pPr>
              <w:spacing w:before="40" w:after="120"/>
              <w:ind w:right="113"/>
              <w:jc w:val="both"/>
            </w:pPr>
            <w:r>
              <w:t>--</w:t>
            </w:r>
          </w:p>
        </w:tc>
      </w:tr>
    </w:tbl>
    <w:p w14:paraId="04BCA31B" w14:textId="594A9A4F" w:rsidR="00832834" w:rsidRDefault="00925102" w:rsidP="00925102">
      <w:pPr>
        <w:pStyle w:val="H23G"/>
      </w:pPr>
      <w:r>
        <w:tab/>
      </w:r>
      <w:r>
        <w:tab/>
        <w:t>Country visits and/or inquiries by treaty bodies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832834" w:rsidRPr="00832834" w14:paraId="197E0268" w14:textId="77777777" w:rsidTr="00832834">
        <w:tc>
          <w:tcPr>
            <w:tcW w:w="2456" w:type="dxa"/>
            <w:tcBorders>
              <w:top w:val="single" w:sz="4" w:space="0" w:color="auto"/>
              <w:bottom w:val="single" w:sz="12" w:space="0" w:color="auto"/>
            </w:tcBorders>
            <w:shd w:val="clear" w:color="auto" w:fill="auto"/>
            <w:vAlign w:val="bottom"/>
          </w:tcPr>
          <w:p w14:paraId="6AC0532D" w14:textId="0B9317E0" w:rsidR="00832834" w:rsidRPr="00832834" w:rsidRDefault="00832834" w:rsidP="00832834">
            <w:pPr>
              <w:spacing w:before="80" w:after="80" w:line="200" w:lineRule="exact"/>
              <w:ind w:right="113"/>
              <w:rPr>
                <w:i/>
                <w:sz w:val="16"/>
              </w:rPr>
            </w:pPr>
            <w:r>
              <w:rPr>
                <w:i/>
                <w:sz w:val="16"/>
              </w:rPr>
              <w:t>Treaty body</w:t>
            </w:r>
          </w:p>
        </w:tc>
        <w:tc>
          <w:tcPr>
            <w:tcW w:w="2457" w:type="dxa"/>
            <w:tcBorders>
              <w:top w:val="single" w:sz="4" w:space="0" w:color="auto"/>
              <w:bottom w:val="single" w:sz="12" w:space="0" w:color="auto"/>
            </w:tcBorders>
            <w:shd w:val="clear" w:color="auto" w:fill="auto"/>
            <w:vAlign w:val="bottom"/>
          </w:tcPr>
          <w:p w14:paraId="6F43C9AD" w14:textId="743B1B7A" w:rsidR="00832834" w:rsidRPr="00832834" w:rsidRDefault="00832834" w:rsidP="00832834">
            <w:pPr>
              <w:spacing w:before="80" w:after="80" w:line="200" w:lineRule="exact"/>
              <w:ind w:right="113"/>
              <w:rPr>
                <w:i/>
                <w:sz w:val="16"/>
              </w:rPr>
            </w:pPr>
            <w:r>
              <w:rPr>
                <w:i/>
                <w:sz w:val="16"/>
              </w:rPr>
              <w:t>Date</w:t>
            </w:r>
          </w:p>
        </w:tc>
        <w:tc>
          <w:tcPr>
            <w:tcW w:w="2457" w:type="dxa"/>
            <w:tcBorders>
              <w:top w:val="single" w:sz="4" w:space="0" w:color="auto"/>
              <w:bottom w:val="single" w:sz="12" w:space="0" w:color="auto"/>
            </w:tcBorders>
            <w:shd w:val="clear" w:color="auto" w:fill="auto"/>
            <w:vAlign w:val="bottom"/>
          </w:tcPr>
          <w:p w14:paraId="169CD402" w14:textId="49969632" w:rsidR="00832834" w:rsidRPr="00832834" w:rsidRDefault="00832834" w:rsidP="00832834">
            <w:pPr>
              <w:spacing w:before="80" w:after="80" w:line="200" w:lineRule="exact"/>
              <w:ind w:right="113"/>
              <w:rPr>
                <w:i/>
                <w:sz w:val="16"/>
              </w:rPr>
            </w:pPr>
            <w:r>
              <w:rPr>
                <w:i/>
                <w:sz w:val="16"/>
              </w:rPr>
              <w:t>Subject matter</w:t>
            </w:r>
          </w:p>
        </w:tc>
      </w:tr>
      <w:tr w:rsidR="00832834" w:rsidRPr="00832834" w14:paraId="10B8DE56" w14:textId="77777777" w:rsidTr="00832834">
        <w:trPr>
          <w:trHeight w:hRule="exact" w:val="113"/>
        </w:trPr>
        <w:tc>
          <w:tcPr>
            <w:tcW w:w="2456" w:type="dxa"/>
            <w:tcBorders>
              <w:top w:val="single" w:sz="12" w:space="0" w:color="auto"/>
            </w:tcBorders>
            <w:shd w:val="clear" w:color="auto" w:fill="auto"/>
            <w:vAlign w:val="bottom"/>
          </w:tcPr>
          <w:p w14:paraId="2FDB4D82" w14:textId="77777777" w:rsidR="00832834" w:rsidRPr="00832834" w:rsidRDefault="00832834" w:rsidP="00832834">
            <w:pPr>
              <w:spacing w:before="80" w:after="80" w:line="200" w:lineRule="exact"/>
              <w:ind w:right="113"/>
              <w:rPr>
                <w:i/>
                <w:sz w:val="16"/>
              </w:rPr>
            </w:pPr>
          </w:p>
        </w:tc>
        <w:tc>
          <w:tcPr>
            <w:tcW w:w="2457" w:type="dxa"/>
            <w:tcBorders>
              <w:top w:val="single" w:sz="12" w:space="0" w:color="auto"/>
            </w:tcBorders>
            <w:shd w:val="clear" w:color="auto" w:fill="auto"/>
            <w:vAlign w:val="bottom"/>
          </w:tcPr>
          <w:p w14:paraId="0B3931E5" w14:textId="77777777" w:rsidR="00832834" w:rsidRPr="00832834" w:rsidRDefault="00832834" w:rsidP="00832834">
            <w:pPr>
              <w:spacing w:before="80" w:after="80" w:line="200" w:lineRule="exact"/>
              <w:ind w:right="113"/>
              <w:rPr>
                <w:i/>
                <w:sz w:val="16"/>
              </w:rPr>
            </w:pPr>
          </w:p>
        </w:tc>
        <w:tc>
          <w:tcPr>
            <w:tcW w:w="2457" w:type="dxa"/>
            <w:tcBorders>
              <w:top w:val="single" w:sz="12" w:space="0" w:color="auto"/>
            </w:tcBorders>
            <w:shd w:val="clear" w:color="auto" w:fill="auto"/>
            <w:vAlign w:val="bottom"/>
          </w:tcPr>
          <w:p w14:paraId="2C3BE47A" w14:textId="77777777" w:rsidR="00832834" w:rsidRPr="00832834" w:rsidRDefault="00832834" w:rsidP="00832834">
            <w:pPr>
              <w:spacing w:before="80" w:after="80" w:line="200" w:lineRule="exact"/>
              <w:ind w:right="113"/>
              <w:rPr>
                <w:i/>
                <w:sz w:val="16"/>
              </w:rPr>
            </w:pPr>
          </w:p>
        </w:tc>
      </w:tr>
      <w:tr w:rsidR="00832834" w:rsidRPr="00832834" w14:paraId="0552784D" w14:textId="77777777" w:rsidTr="00832834">
        <w:tc>
          <w:tcPr>
            <w:tcW w:w="2456" w:type="dxa"/>
            <w:tcBorders>
              <w:bottom w:val="single" w:sz="12" w:space="0" w:color="auto"/>
            </w:tcBorders>
            <w:shd w:val="clear" w:color="auto" w:fill="auto"/>
          </w:tcPr>
          <w:p w14:paraId="122F13AB" w14:textId="065943EE" w:rsidR="00832834" w:rsidRPr="00832834" w:rsidRDefault="00925102" w:rsidP="00832834">
            <w:pPr>
              <w:spacing w:before="40" w:after="120"/>
              <w:ind w:right="113"/>
            </w:pPr>
            <w:r>
              <w:t>SPT</w:t>
            </w:r>
          </w:p>
        </w:tc>
        <w:tc>
          <w:tcPr>
            <w:tcW w:w="2457" w:type="dxa"/>
            <w:tcBorders>
              <w:bottom w:val="single" w:sz="12" w:space="0" w:color="auto"/>
            </w:tcBorders>
            <w:shd w:val="clear" w:color="auto" w:fill="auto"/>
          </w:tcPr>
          <w:p w14:paraId="33125054" w14:textId="05658190" w:rsidR="00832834" w:rsidRPr="00832834" w:rsidRDefault="00925102" w:rsidP="00C82FEA">
            <w:pPr>
              <w:spacing w:before="40" w:after="120"/>
              <w:ind w:right="113"/>
            </w:pPr>
            <w:r>
              <w:t>December 2011</w:t>
            </w:r>
            <w:r w:rsidR="00C82FEA">
              <w:rPr>
                <w:rStyle w:val="EndnoteReference"/>
              </w:rPr>
              <w:endnoteReference w:id="12"/>
            </w:r>
          </w:p>
        </w:tc>
        <w:tc>
          <w:tcPr>
            <w:tcW w:w="2457" w:type="dxa"/>
            <w:tcBorders>
              <w:bottom w:val="single" w:sz="12" w:space="0" w:color="auto"/>
            </w:tcBorders>
            <w:shd w:val="clear" w:color="auto" w:fill="auto"/>
          </w:tcPr>
          <w:p w14:paraId="60A06BBF" w14:textId="05E53D26" w:rsidR="00832834" w:rsidRPr="00832834" w:rsidRDefault="00925102" w:rsidP="00832834">
            <w:pPr>
              <w:spacing w:before="40" w:after="120"/>
              <w:ind w:right="113"/>
            </w:pPr>
            <w:r w:rsidRPr="00925102">
              <w:t>Prison conditions</w:t>
            </w:r>
          </w:p>
        </w:tc>
      </w:tr>
    </w:tbl>
    <w:p w14:paraId="2CB9BB59" w14:textId="18EB619F" w:rsidR="00A02BFB" w:rsidRPr="00832834" w:rsidRDefault="00A02BFB" w:rsidP="00A86796">
      <w:pPr>
        <w:pStyle w:val="H1G"/>
        <w:spacing w:before="40" w:after="120" w:line="240" w:lineRule="atLeast"/>
        <w:ind w:left="0" w:right="113" w:firstLine="0"/>
      </w:pPr>
      <w:r w:rsidRPr="00832834">
        <w:tab/>
        <w:t>B.</w:t>
      </w:r>
      <w:r w:rsidRPr="00832834">
        <w:tab/>
      </w:r>
      <w:r w:rsidR="00A86796" w:rsidRPr="00A86796">
        <w:t>Cooperation with special procedures</w:t>
      </w:r>
      <w:r w:rsidR="00A86796" w:rsidRPr="00A86796">
        <w:rPr>
          <w:rStyle w:val="EndnoteReference"/>
          <w:b w:val="0"/>
        </w:rPr>
        <w:endnoteReference w:id="1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832834" w14:paraId="4CE4BA13" w14:textId="77777777" w:rsidTr="009D3FA1">
        <w:tc>
          <w:tcPr>
            <w:tcW w:w="3211" w:type="dxa"/>
            <w:tcBorders>
              <w:top w:val="single" w:sz="4" w:space="0" w:color="auto"/>
              <w:bottom w:val="single" w:sz="12" w:space="0" w:color="auto"/>
            </w:tcBorders>
            <w:shd w:val="clear" w:color="auto" w:fill="auto"/>
            <w:vAlign w:val="bottom"/>
          </w:tcPr>
          <w:p w14:paraId="6C55029F" w14:textId="77777777" w:rsidR="009E78E3" w:rsidRPr="00832834" w:rsidRDefault="009E78E3" w:rsidP="00832834">
            <w:pPr>
              <w:spacing w:before="40" w:after="120"/>
              <w:ind w:right="113"/>
              <w:rPr>
                <w:sz w:val="16"/>
              </w:rPr>
            </w:pPr>
          </w:p>
        </w:tc>
        <w:tc>
          <w:tcPr>
            <w:tcW w:w="3213" w:type="dxa"/>
            <w:tcBorders>
              <w:top w:val="single" w:sz="4" w:space="0" w:color="auto"/>
              <w:bottom w:val="single" w:sz="12" w:space="0" w:color="auto"/>
            </w:tcBorders>
            <w:shd w:val="clear" w:color="auto" w:fill="auto"/>
            <w:vAlign w:val="bottom"/>
          </w:tcPr>
          <w:p w14:paraId="14527DEF" w14:textId="77777777" w:rsidR="009E78E3" w:rsidRPr="00D50678" w:rsidRDefault="009E78E3" w:rsidP="00832834">
            <w:pPr>
              <w:spacing w:before="40" w:after="120"/>
              <w:ind w:right="113"/>
              <w:rPr>
                <w:i/>
                <w:sz w:val="16"/>
              </w:rPr>
            </w:pPr>
            <w:r w:rsidRPr="00D50678">
              <w:rPr>
                <w:i/>
                <w:sz w:val="16"/>
              </w:rPr>
              <w:t>Status during previous cycle</w:t>
            </w:r>
          </w:p>
        </w:tc>
        <w:tc>
          <w:tcPr>
            <w:tcW w:w="3213" w:type="dxa"/>
            <w:tcBorders>
              <w:top w:val="single" w:sz="4" w:space="0" w:color="auto"/>
              <w:bottom w:val="single" w:sz="12" w:space="0" w:color="auto"/>
            </w:tcBorders>
            <w:shd w:val="clear" w:color="auto" w:fill="auto"/>
            <w:vAlign w:val="bottom"/>
          </w:tcPr>
          <w:p w14:paraId="3BB5EA27" w14:textId="77777777" w:rsidR="009E78E3" w:rsidRPr="00D50678" w:rsidRDefault="009E78E3" w:rsidP="00832834">
            <w:pPr>
              <w:spacing w:before="40" w:after="120"/>
              <w:ind w:right="113"/>
              <w:rPr>
                <w:i/>
                <w:sz w:val="16"/>
              </w:rPr>
            </w:pPr>
            <w:r w:rsidRPr="00D50678">
              <w:rPr>
                <w:i/>
                <w:sz w:val="16"/>
              </w:rPr>
              <w:t>Current status</w:t>
            </w:r>
          </w:p>
        </w:tc>
      </w:tr>
      <w:tr w:rsidR="009E78E3" w:rsidRPr="009E78E3" w14:paraId="35A1F6F6" w14:textId="77777777" w:rsidTr="009D3FA1">
        <w:trPr>
          <w:trHeight w:hRule="exact" w:val="113"/>
        </w:trPr>
        <w:tc>
          <w:tcPr>
            <w:tcW w:w="3211" w:type="dxa"/>
            <w:tcBorders>
              <w:top w:val="single" w:sz="12" w:space="0" w:color="auto"/>
            </w:tcBorders>
            <w:shd w:val="clear" w:color="auto" w:fill="auto"/>
            <w:vAlign w:val="bottom"/>
          </w:tcPr>
          <w:p w14:paraId="7DC357EB"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4A10DD96"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0411B038" w14:textId="77777777" w:rsidR="009E78E3" w:rsidRPr="009E78E3" w:rsidRDefault="009E78E3" w:rsidP="009E78E3">
            <w:pPr>
              <w:spacing w:before="80" w:after="80" w:line="200" w:lineRule="exact"/>
              <w:ind w:right="113"/>
              <w:rPr>
                <w:i/>
                <w:sz w:val="16"/>
              </w:rPr>
            </w:pPr>
          </w:p>
        </w:tc>
      </w:tr>
      <w:tr w:rsidR="003E33AE" w:rsidRPr="009E78E3" w14:paraId="5AA4E51E" w14:textId="77777777" w:rsidTr="009D3FA1">
        <w:tc>
          <w:tcPr>
            <w:tcW w:w="3211" w:type="dxa"/>
            <w:shd w:val="clear" w:color="auto" w:fill="auto"/>
          </w:tcPr>
          <w:p w14:paraId="218C1210" w14:textId="77777777"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14:paraId="159DA95C" w14:textId="77777777" w:rsidR="003E33AE" w:rsidRPr="00A25838" w:rsidRDefault="003E33AE" w:rsidP="009E78E3">
            <w:pPr>
              <w:spacing w:before="40" w:after="120"/>
              <w:ind w:right="113"/>
            </w:pPr>
            <w:r w:rsidRPr="00A25838">
              <w:t>No</w:t>
            </w:r>
          </w:p>
        </w:tc>
        <w:tc>
          <w:tcPr>
            <w:tcW w:w="3213" w:type="dxa"/>
            <w:shd w:val="clear" w:color="auto" w:fill="auto"/>
          </w:tcPr>
          <w:p w14:paraId="5C76F514" w14:textId="54B3A926" w:rsidR="003E33AE" w:rsidRPr="00A25838" w:rsidRDefault="00A25838" w:rsidP="009E78E3">
            <w:pPr>
              <w:spacing w:before="40" w:after="120"/>
              <w:ind w:right="113"/>
            </w:pPr>
            <w:r w:rsidRPr="00A25838">
              <w:t>No</w:t>
            </w:r>
          </w:p>
        </w:tc>
      </w:tr>
      <w:tr w:rsidR="009E78E3" w:rsidRPr="009E78E3" w14:paraId="49950E4E" w14:textId="77777777" w:rsidTr="009D3FA1">
        <w:tc>
          <w:tcPr>
            <w:tcW w:w="3211" w:type="dxa"/>
            <w:shd w:val="clear" w:color="auto" w:fill="auto"/>
          </w:tcPr>
          <w:p w14:paraId="02F69C79" w14:textId="77777777" w:rsidR="003E33AE" w:rsidRPr="003E6998" w:rsidRDefault="003E33AE" w:rsidP="009E78E3">
            <w:pPr>
              <w:spacing w:before="40" w:after="120"/>
              <w:ind w:right="113"/>
              <w:rPr>
                <w:i/>
              </w:rPr>
            </w:pPr>
            <w:r>
              <w:rPr>
                <w:i/>
              </w:rPr>
              <w:t>Visits undertaken</w:t>
            </w:r>
          </w:p>
        </w:tc>
        <w:tc>
          <w:tcPr>
            <w:tcW w:w="3213" w:type="dxa"/>
            <w:shd w:val="clear" w:color="auto" w:fill="auto"/>
          </w:tcPr>
          <w:p w14:paraId="6EAEEC3B" w14:textId="75F6BCCA" w:rsidR="003E6998" w:rsidRPr="00A25838" w:rsidRDefault="005C6E8E" w:rsidP="00C4572A">
            <w:pPr>
              <w:spacing w:before="40" w:after="120"/>
              <w:ind w:right="113"/>
            </w:pPr>
            <w:r w:rsidRPr="005C6E8E">
              <w:t>Eight visits of the Independent Expert on the Human Rights situation in Mali</w:t>
            </w:r>
          </w:p>
        </w:tc>
        <w:tc>
          <w:tcPr>
            <w:tcW w:w="3213" w:type="dxa"/>
            <w:shd w:val="clear" w:color="auto" w:fill="auto"/>
          </w:tcPr>
          <w:p w14:paraId="5A2B48CF" w14:textId="0B737A32" w:rsidR="003E6998" w:rsidRPr="009E78E3" w:rsidRDefault="005C6E8E" w:rsidP="009E78E3">
            <w:pPr>
              <w:spacing w:before="40" w:after="120"/>
              <w:ind w:right="113"/>
            </w:pPr>
            <w:r>
              <w:t>--</w:t>
            </w:r>
          </w:p>
        </w:tc>
      </w:tr>
      <w:tr w:rsidR="009E78E3" w:rsidRPr="009E78E3" w14:paraId="4DE8A97D" w14:textId="77777777" w:rsidTr="009D3FA1">
        <w:tc>
          <w:tcPr>
            <w:tcW w:w="3211" w:type="dxa"/>
            <w:shd w:val="clear" w:color="auto" w:fill="auto"/>
          </w:tcPr>
          <w:p w14:paraId="7652AFC2" w14:textId="77777777"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14:paraId="24B99F27" w14:textId="293A9922" w:rsidR="009E78E3" w:rsidRPr="00A25838" w:rsidRDefault="005C6E8E" w:rsidP="003E6998">
            <w:pPr>
              <w:spacing w:before="40" w:after="120"/>
              <w:ind w:right="113"/>
            </w:pPr>
            <w:r>
              <w:t>--</w:t>
            </w:r>
          </w:p>
        </w:tc>
        <w:tc>
          <w:tcPr>
            <w:tcW w:w="3213" w:type="dxa"/>
            <w:shd w:val="clear" w:color="auto" w:fill="auto"/>
          </w:tcPr>
          <w:p w14:paraId="12E09CB6" w14:textId="25374EA9" w:rsidR="009E78E3" w:rsidRPr="009E78E3" w:rsidRDefault="005C6E8E" w:rsidP="005C6E8E">
            <w:pPr>
              <w:ind w:right="113"/>
            </w:pPr>
            <w:r>
              <w:t>--</w:t>
            </w:r>
          </w:p>
        </w:tc>
      </w:tr>
      <w:tr w:rsidR="009E78E3" w:rsidRPr="009E78E3" w14:paraId="56707D58" w14:textId="77777777" w:rsidTr="006936F1">
        <w:tc>
          <w:tcPr>
            <w:tcW w:w="3211" w:type="dxa"/>
            <w:tcBorders>
              <w:bottom w:val="single" w:sz="12" w:space="0" w:color="auto"/>
            </w:tcBorders>
            <w:shd w:val="clear" w:color="auto" w:fill="auto"/>
          </w:tcPr>
          <w:p w14:paraId="71BB032A" w14:textId="77777777" w:rsidR="009E78E3" w:rsidRPr="003E6998" w:rsidRDefault="003E6998" w:rsidP="009E78E3">
            <w:pPr>
              <w:spacing w:before="40" w:after="120"/>
              <w:ind w:right="113"/>
              <w:rPr>
                <w:i/>
              </w:rPr>
            </w:pPr>
            <w:r w:rsidRPr="003E6998">
              <w:rPr>
                <w:i/>
              </w:rPr>
              <w:t>Visits requested</w:t>
            </w:r>
          </w:p>
        </w:tc>
        <w:tc>
          <w:tcPr>
            <w:tcW w:w="3213" w:type="dxa"/>
            <w:tcBorders>
              <w:bottom w:val="single" w:sz="12" w:space="0" w:color="auto"/>
            </w:tcBorders>
            <w:shd w:val="clear" w:color="auto" w:fill="auto"/>
          </w:tcPr>
          <w:p w14:paraId="5C768373" w14:textId="317278CB" w:rsidR="00C871CA" w:rsidRPr="00C871CA" w:rsidRDefault="005C6E8E" w:rsidP="007241A0">
            <w:pPr>
              <w:ind w:right="113"/>
              <w:rPr>
                <w:i/>
                <w:iCs/>
              </w:rPr>
            </w:pPr>
            <w:r>
              <w:rPr>
                <w:i/>
                <w:iCs/>
              </w:rPr>
              <w:t>--</w:t>
            </w:r>
          </w:p>
        </w:tc>
        <w:tc>
          <w:tcPr>
            <w:tcW w:w="3213" w:type="dxa"/>
            <w:tcBorders>
              <w:bottom w:val="single" w:sz="12" w:space="0" w:color="auto"/>
            </w:tcBorders>
            <w:shd w:val="clear" w:color="auto" w:fill="auto"/>
          </w:tcPr>
          <w:p w14:paraId="2052EA59" w14:textId="77777777" w:rsidR="005C6E8E" w:rsidRPr="005C6E8E" w:rsidRDefault="005C6E8E" w:rsidP="005C6E8E">
            <w:pPr>
              <w:ind w:right="113"/>
              <w:rPr>
                <w:i/>
                <w:iCs/>
              </w:rPr>
            </w:pPr>
            <w:r w:rsidRPr="005C6E8E">
              <w:rPr>
                <w:i/>
                <w:iCs/>
              </w:rPr>
              <w:t>Terrorism</w:t>
            </w:r>
          </w:p>
          <w:p w14:paraId="27F511BB" w14:textId="77777777" w:rsidR="005C6E8E" w:rsidRPr="005C6E8E" w:rsidRDefault="005C6E8E" w:rsidP="005C6E8E">
            <w:pPr>
              <w:ind w:right="113"/>
              <w:rPr>
                <w:i/>
                <w:iCs/>
              </w:rPr>
            </w:pPr>
            <w:r w:rsidRPr="005C6E8E">
              <w:rPr>
                <w:i/>
                <w:iCs/>
              </w:rPr>
              <w:t>Summary executions</w:t>
            </w:r>
          </w:p>
          <w:p w14:paraId="7FB5EBA7" w14:textId="77777777" w:rsidR="005C6E8E" w:rsidRPr="005C6E8E" w:rsidRDefault="005C6E8E" w:rsidP="005C6E8E">
            <w:pPr>
              <w:ind w:right="113"/>
              <w:rPr>
                <w:i/>
                <w:iCs/>
              </w:rPr>
            </w:pPr>
            <w:r w:rsidRPr="005C6E8E">
              <w:rPr>
                <w:i/>
                <w:iCs/>
              </w:rPr>
              <w:t>Internally Displaced Persons</w:t>
            </w:r>
          </w:p>
          <w:p w14:paraId="011E52C5" w14:textId="77777777" w:rsidR="005C6E8E" w:rsidRPr="005C6E8E" w:rsidRDefault="005C6E8E" w:rsidP="005C6E8E">
            <w:pPr>
              <w:ind w:right="113"/>
              <w:rPr>
                <w:i/>
                <w:iCs/>
              </w:rPr>
            </w:pPr>
            <w:r w:rsidRPr="005C6E8E">
              <w:rPr>
                <w:i/>
                <w:iCs/>
              </w:rPr>
              <w:t>Cultural rights</w:t>
            </w:r>
          </w:p>
          <w:p w14:paraId="550C5D9F" w14:textId="0359EEAA" w:rsidR="00C871CA" w:rsidRPr="00C871CA" w:rsidRDefault="005C6E8E" w:rsidP="005C6E8E">
            <w:pPr>
              <w:ind w:right="113"/>
              <w:rPr>
                <w:i/>
                <w:iCs/>
                <w:highlight w:val="yellow"/>
              </w:rPr>
            </w:pPr>
            <w:r w:rsidRPr="005C6E8E">
              <w:rPr>
                <w:i/>
                <w:iCs/>
              </w:rPr>
              <w:t>Migrants</w:t>
            </w:r>
          </w:p>
        </w:tc>
      </w:tr>
      <w:tr w:rsidR="009D3FA1" w:rsidRPr="009D3FA1" w14:paraId="56A8CFC8" w14:textId="77777777" w:rsidTr="006936F1">
        <w:trPr>
          <w:trHeight w:hRule="exact" w:val="113"/>
        </w:trPr>
        <w:tc>
          <w:tcPr>
            <w:tcW w:w="3211" w:type="dxa"/>
            <w:tcBorders>
              <w:top w:val="single" w:sz="12" w:space="0" w:color="auto"/>
            </w:tcBorders>
            <w:shd w:val="clear" w:color="auto" w:fill="auto"/>
            <w:vAlign w:val="bottom"/>
          </w:tcPr>
          <w:p w14:paraId="348577FB"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7F5897F2"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04CA0EDC" w14:textId="77777777" w:rsidR="009D3FA1" w:rsidRPr="009D3FA1" w:rsidRDefault="009D3FA1" w:rsidP="009D3FA1">
            <w:pPr>
              <w:spacing w:before="80" w:after="80" w:line="200" w:lineRule="exact"/>
              <w:ind w:right="113"/>
              <w:rPr>
                <w:i/>
                <w:sz w:val="16"/>
              </w:rPr>
            </w:pPr>
          </w:p>
        </w:tc>
      </w:tr>
      <w:tr w:rsidR="006936F1" w:rsidRPr="006936F1" w14:paraId="1AF29F4B" w14:textId="77777777" w:rsidTr="00C047DE">
        <w:tblPrEx>
          <w:tblBorders>
            <w:top w:val="single" w:sz="12" w:space="0" w:color="auto"/>
            <w:bottom w:val="single" w:sz="12" w:space="0" w:color="auto"/>
          </w:tblBorders>
        </w:tblPrEx>
        <w:tc>
          <w:tcPr>
            <w:tcW w:w="3211" w:type="dxa"/>
            <w:shd w:val="clear" w:color="auto" w:fill="auto"/>
            <w:vAlign w:val="bottom"/>
          </w:tcPr>
          <w:p w14:paraId="7A1B8439" w14:textId="5BB4ABF3" w:rsidR="006936F1" w:rsidRPr="006936F1" w:rsidRDefault="002D2635" w:rsidP="002D2635">
            <w:pPr>
              <w:spacing w:before="40" w:after="600"/>
              <w:ind w:right="113"/>
              <w:rPr>
                <w:i/>
              </w:rPr>
            </w:pPr>
            <w:r w:rsidRPr="00FC2CB6">
              <w:rPr>
                <w:i/>
              </w:rPr>
              <w:t xml:space="preserve">Responses to letters of </w:t>
            </w:r>
            <w:r w:rsidRPr="00FC2CB6">
              <w:rPr>
                <w:i/>
              </w:rPr>
              <w:br/>
              <w:t>allegation and urgent appeal</w:t>
            </w:r>
          </w:p>
        </w:tc>
        <w:tc>
          <w:tcPr>
            <w:tcW w:w="3213" w:type="dxa"/>
            <w:shd w:val="clear" w:color="auto" w:fill="auto"/>
            <w:vAlign w:val="bottom"/>
          </w:tcPr>
          <w:p w14:paraId="0CAC7D0A" w14:textId="1A8CED71" w:rsidR="006936F1" w:rsidRPr="00D0219C" w:rsidRDefault="00FC2CB6" w:rsidP="00FF7374">
            <w:pPr>
              <w:spacing w:before="80" w:after="240" w:line="200" w:lineRule="exact"/>
              <w:ind w:right="113"/>
            </w:pPr>
            <w:r w:rsidRPr="00D0219C">
              <w:t>During the period under review</w:t>
            </w:r>
            <w:r w:rsidR="00C461F7">
              <w:t>,</w:t>
            </w:r>
            <w:r w:rsidRPr="00D0219C">
              <w:t xml:space="preserve"> </w:t>
            </w:r>
            <w:r w:rsidR="00FF7374">
              <w:t>2</w:t>
            </w:r>
            <w:r w:rsidRPr="00D0219C">
              <w:t xml:space="preserve"> communications were sent. The Government replied to </w:t>
            </w:r>
            <w:r w:rsidR="00FF7374">
              <w:t>0</w:t>
            </w:r>
            <w:bookmarkStart w:id="4" w:name="_GoBack"/>
            <w:bookmarkEnd w:id="4"/>
            <w:r w:rsidRPr="00D0219C">
              <w:t xml:space="preserve"> communications</w:t>
            </w:r>
          </w:p>
        </w:tc>
        <w:tc>
          <w:tcPr>
            <w:tcW w:w="3213" w:type="dxa"/>
            <w:shd w:val="clear" w:color="auto" w:fill="auto"/>
            <w:vAlign w:val="bottom"/>
          </w:tcPr>
          <w:p w14:paraId="5045A5B3" w14:textId="77777777" w:rsidR="006936F1" w:rsidRPr="006936F1" w:rsidRDefault="006936F1" w:rsidP="00CB47F5">
            <w:pPr>
              <w:spacing w:before="80" w:after="840" w:line="200" w:lineRule="exact"/>
              <w:ind w:right="113"/>
              <w:rPr>
                <w:i/>
                <w:sz w:val="16"/>
              </w:rPr>
            </w:pPr>
          </w:p>
        </w:tc>
      </w:tr>
    </w:tbl>
    <w:p w14:paraId="2814AEC3" w14:textId="5A17D7E2" w:rsidR="00A02BFB" w:rsidRPr="009D3FA1" w:rsidRDefault="00A02BFB" w:rsidP="009D3FA1">
      <w:pPr>
        <w:pStyle w:val="H1G"/>
      </w:pPr>
      <w:r w:rsidRPr="009D3FA1">
        <w:tab/>
        <w:t>C.</w:t>
      </w:r>
      <w:r w:rsidRPr="009D3FA1">
        <w:tab/>
      </w:r>
      <w:r w:rsidR="00D84D23" w:rsidRPr="00D84D23">
        <w:t>Status of national human rights institutions</w:t>
      </w:r>
      <w:r w:rsidR="00D84D23" w:rsidRPr="00D84D23">
        <w:rPr>
          <w:rStyle w:val="EndnoteReference"/>
          <w:b w:val="0"/>
        </w:rPr>
        <w:endnoteReference w:id="14"/>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C19F684" w14:textId="77777777" w:rsidTr="000121D2">
        <w:tc>
          <w:tcPr>
            <w:tcW w:w="2456" w:type="dxa"/>
            <w:tcBorders>
              <w:top w:val="single" w:sz="4" w:space="0" w:color="auto"/>
              <w:bottom w:val="single" w:sz="12" w:space="0" w:color="auto"/>
            </w:tcBorders>
            <w:shd w:val="clear" w:color="auto" w:fill="auto"/>
            <w:vAlign w:val="bottom"/>
          </w:tcPr>
          <w:p w14:paraId="3C8130DA" w14:textId="77777777" w:rsidR="00A02BFB" w:rsidRPr="006E3371" w:rsidRDefault="00A02BFB" w:rsidP="009D3FA1">
            <w:pPr>
              <w:spacing w:before="40" w:after="120"/>
              <w:ind w:right="113"/>
              <w:rPr>
                <w:i/>
                <w:sz w:val="16"/>
                <w:szCs w:val="16"/>
              </w:rPr>
            </w:pPr>
            <w:r w:rsidRPr="006E337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6E3371" w:rsidRDefault="00A02BFB" w:rsidP="009D3FA1">
            <w:pPr>
              <w:spacing w:before="40" w:after="120"/>
              <w:ind w:right="113"/>
              <w:rPr>
                <w:i/>
                <w:sz w:val="16"/>
                <w:szCs w:val="16"/>
              </w:rPr>
            </w:pPr>
            <w:r w:rsidRPr="006E337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6E3371" w:rsidRDefault="00A02BFB" w:rsidP="009D3FA1">
            <w:pPr>
              <w:spacing w:before="40" w:after="120"/>
              <w:ind w:right="113"/>
              <w:rPr>
                <w:i/>
                <w:sz w:val="16"/>
                <w:szCs w:val="16"/>
              </w:rPr>
            </w:pPr>
            <w:r w:rsidRPr="006E3371">
              <w:rPr>
                <w:i/>
                <w:sz w:val="16"/>
                <w:szCs w:val="16"/>
              </w:rPr>
              <w:t>Status during present cycle</w:t>
            </w:r>
            <w:r w:rsidRPr="006E3371">
              <w:rPr>
                <w:rStyle w:val="EndnoteReference"/>
                <w:sz w:val="16"/>
                <w:szCs w:val="16"/>
              </w:rPr>
              <w:endnoteReference w:id="15"/>
            </w:r>
          </w:p>
        </w:tc>
      </w:tr>
      <w:tr w:rsidR="00A02BFB" w:rsidRPr="00A02BFB" w14:paraId="225F1295" w14:textId="77777777" w:rsidTr="000121D2">
        <w:trPr>
          <w:trHeight w:hRule="exact" w:val="113"/>
        </w:trPr>
        <w:tc>
          <w:tcPr>
            <w:tcW w:w="2456" w:type="dxa"/>
            <w:tcBorders>
              <w:top w:val="single" w:sz="12" w:space="0" w:color="auto"/>
            </w:tcBorders>
            <w:shd w:val="clear" w:color="auto" w:fill="auto"/>
            <w:vAlign w:val="bottom"/>
          </w:tcPr>
          <w:p w14:paraId="0B131F91"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A02BFB" w:rsidRDefault="00A02BFB" w:rsidP="00A02BFB">
            <w:pPr>
              <w:spacing w:before="80" w:after="80" w:line="200" w:lineRule="exact"/>
              <w:ind w:right="113"/>
              <w:rPr>
                <w:i/>
                <w:sz w:val="16"/>
              </w:rPr>
            </w:pPr>
          </w:p>
        </w:tc>
      </w:tr>
      <w:tr w:rsidR="00A02BFB" w:rsidRPr="00A02BFB" w14:paraId="20ACA0C8" w14:textId="77777777" w:rsidTr="000121D2">
        <w:tc>
          <w:tcPr>
            <w:tcW w:w="2456" w:type="dxa"/>
            <w:tcBorders>
              <w:bottom w:val="single" w:sz="4" w:space="0" w:color="auto"/>
            </w:tcBorders>
            <w:shd w:val="clear" w:color="auto" w:fill="auto"/>
          </w:tcPr>
          <w:p w14:paraId="345894D4" w14:textId="68BEC568" w:rsidR="00A02BFB" w:rsidRPr="00A02BFB" w:rsidRDefault="00D84D23" w:rsidP="00A02BFB">
            <w:pPr>
              <w:spacing w:before="40" w:after="120"/>
              <w:ind w:right="113"/>
            </w:pPr>
            <w:r>
              <w:lastRenderedPageBreak/>
              <w:t>National Human Rights Commission</w:t>
            </w:r>
          </w:p>
        </w:tc>
        <w:tc>
          <w:tcPr>
            <w:tcW w:w="2457" w:type="dxa"/>
            <w:tcBorders>
              <w:bottom w:val="single" w:sz="4" w:space="0" w:color="auto"/>
            </w:tcBorders>
            <w:shd w:val="clear" w:color="auto" w:fill="auto"/>
          </w:tcPr>
          <w:p w14:paraId="45526A6C" w14:textId="3C5B822F" w:rsidR="00A02BFB" w:rsidRPr="00A02BFB" w:rsidRDefault="00D84D23" w:rsidP="00D84D23">
            <w:pPr>
              <w:spacing w:before="40" w:after="120"/>
              <w:ind w:right="113"/>
            </w:pPr>
            <w:r>
              <w:t>B</w:t>
            </w:r>
          </w:p>
        </w:tc>
        <w:tc>
          <w:tcPr>
            <w:tcW w:w="2457" w:type="dxa"/>
            <w:tcBorders>
              <w:bottom w:val="single" w:sz="4" w:space="0" w:color="auto"/>
            </w:tcBorders>
            <w:shd w:val="clear" w:color="auto" w:fill="auto"/>
          </w:tcPr>
          <w:p w14:paraId="05C9902C" w14:textId="1D37549B" w:rsidR="00A02BFB" w:rsidRPr="00A02BFB" w:rsidRDefault="00D84D23" w:rsidP="00A02BFB">
            <w:pPr>
              <w:spacing w:before="40" w:after="120"/>
              <w:ind w:right="113"/>
            </w:pPr>
            <w:r>
              <w:t>B</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D065" w14:textId="77777777" w:rsidR="001C215C" w:rsidRDefault="001C215C"/>
  </w:endnote>
  <w:endnote w:type="continuationSeparator" w:id="0">
    <w:p w14:paraId="18F35FCB" w14:textId="77777777" w:rsidR="001C215C" w:rsidRDefault="001C215C"/>
  </w:endnote>
  <w:endnote w:type="continuationNotice" w:id="1">
    <w:p w14:paraId="0A27019E" w14:textId="77777777" w:rsidR="001C215C" w:rsidRDefault="001C215C"/>
  </w:endnote>
  <w:endnote w:id="2">
    <w:p w14:paraId="18B32CC7" w14:textId="77777777" w:rsidR="000D141A" w:rsidRDefault="000D141A" w:rsidP="000D141A">
      <w:pPr>
        <w:pStyle w:val="H4G"/>
      </w:pPr>
      <w:r>
        <w:t>Notes</w:t>
      </w:r>
    </w:p>
    <w:p w14:paraId="2CC9812C" w14:textId="6BCC67DD" w:rsidR="000D141A" w:rsidRPr="00174744" w:rsidRDefault="000D141A" w:rsidP="000D141A">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w:t>
      </w:r>
      <w:r>
        <w:t xml:space="preserve"> Mali</w:t>
      </w:r>
      <w:r w:rsidRPr="008741DC">
        <w:rPr>
          <w:color w:val="4F81BD" w:themeColor="accent1"/>
        </w:rPr>
        <w:t xml:space="preserve"> </w:t>
      </w:r>
      <w:r w:rsidRPr="00806A55">
        <w:t>from the previous cycle (A/HRC/WG.6/</w:t>
      </w:r>
      <w:r>
        <w:t>15/MLI</w:t>
      </w:r>
      <w:r w:rsidRPr="00806A55">
        <w:t>/2).</w:t>
      </w:r>
    </w:p>
  </w:endnote>
  <w:endnote w:id="3">
    <w:p w14:paraId="7FAD1242" w14:textId="77777777" w:rsidR="000D141A" w:rsidRDefault="000D141A" w:rsidP="000D141A">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2DA25C46" w14:textId="77777777" w:rsidR="000D141A" w:rsidRPr="00174744" w:rsidRDefault="000D141A" w:rsidP="000D141A">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48BAAB4B" w14:textId="77777777" w:rsidR="000D141A" w:rsidRPr="00174744" w:rsidRDefault="000D141A" w:rsidP="000D141A">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3C4A2920" w14:textId="77777777" w:rsidR="000D141A" w:rsidRPr="00174744" w:rsidRDefault="000D141A" w:rsidP="000D141A">
      <w:pPr>
        <w:pStyle w:val="EndnoteText"/>
        <w:widowControl w:val="0"/>
        <w:ind w:left="3969" w:hanging="2269"/>
        <w:rPr>
          <w:szCs w:val="18"/>
        </w:rPr>
      </w:pPr>
      <w:r w:rsidRPr="00174744">
        <w:rPr>
          <w:szCs w:val="18"/>
        </w:rPr>
        <w:t>OP-ICESCR</w:t>
      </w:r>
      <w:r w:rsidRPr="00174744">
        <w:rPr>
          <w:szCs w:val="18"/>
        </w:rPr>
        <w:tab/>
        <w:t>Optional Protocol to ICESCR</w:t>
      </w:r>
    </w:p>
    <w:p w14:paraId="0418720B" w14:textId="77777777" w:rsidR="000D141A" w:rsidRPr="00174744" w:rsidRDefault="000D141A" w:rsidP="000D141A">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38DBB310" w14:textId="77777777" w:rsidR="000D141A" w:rsidRPr="00174744" w:rsidRDefault="000D141A" w:rsidP="000D141A">
      <w:pPr>
        <w:pStyle w:val="EndnoteText"/>
        <w:widowControl w:val="0"/>
        <w:ind w:left="3969" w:hanging="2268"/>
        <w:rPr>
          <w:szCs w:val="18"/>
        </w:rPr>
      </w:pPr>
      <w:r w:rsidRPr="00174744">
        <w:rPr>
          <w:szCs w:val="18"/>
        </w:rPr>
        <w:t>ICCPR-OP 1</w:t>
      </w:r>
      <w:r w:rsidRPr="00174744">
        <w:rPr>
          <w:szCs w:val="18"/>
        </w:rPr>
        <w:tab/>
        <w:t>Optional Protocol to ICCPR</w:t>
      </w:r>
    </w:p>
    <w:p w14:paraId="5F7146F3" w14:textId="77777777" w:rsidR="000D141A" w:rsidRPr="00174744" w:rsidRDefault="000D141A" w:rsidP="000D141A">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17BBC5D3" w14:textId="77777777" w:rsidR="000D141A" w:rsidRPr="00174744" w:rsidRDefault="000D141A" w:rsidP="000D141A">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19A0F88F" w14:textId="77777777" w:rsidR="000D141A" w:rsidRPr="00174744" w:rsidRDefault="000D141A" w:rsidP="000D141A">
      <w:pPr>
        <w:pStyle w:val="EndnoteText"/>
        <w:widowControl w:val="0"/>
        <w:ind w:left="3969" w:hanging="2269"/>
        <w:rPr>
          <w:szCs w:val="18"/>
        </w:rPr>
      </w:pPr>
      <w:r w:rsidRPr="00174744">
        <w:rPr>
          <w:szCs w:val="18"/>
        </w:rPr>
        <w:t>OP-CEDAW</w:t>
      </w:r>
      <w:r w:rsidRPr="00174744">
        <w:rPr>
          <w:szCs w:val="18"/>
        </w:rPr>
        <w:tab/>
        <w:t>Optional Protocol to CEDAW</w:t>
      </w:r>
    </w:p>
    <w:p w14:paraId="4F6C55AC" w14:textId="77777777" w:rsidR="000D141A" w:rsidRPr="00174744" w:rsidRDefault="000D141A" w:rsidP="000D141A">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0A1F8B84" w14:textId="77777777" w:rsidR="000D141A" w:rsidRPr="00174744" w:rsidRDefault="000D141A" w:rsidP="000D141A">
      <w:pPr>
        <w:pStyle w:val="EndnoteText"/>
        <w:widowControl w:val="0"/>
        <w:ind w:left="3969" w:hanging="2269"/>
        <w:rPr>
          <w:szCs w:val="18"/>
        </w:rPr>
      </w:pPr>
      <w:r w:rsidRPr="00174744">
        <w:rPr>
          <w:szCs w:val="18"/>
        </w:rPr>
        <w:t>OP-CAT</w:t>
      </w:r>
      <w:r w:rsidRPr="00174744">
        <w:rPr>
          <w:szCs w:val="18"/>
        </w:rPr>
        <w:tab/>
        <w:t>Optional Protocol to CAT</w:t>
      </w:r>
    </w:p>
    <w:p w14:paraId="77380D3C" w14:textId="77777777" w:rsidR="000D141A" w:rsidRPr="00174744" w:rsidRDefault="000D141A" w:rsidP="000D141A">
      <w:pPr>
        <w:pStyle w:val="EndnoteText"/>
        <w:widowControl w:val="0"/>
        <w:ind w:left="3969" w:hanging="2269"/>
        <w:rPr>
          <w:szCs w:val="18"/>
        </w:rPr>
      </w:pPr>
      <w:r w:rsidRPr="00174744">
        <w:rPr>
          <w:szCs w:val="18"/>
        </w:rPr>
        <w:t>CRC</w:t>
      </w:r>
      <w:r w:rsidRPr="00174744">
        <w:rPr>
          <w:szCs w:val="18"/>
        </w:rPr>
        <w:tab/>
        <w:t>Convention on the Rights of the Child</w:t>
      </w:r>
    </w:p>
    <w:p w14:paraId="3C609F2C" w14:textId="77777777" w:rsidR="000D141A" w:rsidRPr="00174744" w:rsidRDefault="000D141A" w:rsidP="000D141A">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61C735DF" w14:textId="77777777" w:rsidR="000D141A" w:rsidRPr="00174744" w:rsidRDefault="000D141A" w:rsidP="000D141A">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326A9284" w14:textId="77777777" w:rsidR="000D141A" w:rsidRPr="00174744" w:rsidRDefault="000D141A" w:rsidP="000D141A">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3D839803" w14:textId="77777777" w:rsidR="000D141A" w:rsidRPr="00174744" w:rsidRDefault="000D141A" w:rsidP="000D141A">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7C6B7E8E" w14:textId="77777777" w:rsidR="000D141A" w:rsidRPr="00174744" w:rsidRDefault="000D141A" w:rsidP="000D141A">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42E31B20" w14:textId="77777777" w:rsidR="000D141A" w:rsidRPr="00174744" w:rsidRDefault="000D141A" w:rsidP="000D141A">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1D94791D" w14:textId="77777777" w:rsidR="000D141A" w:rsidRPr="00AC3610" w:rsidRDefault="000D141A" w:rsidP="000D141A">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4FC00D67" w14:textId="77777777" w:rsidR="00F64188" w:rsidRPr="0087260B" w:rsidRDefault="00F64188" w:rsidP="00F64188">
      <w:pPr>
        <w:pStyle w:val="EndnoteText"/>
        <w:widowControl w:val="0"/>
        <w:rPr>
          <w:color w:val="000000" w:themeColor="text1"/>
          <w:szCs w:val="18"/>
        </w:rPr>
      </w:pPr>
      <w:r w:rsidRPr="00A82F81">
        <w:rPr>
          <w:szCs w:val="18"/>
        </w:rPr>
        <w:tab/>
      </w:r>
      <w:r w:rsidRPr="00A82F81">
        <w:rPr>
          <w:rStyle w:val="EndnoteReference"/>
          <w:szCs w:val="18"/>
        </w:rPr>
        <w:endnoteRef/>
      </w:r>
      <w:r w:rsidRPr="00A82F81">
        <w:rPr>
          <w:szCs w:val="18"/>
        </w:rPr>
        <w:tab/>
      </w:r>
      <w:r w:rsidRPr="0087260B">
        <w:rPr>
          <w:color w:val="000000" w:themeColor="text1"/>
          <w:szCs w:val="18"/>
        </w:rPr>
        <w:t xml:space="preserve"> </w:t>
      </w:r>
      <w:r w:rsidRPr="0087260B">
        <w:rPr>
          <w:color w:val="000000" w:themeColor="text1"/>
          <w:szCs w:val="18"/>
          <w:highlight w:val="yellow"/>
        </w:rPr>
        <w:t>TO BE EDITED IF ALL FOUR INSTRUMENTS ARE NOT TOGETHER]</w:t>
      </w:r>
      <w:r w:rsidRPr="0087260B">
        <w:rPr>
          <w:color w:val="000000" w:themeColor="text1"/>
          <w:szCs w:val="18"/>
        </w:rPr>
        <w:t xml:space="preserve">  1951 Convention relating to the Status of Refugees and its 1967 Protocol, 1954 Convention relating to the Status of Stateless Persons, and 1961 Convention on the Reduction of Statelessness</w:t>
      </w:r>
      <w:r w:rsidRPr="00A67EFD">
        <w:rPr>
          <w:color w:val="4F81BD" w:themeColor="accent1"/>
          <w:szCs w:val="18"/>
        </w:rPr>
        <w:t>.</w:t>
      </w:r>
    </w:p>
  </w:endnote>
  <w:endnote w:id="6">
    <w:p w14:paraId="02B8054A" w14:textId="77777777" w:rsidR="00255B1F" w:rsidRPr="00A82F81" w:rsidRDefault="00255B1F" w:rsidP="00255B1F">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7">
    <w:p w14:paraId="0F1B092D" w14:textId="77777777" w:rsidR="00255B1F" w:rsidRPr="0087260B" w:rsidRDefault="00255B1F" w:rsidP="00255B1F">
      <w:pPr>
        <w:pStyle w:val="EndnoteText"/>
        <w:rPr>
          <w:color w:val="000000" w:themeColor="text1"/>
          <w:szCs w:val="18"/>
        </w:rPr>
      </w:pPr>
      <w:r w:rsidRPr="00A82F81">
        <w:rPr>
          <w:szCs w:val="18"/>
        </w:rPr>
        <w:tab/>
      </w:r>
      <w:r w:rsidRPr="00A82F81">
        <w:rPr>
          <w:rStyle w:val="EndnoteReference"/>
          <w:szCs w:val="18"/>
        </w:rPr>
        <w:endnoteRef/>
      </w:r>
      <w:r w:rsidRPr="00A82F81">
        <w:rPr>
          <w:szCs w:val="18"/>
        </w:rPr>
        <w:tab/>
      </w:r>
      <w:r w:rsidRPr="0087260B">
        <w:rPr>
          <w:color w:val="000000" w:themeColor="text1"/>
          <w:szCs w:val="18"/>
          <w:highlight w:val="yellow"/>
        </w:rPr>
        <w:t>[TO BE EDITED ACCORDING TO STATUS:]</w:t>
      </w:r>
      <w:r w:rsidRPr="0087260B">
        <w:rPr>
          <w:color w:val="000000" w:themeColor="text1"/>
          <w:szCs w:val="18"/>
        </w:rPr>
        <w:t xml:space="preserve"> 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8">
    <w:p w14:paraId="3514CCC5" w14:textId="77777777" w:rsidR="00255B1F" w:rsidRPr="0087260B" w:rsidRDefault="00255B1F" w:rsidP="00255B1F">
      <w:pPr>
        <w:pStyle w:val="EndnoteText"/>
        <w:widowControl w:val="0"/>
        <w:rPr>
          <w:color w:val="000000" w:themeColor="text1"/>
          <w:szCs w:val="18"/>
        </w:rPr>
      </w:pPr>
      <w:r w:rsidRPr="0087260B">
        <w:rPr>
          <w:color w:val="000000" w:themeColor="text1"/>
          <w:szCs w:val="18"/>
        </w:rPr>
        <w:tab/>
      </w:r>
      <w:r w:rsidRPr="0087260B">
        <w:rPr>
          <w:rStyle w:val="EndnoteReference"/>
          <w:color w:val="000000" w:themeColor="text1"/>
          <w:szCs w:val="18"/>
        </w:rPr>
        <w:endnoteRef/>
      </w:r>
      <w:r w:rsidRPr="0087260B">
        <w:rPr>
          <w:color w:val="000000" w:themeColor="text1"/>
          <w:szCs w:val="18"/>
        </w:rPr>
        <w:tab/>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87260B">
        <w:rPr>
          <w:color w:val="000000" w:themeColor="text1"/>
          <w:szCs w:val="18"/>
          <w:highlight w:val="yellow"/>
        </w:rPr>
        <w:t xml:space="preserve"> [TO BE EDITED ACCORDING TO STATUS:]</w:t>
      </w:r>
      <w:r w:rsidRPr="0087260B">
        <w:rPr>
          <w:color w:val="000000" w:themeColor="text1"/>
          <w:szCs w:val="18"/>
        </w:rPr>
        <w:t xml:space="preserve">. </w:t>
      </w:r>
      <w:r w:rsidRPr="0087260B">
        <w:rPr>
          <w:color w:val="000000" w:themeColor="text1"/>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9">
    <w:p w14:paraId="518B5BA5" w14:textId="77777777" w:rsidR="00255B1F" w:rsidRPr="0087260B" w:rsidRDefault="00255B1F" w:rsidP="00255B1F">
      <w:pPr>
        <w:pStyle w:val="EndnoteText"/>
        <w:rPr>
          <w:color w:val="000000" w:themeColor="text1"/>
          <w:szCs w:val="18"/>
        </w:rPr>
      </w:pPr>
      <w:r w:rsidRPr="0087260B">
        <w:rPr>
          <w:color w:val="000000" w:themeColor="text1"/>
          <w:szCs w:val="18"/>
        </w:rPr>
        <w:tab/>
      </w:r>
      <w:r w:rsidRPr="0087260B">
        <w:rPr>
          <w:rStyle w:val="EndnoteReference"/>
          <w:color w:val="000000" w:themeColor="text1"/>
          <w:szCs w:val="18"/>
        </w:rPr>
        <w:endnoteRef/>
      </w:r>
      <w:r w:rsidRPr="0087260B">
        <w:rPr>
          <w:color w:val="000000" w:themeColor="text1"/>
          <w:szCs w:val="18"/>
        </w:rPr>
        <w:tab/>
      </w:r>
      <w:r w:rsidRPr="0087260B">
        <w:rPr>
          <w:color w:val="000000" w:themeColor="text1"/>
          <w:szCs w:val="18"/>
          <w:highlight w:val="yellow"/>
        </w:rPr>
        <w:t>[TO BE EDITED ACCORDING TO STATUS:]</w:t>
      </w:r>
      <w:r w:rsidRPr="0087260B">
        <w:rPr>
          <w:color w:val="000000" w:themeColor="text1"/>
          <w:szCs w:val="18"/>
        </w:rPr>
        <w:t>ILO</w:t>
      </w:r>
      <w:r w:rsidRPr="0087260B">
        <w:rPr>
          <w:color w:val="000000" w:themeColor="text1"/>
          <w:szCs w:val="18"/>
          <w:lang w:val="en-US"/>
        </w:rPr>
        <w:t xml:space="preserve"> Indigenous and Tribal Peoples Convention, 1989 (No. 169) and </w:t>
      </w:r>
      <w:r w:rsidRPr="0087260B">
        <w:rPr>
          <w:color w:val="000000" w:themeColor="text1"/>
          <w:szCs w:val="18"/>
        </w:rPr>
        <w:t xml:space="preserve">Domestic Workers </w:t>
      </w:r>
      <w:r w:rsidRPr="0087260B">
        <w:rPr>
          <w:color w:val="000000" w:themeColor="text1"/>
          <w:szCs w:val="18"/>
          <w:lang w:val="en-US"/>
        </w:rPr>
        <w:t>Convention, 2011 (No. 189)</w:t>
      </w:r>
      <w:r w:rsidRPr="0087260B">
        <w:rPr>
          <w:color w:val="000000" w:themeColor="text1"/>
          <w:szCs w:val="18"/>
        </w:rPr>
        <w:t>.</w:t>
      </w:r>
    </w:p>
  </w:endnote>
  <w:endnote w:id="10">
    <w:p w14:paraId="12B75297" w14:textId="77777777" w:rsidR="00FC00A3" w:rsidRPr="00A82F81" w:rsidRDefault="00FC00A3" w:rsidP="00FC00A3">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1DE8308B" w14:textId="77777777" w:rsidR="00FC00A3" w:rsidRPr="00A82F81" w:rsidRDefault="00FC00A3" w:rsidP="00FC00A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p>
    <w:p w14:paraId="6F9AF51F" w14:textId="77777777" w:rsidR="00FC00A3" w:rsidRPr="00A82F81" w:rsidRDefault="00FC00A3" w:rsidP="00FC00A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p>
    <w:p w14:paraId="26BAA20C" w14:textId="77777777" w:rsidR="00FC00A3" w:rsidRPr="00A82F81" w:rsidRDefault="00FC00A3" w:rsidP="00FC00A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p>
    <w:p w14:paraId="60E75C88" w14:textId="77777777" w:rsidR="00FC00A3" w:rsidRPr="00A82F81" w:rsidRDefault="00FC00A3" w:rsidP="00FC00A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p>
    <w:p w14:paraId="26D5B3C3" w14:textId="77777777" w:rsidR="00FC00A3" w:rsidRPr="00A82F81" w:rsidRDefault="00FC00A3" w:rsidP="00FC00A3">
      <w:pPr>
        <w:pStyle w:val="EndnoteText"/>
        <w:widowControl w:val="0"/>
        <w:spacing w:line="220" w:lineRule="atLeast"/>
        <w:ind w:left="3969" w:hanging="2268"/>
        <w:rPr>
          <w:szCs w:val="18"/>
        </w:rPr>
      </w:pPr>
      <w:r w:rsidRPr="00A82F81">
        <w:rPr>
          <w:szCs w:val="18"/>
        </w:rPr>
        <w:t>CAT</w:t>
      </w:r>
      <w:r w:rsidRPr="00A82F81">
        <w:rPr>
          <w:szCs w:val="18"/>
        </w:rPr>
        <w:tab/>
        <w:t>Committee against Torture</w:t>
      </w:r>
    </w:p>
    <w:p w14:paraId="6F5DF7F5" w14:textId="77777777" w:rsidR="00FC00A3" w:rsidRPr="00A82F81" w:rsidRDefault="00FC00A3" w:rsidP="00FC00A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p>
    <w:p w14:paraId="02FE7415" w14:textId="77777777" w:rsidR="00FC00A3" w:rsidRPr="00A82F81" w:rsidRDefault="00FC00A3" w:rsidP="00FC00A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p>
    <w:p w14:paraId="76B809B1" w14:textId="77777777" w:rsidR="00FC00A3" w:rsidRPr="00A82F81" w:rsidRDefault="00FC00A3" w:rsidP="00FC00A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p>
    <w:p w14:paraId="0D58B0C2" w14:textId="77777777" w:rsidR="00FC00A3" w:rsidRPr="00A82F81" w:rsidRDefault="00FC00A3" w:rsidP="00FC00A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p>
    <w:p w14:paraId="1E81CAC9" w14:textId="77777777" w:rsidR="00FC00A3" w:rsidRPr="00A82F81" w:rsidRDefault="00FC00A3" w:rsidP="00FC00A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p>
  </w:endnote>
  <w:endnote w:id="11">
    <w:p w14:paraId="0B3DDEB9" w14:textId="12009DCF" w:rsidR="00183A84" w:rsidRDefault="00183A84" w:rsidP="00183A84">
      <w:pPr>
        <w:pStyle w:val="EndnoteText"/>
        <w:widowControl w:val="0"/>
        <w:tabs>
          <w:tab w:val="clear" w:pos="1021"/>
          <w:tab w:val="right" w:pos="1020"/>
        </w:tabs>
      </w:pPr>
      <w:r>
        <w:tab/>
      </w:r>
      <w:r>
        <w:rPr>
          <w:rStyle w:val="EndnoteReference"/>
        </w:rPr>
        <w:endnoteRef/>
      </w:r>
      <w:r>
        <w:tab/>
      </w:r>
      <w:r w:rsidRPr="00183A84">
        <w:rPr>
          <w:bCs/>
          <w:lang w:val="es-ES"/>
        </w:rPr>
        <w:t>CEDAW/C/MLI/CO/6-7, para. 50.</w:t>
      </w:r>
    </w:p>
  </w:endnote>
  <w:endnote w:id="12">
    <w:p w14:paraId="222821B8" w14:textId="4046B407" w:rsidR="00C82FEA" w:rsidRDefault="00C82FEA" w:rsidP="00C82FEA">
      <w:pPr>
        <w:pStyle w:val="EndnoteText"/>
        <w:widowControl w:val="0"/>
        <w:tabs>
          <w:tab w:val="clear" w:pos="1021"/>
          <w:tab w:val="right" w:pos="1020"/>
        </w:tabs>
      </w:pPr>
      <w:r>
        <w:tab/>
      </w:r>
      <w:r>
        <w:rPr>
          <w:rStyle w:val="EndnoteReference"/>
        </w:rPr>
        <w:endnoteRef/>
      </w:r>
      <w:r>
        <w:tab/>
      </w:r>
      <w:r w:rsidRPr="00C82FEA">
        <w:rPr>
          <w:bCs/>
        </w:rPr>
        <w:t>CAT/OP/MLI/1.</w:t>
      </w:r>
    </w:p>
  </w:endnote>
  <w:endnote w:id="13">
    <w:p w14:paraId="190CBF25" w14:textId="77777777" w:rsidR="00A86796" w:rsidRPr="00A82F81" w:rsidRDefault="00A86796" w:rsidP="00A86796">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4">
    <w:p w14:paraId="5FC1D94F" w14:textId="77777777" w:rsidR="00D84D23" w:rsidRPr="00A82F81" w:rsidRDefault="00D84D23" w:rsidP="00D84D23">
      <w:pPr>
        <w:pStyle w:val="EndnoteText"/>
        <w:rPr>
          <w:szCs w:val="18"/>
          <w:lang w:val="en-US"/>
        </w:rPr>
      </w:pPr>
      <w:r w:rsidRPr="00A82F81">
        <w:tab/>
      </w:r>
      <w:r w:rsidRPr="00A82F81">
        <w:rPr>
          <w:rStyle w:val="EndnoteReference"/>
        </w:rPr>
        <w:endnoteRef/>
      </w:r>
      <w:r>
        <w:tab/>
      </w:r>
      <w:r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5">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61EDC171" w14:textId="4D8CCB70" w:rsidR="00674A7D" w:rsidRDefault="00674A7D">
        <w:pPr>
          <w:pStyle w:val="Footer"/>
          <w:jc w:val="right"/>
        </w:pPr>
        <w:r>
          <w:fldChar w:fldCharType="begin"/>
        </w:r>
        <w:r>
          <w:instrText xml:space="preserve"> PAGE   \* MERGEFORMAT </w:instrText>
        </w:r>
        <w:r>
          <w:fldChar w:fldCharType="separate"/>
        </w:r>
        <w:r w:rsidR="00FF7374">
          <w:rPr>
            <w:noProof/>
          </w:rPr>
          <w:t>3</w:t>
        </w:r>
        <w:r>
          <w:rPr>
            <w:noProof/>
          </w:rPr>
          <w:fldChar w:fldCharType="end"/>
        </w:r>
      </w:p>
    </w:sdtContent>
  </w:sdt>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77777777" w:rsidR="004D1140" w:rsidRDefault="0013136E" w:rsidP="00542574">
    <w:r>
      <w:rPr>
        <w:noProof/>
        <w:lang w:eastAsia="en-GB"/>
      </w:rPr>
      <w:drawing>
        <wp:anchor distT="0" distB="0" distL="114300" distR="114300" simplePos="0" relativeHeight="251657728" behindDoc="0" locked="1" layoutInCell="1" allowOverlap="1" wp14:anchorId="53CEE4E1" wp14:editId="432F7876">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3123"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938BA0E"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18333A24"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344CE"/>
    <w:rsid w:val="000403D1"/>
    <w:rsid w:val="000449AA"/>
    <w:rsid w:val="00045882"/>
    <w:rsid w:val="00050F6B"/>
    <w:rsid w:val="00072C8C"/>
    <w:rsid w:val="00073E70"/>
    <w:rsid w:val="00075368"/>
    <w:rsid w:val="00083428"/>
    <w:rsid w:val="00085275"/>
    <w:rsid w:val="000876EB"/>
    <w:rsid w:val="00091419"/>
    <w:rsid w:val="000931C0"/>
    <w:rsid w:val="00096D63"/>
    <w:rsid w:val="000A4D95"/>
    <w:rsid w:val="000B175B"/>
    <w:rsid w:val="000B3A0F"/>
    <w:rsid w:val="000B4A3B"/>
    <w:rsid w:val="000C7033"/>
    <w:rsid w:val="000D0709"/>
    <w:rsid w:val="000D141A"/>
    <w:rsid w:val="000D1851"/>
    <w:rsid w:val="000D490A"/>
    <w:rsid w:val="000E0415"/>
    <w:rsid w:val="000E375D"/>
    <w:rsid w:val="000F63EB"/>
    <w:rsid w:val="0013065A"/>
    <w:rsid w:val="0013136E"/>
    <w:rsid w:val="00132BC7"/>
    <w:rsid w:val="00146D32"/>
    <w:rsid w:val="001509BA"/>
    <w:rsid w:val="00157983"/>
    <w:rsid w:val="001614E7"/>
    <w:rsid w:val="00177DD8"/>
    <w:rsid w:val="00183A84"/>
    <w:rsid w:val="001B4B04"/>
    <w:rsid w:val="001C215C"/>
    <w:rsid w:val="001C6663"/>
    <w:rsid w:val="001C7895"/>
    <w:rsid w:val="001D03E5"/>
    <w:rsid w:val="001D26DF"/>
    <w:rsid w:val="001E2790"/>
    <w:rsid w:val="001E4465"/>
    <w:rsid w:val="001E5256"/>
    <w:rsid w:val="001F625F"/>
    <w:rsid w:val="0021130C"/>
    <w:rsid w:val="00211E0B"/>
    <w:rsid w:val="00211E72"/>
    <w:rsid w:val="00214047"/>
    <w:rsid w:val="00216732"/>
    <w:rsid w:val="0022130F"/>
    <w:rsid w:val="00221771"/>
    <w:rsid w:val="0022777B"/>
    <w:rsid w:val="00237785"/>
    <w:rsid w:val="002410B6"/>
    <w:rsid w:val="002410DD"/>
    <w:rsid w:val="00241466"/>
    <w:rsid w:val="00243C9A"/>
    <w:rsid w:val="00253D58"/>
    <w:rsid w:val="00254654"/>
    <w:rsid w:val="00255B1F"/>
    <w:rsid w:val="00264FA3"/>
    <w:rsid w:val="0027725F"/>
    <w:rsid w:val="00283347"/>
    <w:rsid w:val="00296EB7"/>
    <w:rsid w:val="002B4713"/>
    <w:rsid w:val="002B4762"/>
    <w:rsid w:val="002C21F0"/>
    <w:rsid w:val="002C3F46"/>
    <w:rsid w:val="002D2635"/>
    <w:rsid w:val="002E646B"/>
    <w:rsid w:val="002E7408"/>
    <w:rsid w:val="003107FA"/>
    <w:rsid w:val="00317977"/>
    <w:rsid w:val="003229D8"/>
    <w:rsid w:val="00324383"/>
    <w:rsid w:val="003314D1"/>
    <w:rsid w:val="00335A2F"/>
    <w:rsid w:val="00341937"/>
    <w:rsid w:val="003705F0"/>
    <w:rsid w:val="0037215F"/>
    <w:rsid w:val="00380427"/>
    <w:rsid w:val="00380822"/>
    <w:rsid w:val="0039277A"/>
    <w:rsid w:val="003972E0"/>
    <w:rsid w:val="003975ED"/>
    <w:rsid w:val="003A4E25"/>
    <w:rsid w:val="003C2CC4"/>
    <w:rsid w:val="003D4B23"/>
    <w:rsid w:val="003E065C"/>
    <w:rsid w:val="003E19D9"/>
    <w:rsid w:val="003E33AE"/>
    <w:rsid w:val="003E6998"/>
    <w:rsid w:val="00400E06"/>
    <w:rsid w:val="00402E7F"/>
    <w:rsid w:val="00420F8B"/>
    <w:rsid w:val="0042239D"/>
    <w:rsid w:val="00424C80"/>
    <w:rsid w:val="00431A65"/>
    <w:rsid w:val="004325CB"/>
    <w:rsid w:val="00436ED0"/>
    <w:rsid w:val="0044503A"/>
    <w:rsid w:val="00446DE4"/>
    <w:rsid w:val="00447761"/>
    <w:rsid w:val="00451EC3"/>
    <w:rsid w:val="0045718D"/>
    <w:rsid w:val="00462A44"/>
    <w:rsid w:val="004721B1"/>
    <w:rsid w:val="00476490"/>
    <w:rsid w:val="004766F2"/>
    <w:rsid w:val="004859EC"/>
    <w:rsid w:val="00485C85"/>
    <w:rsid w:val="00496A15"/>
    <w:rsid w:val="004977C7"/>
    <w:rsid w:val="004A76BD"/>
    <w:rsid w:val="004B64EE"/>
    <w:rsid w:val="004B6558"/>
    <w:rsid w:val="004B75D2"/>
    <w:rsid w:val="004D1140"/>
    <w:rsid w:val="004E01CE"/>
    <w:rsid w:val="004E25CB"/>
    <w:rsid w:val="004F55ED"/>
    <w:rsid w:val="0052176C"/>
    <w:rsid w:val="00524706"/>
    <w:rsid w:val="005261E5"/>
    <w:rsid w:val="005356C6"/>
    <w:rsid w:val="005420F2"/>
    <w:rsid w:val="00542574"/>
    <w:rsid w:val="005436AB"/>
    <w:rsid w:val="005457B9"/>
    <w:rsid w:val="00546DBF"/>
    <w:rsid w:val="005512BA"/>
    <w:rsid w:val="0055256E"/>
    <w:rsid w:val="00553D76"/>
    <w:rsid w:val="005552B5"/>
    <w:rsid w:val="00557E55"/>
    <w:rsid w:val="0056117B"/>
    <w:rsid w:val="005615E8"/>
    <w:rsid w:val="005620C3"/>
    <w:rsid w:val="00571365"/>
    <w:rsid w:val="00592E55"/>
    <w:rsid w:val="005A22DB"/>
    <w:rsid w:val="005A5085"/>
    <w:rsid w:val="005B3DB3"/>
    <w:rsid w:val="005B6E48"/>
    <w:rsid w:val="005C6E8E"/>
    <w:rsid w:val="005E1712"/>
    <w:rsid w:val="005F2A69"/>
    <w:rsid w:val="005F3509"/>
    <w:rsid w:val="005F6E73"/>
    <w:rsid w:val="006052A2"/>
    <w:rsid w:val="006116A3"/>
    <w:rsid w:val="00611FC4"/>
    <w:rsid w:val="006176FB"/>
    <w:rsid w:val="00626E6C"/>
    <w:rsid w:val="00640B26"/>
    <w:rsid w:val="00670741"/>
    <w:rsid w:val="00674A7D"/>
    <w:rsid w:val="00676C10"/>
    <w:rsid w:val="006808A9"/>
    <w:rsid w:val="006936F1"/>
    <w:rsid w:val="00696BD6"/>
    <w:rsid w:val="006A6B9D"/>
    <w:rsid w:val="006A7392"/>
    <w:rsid w:val="006B1491"/>
    <w:rsid w:val="006B3189"/>
    <w:rsid w:val="006B7D65"/>
    <w:rsid w:val="006D0F76"/>
    <w:rsid w:val="006D6DA6"/>
    <w:rsid w:val="006D7E2A"/>
    <w:rsid w:val="006E3371"/>
    <w:rsid w:val="006E4F2F"/>
    <w:rsid w:val="006E564B"/>
    <w:rsid w:val="006F13F0"/>
    <w:rsid w:val="006F5035"/>
    <w:rsid w:val="007065EB"/>
    <w:rsid w:val="00711846"/>
    <w:rsid w:val="00711B68"/>
    <w:rsid w:val="00720183"/>
    <w:rsid w:val="007241A0"/>
    <w:rsid w:val="0072632A"/>
    <w:rsid w:val="00741A0B"/>
    <w:rsid w:val="0074200B"/>
    <w:rsid w:val="00757201"/>
    <w:rsid w:val="007953F7"/>
    <w:rsid w:val="007A6296"/>
    <w:rsid w:val="007B059A"/>
    <w:rsid w:val="007B6BA5"/>
    <w:rsid w:val="007C1B62"/>
    <w:rsid w:val="007C2B32"/>
    <w:rsid w:val="007C3390"/>
    <w:rsid w:val="007C4F4B"/>
    <w:rsid w:val="007D2CDC"/>
    <w:rsid w:val="007D5213"/>
    <w:rsid w:val="007D5327"/>
    <w:rsid w:val="007E2C3B"/>
    <w:rsid w:val="007E5B90"/>
    <w:rsid w:val="007E75F7"/>
    <w:rsid w:val="007F085C"/>
    <w:rsid w:val="007F6611"/>
    <w:rsid w:val="008155C3"/>
    <w:rsid w:val="008175E9"/>
    <w:rsid w:val="0082243E"/>
    <w:rsid w:val="008242D7"/>
    <w:rsid w:val="008314CB"/>
    <w:rsid w:val="00832834"/>
    <w:rsid w:val="00844B63"/>
    <w:rsid w:val="00856CD2"/>
    <w:rsid w:val="00861BC6"/>
    <w:rsid w:val="00871FD5"/>
    <w:rsid w:val="0087260B"/>
    <w:rsid w:val="008741DC"/>
    <w:rsid w:val="00875FCF"/>
    <w:rsid w:val="008779E0"/>
    <w:rsid w:val="0088344B"/>
    <w:rsid w:val="008915E1"/>
    <w:rsid w:val="008979B1"/>
    <w:rsid w:val="008A6B25"/>
    <w:rsid w:val="008A6C4F"/>
    <w:rsid w:val="008B1AC8"/>
    <w:rsid w:val="008C0039"/>
    <w:rsid w:val="008C1E4D"/>
    <w:rsid w:val="008C4960"/>
    <w:rsid w:val="008E0E46"/>
    <w:rsid w:val="008F6E6C"/>
    <w:rsid w:val="0090452C"/>
    <w:rsid w:val="009045C9"/>
    <w:rsid w:val="00907C3F"/>
    <w:rsid w:val="0092237C"/>
    <w:rsid w:val="00924630"/>
    <w:rsid w:val="00925102"/>
    <w:rsid w:val="0093040D"/>
    <w:rsid w:val="00934C50"/>
    <w:rsid w:val="0093707B"/>
    <w:rsid w:val="009400EB"/>
    <w:rsid w:val="009427E3"/>
    <w:rsid w:val="0094563C"/>
    <w:rsid w:val="00945CE8"/>
    <w:rsid w:val="00956D9B"/>
    <w:rsid w:val="0096139A"/>
    <w:rsid w:val="00963CBA"/>
    <w:rsid w:val="009654B7"/>
    <w:rsid w:val="00967FA4"/>
    <w:rsid w:val="00975459"/>
    <w:rsid w:val="009822C1"/>
    <w:rsid w:val="00991261"/>
    <w:rsid w:val="009A0B83"/>
    <w:rsid w:val="009B3800"/>
    <w:rsid w:val="009D22AC"/>
    <w:rsid w:val="009D3FA1"/>
    <w:rsid w:val="009D50DB"/>
    <w:rsid w:val="009E1A95"/>
    <w:rsid w:val="009E1C4E"/>
    <w:rsid w:val="009E78E3"/>
    <w:rsid w:val="00A02BFB"/>
    <w:rsid w:val="00A02F74"/>
    <w:rsid w:val="00A05E0B"/>
    <w:rsid w:val="00A074DD"/>
    <w:rsid w:val="00A1427D"/>
    <w:rsid w:val="00A15B43"/>
    <w:rsid w:val="00A25838"/>
    <w:rsid w:val="00A32723"/>
    <w:rsid w:val="00A35949"/>
    <w:rsid w:val="00A3619D"/>
    <w:rsid w:val="00A4634F"/>
    <w:rsid w:val="00A51CF3"/>
    <w:rsid w:val="00A63DA6"/>
    <w:rsid w:val="00A67EFD"/>
    <w:rsid w:val="00A72F22"/>
    <w:rsid w:val="00A748A6"/>
    <w:rsid w:val="00A86796"/>
    <w:rsid w:val="00A879A4"/>
    <w:rsid w:val="00A87E95"/>
    <w:rsid w:val="00A92E29"/>
    <w:rsid w:val="00A93C6A"/>
    <w:rsid w:val="00AC2000"/>
    <w:rsid w:val="00AC754F"/>
    <w:rsid w:val="00AD09E9"/>
    <w:rsid w:val="00AD1361"/>
    <w:rsid w:val="00AD7362"/>
    <w:rsid w:val="00AD7B29"/>
    <w:rsid w:val="00AF0576"/>
    <w:rsid w:val="00AF0F5F"/>
    <w:rsid w:val="00AF3829"/>
    <w:rsid w:val="00B037F0"/>
    <w:rsid w:val="00B10221"/>
    <w:rsid w:val="00B14190"/>
    <w:rsid w:val="00B2327D"/>
    <w:rsid w:val="00B2718F"/>
    <w:rsid w:val="00B30179"/>
    <w:rsid w:val="00B3317B"/>
    <w:rsid w:val="00B334DC"/>
    <w:rsid w:val="00B3631A"/>
    <w:rsid w:val="00B434C1"/>
    <w:rsid w:val="00B43C0F"/>
    <w:rsid w:val="00B53013"/>
    <w:rsid w:val="00B6582E"/>
    <w:rsid w:val="00B67F5E"/>
    <w:rsid w:val="00B73E65"/>
    <w:rsid w:val="00B744F0"/>
    <w:rsid w:val="00B81E12"/>
    <w:rsid w:val="00B87110"/>
    <w:rsid w:val="00B90627"/>
    <w:rsid w:val="00B932CC"/>
    <w:rsid w:val="00B97FA8"/>
    <w:rsid w:val="00BB2720"/>
    <w:rsid w:val="00BC1385"/>
    <w:rsid w:val="00BC74E9"/>
    <w:rsid w:val="00BE618E"/>
    <w:rsid w:val="00C047DE"/>
    <w:rsid w:val="00C24693"/>
    <w:rsid w:val="00C3427B"/>
    <w:rsid w:val="00C35F0B"/>
    <w:rsid w:val="00C4572A"/>
    <w:rsid w:val="00C461F7"/>
    <w:rsid w:val="00C463DD"/>
    <w:rsid w:val="00C64458"/>
    <w:rsid w:val="00C745C3"/>
    <w:rsid w:val="00C81253"/>
    <w:rsid w:val="00C82FEA"/>
    <w:rsid w:val="00C871CA"/>
    <w:rsid w:val="00CA2A58"/>
    <w:rsid w:val="00CA2E07"/>
    <w:rsid w:val="00CA6DE7"/>
    <w:rsid w:val="00CB47F5"/>
    <w:rsid w:val="00CC03CC"/>
    <w:rsid w:val="00CC0B55"/>
    <w:rsid w:val="00CD347B"/>
    <w:rsid w:val="00CD6995"/>
    <w:rsid w:val="00CD770C"/>
    <w:rsid w:val="00CE4A8F"/>
    <w:rsid w:val="00CF0214"/>
    <w:rsid w:val="00CF586F"/>
    <w:rsid w:val="00CF7D43"/>
    <w:rsid w:val="00D01A10"/>
    <w:rsid w:val="00D0219C"/>
    <w:rsid w:val="00D11129"/>
    <w:rsid w:val="00D2031B"/>
    <w:rsid w:val="00D22330"/>
    <w:rsid w:val="00D22332"/>
    <w:rsid w:val="00D226FD"/>
    <w:rsid w:val="00D24A57"/>
    <w:rsid w:val="00D25FE2"/>
    <w:rsid w:val="00D43252"/>
    <w:rsid w:val="00D461D8"/>
    <w:rsid w:val="00D47642"/>
    <w:rsid w:val="00D50678"/>
    <w:rsid w:val="00D550F9"/>
    <w:rsid w:val="00D572B0"/>
    <w:rsid w:val="00D57EDC"/>
    <w:rsid w:val="00D62E90"/>
    <w:rsid w:val="00D76BE5"/>
    <w:rsid w:val="00D8128F"/>
    <w:rsid w:val="00D82670"/>
    <w:rsid w:val="00D84D23"/>
    <w:rsid w:val="00D978C6"/>
    <w:rsid w:val="00DA67AD"/>
    <w:rsid w:val="00DB18CE"/>
    <w:rsid w:val="00DC71A3"/>
    <w:rsid w:val="00DD2115"/>
    <w:rsid w:val="00DD3674"/>
    <w:rsid w:val="00DE3EC0"/>
    <w:rsid w:val="00DE5184"/>
    <w:rsid w:val="00DE7BF3"/>
    <w:rsid w:val="00E1072B"/>
    <w:rsid w:val="00E11593"/>
    <w:rsid w:val="00E12B6B"/>
    <w:rsid w:val="00E130AB"/>
    <w:rsid w:val="00E170D4"/>
    <w:rsid w:val="00E438D9"/>
    <w:rsid w:val="00E52A89"/>
    <w:rsid w:val="00E534E2"/>
    <w:rsid w:val="00E5644E"/>
    <w:rsid w:val="00E7260F"/>
    <w:rsid w:val="00E806EE"/>
    <w:rsid w:val="00E86049"/>
    <w:rsid w:val="00E96630"/>
    <w:rsid w:val="00E96891"/>
    <w:rsid w:val="00E97D31"/>
    <w:rsid w:val="00EA4E8E"/>
    <w:rsid w:val="00EB0FB9"/>
    <w:rsid w:val="00EC425A"/>
    <w:rsid w:val="00ED0CA9"/>
    <w:rsid w:val="00ED7A2A"/>
    <w:rsid w:val="00EE0A3F"/>
    <w:rsid w:val="00EE7D5F"/>
    <w:rsid w:val="00EF1D7F"/>
    <w:rsid w:val="00EF5BDB"/>
    <w:rsid w:val="00F02F1B"/>
    <w:rsid w:val="00F07FD9"/>
    <w:rsid w:val="00F21C38"/>
    <w:rsid w:val="00F21FAA"/>
    <w:rsid w:val="00F238A8"/>
    <w:rsid w:val="00F23933"/>
    <w:rsid w:val="00F24119"/>
    <w:rsid w:val="00F30B7B"/>
    <w:rsid w:val="00F40E75"/>
    <w:rsid w:val="00F42CD9"/>
    <w:rsid w:val="00F45DAD"/>
    <w:rsid w:val="00F52936"/>
    <w:rsid w:val="00F64188"/>
    <w:rsid w:val="00F677CB"/>
    <w:rsid w:val="00F70D62"/>
    <w:rsid w:val="00F72113"/>
    <w:rsid w:val="00F723A2"/>
    <w:rsid w:val="00F76CA4"/>
    <w:rsid w:val="00FA7DF3"/>
    <w:rsid w:val="00FB46CB"/>
    <w:rsid w:val="00FC00A3"/>
    <w:rsid w:val="00FC2CB6"/>
    <w:rsid w:val="00FC68B7"/>
    <w:rsid w:val="00FD268F"/>
    <w:rsid w:val="00FD7C12"/>
    <w:rsid w:val="00FF7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D91E0F"/>
  <w15:docId w15:val="{D08DBF29-50FB-42C2-8BFA-75A2243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ListParagraph">
    <w:name w:val="List Paragraph"/>
    <w:basedOn w:val="Normal"/>
    <w:uiPriority w:val="34"/>
    <w:qFormat/>
    <w:rsid w:val="0069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BFEE6A-876D-42C2-A570-515461546861}">
  <ds:schemaRefs>
    <ds:schemaRef ds:uri="http://schemas.openxmlformats.org/officeDocument/2006/bibliography"/>
  </ds:schemaRefs>
</ds:datastoreItem>
</file>

<file path=customXml/itemProps2.xml><?xml version="1.0" encoding="utf-8"?>
<ds:datastoreItem xmlns:ds="http://schemas.openxmlformats.org/officeDocument/2006/customXml" ds:itemID="{45D503FA-BDCB-431D-A3C7-C53806A4150D}"/>
</file>

<file path=customXml/itemProps3.xml><?xml version="1.0" encoding="utf-8"?>
<ds:datastoreItem xmlns:ds="http://schemas.openxmlformats.org/officeDocument/2006/customXml" ds:itemID="{A689D683-F96A-429B-B93D-A1D566C848ED}"/>
</file>

<file path=customXml/itemProps4.xml><?xml version="1.0" encoding="utf-8"?>
<ds:datastoreItem xmlns:ds="http://schemas.openxmlformats.org/officeDocument/2006/customXml" ds:itemID="{0057D1AE-2924-4D85-8173-878317C12EBC}"/>
</file>

<file path=docProps/app.xml><?xml version="1.0" encoding="utf-8"?>
<Properties xmlns="http://schemas.openxmlformats.org/officeDocument/2006/extended-properties" xmlns:vt="http://schemas.openxmlformats.org/officeDocument/2006/docPropsVTypes">
  <Template>A_E.dotm</Template>
  <TotalTime>0</TotalTime>
  <Pages>5</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3</cp:revision>
  <cp:lastPrinted>2008-01-29T07:30:00Z</cp:lastPrinted>
  <dcterms:created xsi:type="dcterms:W3CDTF">2017-12-11T13:56:00Z</dcterms:created>
  <dcterms:modified xsi:type="dcterms:W3CDTF">2017-12-11T14:25:00Z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1357200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