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56E73" w:rsidRPr="00C56E73" w:rsidTr="00C56E73">
        <w:trPr>
          <w:cantSplit/>
          <w:trHeight w:val="400"/>
          <w:tblHeader/>
        </w:trPr>
        <w:tc>
          <w:tcPr>
            <w:tcW w:w="4520" w:type="dxa"/>
            <w:tcBorders>
              <w:bottom w:val="dotted" w:sz="4" w:space="0" w:color="auto"/>
            </w:tcBorders>
            <w:shd w:val="clear" w:color="auto" w:fill="auto"/>
          </w:tcPr>
          <w:p w:rsidR="00C56E73" w:rsidRPr="00C56E73" w:rsidRDefault="00C56E73" w:rsidP="00C56E73">
            <w:pPr>
              <w:suppressAutoHyphens w:val="0"/>
              <w:spacing w:before="40" w:after="40" w:line="240" w:lineRule="auto"/>
              <w:rPr>
                <w:b/>
                <w:color w:val="000000"/>
                <w:szCs w:val="22"/>
                <w:lang w:eastAsia="en-GB"/>
              </w:rPr>
            </w:pPr>
            <w:r w:rsidRPr="00C56E73">
              <w:rPr>
                <w:b/>
                <w:color w:val="000000"/>
                <w:szCs w:val="22"/>
                <w:lang w:eastAsia="en-GB"/>
              </w:rPr>
              <w:t>Recommendation</w:t>
            </w:r>
          </w:p>
        </w:tc>
        <w:tc>
          <w:tcPr>
            <w:tcW w:w="1100" w:type="dxa"/>
            <w:tcBorders>
              <w:bottom w:val="dotted" w:sz="4" w:space="0" w:color="auto"/>
            </w:tcBorders>
            <w:shd w:val="clear" w:color="auto" w:fill="auto"/>
          </w:tcPr>
          <w:p w:rsidR="00C56E73" w:rsidRPr="00C56E73" w:rsidRDefault="00C56E73" w:rsidP="00C56E73">
            <w:pPr>
              <w:suppressAutoHyphens w:val="0"/>
              <w:spacing w:before="40" w:after="40" w:line="240" w:lineRule="auto"/>
              <w:rPr>
                <w:b/>
                <w:lang w:eastAsia="en-GB"/>
              </w:rPr>
            </w:pPr>
            <w:r w:rsidRPr="00C56E73">
              <w:rPr>
                <w:b/>
                <w:lang w:eastAsia="en-GB"/>
              </w:rPr>
              <w:t>Position</w:t>
            </w:r>
          </w:p>
        </w:tc>
        <w:tc>
          <w:tcPr>
            <w:tcW w:w="5000" w:type="dxa"/>
            <w:tcBorders>
              <w:bottom w:val="dotted" w:sz="4" w:space="0" w:color="auto"/>
            </w:tcBorders>
            <w:shd w:val="clear" w:color="auto" w:fill="auto"/>
          </w:tcPr>
          <w:p w:rsidR="00C56E73" w:rsidRPr="00C56E73" w:rsidRDefault="00C56E73" w:rsidP="00C56E73">
            <w:pPr>
              <w:suppressAutoHyphens w:val="0"/>
              <w:spacing w:before="40" w:after="40" w:line="240" w:lineRule="auto"/>
              <w:rPr>
                <w:b/>
                <w:lang w:eastAsia="en-GB"/>
              </w:rPr>
            </w:pPr>
            <w:r w:rsidRPr="00C56E73">
              <w:rPr>
                <w:b/>
                <w:lang w:eastAsia="en-GB"/>
              </w:rPr>
              <w:t>Full list of themes</w:t>
            </w:r>
          </w:p>
        </w:tc>
        <w:tc>
          <w:tcPr>
            <w:tcW w:w="4600" w:type="dxa"/>
            <w:tcBorders>
              <w:bottom w:val="dotted" w:sz="4" w:space="0" w:color="auto"/>
            </w:tcBorders>
            <w:shd w:val="clear" w:color="auto" w:fill="auto"/>
          </w:tcPr>
          <w:p w:rsidR="00C56E73" w:rsidRPr="00C56E73" w:rsidRDefault="00C56E73" w:rsidP="00C56E73">
            <w:pPr>
              <w:suppressAutoHyphens w:val="0"/>
              <w:spacing w:before="60" w:after="60" w:line="240" w:lineRule="auto"/>
              <w:ind w:left="57" w:right="57"/>
              <w:rPr>
                <w:b/>
                <w:lang w:eastAsia="en-GB"/>
              </w:rPr>
            </w:pPr>
            <w:r w:rsidRPr="00C56E73">
              <w:rPr>
                <w:b/>
                <w:lang w:eastAsia="en-GB"/>
              </w:rPr>
              <w:t>Assessment/comments on level of implementation</w:t>
            </w: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 General framework of implementation</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24.61 Continue efforts to promote the integral and full development of human rights (Tunisia);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 General framework of implementation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A12 Acceptance of international norms</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24.63 Fully implement all the international treaties it has ratified (Ukraine);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A21 National Mechanisms for Reporting and Follow-up (NMRF)</w:t>
            </w:r>
            <w:r w:rsidRPr="00C56E73">
              <w:rPr>
                <w:b/>
                <w:i/>
                <w:sz w:val="28"/>
                <w:lang w:eastAsia="en-GB"/>
              </w:rPr>
              <w:t xml:space="preserve"> </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24.58 Strengthen national mechanisms for follow-up and implementation of international human rights recommendations received by the State, through the establishment of a broad inter-institutional consultation mechanism that promotes the participation of civil society (Paraguay);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A21 National Mechanisms for Reporting and Follow-up (NMRF)</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A22 Cooperation with treaty bodies</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24.56 Continue its efforts to encourage the participation of domestic legal institutions in international organizations with the aim to promote cooperation in the area of human rights protection (Myanmar);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A22 Cooperation with treaty bodies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A26 Cooperation with the Universal Periodic Review (UPR)</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A29 Cooperation with regional mechanisms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24.41 Continue constructive cooperation with the United Nations human rights mechanisms (Tajikistan);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A22 Cooperation with treaty bodies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A26 Cooperation with the Universal Periodic Review (UPR)</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A28 Cooperation with other international mechanisms and institutions</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24.95 Promote the necessity of eliminating politicization and contextualization of human rights issues at various fora (India);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24.100 Keep denouncing the negative impact of the criminal economic, commercial and financial embargo imposed on Cuba by the United States of America, which affects the enjoyment of human rights (Bolivarian Republic of Venezuela);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24.101 Continue to protect its population against the effects of the embargo imposed by the United States of America (Plurinational State of Bolivia);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24.102 Continue condemning in international fora the unilateral coercive measures against developing countries, such as the blockade imposed by the United States against Cuba, as instruments which violate the peoples’ human rights (Nicaragua);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24.90 Continue to support the work of the International Red Cross and Red Crescent Movement (Afghanistan);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A3 Inter-State cooperation &amp; development assistance</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24.107 Continue to encourage dialogue and cooperation with other States in the field of human rights, based on the principles of mutual respect, sovereign equality, self-determination and the right to independently determine their political system (Russian Federation);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A3 Inter-State cooperation &amp; development assistance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B21 Right to self-determination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24.94 Strengthen cooperation and solidarity with the Caribbean Community Member States by providing technical assistance to strengthen capacity, particularly with a view to universal social protection and universal health care (Haiti);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A3 Inter-State cooperation &amp; development assistance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24.110 Share at the international level, with the support of the United Nations, its experiences of bilateral cooperation in the promotion of the right to health, especially in the areas of training of human resources and of support to health services throughout the world (Tajikistan);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A3 Inter-State cooperation &amp; development assistance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S17 SDG 17  - partnerships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24.105 Continue to provide humanitarian assistance, particularly in the health field, to countries affected by disasters and major epidemics and share the experience of the Henry Reeve International Contingent (Algeria);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A3 Inter-State cooperation &amp; development assistance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S17 SDG 17  - partnerships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24.106 Maintain current South-South cooperation programmes with other Caribbean countries, including sharing the Cuban model of Risk Reduction Management Centres (Jamaica);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A3 Inter-State cooperation &amp; development assistance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S17 SDG 17  - partnerships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S13 SDG 13 - climate change</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A41 Constitutional and legislative framework</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24.54 Strengthen measures aimed at implementing the country’s commitments derived from international instruments on human rights (Kyrgyzstan);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24.55 Continue the efforts to improve and strengthen human rights protection arrangements (Ethiopia);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24.46 Continue to strengthen the country’s institutional and legal frameworks to enhance the promotion and protection of human rights (Zimbabwe);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24.50 Further strengthen legal and institutional frameworks for the protection of human rights (Bhutan);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24.51 Maintain the political will to promote the broadest possible enjoyment of civil and political rights, the protection of which is recognized by the Constitution and laws (Plurinational State of Bolivia);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24.141 Strengthen the penal protection afforded by national legislation against violations of civil and political rights, in particular when they are committed by public officials or law enforcement officers (Algeria);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 Civil &amp; political rights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24.315 Ensure that national legislation is in accordance with the Optional Protocol to the Convention on the Rights of the Child on the sale of children, child prostitution and child pornography (Madagascar);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F33 Children: protection against exploitation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24.99 Continue to modernize the legislative basis governing the civil defence system and regulate the preparedness and recovery functions for natural disasters (Syrian Arab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S13 SDG 13 - climate change</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24.47 Continue moving forward in the study of legislative amendments or new legislation necessary to achieve even better results in the promotion and protection of human rights (Angola);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24.52 Strengthen the legislative framework to protect and promote human rights for all citizens (Egypt);</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24.57 Continue adopting measures for additional harmony between national legislation and the international treaties to which Cuba is a party (Oman);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A42 Institutions &amp; policies - General</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24.60 Continue efforts to strengthen the mechanisms and procedures to prevent and address human rights violations (State of Palestine);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A44 Structure of the national human rights machinery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24.48 Continue on the very encouraging trajectory of progress made with respect to its commitment to the protection and promotion of human rights (Barbados);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24.49 Continue to strengthen the democratic, popular and representative nature of the social order, State institutions and laws that ensure social justice for the whole population (Belarus);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A44 Structure of the national human rights machinery</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24.62 Ensure that the national institutions mandated to promote and protect human rights are given adequate resources to carry out their mandates (Uganda);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A44 Structure of the national human rights machinery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24.64 Continue to expand the framework of guarantees necessary for the exercise of civil and political rights, in conformity with national laws and the international instruments to which Cuba is a party (United Arab Emirates);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A44 Structure of the national human rights machinery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24.65 Continue measures to strengthen the capacity of national mechanisms for human rights protection (Uzbekistan);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A44 Structure of the national human rights machinery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A47 Good governance</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24.108 Continue fostering the development of values at all levels in society to help fight corruption (Kuwait);</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A47 Good governance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24.142 Maintain the head-on fight against corruption, as a means of guaranteeing legality and trust in the Government and judicial institutions (Azerbaijan);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A47 Good governance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24.145 Continue fostering a greater culture of rejection of corruption (Democratic People’s Republic of Korea);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A47 Good governance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24.162 Promote greater participation of public institutions, the population, social and mass organizations in the fight against corruption (Azerbaijan);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A47 Good governance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24.177 Continue to improve the Cuban political system, upholding the values of the society and the national unity, and promoting democracy (Islamic Republic of Iran);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A47 Good governance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24.204 Increase the use of e-government as a method to improve the interrelation between citizens and the Government at all levels (Turkey);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A47 Good governance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A51 Human rights education - general</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24.269 Promote human rights education on all levels, especially within law enforcement (Austria);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A51 Human rights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A53 Professional training in human rights</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24.287 Continue to improve, update and expand the scope of human rights training for civil servants and the general public (Zambia);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A53 Professional training in human rights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law enforcement / police officials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public officials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A54 Awareness raising and dissemination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24.156 Continue actions to ensure that citizens know the ways and means for the protection of human rights (Bolivarian Republic of Venezuela);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A44 Structure of the national human rights machinery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24.66 Step up efforts to develop a system of human rights training (Uzbekistan);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E56 Basic/continuing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B31 Equality &amp; non-discrimination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24.76 Maintain awareness-raising campaigns on the right to freedom of sexual orientation and gender identity (Plurinational State of Bolivia);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xml:space="preserve">- lesbian, gay, bisexual, transgender and intersex persons (LGBTI) </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24.98 Continue advocating in the international fora for the need to combat Islamophobia and discriminatory stereotypes based on religion, particularly in the context of the fight against terrorism (Saudi Arabia);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B8 Human rights &amp; counter-terrorism</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24.233 Continue its efforts aimed at an effective equality of opportunities in access to work (Cabo Verde);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24.75 Continue actions to prevent manifestations of discrimination based on sexual orientation and gender identity (Plurinational State of Bolivia);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xml:space="preserve">- lesbian, gay, bisexual, transgender and intersex persons (LGBTI) </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24.78 Continue to implement appropriate measures to ensure the equality of all its citizens (Cambodia);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24.79 Continue to take steps aimed at preventing and combating discrimination from a cultural point of view (Djibouti);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B32 Racial discrimination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24.86 Continue to develop the legal and institutional framework to fight against discrimination and racial prejudices and further advocate at international fora on the eradication of racism, hate speech and the promotion of supremacist ideologies (South Africa);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24.82 Strengthen the application of the existing legal framework, which prohibits and punishes discrimination that affects human dignity and values (India);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24.81 Continue training public and law enforcement officials on preventing and combating racism (Egypt);</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A53 Professional training in human rights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24.74 Intensify awareness campaigns to fight against racial stereotypes (Angola);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24.87 Continue efforts to combat racism and racial discrimination and encourage more discussion about the topic in the media (Tunisia);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24.77 Continue developing actions to contribute to the prevention of and fight against racial discrimination from a cultural perspective (Burundi);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24.83 Continue its efforts in the fight against racism and racial discrimination (Mali);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24.84 Continue efforts to combat racial discrimination (Peru);</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24.85 Pursue efforts aimed at combating discrimination and at raising awareness among the Cuban population of its African heritage (Senegal);</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24.88 Continue efforts to counteract all forms of racial discrimination (Turkey);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24.89 Continue with the fight against all forms of racial discrimination (United Republic of Tanzania);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24.80 Continue to work towards better integration of Cubans of African descent in the political, social, cultural and economic life of the country (Haiti);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B41 Right to development</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24.103 Pursue its national agenda against the imposed embargo, which should be fully lifted to allow Cuba to build on its extraordinary record on socioeconomic rights (South Africa);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B41 Right to development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24.91 Continue to promote initiatives on international platforms on the compliance of economic, social and cultural rights and third-generation human rights that reflect the interests of developing countries (Belarus);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B41 Right to development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A28 Cooperation with other international mechanisms and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S17 SDG 17  - partnerships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24.92 Continue to promote economic and social development according to national development plans, to better promote and protect human rights (China);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B41 Right to development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24.104 Continue to modernize the Cuban model of economic and social development in the face of the illegal American embargo that violates the human rights of the Cuban people (Syrian Arab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B41 Right to development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24.96 Continue to update its economic and social model, in order to preserve and strengthen social justice and solidarity (Namibia);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B41 Right to development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B71 Human rights and the environment</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24.93 Maintain activities aimed at guaranteeing low levels of mortality as a result of natural disasters (Dominican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B71 Human rights and the environment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S13 SDG 13 - climate change</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24.97 Continue to strengthen early warning systems for natural disasters to increase the perception of risk in the population (Nigeria);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B71 Human rights and the environment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S13 SDG 13 - climate change</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D26 Conditions of detention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24.126 Encourage less use of pretrial detention as a precautionary measure and ensure its use only for the most serious crimes (Sudan);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24.131 Encourage the inclusion of a larger number prison inmates in the training and education process, to provide them with employment opportunities (Syrian Arab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24.119 Promote inmates’ access to culture and sports, as part of educational work programmes that are implemented in prisons (Malaysia);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24.111 Promote and participate in the exchange of experience and good practice in the treatment of inmates and in detention conditions (Democratic People’s Republic of Korea);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24.116 Continue to provide assistance and counselling in prisons to applicants (Lebanon);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24.124 Ensure that prisoners are treated with dignity and humanity (Poland);</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24.127 Continue to ensure that prisoners and detainees are treated with the dignity inherent to the human condition, in compliance with the United Nations Standard Minimum Rules for the Treatment of Prisoners (Sudan);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24.128 Strengthen the implementation of programmes that favour the preventive approach and social reintegration of inmates to avoid the reproduction of patterns and criminal behaviour (Sudan);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24.129 Intensify efforts aimed at improving detention conditions in prisons (Georgia);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24.130 Continue to improve the prison system, particularly in the area of infrastructure development and living conditions in these facilities (Syrian Arab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D27 Prohibition of slavery, trafficking</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24.221 Continue taking measures to implement the 2017–2020 national action plan to prevent and combat trafficking in persons and protect victims (Kazakhstan);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A46 National Plans of Action on Human Rights (or specific areas)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24.219 Consolidate the investigations of alleged cases of trafficking of persons, reinforce the means and human resources to combat it, and vigorously prosecute those involved to avoid impunity (Jordan);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B52 Impunity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24.213 Establish a specific protection mechanism for victims of trafficking and provide, as necessary, medical and psychological assistance, legal advice, material support and social reintegration (Bangladesh);</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24.217 Adopt comprehensive legislation and policy to prevent and combat trafficking in persons, which includes measures to protect the victims (Honduras);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24.220 Disseminate the knowledge and experiences acquired and capitalize upon them in order to continue strengthening the perception of risk in society, and correspondingly, improve the mechanisms to prevent, combat and protect victims of trafficking (Kuwait);</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24.224 Increase the participation of civil society organizations, communities and families in actions aimed at stopping, disseminating information, alerting and denouncing human trafficking to the corresponding State institutions, as well as in the identification of cases or persons vulnerable of being victims of this crime (Nicaragua);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24.226 Establish measures aimed at preferential attention to victims of trafficking who are in situations of greater vulnerability (Philippines);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24.227 Continue its efforts to combat trafficking in persons, including by consolidating joint coordination among relevant institutions, and paying due attention to victims, especially women and children (Qatar);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B53 Support to victims and witnesses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24.211 Update standards and procedures to prosecute all manifestations of human trafficking and ensure that the penalties reflect the gravity of the crime, in conformity with international obligations and the operating modes and forms of this unlawful activity (Bolivarian Republic of Venezuela);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24.212 Increase information and training on trafficking in persons among professionals and workers of entities responsible for prevention of this phenomenon (Bangladesh);</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public officials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24.214 Continue and expand the current efforts at tackling all aspects of trafficking in persons (Guyana);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24.215 Continue taking measures to fight against forced prostitution and trafficking of women for sexual exploitation (Côte d’Ivoire);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24.216 Introduce public awareness programmes on trafficking in persons (Trinidad and Tobago);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24.218 Continue efforts to combat trafficking in persons (Iraq);</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24.222 Maintain the policy of “zero tolerance” against trafficking in persons and strengthen the mechanisms for detecting this crime (Kyrgyzstan);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24.223 Ensure that trafficking and sexual exploitation of children is properly sanctioned through normative and judicial measures (Madagascar);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24.228 Implement a zero-tolerance policy against trafficking and sexual exploitation of children (Senegal);</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24.229 Continue efforts to increase public awareness about trafficking in persons (Turkey);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24.231 Strengthen actions to increase the perception of risk in the population and increase its participation in alerts and complaints against trafficking in persons (Viet Nam);</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56E73">
              <w:rPr>
                <w:b/>
                <w:i/>
                <w:color w:val="000000"/>
                <w:sz w:val="28"/>
                <w:szCs w:val="22"/>
                <w:lang w:eastAsia="en-GB"/>
              </w:rPr>
              <w:t>D29 Domestic violence</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24.304 Continue efforts to combat gender-based and domestic violence (Nepal);</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D29 Domestic violence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F13 Violence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24.302 Continue efforts to combat all forms of violence against persons, including domestic violence (Libya);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D29 Domestic violence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D31 Liberty and security - general</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24.53 Continue to strengthen the principle of legality in the actions of the law enforcement authorities (Kuwait);</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D31 Liberty and security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law enforcement / police officials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24.225 Continue efforts in preventing the consumption and trafficking of illegal drugs and maintain a policy of zero tolerance (Philippines);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D31 Liberty and security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24.113 Continue to implement the necessary measures to ensure public safety and maintain the atmosphere of tranquility, internal order and confidence of the population in the authorities (Islamic Republic of Iran);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D31 Liberty and security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D42 Freedom of thought, conscience and religion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24.176 Continue to foster good relations with the different religious institutions (India);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24.191 Continue guaranteeing the right of everyone to freedom of worship and not to profess any religion, in accordance with the Constitution (Mozambique);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24.207 Continue to promote the full right to freedom of religion (United Arab Emirates);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D43 Freedom of opinion and expression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24.188 Promote the effective use of mass media, mobile technologies and the Internet to increase awareness about disaster reduction (Malaysia);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24.164 Publicly acknowledge the role and work of members of civil society and take the necessary steps to ensure that human rights defenders and members of civil society organizations can exercise their rights to peaceful freedom of expression, assembly and association, in conformity with Cuba’s international obligations (Belgium);</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24.180 Ensure Internet accessibility with the aim of improving the quality of education and social development (Japan);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24.157 Continue to expand Internet services throughout the country, especially in households (Bolivarian Republic of Venezuela);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24.165 Continue its efforts to expand access to information and culture to its people (Bhutan);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24.166 Increase the Internet penetration rate and the use of broadband Internet (Plurinational State of Bolivia);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24.185 Improve the possibilities of using Internet in rural and low-income areas (Lebanon);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living in rural areas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24.190 Continue to strengthen the right of access to information for citizens in the areas of management of government and public institutions (Ethiopia);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24.244 Pursue its efforts and achievements to broaden the application of information and communication technologies to activities in various sectors of economic and social life (Benin);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D45 Freedom of association</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24.189 Continue strengthening the space of national non-profit associations in the country (Maldives);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D51 Administration of justice &amp; fair trial</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24.148 Continue raising the levels of specialization of judges, prosecutors and lawyers, as well as their professional ethical training (Malaysia);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A53 Professional training in human rights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24.122 Continue to strengthen the mechanisms, channels and resources provided for prisoners to have timely access to legal assistance in prisons (Nigeria);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24.123 Continue to strengthen the measures to guarantee the right of all persons deprived of liberty to access the immediate remedies that allow them to challenge the legality of their detention (Nigeria);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24.143 Continue to improve the judicial system, in all areas (Burkina Faso);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24.147 Strengthen the provisions and legal rules guaranteeing due process before the judiciary (Lebanon);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24.151 Continue to promote the principles of justice and the independence of judges and lawyers, in accordance with the provisions of national legislation and in conformity with Cuba’s international obligations (Qatar);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24.153 Continue taking further steps for the strengthening of the judicial system (Tajikistan);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D6 Rights related to name, identity, nationality</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24.339 Continue taking further measures aimed at reducing cases of statelessness (Namibia).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D6 Rights related to name, identity, nationality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stateless persons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D7 Right to participation in public affairs and right to vote</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24.169 Increase the knowledge of the population, from an early age, about the political system in the country, the ways to participate in the conduct of public affairs and the mechanism of accountability (Cambodia);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24.155 Redouble efforts to perfect people’s power at the local level, as a genuine expression of its democratic model (Bolivarian Republic of Venezuela);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24.173 Maintain and improve existing measures and mechanisms to encourage young people to participate in all social affairs (China);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youth</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24.195 Continue adopting measures to further increase the participation of young people in the most important decision-making processes in the country (Pakistan);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youth</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24.197 Strengthen measures to achieve public and political participation while respecting plurality (Peru);</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24.200 Continue to expand the space and create mechanisms for the population to express its opinion on the main issues of national and international interest (Russian Federation);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24.205 Take measures to improve the participation of special groups, including the elderly and persons with disabilities, in the electoral and decision-making processes (Uganda);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D8 Rights related to marriage &amp; family</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24.291 Improve the measures taken to reduce gender stereotypes in relation to the roles and responsibilities of women in the family and society (Afghanistan);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D8 Rights related to marriage &amp; family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E1 Economic, social &amp; cultural rights - general measures of implementation</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24.251 Continue efforts in the realization of economic, social and cultural rights (South Africa);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56E73">
              <w:rPr>
                <w:b/>
                <w:i/>
                <w:color w:val="000000"/>
                <w:sz w:val="28"/>
                <w:szCs w:val="22"/>
                <w:lang w:eastAsia="en-GB"/>
              </w:rPr>
              <w:t>E21 Right to an adequate standard of living - general</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24.253 Continue its efforts to create environments that facilitate the mobility of older persons (Timor-Leste);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24.249 Improve and strengthen the national network of institutions to benefit and protect elderly persons (Lao People’s Democratic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A44 Structure of the national human rights machinery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24.248 Consolidate programmes that benefit the elderly (Islamic Republic of Iran);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24.250 Continue strengthening programmes granting lands in usufruct to young people as part of the strategies aimed at agricultural development and maintain as a priority the care for young inhabitants in rural areas (Nicaragua);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living in rural areas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youth</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E22 Right to food</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24.252 Continue to work towards the full realization of the right to food by implementing the national plan for the prevention and control of anaemia, especially among children (Thailand);</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E22 Right to food</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S02 SDG 2 - hunger and food security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24.243 Improve the means of protecting people in situations of vulnerability or at risk of not accessing their right to food (Algeria);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E22 Right to food</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vulnerable persons/groups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E24 Right to social security</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24.246 Maintain efforts to guarantee the full protection of elderly people (Congo);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24.247 Continue improving benefits and protection guaranteed by the social security system and continue providing assistance to older persons, in order to ensure a better quality of life (Democratic People’s Republic of Korea);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24.245 Intensify the development of initiatives linked to the health and social welfare of older persons (Guinea);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E21 Right to an adequate standard of living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S01 SDG 1 - poverty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E31 Right to work</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24.234 Pursue the strengthening and improvement of the national legal framework governing labour law (Morocco);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24.236 Continue strengthening the development of legislation to protect labour and social rights (Eritrea);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24.237 Increase the knowledge of workers in different sectors of the economy of their labour and social security rights, and the mechanisms, ways and resources to strengthen them (Lao People’s Democratic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24.235 Ensure equal opportunities for women in the labour market including by adopting provisions on the principle of equal pay for work of equal value (Iceland);</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24.242 Continue efforts to combat discrimination against women and create equal opportunity in the context of employment (Tunisia);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24.239 Continue to accept all necessary measures to protect workers’ rights in the non-public sector in the light of ongoing economic reforms in the country (Russian Federation);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24.240 Expand jobs in the non-State sector, as an alternative to employment, taking into account the new organizational forms and services that have been established (State of Palestine);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E32 Right to just and favourable conditions of work</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24.241 Further enhance the implementation of all the ILO Conventions to which Cuba is a State party (Thailand);</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E32 Right to just and favourable conditions of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E41 Right to health - General</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24.109 Expand and share experiences with other countries in the prevention and treatment of diseases such as cholera, dengue and HIV (Mozambique);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A3 Inter-State cooperation &amp; development assistance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24.262 Improve the health sector especially through the training of health personnel, promoting awareness on HIV and AIDS and the rights of those suffering from this disease (Kenya);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E42 Access to health-care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medical staff</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24.264 Continue ensuring free and universal access to public health (Maldives);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E42 Access to health-care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24.258 Redouble efforts to guarantee access to sexual education and reproductive health (Honduras);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E43 Access to sexual and reproductive health and services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girls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24.260 Intensify its approach to curtailing teenage pregnancies by making greater use of Cuba’s comprehensive expertise in health and youth development (Jamaica);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E43 Access to sexual and reproductive health and services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girls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24.268 Increase access to and use of effective and high quality contraceptive methods to improve the quality of sexual and reproductive health services (Equatorial Guinea);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E43 Access to sexual and reproductive health and services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girls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24.254 Redouble its efforts to preserve and improve progress in the areas of health, education and the fight against discrimination and social inequalities (Togo);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24.296 Take further measures to improve the access of elderly women, rural women and women with disabilities to health-care services, social benefits and public participation (Bulgaria);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living in rural areas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24.255 Strengthen specialized training programmes for health and social work personnel who are responsible for serving older persons (Viet Nam);</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24.256 Continue to implement the “Operación Milagro” programme for the treatment of ophthalmological diseases (El Salvador);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24.257 Improve access to health-care services and social benefits for all persons (Trinidad and Tobago);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24.259 Take measures to ensure that mother-to-child transmission of HIV and syphilis remains eradicated in Cuba (Jamaica);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24.263 Continue to consolidate the quality of the health-care system (Lesotho);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24.265 Continue studying and addressing the negative impact of the consumption of illicit drugs on health and the quality of life of people (Saudi Arabia);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24.266 Endeavour to build sufficient nursing homes, day-care centres and geriatric hospitals in time to cater to Cuba’s ageing population in future (Singapore);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24.267 Strengthen medical and social services at the community level, including collaborating with relevant community actors, to allow older persons to age in place (Singapore);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E41 Right to health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E42 Access to health-care (general)</w:t>
            </w:r>
            <w:r w:rsidRPr="00C56E73">
              <w:rPr>
                <w:b/>
                <w:i/>
                <w:sz w:val="28"/>
                <w:lang w:eastAsia="en-GB"/>
              </w:rPr>
              <w:t xml:space="preserve"> </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24.261 Maintain and continue to develop the implementation of policies for the access of the population to quality medical services (Kazakhstan);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E42 Access to health-care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E51 Right to education - General</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24.278 Continue to implement policies aimed at fostering a greater culture of respect, tolerance, non-violence and non-discrimination in the education sector (Indonesia);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24.284 Continue to strengthen the special education system and its institutions throughout the country to ensure quality education for children, adolescents and youth with disabilities (Pakistan);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24.279 Strengthen the technical professional education system as a quality educational alternative for the development of the country (Eritrea);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E54 technical and vocational education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24.280 Continue taking efforts to ensure equal opportunity to education for women and girls (Iraq);</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girls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24.323 Continue the preventive assistance related to drug consumption in the field of education of children and youth (Turkmenistan);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S03 SDG 3 - health</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24.271 Continue ensuring universal and free access to quality education for all at different levels of education (Brunei Darussalam);</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24.272 Continue improving the national system of artistic education at all levels (Brunei Darussalam);</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24.273 Continue making progress in raising the quality and rigour of the teaching-learning process (Burundi);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educational staff</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24.274 Continue to give priority to the promotion, protection and realization of the right to education for all (China);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24.275 Continue strengthening the training and qualification of teaching personnel (Congo);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educational staff</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24.276 Continue to make progress in improving the quality and rigour of the teaching and learning process (Djibouti);</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educational staff</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24.277 Continue promoting the “Yo sí puedo” and “Yo sí puedo seguir” literacy programmes as a contribution to the efforts to combat illiteracy (El Salvador);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24.281 Strengthen the link between universities and research institutions with productive centres, as a contribution of education and science to the development of the country (Lao People’s Democratic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24.282 Continue to promote the use of information and communications technology penetration at all levels of education and skills developments from the early age (Myanmar);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24.283 Continue efforts aimed at improving the structural framework and the quality of services of cultural institutions (Oman);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24.285 Continue evaluating and adopting measures to increase the number of children, adolescents and youth with disabilities in the different levels of education of the national education system (Timor-Leste);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24.286 Further strengthen schools and educational programmes in remote and inaccessible areas (United Arab Emirates);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S04 SDG 4  - education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living in rural areas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F11 Advancement of women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24.306 Establish a national mechanism to regularly monitor the impact of social and economic policies on disadvantaged groups of women such as women of African descent, elderly women, rural women and women with disabilities (Serbia);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24.294 Pursue its efforts to promote the status of women and gender equality (Benin);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24.289 Continue making progress in the empowerment of women in all sectors (Ghana);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24.293 Intensify efforts to empower women politically and economically (Bahrain);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F12 Discrimination against women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24.308 Continue to improve the legal and governmental mechanisms in the field of promotion and protection of women’s rights and enhance their participation in all development fields (Syrian Arab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24.301 Adopt a comprehensive strategy to modify or eliminate patriarchal attitudes and stereotypes that discriminate against women (Honduras);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24.270 Increase the content related to gender equality and human rights in masters’ studies and courses for public officials and law enforcement authorities (Guinea);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A51 Human rights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law enforcement / police officials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24.297 Continue and increase the current efforts and awareness-raising actions to combat traditional and cultural attitudes to combat any perceived discrimination against women (Guyana);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24.300 Continue awareness-raising campaigns to combat patriarchal and gender stereotypes (Dominican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24.290 Continue to implement a gender perspective in its national policies aimed at achieving equality for women (Zimbabwe);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24.310 Continue to implement measures to eliminate gender stereotypes in the national idiosyncrasy (Turkey);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xml:space="preserve">- lesbian, gay, bisexual, transgender and intersex persons (LGBTI) </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24.295 Endeavour to promote racial harmony through improvement of equality for women of African descent (Botswana);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B32 Racial 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F11 Advancement of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minorities/ racial, ethnic, linguistic, religious or descent-based groups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24.311 Continue to encourage and promote greater access for women to leadership positions in all sectors of society (Viet Nam);</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24.288 Continue with the efforts to promote equality between men and women (Ghana);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F13 Violence against women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24.305 Strengthen measures to combat violence against women and domestic violence, including through enhancing existing legislation to better ensure accountability for victims (Rwanda);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F13 Violence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D29 Domestic violence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B51 Right to an effective remedy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24.307 Step up efforts to prevent violence against women (Georgia);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F13 Violence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24.309 Increase the efforts that have been made to combat violence against women, and strengthen mechanisms of prevention, protection and attention to the phenomenon of violence against women (Timor-Leste);</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F13 Violence against women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F31 Children: definition; general principles; protection</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24.312 Take the necessary steps to highlight the activities of young people in the different sectors of society and their contribution to the country’s development efforts (Algeria);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youth</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24.313 Continue adopting the necessary measures to promote the best interest of the child (Dominican Republic);</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24.321 Continue giving particular attention to the protection of the rights of the child (Turkey);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24.324 Continue harmonizing national laws, including criminal justice, with the provisions established in the Convention on the Rights of the Child and its Optional Protocols (Uruguay);</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24.319 Finalize the process of elaboration and adoption of a national plan for children for the period 2015–2030 (Gabon);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A46 National Plans of Action on Human Rights (or specific areas)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24.320 Continue to implement the national plan of action for children, adolescents and the family with regular monitoring (Sri Lanka);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A46 National Plans of Action on Human Rights (or specific areas)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24.316 Pursue ongoing efforts to raise awareness of the provisions of the Convention on the Rights of the Child (Mauritania);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A54 Awareness raising and dissemination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24.314 Continue efforts to promote the rights of children and the elderly (Morocco);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older persons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24.318 Continue applying and improving the cooperation project on disseminating the rights of children and adolescents, particularly at the local level (Nicaragua);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F33 Children: protection against exploitation</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24.322 Guarantee the protection of girls, boys and adolescents against all forms of economic and sexual exploitation (Turkmenistan);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F33 Children: protection against exploitation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girls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F34 Children: Juvenile justice</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24.149 Strengthen the juvenile justice system for the treatment of children and adolescents who are in conflict with the law (Pakistan);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F34 Children: Juvenile justice</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F4 Persons with disabilities</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24.327 Assess and improve, when necessary, the legal framework on the rights of persons with disabilities and promote their participation in national development (Belarus);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24.333 Prioritize public policies aimed at meeting the special needs of persons with disabilities (Islamic Republic of Iran);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24.328 Continue to support the work, activities and programmes of Cuban organizations of persons with disabilities (Guinea);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24.330 Continue the efforts to expand the access of persons with disabilities to literature in accessible formats, according to the different types of disabilities (Democratic People’s Republic of Korea);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24.334 Continue efforts to implement actions to strengthen the access of persons with disabilities to information and communications technology (Tunisia);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24.331 Continue improving comprehensive protection and social welfare programmes benefiting persons with disabilities and their families, including in the field of education (Ecuador);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E51 Right to education - General</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24.332 Continue providing protection and social welfare to the mothers of children with severe disabilities, so that they can dedicate attention and care to their children as a remunerated activity which accumulates working time for their social security (Ecuador);</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E24 Right to social security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children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24.335 Continue its efforts to ensure that persons with disabilities enjoy equal access to employment (Yemen);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E31 Right to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24.325 Continue to support the participation of Cuban Paralympic athletes in national, regional and world sports events (Algeria);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24.326 Take further steps to protect the rights of persons with special needs (Bahrain);</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 Persons with disabilities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F42 Persons with disabilities: accessibility, mobility</w:t>
            </w: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24.329 Strengthen measures to improve the accessibility of persons with disabilities to buildings and other public spaces (Burkina Faso);</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F42 Persons with disabilities: accessibility, mobility</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B31 Equality &amp; non-discrimination</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G4 Migrants</w:t>
            </w:r>
          </w:p>
        </w:tc>
      </w:tr>
      <w:tr w:rsidR="00C56E73" w:rsidRPr="00C56E73" w:rsidTr="00C56E73">
        <w:trPr>
          <w:cantSplit/>
        </w:trPr>
        <w:tc>
          <w:tcPr>
            <w:tcW w:w="4520" w:type="dxa"/>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24.336 Continue applying immigration policy reforms that have equally benefited Cuban emigrants and Cubans travelling abroad (Namibia);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G4 Migrants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migrants</w:t>
            </w:r>
          </w:p>
        </w:tc>
        <w:tc>
          <w:tcPr>
            <w:tcW w:w="4600" w:type="dxa"/>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t>24.338 Continue to work with bilateral and multilateral partners for better protection of the rights of migrants (Philippines);</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G4 Migrants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migrants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C56E73" w:rsidRPr="00C56E73" w:rsidTr="00C56E73">
        <w:trPr>
          <w:cantSplit/>
        </w:trPr>
        <w:tc>
          <w:tcPr>
            <w:tcW w:w="15220" w:type="dxa"/>
            <w:gridSpan w:val="4"/>
            <w:shd w:val="clear" w:color="auto" w:fill="DBE5F1"/>
            <w:hideMark/>
          </w:tcPr>
          <w:p w:rsidR="00C56E73" w:rsidRPr="00C56E73" w:rsidRDefault="00C56E73" w:rsidP="00C56E7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G5 Refugees &amp; asylum seekers</w:t>
            </w:r>
          </w:p>
        </w:tc>
      </w:tr>
      <w:tr w:rsidR="00C56E73" w:rsidRPr="00C56E73" w:rsidTr="005A14F3">
        <w:trPr>
          <w:cantSplit/>
        </w:trPr>
        <w:tc>
          <w:tcPr>
            <w:tcW w:w="4520" w:type="dxa"/>
            <w:tcBorders>
              <w:bottom w:val="dotted" w:sz="4" w:space="0" w:color="auto"/>
            </w:tcBorders>
            <w:shd w:val="clear" w:color="auto" w:fill="auto"/>
            <w:hideMark/>
          </w:tcPr>
          <w:p w:rsidR="00C56E73" w:rsidRDefault="00C56E73" w:rsidP="00C56E73">
            <w:pPr>
              <w:suppressAutoHyphens w:val="0"/>
              <w:spacing w:before="40" w:after="40" w:line="240" w:lineRule="auto"/>
              <w:rPr>
                <w:color w:val="000000"/>
                <w:szCs w:val="22"/>
                <w:lang w:eastAsia="en-GB"/>
              </w:rPr>
            </w:pPr>
            <w:r w:rsidRPr="00C56E73">
              <w:rPr>
                <w:color w:val="000000"/>
                <w:szCs w:val="22"/>
                <w:lang w:eastAsia="en-GB"/>
              </w:rPr>
              <w:lastRenderedPageBreak/>
              <w:t>24.337 Maintain the current fair and dignified treatment of refugees and asylum seekers in the country (Namibia);</w:t>
            </w:r>
          </w:p>
          <w:p w:rsidR="00C56E73" w:rsidRPr="00C56E73" w:rsidRDefault="00C56E73" w:rsidP="00C56E7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7</w:t>
            </w:r>
          </w:p>
        </w:tc>
        <w:tc>
          <w:tcPr>
            <w:tcW w:w="1100" w:type="dxa"/>
            <w:tcBorders>
              <w:bottom w:val="dotted" w:sz="4" w:space="0" w:color="auto"/>
            </w:tcBorders>
            <w:shd w:val="clear" w:color="auto" w:fill="auto"/>
            <w:hideMark/>
          </w:tcPr>
          <w:p w:rsidR="00C56E73" w:rsidRPr="00C56E73" w:rsidRDefault="00C56E73" w:rsidP="00C56E73">
            <w:pPr>
              <w:suppressAutoHyphens w:val="0"/>
              <w:spacing w:before="40" w:after="40" w:line="240" w:lineRule="auto"/>
              <w:rPr>
                <w:color w:val="000000"/>
                <w:szCs w:val="22"/>
                <w:lang w:eastAsia="en-GB"/>
              </w:rPr>
            </w:pPr>
            <w:r w:rsidRPr="00C56E73">
              <w:rPr>
                <w:color w:val="000000"/>
                <w:szCs w:val="22"/>
                <w:lang w:eastAsia="en-GB"/>
              </w:rPr>
              <w:t>Supported</w:t>
            </w:r>
          </w:p>
        </w:tc>
        <w:tc>
          <w:tcPr>
            <w:tcW w:w="5000" w:type="dxa"/>
            <w:tcBorders>
              <w:bottom w:val="dotted" w:sz="4" w:space="0" w:color="auto"/>
            </w:tcBorders>
            <w:shd w:val="clear" w:color="auto" w:fill="auto"/>
            <w:hideMark/>
          </w:tcPr>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G5 Refugees &amp; asylum seekers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S10 SDG 10 - inequality</w:t>
            </w:r>
          </w:p>
          <w:p w:rsidR="00C56E73" w:rsidRPr="00C56E73" w:rsidRDefault="00C56E73" w:rsidP="00C56E73">
            <w:pPr>
              <w:suppressAutoHyphens w:val="0"/>
              <w:spacing w:line="240" w:lineRule="auto"/>
              <w:rPr>
                <w:color w:val="000000"/>
                <w:sz w:val="16"/>
                <w:szCs w:val="22"/>
                <w:lang w:eastAsia="en-GB"/>
              </w:rPr>
            </w:pPr>
            <w:r w:rsidRPr="00C56E73">
              <w:rPr>
                <w:b/>
                <w:color w:val="000000"/>
                <w:sz w:val="16"/>
                <w:szCs w:val="22"/>
                <w:lang w:eastAsia="en-GB"/>
              </w:rPr>
              <w:t>Affected persons:</w:t>
            </w:r>
          </w:p>
          <w:p w:rsidR="00C56E73" w:rsidRPr="00C56E73" w:rsidRDefault="00C56E73" w:rsidP="00C56E73">
            <w:pPr>
              <w:suppressAutoHyphens w:val="0"/>
              <w:spacing w:line="240" w:lineRule="auto"/>
              <w:rPr>
                <w:color w:val="000000"/>
                <w:sz w:val="16"/>
                <w:szCs w:val="22"/>
                <w:lang w:eastAsia="en-GB"/>
              </w:rPr>
            </w:pPr>
            <w:r w:rsidRPr="00C56E73">
              <w:rPr>
                <w:color w:val="000000"/>
                <w:sz w:val="16"/>
                <w:szCs w:val="22"/>
                <w:lang w:eastAsia="en-GB"/>
              </w:rPr>
              <w:t>- refugees &amp; asylum seekers</w:t>
            </w:r>
          </w:p>
        </w:tc>
        <w:tc>
          <w:tcPr>
            <w:tcW w:w="4600" w:type="dxa"/>
            <w:tcBorders>
              <w:bottom w:val="dotted" w:sz="4" w:space="0" w:color="auto"/>
            </w:tcBorders>
            <w:shd w:val="clear" w:color="auto" w:fill="auto"/>
            <w:hideMark/>
          </w:tcPr>
          <w:p w:rsidR="00C56E73" w:rsidRDefault="00C56E73" w:rsidP="00C56E73">
            <w:pPr>
              <w:suppressAutoHyphens w:val="0"/>
              <w:spacing w:before="60" w:after="60" w:line="240" w:lineRule="auto"/>
              <w:ind w:left="57" w:right="57"/>
              <w:rPr>
                <w:color w:val="000000"/>
                <w:szCs w:val="22"/>
                <w:lang w:eastAsia="en-GB"/>
              </w:rPr>
            </w:pPr>
          </w:p>
          <w:p w:rsidR="00C56E73" w:rsidRPr="00C56E73" w:rsidRDefault="00C56E73" w:rsidP="00C56E73">
            <w:pPr>
              <w:suppressAutoHyphens w:val="0"/>
              <w:spacing w:before="60" w:after="60" w:line="240" w:lineRule="auto"/>
              <w:ind w:left="57" w:right="57"/>
              <w:rPr>
                <w:color w:val="000000"/>
                <w:szCs w:val="22"/>
                <w:lang w:eastAsia="en-GB"/>
              </w:rPr>
            </w:pPr>
          </w:p>
        </w:tc>
      </w:tr>
      <w:tr w:rsidR="005A14F3" w:rsidRPr="00C56E73" w:rsidTr="00D02BAB">
        <w:trPr>
          <w:cantSplit/>
        </w:trPr>
        <w:tc>
          <w:tcPr>
            <w:tcW w:w="4520" w:type="dxa"/>
            <w:tcBorders>
              <w:bottom w:val="dotted" w:sz="4" w:space="0" w:color="auto"/>
              <w:right w:val="nil"/>
            </w:tcBorders>
            <w:shd w:val="clear" w:color="auto" w:fill="auto"/>
          </w:tcPr>
          <w:p w:rsidR="005A14F3" w:rsidRPr="005A14F3" w:rsidRDefault="005A14F3" w:rsidP="00C56E73">
            <w:pPr>
              <w:suppressAutoHyphens w:val="0"/>
              <w:spacing w:before="40" w:after="40" w:line="240" w:lineRule="auto"/>
              <w:rPr>
                <w:color w:val="000000"/>
                <w:sz w:val="28"/>
                <w:szCs w:val="28"/>
                <w:lang w:eastAsia="en-GB"/>
              </w:rPr>
            </w:pPr>
            <w:r w:rsidRPr="005A14F3">
              <w:rPr>
                <w:b/>
                <w:i/>
                <w:color w:val="000000"/>
                <w:sz w:val="28"/>
                <w:szCs w:val="28"/>
                <w:lang w:eastAsia="en-GB"/>
              </w:rPr>
              <w:t>Theme: D26 Conditions of detention</w:t>
            </w:r>
          </w:p>
        </w:tc>
        <w:tc>
          <w:tcPr>
            <w:tcW w:w="1100" w:type="dxa"/>
            <w:tcBorders>
              <w:left w:val="nil"/>
              <w:bottom w:val="dotted" w:sz="4" w:space="0" w:color="auto"/>
              <w:right w:val="nil"/>
            </w:tcBorders>
            <w:shd w:val="clear" w:color="auto" w:fill="auto"/>
          </w:tcPr>
          <w:p w:rsidR="005A14F3" w:rsidRPr="00C56E73" w:rsidRDefault="005A14F3" w:rsidP="00C56E73">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auto"/>
          </w:tcPr>
          <w:p w:rsidR="005A14F3" w:rsidRPr="00C56E73" w:rsidRDefault="005A14F3" w:rsidP="00C56E73">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auto"/>
          </w:tcPr>
          <w:p w:rsidR="005A14F3" w:rsidRDefault="005A14F3" w:rsidP="00C56E73">
            <w:pPr>
              <w:suppressAutoHyphens w:val="0"/>
              <w:spacing w:before="60" w:after="60" w:line="240" w:lineRule="auto"/>
              <w:ind w:left="57" w:right="57"/>
              <w:rPr>
                <w:color w:val="000000"/>
                <w:szCs w:val="22"/>
                <w:lang w:eastAsia="en-GB"/>
              </w:rPr>
            </w:pPr>
          </w:p>
        </w:tc>
      </w:tr>
      <w:tr w:rsidR="005A14F3" w:rsidRPr="00C56E73" w:rsidTr="00D02BAB">
        <w:trPr>
          <w:cantSplit/>
        </w:trPr>
        <w:tc>
          <w:tcPr>
            <w:tcW w:w="4520" w:type="dxa"/>
            <w:tcBorders>
              <w:bottom w:val="dotted" w:sz="4" w:space="0" w:color="auto"/>
            </w:tcBorders>
            <w:shd w:val="clear" w:color="auto" w:fill="auto"/>
          </w:tcPr>
          <w:p w:rsidR="005A14F3" w:rsidRPr="005A14F3" w:rsidRDefault="005A14F3" w:rsidP="005A14F3">
            <w:pPr>
              <w:suppressAutoHyphens w:val="0"/>
              <w:spacing w:before="40" w:after="40" w:line="240" w:lineRule="auto"/>
              <w:rPr>
                <w:color w:val="000000"/>
                <w:szCs w:val="22"/>
                <w:lang w:eastAsia="en-GB"/>
              </w:rPr>
            </w:pPr>
            <w:r w:rsidRPr="005A14F3">
              <w:rPr>
                <w:color w:val="000000"/>
                <w:szCs w:val="22"/>
                <w:lang w:eastAsia="en-GB"/>
              </w:rPr>
              <w:t>24.133 Ensure full compliance with the United Nations Standard Minimum Rules for the Treatment of Prisoners and allow independent human rights monitors access to prison and detention centres (Zambia);</w:t>
            </w:r>
          </w:p>
          <w:p w:rsidR="005A14F3" w:rsidRPr="00C56E73" w:rsidRDefault="005A14F3" w:rsidP="005A14F3">
            <w:pPr>
              <w:suppressAutoHyphens w:val="0"/>
              <w:spacing w:before="40" w:after="40" w:line="240" w:lineRule="auto"/>
              <w:rPr>
                <w:color w:val="000000"/>
                <w:szCs w:val="22"/>
                <w:lang w:eastAsia="en-GB"/>
              </w:rPr>
            </w:pPr>
            <w:r w:rsidRPr="005A14F3">
              <w:rPr>
                <w:b/>
                <w:color w:val="000000"/>
                <w:szCs w:val="22"/>
                <w:lang w:eastAsia="en-GB"/>
              </w:rPr>
              <w:t>Source of position:</w:t>
            </w:r>
            <w:r w:rsidRPr="005A14F3">
              <w:rPr>
                <w:color w:val="000000"/>
                <w:szCs w:val="22"/>
                <w:lang w:eastAsia="en-GB"/>
              </w:rPr>
              <w:t xml:space="preserve"> A/HRC/39/16/Add.1 - Para. 7 &amp; 10</w:t>
            </w:r>
          </w:p>
        </w:tc>
        <w:tc>
          <w:tcPr>
            <w:tcW w:w="1100" w:type="dxa"/>
            <w:tcBorders>
              <w:bottom w:val="dotted" w:sz="4" w:space="0" w:color="auto"/>
            </w:tcBorders>
            <w:shd w:val="clear" w:color="auto" w:fill="auto"/>
          </w:tcPr>
          <w:p w:rsidR="005A14F3" w:rsidRPr="00C56E73" w:rsidRDefault="005A14F3" w:rsidP="005A14F3">
            <w:pPr>
              <w:suppressAutoHyphens w:val="0"/>
              <w:spacing w:before="40" w:after="40" w:line="240" w:lineRule="auto"/>
              <w:rPr>
                <w:color w:val="000000"/>
                <w:szCs w:val="22"/>
                <w:lang w:eastAsia="en-GB"/>
              </w:rPr>
            </w:pPr>
            <w:r w:rsidRPr="005A14F3">
              <w:rPr>
                <w:color w:val="000000"/>
                <w:szCs w:val="22"/>
                <w:lang w:eastAsia="en-GB"/>
              </w:rPr>
              <w:t>Supported/Noted</w:t>
            </w:r>
          </w:p>
        </w:tc>
        <w:tc>
          <w:tcPr>
            <w:tcW w:w="5000" w:type="dxa"/>
            <w:tcBorders>
              <w:bottom w:val="dotted" w:sz="4" w:space="0" w:color="auto"/>
            </w:tcBorders>
            <w:shd w:val="clear" w:color="auto" w:fill="auto"/>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w:t>
            </w:r>
            <w:bookmarkStart w:id="0" w:name="_GoBack"/>
            <w:bookmarkEnd w:id="0"/>
            <w:r w:rsidRPr="00C56E73">
              <w:rPr>
                <w:color w:val="000000"/>
                <w:sz w:val="16"/>
                <w:szCs w:val="22"/>
                <w:lang w:eastAsia="en-GB"/>
              </w:rPr>
              <w:t xml:space="preserve"> liberty</w:t>
            </w:r>
          </w:p>
        </w:tc>
        <w:tc>
          <w:tcPr>
            <w:tcW w:w="4600" w:type="dxa"/>
            <w:tcBorders>
              <w:bottom w:val="dotted" w:sz="4" w:space="0" w:color="auto"/>
            </w:tcBorders>
            <w:shd w:val="clear" w:color="auto" w:fill="auto"/>
          </w:tcPr>
          <w:p w:rsidR="005A14F3" w:rsidRDefault="005A14F3" w:rsidP="005A14F3">
            <w:pPr>
              <w:suppressAutoHyphens w:val="0"/>
              <w:spacing w:before="60" w:after="60" w:line="240" w:lineRule="auto"/>
              <w:ind w:left="57" w:right="57"/>
              <w:rPr>
                <w:color w:val="000000"/>
                <w:szCs w:val="22"/>
                <w:lang w:eastAsia="en-GB"/>
              </w:rPr>
            </w:pPr>
          </w:p>
        </w:tc>
      </w:tr>
      <w:tr w:rsidR="005A14F3" w:rsidRPr="00C56E73" w:rsidTr="00D02BAB">
        <w:trPr>
          <w:cantSplit/>
          <w:trHeight w:val="705"/>
        </w:trPr>
        <w:tc>
          <w:tcPr>
            <w:tcW w:w="4520" w:type="dxa"/>
            <w:tcBorders>
              <w:bottom w:val="dotted" w:sz="4" w:space="0" w:color="auto"/>
              <w:right w:val="nil"/>
            </w:tcBorders>
            <w:shd w:val="clear" w:color="auto" w:fill="auto"/>
          </w:tcPr>
          <w:p w:rsidR="005A14F3" w:rsidRPr="005A14F3" w:rsidRDefault="005A14F3" w:rsidP="005A14F3">
            <w:pPr>
              <w:suppressAutoHyphens w:val="0"/>
              <w:spacing w:before="40" w:after="40" w:line="240" w:lineRule="auto"/>
              <w:rPr>
                <w:color w:val="000000"/>
                <w:sz w:val="28"/>
                <w:szCs w:val="28"/>
                <w:lang w:eastAsia="en-GB"/>
              </w:rPr>
            </w:pPr>
            <w:r w:rsidRPr="005A14F3">
              <w:rPr>
                <w:b/>
                <w:i/>
                <w:color w:val="000000"/>
                <w:sz w:val="28"/>
                <w:szCs w:val="28"/>
                <w:lang w:eastAsia="en-GB"/>
              </w:rPr>
              <w:t>Theme: F13 Violence against women</w:t>
            </w:r>
          </w:p>
        </w:tc>
        <w:tc>
          <w:tcPr>
            <w:tcW w:w="1100" w:type="dxa"/>
            <w:tcBorders>
              <w:left w:val="nil"/>
              <w:bottom w:val="dotted" w:sz="4" w:space="0" w:color="auto"/>
              <w:right w:val="nil"/>
            </w:tcBorders>
            <w:shd w:val="clear" w:color="auto" w:fill="auto"/>
          </w:tcPr>
          <w:p w:rsidR="005A14F3" w:rsidRPr="00C56E73" w:rsidRDefault="005A14F3" w:rsidP="005A14F3">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auto"/>
          </w:tcPr>
          <w:p w:rsidR="005A14F3" w:rsidRPr="00C56E73" w:rsidRDefault="005A14F3" w:rsidP="005A14F3">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auto"/>
          </w:tcPr>
          <w:p w:rsidR="005A14F3" w:rsidRDefault="005A14F3" w:rsidP="005A14F3">
            <w:pPr>
              <w:suppressAutoHyphens w:val="0"/>
              <w:spacing w:before="60" w:after="60" w:line="240" w:lineRule="auto"/>
              <w:ind w:left="57" w:right="57"/>
              <w:rPr>
                <w:color w:val="000000"/>
                <w:szCs w:val="22"/>
                <w:lang w:eastAsia="en-GB"/>
              </w:rPr>
            </w:pPr>
          </w:p>
        </w:tc>
      </w:tr>
      <w:tr w:rsidR="005A14F3" w:rsidRPr="00C56E73" w:rsidTr="00D02BAB">
        <w:trPr>
          <w:cantSplit/>
        </w:trPr>
        <w:tc>
          <w:tcPr>
            <w:tcW w:w="4520" w:type="dxa"/>
            <w:tcBorders>
              <w:bottom w:val="dotted" w:sz="4" w:space="0" w:color="auto"/>
            </w:tcBorders>
            <w:shd w:val="clear" w:color="auto" w:fill="auto"/>
          </w:tcPr>
          <w:p w:rsidR="005A14F3" w:rsidRPr="005A14F3" w:rsidRDefault="005A14F3" w:rsidP="005A14F3">
            <w:pPr>
              <w:suppressAutoHyphens w:val="0"/>
              <w:spacing w:before="40" w:after="40" w:line="240" w:lineRule="auto"/>
              <w:rPr>
                <w:color w:val="000000"/>
                <w:szCs w:val="22"/>
                <w:lang w:eastAsia="en-GB"/>
              </w:rPr>
            </w:pPr>
            <w:r w:rsidRPr="005A14F3">
              <w:rPr>
                <w:color w:val="000000"/>
                <w:szCs w:val="22"/>
                <w:lang w:eastAsia="en-GB"/>
              </w:rPr>
              <w:t>24.303 Review the national legal framework to include violence against women as a crime in all its forms, and develop a plan of action for the prevention of all forms of violence against women, assistance and protection of victims, as well as the sensitization of the population and public officials (Mexico);</w:t>
            </w:r>
          </w:p>
          <w:p w:rsidR="005A14F3" w:rsidRPr="00C56E73" w:rsidRDefault="005A14F3" w:rsidP="005A14F3">
            <w:pPr>
              <w:suppressAutoHyphens w:val="0"/>
              <w:spacing w:before="40" w:after="40" w:line="240" w:lineRule="auto"/>
              <w:rPr>
                <w:color w:val="000000"/>
                <w:szCs w:val="22"/>
                <w:lang w:eastAsia="en-GB"/>
              </w:rPr>
            </w:pPr>
            <w:r w:rsidRPr="005A14F3">
              <w:rPr>
                <w:b/>
                <w:color w:val="000000"/>
                <w:szCs w:val="22"/>
                <w:lang w:eastAsia="en-GB"/>
              </w:rPr>
              <w:t>Source of position:</w:t>
            </w:r>
            <w:r w:rsidRPr="005A14F3">
              <w:rPr>
                <w:color w:val="000000"/>
                <w:szCs w:val="22"/>
                <w:lang w:eastAsia="en-GB"/>
              </w:rPr>
              <w:t xml:space="preserve"> A/HRC/39/16/Add.1 - Para. 7</w:t>
            </w:r>
          </w:p>
        </w:tc>
        <w:tc>
          <w:tcPr>
            <w:tcW w:w="1100" w:type="dxa"/>
            <w:tcBorders>
              <w:bottom w:val="dotted" w:sz="4" w:space="0" w:color="auto"/>
            </w:tcBorders>
            <w:shd w:val="clear" w:color="auto" w:fill="auto"/>
          </w:tcPr>
          <w:p w:rsidR="005A14F3" w:rsidRPr="00C56E73" w:rsidRDefault="005A14F3" w:rsidP="005A14F3">
            <w:pPr>
              <w:suppressAutoHyphens w:val="0"/>
              <w:spacing w:before="40" w:after="40" w:line="240" w:lineRule="auto"/>
              <w:rPr>
                <w:color w:val="000000"/>
                <w:szCs w:val="22"/>
                <w:lang w:eastAsia="en-GB"/>
              </w:rPr>
            </w:pPr>
            <w:r w:rsidRPr="005A14F3">
              <w:rPr>
                <w:color w:val="000000"/>
                <w:szCs w:val="22"/>
                <w:lang w:eastAsia="en-GB"/>
              </w:rPr>
              <w:t>Supported/Noted</w:t>
            </w:r>
          </w:p>
        </w:tc>
        <w:tc>
          <w:tcPr>
            <w:tcW w:w="5000" w:type="dxa"/>
            <w:tcBorders>
              <w:bottom w:val="dotted" w:sz="4" w:space="0" w:color="auto"/>
            </w:tcBorders>
            <w:shd w:val="clear" w:color="auto" w:fill="auto"/>
          </w:tcPr>
          <w:p w:rsidR="005A14F3" w:rsidRPr="005A14F3" w:rsidRDefault="005A14F3" w:rsidP="005A14F3">
            <w:pPr>
              <w:suppressAutoHyphens w:val="0"/>
              <w:spacing w:line="240" w:lineRule="auto"/>
              <w:rPr>
                <w:color w:val="000000"/>
                <w:sz w:val="16"/>
                <w:szCs w:val="22"/>
                <w:lang w:eastAsia="en-GB"/>
              </w:rPr>
            </w:pPr>
            <w:r w:rsidRPr="005A14F3">
              <w:rPr>
                <w:color w:val="000000"/>
                <w:sz w:val="16"/>
                <w:szCs w:val="22"/>
                <w:lang w:eastAsia="en-GB"/>
              </w:rPr>
              <w:t>F13 Violence against women</w:t>
            </w:r>
          </w:p>
          <w:p w:rsidR="005A14F3" w:rsidRPr="005A14F3" w:rsidRDefault="005A14F3" w:rsidP="005A14F3">
            <w:pPr>
              <w:suppressAutoHyphens w:val="0"/>
              <w:spacing w:line="240" w:lineRule="auto"/>
              <w:rPr>
                <w:color w:val="000000"/>
                <w:sz w:val="16"/>
                <w:szCs w:val="22"/>
                <w:lang w:eastAsia="en-GB"/>
              </w:rPr>
            </w:pPr>
            <w:r w:rsidRPr="005A14F3">
              <w:rPr>
                <w:color w:val="000000"/>
                <w:sz w:val="16"/>
                <w:szCs w:val="22"/>
                <w:lang w:eastAsia="en-GB"/>
              </w:rPr>
              <w:t>A41 Constitutional and legislative framework</w:t>
            </w:r>
          </w:p>
          <w:p w:rsidR="005A14F3" w:rsidRPr="005A14F3" w:rsidRDefault="005A14F3" w:rsidP="005A14F3">
            <w:pPr>
              <w:suppressAutoHyphens w:val="0"/>
              <w:spacing w:line="240" w:lineRule="auto"/>
              <w:rPr>
                <w:color w:val="000000"/>
                <w:sz w:val="16"/>
                <w:szCs w:val="22"/>
                <w:lang w:eastAsia="en-GB"/>
              </w:rPr>
            </w:pPr>
            <w:r w:rsidRPr="005A14F3">
              <w:rPr>
                <w:color w:val="000000"/>
                <w:sz w:val="16"/>
                <w:szCs w:val="22"/>
                <w:lang w:eastAsia="en-GB"/>
              </w:rPr>
              <w:t>S05 SDG 5 - gender equality and women's empowerment</w:t>
            </w:r>
          </w:p>
          <w:p w:rsidR="005A14F3" w:rsidRPr="005A14F3" w:rsidRDefault="005A14F3" w:rsidP="005A14F3">
            <w:pPr>
              <w:suppressAutoHyphens w:val="0"/>
              <w:spacing w:line="240" w:lineRule="auto"/>
              <w:rPr>
                <w:color w:val="000000"/>
                <w:sz w:val="16"/>
                <w:szCs w:val="22"/>
                <w:lang w:eastAsia="en-GB"/>
              </w:rPr>
            </w:pPr>
            <w:r w:rsidRPr="005A14F3">
              <w:rPr>
                <w:b/>
                <w:color w:val="000000"/>
                <w:sz w:val="16"/>
                <w:szCs w:val="22"/>
                <w:lang w:eastAsia="en-GB"/>
              </w:rPr>
              <w:t>Affected persons:</w:t>
            </w:r>
          </w:p>
          <w:p w:rsidR="005A14F3" w:rsidRPr="005A14F3" w:rsidRDefault="005A14F3" w:rsidP="005A14F3">
            <w:pPr>
              <w:suppressAutoHyphens w:val="0"/>
              <w:spacing w:line="240" w:lineRule="auto"/>
              <w:rPr>
                <w:color w:val="000000"/>
                <w:sz w:val="16"/>
                <w:szCs w:val="22"/>
                <w:lang w:eastAsia="en-GB"/>
              </w:rPr>
            </w:pPr>
            <w:r w:rsidRPr="005A14F3">
              <w:rPr>
                <w:color w:val="000000"/>
                <w:sz w:val="16"/>
                <w:szCs w:val="22"/>
                <w:lang w:eastAsia="en-GB"/>
              </w:rPr>
              <w:t>- general</w:t>
            </w:r>
          </w:p>
          <w:p w:rsidR="005A14F3" w:rsidRPr="005A14F3" w:rsidRDefault="005A14F3" w:rsidP="005A14F3">
            <w:pPr>
              <w:suppressAutoHyphens w:val="0"/>
              <w:spacing w:line="240" w:lineRule="auto"/>
              <w:rPr>
                <w:color w:val="000000"/>
                <w:sz w:val="16"/>
                <w:szCs w:val="22"/>
                <w:lang w:eastAsia="en-GB"/>
              </w:rPr>
            </w:pPr>
            <w:r w:rsidRPr="005A14F3">
              <w:rPr>
                <w:color w:val="000000"/>
                <w:sz w:val="16"/>
                <w:szCs w:val="22"/>
                <w:lang w:eastAsia="en-GB"/>
              </w:rPr>
              <w:t>- women</w:t>
            </w:r>
          </w:p>
          <w:p w:rsidR="005A14F3" w:rsidRPr="00C56E73" w:rsidRDefault="005A14F3" w:rsidP="005A14F3">
            <w:pPr>
              <w:suppressAutoHyphens w:val="0"/>
              <w:spacing w:line="240" w:lineRule="auto"/>
              <w:rPr>
                <w:color w:val="000000"/>
                <w:sz w:val="16"/>
                <w:szCs w:val="22"/>
                <w:lang w:eastAsia="en-GB"/>
              </w:rPr>
            </w:pPr>
            <w:r w:rsidRPr="005A14F3">
              <w:rPr>
                <w:color w:val="000000"/>
                <w:sz w:val="16"/>
                <w:szCs w:val="22"/>
                <w:lang w:eastAsia="en-GB"/>
              </w:rPr>
              <w:t>- public officials</w:t>
            </w:r>
          </w:p>
        </w:tc>
        <w:tc>
          <w:tcPr>
            <w:tcW w:w="4600" w:type="dxa"/>
            <w:tcBorders>
              <w:bottom w:val="dotted" w:sz="4" w:space="0" w:color="auto"/>
            </w:tcBorders>
            <w:shd w:val="clear" w:color="auto" w:fill="auto"/>
          </w:tcPr>
          <w:p w:rsidR="005A14F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A12 Acceptance of international norms</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 Quickly proceed towards ratification of both the International Covenant on Civil and Political Rights and the International Covenant on Economic, Social and Cultural Rights, without reservations (Norway);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A13 Reservations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24.18 Ratify the Rome Statute of the International Criminal Court (Austria) (France); Ratify the Rome Statute of the International Criminal Court and fully align national legislation with all obligations under the Rome Statute (Latvia); Ratify the Rome Statute on the International Criminal Court in its 2010 version, including the Kampala amendments on the crime of aggression, and review its national legislation in order to ensure full alignment with the Statute (Liechtenstein);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B11 International humanitarian law</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B52 Impunity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24.15 Act in accordance with and ratify the already signed International Covenant on Civil and Political Rights and the International Covenant on Economic, Social and Cultural Rights, without restrictions to freedom of expression, freedom of the press or freedom of assembly, and incorporate them into its national legislation (Netherlands);</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24.8 Accede to the International Covenant on Civil and Political Rights and the International Covenant on Economic, Social and Cultural Rights and bring national legislation into compliance with these Covenants, including by ensuring unhindered Internet access (Czechia);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24.10 Ratify the International Covenant on Civil and Political Rights and both its optional protocols (Estonia);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24.11 Ratify the International Covenant on Civil and Political Rights and its Second Optional Protocol (Lithuania);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24.27 Ratify the Second Optional Protocol to the International Covenant on Civil and Political Rights, aiming at the abolition of the death penalty (Liechtenstein) (Togo); Consider ratifying the Second Optional Protocol to the International Covenant on Civil and Political Rights with a view to abolishing the death penalty, as previously recommended (Uruguay);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24.4 Ratify the International Covenant on Civil and Political Rights and establish a legal and institutional framework that guarantee the free exercise of the rights enshrined in it, including the rights to freedom of expression, assembly and peaceful association, and sign and ratify the Optional Protocol to the Convention against Torture and Other Cruel, Inhuman or Degrading Treatment or Punishment (Costa Rica);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 Ratify the International Covenant on Civil and Political Rights (Austria) (Japan) (Liechtenstein); Consider ratifying the International Covenant on Economic, Social and Cultural Rights (Côte d’Ivoire); Ratify the International Covenant on Economic, Social and Cultural Rights (Niger); Consider ratification of the International Covenant on Economic, Social and Cultural Rights, and the International Covenant on Civil and Political Rights respectively (Cyprus); Consider ratifying the International Covenant on Civil and Political Rights and the International Covenant on Economic, Social and Cultural Rights (El Salvador); Consider ratification of the International Covenant on Civil and Political Rights (Chile); Ratify the International Covenant on Civil and Political Rights and the International Covenant on Economic, Social and Cultural Rights (Mexico) (Nepal) (Paraguay) (Slovakia) (France) (Portugal) (Australia); Ratify the International Covenant on Civil and Political Rights and the International Covenant on Economic, Social and Cultural Rights, as previously recommended (Poland); Ratify without delay the International Covenant on Civil and Political Rights and the International Covenant on Economic, Social and Cultural Rights (Germany); Consider ratification of the International Covenants on Human Rights (Peru); Finalize the process of ratification of the main international covenants, including the International Covenant on Civil and Political Rights and the International Covenant on Economic, Social and Cultural Rights (Spain);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 Consider ratifying the International Covenant on Economic, Social and Cultural Rights and the International Covenant on Civil and Political Rights (Greece);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24.5 Ratify and implement the International Covenant on Civil and Political Rights and the International Covenant on Economic, Social and Cultural Rights (Croatia);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24.6 Ratify the International Covenant on Civil and Political Rights and the International Covenant on Economic, Social and Cultural Rights (Trinidad and Tobago);</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24.7 Ratify the International Covenant on Civil and Political Rights and the International Covenant on Economic, Social and Cultural Rights (Italy);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24.9 Consolidate the legal and institutional framework for the promotion and protection of human rights, among others, through expediting the ratification process of the International Covenant on Civil and Political Rights and the International Covenant on Economic, Social and Cultural Rights (Indonesia);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24.13 Ratify, without delay, the International Covenant on Civil and Political Rights and the International Covenant on Economic, Social and Cultural Rights (Finland);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24.14 Ratify the International Covenant on Civil and Political Rights and the International Covenant on Economic, Social and Cultural Rights, without restrictions (Sweden);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24.20 Ratify the International Covenant on Civil and Political Rights and the International Covenant on Economic, Social and Cultural Rights, as previously recommended (Romania);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24.21 Ratify the core international human rights treaties, namely the International Covenant on Civil and Political Rights and the International Covenant on Economic, Social and Cultural Rights (Slovenia);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24.22 Ratify the core human rights documents: the International Covenant on Civil and Political Rights and the International Covenant on Economic, Social and Cultural Rights (Ukraine);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D1 Civil &amp; political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24.17 Ratify the Optional Protocol to the Convention against Torture and Other Cruel, Inhuman or Degrading Treatment or Punishment (France) (Portugal); Consider acceding to the Optional Protocol to the Convention against Torture and Other Cruel, Inhuman or Degrading Treatment or Punishment, at the earliest convenience (Ghana); Ratify the main international instruments, such as the Optional Protocol to the Convention against Torture and Other Cruel, Inhuman or Degrading Treatment or Punishment (Spain);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24.23 Consider ratifying the Optional Protocol to the Convention against Torture and Other Cruel, Inhuman or Degrading Treatment or Punishment (Greece);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24.24 Ratify the Optional Protocol to the Convention against Torture and Other Cruel, Inhuman or Degrading Treatment or Punishment (Bosnia and Herzegovina);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24.25 Ratify the Optional Protocol to the Convention against Torture and Other Cruel, Inhuman or Degrading Treatment or Punishment (Estonia);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24.26 Consider ratifying the Optional Protocol to the Convention against Torture and Other Cruel, Inhuman or Degrading Treatment or Punishment (Georgia);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24.19 Ratify the International Labour Organization (ILO) Protocol of 2014 to the Forced Labour Convention, 1930 (No. 29) (Portugal);</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E32 Right to just and favourable conditions of work</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24.12 Consider ratifying the International Covenant on Economic, Social and Cultural Rights (Malta);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E1 Economic, social &amp; cultural rights - general measures of implementation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24.28 Ratify the Optional Protocol to the Convention on the Elimination of All Forms of Discrimination against Women (Bosnia and Herzegovina);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24.29 Ratify the Optional Protocol to the Convention on the Elimination of All Forms of Discrimination against Women (Democratic Republic of the Congo); Accede to the Optional Protocol to the Convention on the Elimination of All Forms of Discrimination against Women, as previously recommended (Liechtenstein);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24.30 Consider ratifying the Optional Protocol to the Convention on the Elimination of All Forms of Discrimination against Women (Slovenia);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24.33 Ratify the Optional Protocol to the Convention on the Rights of the Child on a communications procedure (Kenya);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24.34 Ratify the Optional Protocol to the Convention on the Rights of the Child on a communications procedure (Slovakia);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F31 Children: definition; general principles; protection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24.16 Ratify the International Convention on the Protection of the Rights of All Migrant Workers and Members of Their Families (Niger); Ratify those international instruments to which it is not yet a party, in particular the International Convention on the Protection of the Rights of All Migrant Workers and Members of Their Families (Honduras);</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G4 Migrants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migrants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24.45 Consider ratifying the 1951 Convention relating to the Status of Refugees (Lesotho);</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G4 Migrants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G5 Refugees &amp; asylum seekers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refugees &amp; asylum seekers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24.31 Sign the Optional Protocol to the Convention on the Rights of Persons with Disabilities (El Salvador);</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with disabilities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A22 Cooperation with treaty bodies</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24.43 Fully cooperate with human rights mechanisms and grant them unhindered access to Cuba, including to government officials, civil society organizations and human rights defenders, to prisons and detention centres (Germany);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A22 Cooperation with treaty bodies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A26 Cooperation with the Universal Periodic Review (UPR)</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24.42 Cooperate closely with human rights monitoring mechanisms (Ukraine);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A22 Cooperation with treaty bodies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A26 Cooperation with the Universal Periodic Review (UPR)</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24.44 Recognize the competence of treaty bodies to consider individual complaints (Ukraine);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A22 Cooperation with treaty bodies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A24 Cooperation with special procedures</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24.37 Extend invitations to the United Nations Special Rapporteurs on the promotion and protection of the right to freedom of opinion and expression, on the rights to freedom of peaceful assembly and of association, and on the situation of human rights defenders (Finland);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24.35 Issue and implement a standing invitation to all special procedures (Czechia);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24.36 Respond positively to the pending visit requests by the special procedure mandate holders of the Human Rights Council and consider extending a standing invitation to all mandate holders (Latvia);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24.38 Issue a standing invitation to all special procedures, including those working in the field of civil and political rights (Norway); Extend an open and permanent invitation to the special procedure mandate holders (Spain);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24.39 Issue a standing invitation to the special procedures of the Human Rights Council, including all Special Rapporteurs (Sweden);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24.40 Extend a permanent invitation to all special procedures of the Human Rights Council (Switzerland);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A24 Cooperation with special procedures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A41 Constitutional and legislative framework</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24.59 Incorporate the Convention against Torture and Other Cruel, Inhuman or Degrading Treatment or Punishment into its domestic law (France);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D25 Prohibition of torture and cruel, inhuman or degrading treatment</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24.152 Advance in the revision of article 121 of its Constitution and implement measures that ensure the independence and impartiality of the judiciary (Spain);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A45 National Human Rights Institution (NHRI)</w:t>
            </w:r>
            <w:r w:rsidRPr="00C56E73">
              <w:rPr>
                <w:b/>
                <w:i/>
                <w:sz w:val="28"/>
                <w:lang w:eastAsia="en-GB"/>
              </w:rPr>
              <w:t xml:space="preserve"> </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24.68 Create a national human rights institution in accordance with the Paris Principles and take legal and institutional measures to guarantee the independence of the judiciary (Costa Rica);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24.67 Take steps towards establishing an independent national human rights institution in line with the principles relating to the status of national institutions for the promotion and protection of human rights (the Paris Principles) (Botswana);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24.69 Establish a national human rights institution in conformity with the Paris Principles (Mongolia);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24.70 Establish an independent national human rights institution in compliance with the Paris Principles (Montenegro);</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24.71 Establish an independent national human rights institution in accordance with the Paris Principles (Mexico) (Nepal) (Togo) (Portugal); Establish a national human rights institution in conformity with the Paris Principles (Uruguay); Put in place a national human rights institution in compliance with the Paris Principles (Niger); Establish a national human rights institution in accordance with the Paris Principles and end the restrictions imposed on associations (France);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24.72 Establish an effective, public complaint handling system and a fully independent institution of the Ombudsman (Poland);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24.73 Establish an independent national human rights institution in accordance with the Paris Principles (Zambia);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A45 National Human Rights Institution (NHRI)</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D23 Death penalty</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24.138 Abolish the death penalty including through ratification of the Second Optional Protocol to the International Covenant on Civil and Political Rights (New Zealand);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24.135 Formally abolish the death penalty (Australia); Abolish the death penalty for ordinary crimes as a first step towards the complete abolition of the death penalty (Belgium); Adopt the necessary measures for the abolition of the death penalty (Brazil); Legally abolish the death penalty (Cabo Verde); Give due consideration to the legal abolition of the death penalty (Liechtenstein); Abolish the death penalty (France) (Portugal);</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24.137 Maintain the moratorium on executions and consider moving towards the abolition of death penalty (Italy);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24.139 Consider imposing a de facto moratorium on the use of the death penalty with a view to its total abolition (Rwanda);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24.140 Abolish the death penalty for all crimes (Switzerland);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D23 Death penalty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D26 Conditions of detention</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24.112 Stop arbitrarily arresting people, before, during and after peaceful demonstrations and release those who have been arbitrarily arrested (Iceland); End arbitrary detention of political activists (Australia);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D32 Enforced disappearances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24.120 Take measures to put an end to arbitrary detentions by ensuring that persons under arrest have immediate access to a defence counsel and are promptly brought before an independent judge for a hearing (Netherlands);</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24.117 End arbitrary detention and harassment of human rights defenders as well as media workers (Lithuania);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24.115 Take concrete measures to promote the fair justice principles consistent with international standards, especially by reviewing the legislation on and implementation of pretrial detention (Italy);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24.114 Guarantee that all detainees have access to a lawyer of their choice from the outset of the deprivation of liberty (Ireland);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24.118 Enable independent human rights monitoring at all detention sites (Lithuania);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D27 Prohibition of slavery, trafficking</w:t>
            </w: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24.230 Criminalize all forms of human trafficking in line with the Palermo protocols, and address reportedly coercive elements of Cuban labour practices and foreign medical missions (United Kingdom of Great Britain and Northern Ireland);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D27 Prohibition of slavery, trafficking</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S08 SDG 8 - economic growth, employment, decent work</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D32 Enforced disappearances</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24.134 Consider including forced disappearance in its national legislation as a separate offence and a crime against humanity (Argentina);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D32 Enforced disappearances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disappeared persons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24.136 Include enforced disappearance in domestic law as a stand-alone crime and make it a crime against humanity (Democratic Republic of the Congo);</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D32 Enforced disappearances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disappeared persons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D33 Arbitrary arrest and detention</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24.210 Release individuals who were arbitrarily detained and imprisoned for peaceful assembly, investigating and reporting on government activity, or expressing political dissent, and allow them to travel freely both domestically and internationally without limitation (United States of America);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24.209 Cease the practice of arbitrarily detaining journalists, opposition members, and human rights defenders, including pre-emptively, and adopt a legal framework that ensures judicial independence (United States of America);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judges, lawyers and prosecutors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D42 Freedom of thought, conscience and religion</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24.178 Ensure that civil society members, human rights defenders and journalists can operate free from hindrance and insecurity, including by repealing legislation relating to so-called “pre-criminal social dangerousness” (Ireland);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24.186 Enable and promote the work of civil society by discontinuing restrictive laws and practices (Lithuania);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D43 Freedom of opinion and expression</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24.193 Continue to remove unlawful limitations on the right to access information and on the freedom of opinion and expression under international human rights law (New Zealand);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24.183 Decriminalize defamation and include it in the Civil Code in accordance with international standards (Estonia);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24.182 Adopt a freedom of information law in accordance with international standards (Estonia);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24.171 Immediately eliminate harassment and intimidation of activists, including arbitrary short-term and pretrial detentions as well as house arrest (Canada);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24.132 End measures to restrict freedom of expression and assembly including short-term detentions and the use of broad criminal charges such as “dangerousness” (United Kingdom of Great Britain and Northern Ireland);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24.192 Review all legal provisions which restrict the rights to freedom of expression, peaceful assembly, and association, to ensure compliance with international human rights law and standards (New Zealand);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24.167 Abstain from all forms of harassment, intimidation and repression against social activists, human rights defenders and journalists (Brazil); Guarantee freedom of expression, assembly and association and put an end to the harassment, intimidation, persecution and arbitrary detention of human rights activists, journalists and members of the opposition (France); Immediately stop arbitrary detention, imprisonment and harassment of activists who peacefully exercise their rights to freedom of expression, association or peaceful assembly (Germany);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24.181 Ensure everyone’s rights to freedom of expression, peaceful assembly and association and to freedom of movement, including for civil society representatives, journalists and human rights defenders (Estonia);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24.121 Immediately and unconditionally release all prisoners of conscience who have been imprisoned solely for the peaceful exercise of their rights to freedom of expression, association or peaceful assembly (New Zealand);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24.172 Take the necessary measures to ensure the right of all people to freedom of expression, freedom of assembly and peaceful association (Chile); Respect everyone’s rights to freedom of expression, peaceful assembly and association (Iceland); Respect everyone’s rights to freedom of expression and to peaceful assembly and association (Slovakia); Establish measures that guarantee freedom of association, freedom of expression and freedom of the press (Spain); Review all legal provisions, including article 62 of the Constitution which unduly restricts the rights to freedom of expression, peaceful assembly and association, to bring them in line with international law and standards (Germany);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 &amp;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24.184 End measures restricting the rights to freedom of expression and to peaceful assembly and association, including short-term detentions of political opponents, human rights activists and members of civil society organizations, as well as intimidation and arrests of journalists (Latvia);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24.201 Review legal provisions that restrict the rights of freedom of expression, peaceful assembly and association, and bring them in line with Cuba’s international human rights obligations (Sweden);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24.198 Take effective measures to ensure freedom of expression, of the press and of association, as well as affordable and unrestricted access to the Internet for all (Poland);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24.179 Guarantee freedom of opinion and expression, online and offline, including dissenting political opinions, and safeguard the activity of human rights defenders and journalists (Italy);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24.159 Remove Internet access restrictions and relax control of the broader media environment (Australia);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24.161 Take effective measures to guarantee that Internet access corresponds to international regulations that protect the right to seek, receive and disseminate information and ideas (Austria);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24.163 Improve the climate for freedom of expression by taking steps to develop independent and pluralist media (Belgium); Consider promoting a more pluralist and independent mass media environment (Chile);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24.168 Facilitate creation of a more pluralistic media environment in conformity with international standards (Bulgaria);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24.199 Ensure low-priced access to Internet facilities and complete freedom of expression online (Romania);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24.206 Eliminate all restrictions on the right to freedom of opinion and expression and the right to free access to information (Ukraine);</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D44 Right to peaceful assembly</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24.187 Guarantee freedom of peaceful assembly and association for all citizens in accordance with international standards (Lithuania);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 xml:space="preserve">24.160 Bring the framework on freedom of association and assembly into line with international law and standards (Austria); Adopt concrete measures aimed at eliminating restrictions to the right of association and to freedom of expression that are inconsistent with international human rights law (Brazil); </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24.196 Redouble efforts to strengthen the rights to peaceful assembly and association and to guarantee to independent journalists the free exercise of their profession without discrimination on political grounds (Peru);</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24.203 Take the necessary measures in order to guarantee the rights to freedom of peaceful assembly and association, in conformity with international law, particularly human rights (Switzerland);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D45 Freedom of association</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24.170 Adopt legislation providing legal status for non-governmental organizations and independent journalists (Canada);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24.174 Remove legislative and practical obstacles for the functioning of civil society (Croatia);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D51 Administration of justice &amp; fair trial</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24.175 Implement legal safeguards protecting civil society and media workers against abuse of provisions for criminal prosecution, including by repealing articles 72, 73 and 74 of the Criminal Code as well as the Law No. 88 (Czechia);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24.154 Ensure the right to a fair trial and improve prison conditions through ratification of the International Covenant on Civil and Political Rights, adherence to the Basic Principles on the Independence of the Judiciary, the Basic Principles on the Role of Lawyers, and the United Nations Standard Minimum Rules for the Treatment of Prisoners (United Kingdom of Great Britain and Northern Ireland);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D26 Conditions of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A12 Acceptance of international norms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24.125 Release all those who have been arrested on politically motivated charges (Slovakia);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D33 Arbitrary arrest and detention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24.144 Improve transparency and due process in the justice system by ensuring that arrested individuals are promptly informed of the reasons, have access to legal representation of their choosing, are afforded public hearings within a reasonable timeframe, and are presumed innocent until proven guilty (Canada);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deprived of their liberty</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24.146 Study and adopt measures that favour a faster process of criminal proceedings (Jordan);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24.150 Take relevant steps to guarantee the independence and impartiality of the judiciary (Poland);</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D51 Administration of justice &amp; fair trial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judges, lawyers and prosecutors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D7 Right to participation in public affairs and right to vote</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24.202 Bring its electoral legislation in line with international law and standards (Sweden);</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24.208 Reform its one-party system to allow for genuinely free and fair multiparty elections that provide citizens with real choices regarding their government (United States of America);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D7 Right to participation in public affairs and right to vote</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D8 Rights related to marriage &amp; family</w:t>
            </w: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24.232 Consider setting the same age limit for girls and boys in exceptional cases of marriage below the age of 18 (Jamaica);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D8 Rights related to marriage &amp; family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children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girls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E31 Right to work</w:t>
            </w: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24.238 Include in the Labour Code the prohibition of sexual harassment and criminalize domestic violence and femicide (Paraguay);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E31 Right to 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F13 Violence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D29 Domestic violence</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B51 Right to an effective remedy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F12 Discrimination against women</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24.298 Adopt a comprehensive strategy on combating discrimination against women (Cyprus);</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24.299 Take special temporary measures to speed up the process of establishing real equality for women, in particular women of African descent, elderly women, women with disabilities and rural women (Democratic Republic of the Congo);</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F12 Discrimination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A42 Institutions &amp; policies -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vulnerable persons/groups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persons living in rural areas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F13 Violence against women</w:t>
            </w: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lastRenderedPageBreak/>
              <w:t>24.292 Consider including in its national legislation a law on violence against women that criminalizes it in all its forms (Argentina);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F13 Violence against women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S05 SDG 5 - gender equality and women's empowerment</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women</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F32 Children: family environment and alternative care</w:t>
            </w: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24.317 Revise current legislation in order to explicitly prohibit corporal punishment of children in all settings, including at home (Montenegro);</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F32 Children: family environment and alternative care</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children</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G4 Migrants</w:t>
            </w:r>
          </w:p>
        </w:tc>
      </w:tr>
      <w:tr w:rsidR="005A14F3" w:rsidRPr="00C56E73" w:rsidTr="00C56E73">
        <w:trPr>
          <w:cantSplit/>
        </w:trPr>
        <w:tc>
          <w:tcPr>
            <w:tcW w:w="4520" w:type="dxa"/>
            <w:tcBorders>
              <w:bottom w:val="dotted" w:sz="4" w:space="0" w:color="auto"/>
            </w:tcBorders>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24.32 Consider becoming a party to the International Convention on the Protection of the Rights of All Migrant Workers and Members of Their Families (Sri Lanka);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tcBorders>
              <w:bottom w:val="dotted" w:sz="4" w:space="0" w:color="auto"/>
            </w:tcBorders>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tcBorders>
              <w:bottom w:val="dotted" w:sz="4" w:space="0" w:color="auto"/>
            </w:tcBorders>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G4 Migrants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S10 SDG 10 - inequality</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migrants</w:t>
            </w:r>
          </w:p>
        </w:tc>
        <w:tc>
          <w:tcPr>
            <w:tcW w:w="4600" w:type="dxa"/>
            <w:tcBorders>
              <w:bottom w:val="dotted" w:sz="4" w:space="0" w:color="auto"/>
            </w:tcBorders>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15220" w:type="dxa"/>
            <w:gridSpan w:val="4"/>
            <w:shd w:val="clear" w:color="auto" w:fill="DBE5F1"/>
            <w:hideMark/>
          </w:tcPr>
          <w:p w:rsidR="005A14F3" w:rsidRPr="00C56E73" w:rsidRDefault="005A14F3" w:rsidP="005A14F3">
            <w:pPr>
              <w:suppressAutoHyphens w:val="0"/>
              <w:spacing w:before="40" w:after="40" w:line="240" w:lineRule="auto"/>
              <w:rPr>
                <w:b/>
                <w:i/>
                <w:sz w:val="28"/>
                <w:lang w:eastAsia="en-GB"/>
              </w:rPr>
            </w:pPr>
            <w:r>
              <w:rPr>
                <w:b/>
                <w:i/>
                <w:color w:val="000000"/>
                <w:sz w:val="28"/>
                <w:szCs w:val="22"/>
                <w:lang w:eastAsia="en-GB"/>
              </w:rPr>
              <w:t xml:space="preserve">Theme: </w:t>
            </w:r>
            <w:r w:rsidRPr="00C56E73">
              <w:rPr>
                <w:b/>
                <w:i/>
                <w:color w:val="000000"/>
                <w:sz w:val="28"/>
                <w:szCs w:val="22"/>
                <w:lang w:eastAsia="en-GB"/>
              </w:rPr>
              <w:t>H1 Human rights defenders</w:t>
            </w: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24.194 Develop and implement specific laws, policies and mechanisms that recognize and protect the work of civil society, human rights defenders and journalists (Norway);</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8</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A41 Constitutional and legislative framework</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general</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media</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r w:rsidR="005A14F3" w:rsidRPr="00C56E73" w:rsidTr="00C56E73">
        <w:trPr>
          <w:cantSplit/>
        </w:trPr>
        <w:tc>
          <w:tcPr>
            <w:tcW w:w="4520" w:type="dxa"/>
            <w:shd w:val="clear" w:color="auto" w:fill="auto"/>
            <w:hideMark/>
          </w:tcPr>
          <w:p w:rsidR="005A14F3" w:rsidRDefault="005A14F3" w:rsidP="005A14F3">
            <w:pPr>
              <w:suppressAutoHyphens w:val="0"/>
              <w:spacing w:before="40" w:after="40" w:line="240" w:lineRule="auto"/>
              <w:rPr>
                <w:color w:val="000000"/>
                <w:szCs w:val="22"/>
                <w:lang w:eastAsia="en-GB"/>
              </w:rPr>
            </w:pPr>
            <w:r w:rsidRPr="00C56E73">
              <w:rPr>
                <w:color w:val="000000"/>
                <w:szCs w:val="22"/>
                <w:lang w:eastAsia="en-GB"/>
              </w:rPr>
              <w:t>24.158 Recognize human rights monitoring as a legitimate activity, provide legal status to local human rights groups, cease using tactics that intimidate them, and allow human rights defenders and civil society to engage with the United Nations and its mechanisms (Australia);</w:t>
            </w:r>
          </w:p>
          <w:p w:rsidR="005A14F3" w:rsidRPr="00C56E73" w:rsidRDefault="005A14F3" w:rsidP="005A14F3">
            <w:pPr>
              <w:suppressAutoHyphens w:val="0"/>
              <w:spacing w:before="40" w:after="40" w:line="240" w:lineRule="auto"/>
              <w:rPr>
                <w:color w:val="000000"/>
                <w:szCs w:val="22"/>
                <w:lang w:eastAsia="en-GB"/>
              </w:rPr>
            </w:pPr>
            <w:r w:rsidRPr="00C56E73">
              <w:rPr>
                <w:b/>
                <w:color w:val="000000"/>
                <w:szCs w:val="22"/>
                <w:lang w:eastAsia="en-GB"/>
              </w:rPr>
              <w:t>Source of position:</w:t>
            </w:r>
            <w:r w:rsidRPr="00C56E73">
              <w:rPr>
                <w:color w:val="000000"/>
                <w:szCs w:val="22"/>
                <w:lang w:eastAsia="en-GB"/>
              </w:rPr>
              <w:t xml:space="preserve"> A/HRC/39/16/Add.1 - Para. 10</w:t>
            </w:r>
          </w:p>
        </w:tc>
        <w:tc>
          <w:tcPr>
            <w:tcW w:w="1100" w:type="dxa"/>
            <w:shd w:val="clear" w:color="auto" w:fill="auto"/>
            <w:hideMark/>
          </w:tcPr>
          <w:p w:rsidR="005A14F3" w:rsidRPr="00C56E73" w:rsidRDefault="005A14F3" w:rsidP="005A14F3">
            <w:pPr>
              <w:suppressAutoHyphens w:val="0"/>
              <w:spacing w:before="40" w:after="40" w:line="240" w:lineRule="auto"/>
              <w:rPr>
                <w:color w:val="000000"/>
                <w:szCs w:val="22"/>
                <w:lang w:eastAsia="en-GB"/>
              </w:rPr>
            </w:pPr>
            <w:r w:rsidRPr="00C56E73">
              <w:rPr>
                <w:color w:val="000000"/>
                <w:szCs w:val="22"/>
                <w:lang w:eastAsia="en-GB"/>
              </w:rPr>
              <w:t>Noted</w:t>
            </w:r>
          </w:p>
        </w:tc>
        <w:tc>
          <w:tcPr>
            <w:tcW w:w="5000" w:type="dxa"/>
            <w:shd w:val="clear" w:color="auto" w:fill="auto"/>
            <w:hideMark/>
          </w:tcPr>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H1 Human rights defenders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D42 Freedom of thought, conscience and religion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D43 Freedom of opinion and expression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D44 Right to peaceful assembly</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D45 Freedom of association</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S16 SDG 16 - peace, justice and strong institutions</w:t>
            </w:r>
          </w:p>
          <w:p w:rsidR="005A14F3" w:rsidRPr="00C56E73" w:rsidRDefault="005A14F3" w:rsidP="005A14F3">
            <w:pPr>
              <w:suppressAutoHyphens w:val="0"/>
              <w:spacing w:line="240" w:lineRule="auto"/>
              <w:rPr>
                <w:color w:val="000000"/>
                <w:sz w:val="16"/>
                <w:szCs w:val="22"/>
                <w:lang w:eastAsia="en-GB"/>
              </w:rPr>
            </w:pPr>
            <w:r w:rsidRPr="00C56E73">
              <w:rPr>
                <w:b/>
                <w:color w:val="000000"/>
                <w:sz w:val="16"/>
                <w:szCs w:val="22"/>
                <w:lang w:eastAsia="en-GB"/>
              </w:rPr>
              <w:t>Affected persons:</w:t>
            </w:r>
          </w:p>
          <w:p w:rsidR="005A14F3" w:rsidRPr="00C56E73" w:rsidRDefault="005A14F3" w:rsidP="005A14F3">
            <w:pPr>
              <w:suppressAutoHyphens w:val="0"/>
              <w:spacing w:line="240" w:lineRule="auto"/>
              <w:rPr>
                <w:color w:val="000000"/>
                <w:sz w:val="16"/>
                <w:szCs w:val="22"/>
                <w:lang w:eastAsia="en-GB"/>
              </w:rPr>
            </w:pPr>
            <w:r w:rsidRPr="00C56E73">
              <w:rPr>
                <w:color w:val="000000"/>
                <w:sz w:val="16"/>
                <w:szCs w:val="22"/>
                <w:lang w:eastAsia="en-GB"/>
              </w:rPr>
              <w:t>- human rights defenders</w:t>
            </w:r>
          </w:p>
        </w:tc>
        <w:tc>
          <w:tcPr>
            <w:tcW w:w="4600" w:type="dxa"/>
            <w:shd w:val="clear" w:color="auto" w:fill="auto"/>
            <w:hideMark/>
          </w:tcPr>
          <w:p w:rsidR="005A14F3" w:rsidRDefault="005A14F3" w:rsidP="005A14F3">
            <w:pPr>
              <w:suppressAutoHyphens w:val="0"/>
              <w:spacing w:before="60" w:after="60" w:line="240" w:lineRule="auto"/>
              <w:ind w:left="57" w:right="57"/>
              <w:rPr>
                <w:color w:val="000000"/>
                <w:szCs w:val="22"/>
                <w:lang w:eastAsia="en-GB"/>
              </w:rPr>
            </w:pPr>
          </w:p>
          <w:p w:rsidR="005A14F3" w:rsidRPr="00C56E73" w:rsidRDefault="005A14F3" w:rsidP="005A14F3">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FE" w:rsidRDefault="009A02FE"/>
  </w:endnote>
  <w:endnote w:type="continuationSeparator" w:id="0">
    <w:p w:rsidR="009A02FE" w:rsidRDefault="009A02FE"/>
  </w:endnote>
  <w:endnote w:type="continuationNotice" w:id="1">
    <w:p w:rsidR="009A02FE" w:rsidRDefault="009A0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FE" w:rsidRPr="000B175B" w:rsidRDefault="009A02FE" w:rsidP="000B175B">
      <w:pPr>
        <w:tabs>
          <w:tab w:val="right" w:pos="2155"/>
        </w:tabs>
        <w:spacing w:after="80"/>
        <w:ind w:left="680"/>
        <w:rPr>
          <w:u w:val="single"/>
        </w:rPr>
      </w:pPr>
      <w:r>
        <w:rPr>
          <w:u w:val="single"/>
        </w:rPr>
        <w:tab/>
      </w:r>
    </w:p>
  </w:footnote>
  <w:footnote w:type="continuationSeparator" w:id="0">
    <w:p w:rsidR="009A02FE" w:rsidRPr="00FC68B7" w:rsidRDefault="009A02FE" w:rsidP="00FC68B7">
      <w:pPr>
        <w:tabs>
          <w:tab w:val="left" w:pos="2155"/>
        </w:tabs>
        <w:spacing w:after="80"/>
        <w:ind w:left="680"/>
        <w:rPr>
          <w:u w:val="single"/>
        </w:rPr>
      </w:pPr>
      <w:r>
        <w:rPr>
          <w:u w:val="single"/>
        </w:rPr>
        <w:tab/>
      </w:r>
    </w:p>
  </w:footnote>
  <w:footnote w:type="continuationNotice" w:id="1">
    <w:p w:rsidR="009A02FE" w:rsidRDefault="009A02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E73" w:rsidRPr="0064076F" w:rsidRDefault="00C56E73">
    <w:pPr>
      <w:pStyle w:val="Header"/>
      <w:rPr>
        <w:sz w:val="28"/>
        <w:szCs w:val="28"/>
      </w:rPr>
    </w:pPr>
    <w:r>
      <w:rPr>
        <w:sz w:val="28"/>
        <w:szCs w:val="28"/>
      </w:rPr>
      <w:t xml:space="preserve">UPR of Cuba </w:t>
    </w:r>
    <w:r w:rsidRPr="0064076F">
      <w:rPr>
        <w:sz w:val="20"/>
      </w:rPr>
      <w:t>(</w:t>
    </w:r>
    <w:r>
      <w:rPr>
        <w:sz w:val="20"/>
      </w:rPr>
      <w:t>3</w:t>
    </w:r>
    <w:r w:rsidRPr="00C56E73">
      <w:rPr>
        <w:sz w:val="20"/>
        <w:vertAlign w:val="superscript"/>
      </w:rPr>
      <w:t>rd</w:t>
    </w:r>
    <w:r>
      <w:rPr>
        <w:sz w:val="20"/>
      </w:rPr>
      <w:t xml:space="preserve"> Cycle – </w:t>
    </w:r>
    <w:r w:rsidR="00BE17E5">
      <w:rPr>
        <w:sz w:val="20"/>
      </w:rPr>
      <w:t>30</w:t>
    </w:r>
    <w:r w:rsidR="00BE17E5" w:rsidRPr="00BE17E5">
      <w:rPr>
        <w:sz w:val="20"/>
        <w:vertAlign w:val="superscript"/>
      </w:rPr>
      <w:t>th</w:t>
    </w:r>
    <w:r w:rsidR="00BE17E5">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02BAB">
      <w:rPr>
        <w:noProof/>
        <w:sz w:val="20"/>
      </w:rPr>
      <w:t>34</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02BAB">
      <w:rPr>
        <w:noProof/>
        <w:sz w:val="20"/>
      </w:rPr>
      <w:t>54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14F3"/>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E2C1D"/>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02FE"/>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17E5"/>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56E73"/>
    <w:rsid w:val="00C745C3"/>
    <w:rsid w:val="00C807DE"/>
    <w:rsid w:val="00C8251F"/>
    <w:rsid w:val="00CA24A4"/>
    <w:rsid w:val="00CB348D"/>
    <w:rsid w:val="00CC41C2"/>
    <w:rsid w:val="00CC4EDE"/>
    <w:rsid w:val="00CD318B"/>
    <w:rsid w:val="00CD46F5"/>
    <w:rsid w:val="00CE4A8F"/>
    <w:rsid w:val="00CF071D"/>
    <w:rsid w:val="00D02BAB"/>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389693644">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5B6463-C480-4DBB-B795-E8DCF3DD4571}"/>
</file>

<file path=customXml/itemProps2.xml><?xml version="1.0" encoding="utf-8"?>
<ds:datastoreItem xmlns:ds="http://schemas.openxmlformats.org/officeDocument/2006/customXml" ds:itemID="{A221FC37-3582-4B0C-B4EC-A6E7DE59ED2F}"/>
</file>

<file path=customXml/itemProps3.xml><?xml version="1.0" encoding="utf-8"?>
<ds:datastoreItem xmlns:ds="http://schemas.openxmlformats.org/officeDocument/2006/customXml" ds:itemID="{E5B50DB7-1F01-461E-8BB7-A37356B20F56}"/>
</file>

<file path=docProps/app.xml><?xml version="1.0" encoding="utf-8"?>
<Properties xmlns="http://schemas.openxmlformats.org/officeDocument/2006/extended-properties" xmlns:vt="http://schemas.openxmlformats.org/officeDocument/2006/docPropsVTypes">
  <Template>Normal.dotm</Template>
  <TotalTime>0</TotalTime>
  <Pages>54</Pages>
  <Words>19778</Words>
  <Characters>112738</Characters>
  <Application>Microsoft Office Word</Application>
  <DocSecurity>4</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2</cp:revision>
  <cp:lastPrinted>2009-02-18T09:36:00Z</cp:lastPrinted>
  <dcterms:created xsi:type="dcterms:W3CDTF">2019-04-05T08:37:00Z</dcterms:created>
  <dcterms:modified xsi:type="dcterms:W3CDTF">2019-04-05T08:37:00Z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