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83206" w:rsidRPr="00D83206" w:rsidTr="00D83206">
        <w:trPr>
          <w:cantSplit/>
          <w:trHeight w:val="400"/>
          <w:tblHeader/>
        </w:trPr>
        <w:tc>
          <w:tcPr>
            <w:tcW w:w="4520" w:type="dxa"/>
            <w:tcBorders>
              <w:bottom w:val="dotted" w:sz="4" w:space="0" w:color="auto"/>
            </w:tcBorders>
            <w:shd w:val="clear" w:color="auto" w:fill="auto"/>
          </w:tcPr>
          <w:p w:rsidR="00D83206" w:rsidRPr="00D83206" w:rsidRDefault="00D83206" w:rsidP="00D83206">
            <w:pPr>
              <w:suppressAutoHyphens w:val="0"/>
              <w:spacing w:before="40" w:after="40" w:line="240" w:lineRule="auto"/>
              <w:rPr>
                <w:b/>
                <w:color w:val="000000"/>
                <w:szCs w:val="22"/>
                <w:lang w:eastAsia="en-GB"/>
              </w:rPr>
            </w:pPr>
            <w:r w:rsidRPr="00D83206">
              <w:rPr>
                <w:b/>
                <w:color w:val="000000"/>
                <w:szCs w:val="22"/>
                <w:lang w:eastAsia="en-GB"/>
              </w:rPr>
              <w:t>Recommendation</w:t>
            </w:r>
          </w:p>
        </w:tc>
        <w:tc>
          <w:tcPr>
            <w:tcW w:w="1100" w:type="dxa"/>
            <w:tcBorders>
              <w:bottom w:val="dotted" w:sz="4" w:space="0" w:color="auto"/>
            </w:tcBorders>
            <w:shd w:val="clear" w:color="auto" w:fill="auto"/>
          </w:tcPr>
          <w:p w:rsidR="00D83206" w:rsidRPr="00D83206" w:rsidRDefault="00D83206" w:rsidP="00D83206">
            <w:pPr>
              <w:suppressAutoHyphens w:val="0"/>
              <w:spacing w:before="40" w:after="40" w:line="240" w:lineRule="auto"/>
              <w:rPr>
                <w:b/>
                <w:lang w:eastAsia="en-GB"/>
              </w:rPr>
            </w:pPr>
            <w:r w:rsidRPr="00D83206">
              <w:rPr>
                <w:b/>
                <w:lang w:eastAsia="en-GB"/>
              </w:rPr>
              <w:t>Position</w:t>
            </w:r>
          </w:p>
        </w:tc>
        <w:tc>
          <w:tcPr>
            <w:tcW w:w="5000" w:type="dxa"/>
            <w:tcBorders>
              <w:bottom w:val="dotted" w:sz="4" w:space="0" w:color="auto"/>
            </w:tcBorders>
            <w:shd w:val="clear" w:color="auto" w:fill="auto"/>
          </w:tcPr>
          <w:p w:rsidR="00D83206" w:rsidRPr="00D83206" w:rsidRDefault="00D83206" w:rsidP="00D83206">
            <w:pPr>
              <w:suppressAutoHyphens w:val="0"/>
              <w:spacing w:before="40" w:after="40" w:line="240" w:lineRule="auto"/>
              <w:rPr>
                <w:b/>
                <w:lang w:eastAsia="en-GB"/>
              </w:rPr>
            </w:pPr>
            <w:r w:rsidRPr="00D83206">
              <w:rPr>
                <w:b/>
                <w:lang w:eastAsia="en-GB"/>
              </w:rPr>
              <w:t>Full list of themes</w:t>
            </w:r>
          </w:p>
        </w:tc>
        <w:tc>
          <w:tcPr>
            <w:tcW w:w="4600" w:type="dxa"/>
            <w:tcBorders>
              <w:bottom w:val="dotted" w:sz="4" w:space="0" w:color="auto"/>
            </w:tcBorders>
            <w:shd w:val="clear" w:color="auto" w:fill="auto"/>
          </w:tcPr>
          <w:p w:rsidR="00D83206" w:rsidRPr="00D83206" w:rsidRDefault="00D83206" w:rsidP="00D83206">
            <w:pPr>
              <w:suppressAutoHyphens w:val="0"/>
              <w:spacing w:before="60" w:after="60" w:line="240" w:lineRule="auto"/>
              <w:ind w:left="57" w:right="57"/>
              <w:rPr>
                <w:b/>
                <w:lang w:eastAsia="en-GB"/>
              </w:rPr>
            </w:pPr>
            <w:r w:rsidRPr="00D83206">
              <w:rPr>
                <w:b/>
                <w:lang w:eastAsia="en-GB"/>
              </w:rPr>
              <w:t>Assessment/comments on level of implementation</w:t>
            </w:r>
          </w:p>
        </w:tc>
      </w:tr>
      <w:tr w:rsidR="00D83206" w:rsidRPr="00D83206" w:rsidTr="00D5051A">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A12 Acceptance of international norms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 Consider ratification of the Optional Protocol to the Convention against Torture and Other Cruel, Inhuman or Degrading Treatment or Punishment (Ukraine);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D26 Conditions of detention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deprived of their liberty</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 Redouble its efforts to ratify the Optional Protocol to the Convention against Torture and Other Cruel, Inhuman or Degrading Treatment or Punishment and reaffirm its commitment to preventing torture (Uruguay);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D26 Conditions of detention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deprived of their liberty</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 Finalize the study on the Optional Protocol to the International Covenant on Economic, Social and Cultural Rights and consider its ratification (Togo);</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E1 Economic, social &amp; cultural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 Consider accession to the remaining core human rights conventions (Iraq);</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303FEA">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A13 Reservations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 Consider reviewing its reservations to the Convention on the Elimination of All Forms of Discrimination against Women (Slovenia);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A13 Reservations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 Examine the opportunity of withdrawing its reservations to articles 7 and 16 of the Convention on the Elimination of All Forms of Discrimination against Women (Honduras);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A13 Reservations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E937B7">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A22 Cooperation with treaty bodies</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76.11 Adopt an open, merit-based process when selecting national candidates for United Nations treaty body elections (United Kingdom of Great Britain and Northern Ireland);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A22 Cooperation with treaty bodies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A64FCF">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A43 Human rights policies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76.12 Continue strengthening policies on protection of the most vulnerable and ensure that their interests are adequately taken into account (Qatar);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vulnerable persons/groups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76.14 Continue to take effective measures to promote gender equality and further guarantee the rights of vulnerable groups, including women, children, and persons with disabilities (China);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vulnerable persons/groups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76.13 Continue its ongoing efforts on the strengthening of protection policies for children, women and persons with disabilities (Turkmenistan);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A05565">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A54 Awareness raising and dissemination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76.15 Continue the efforts in raising the awareness in the field of human rights (Turkmenistan);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A54 Awareness raising and dissemination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76.16 Continue its efforts in promoting human rights awareness through various education and training programmes (Philippines);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A54 Awareness raising and dissemination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B00D0F">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D83206">
              <w:rPr>
                <w:b/>
                <w:i/>
                <w:color w:val="000000"/>
                <w:sz w:val="28"/>
                <w:szCs w:val="22"/>
                <w:lang w:eastAsia="en-GB"/>
              </w:rPr>
              <w:t>B31 Equality &amp; non-discrimination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76.24 Adopt specific legislation aimed at eradicating, punishing and preventing all forms of discrimination, violence or abuse against persons based on their sexual orientation or gender identity (Chile);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xml:space="preserve">- lesbian, gay, bisexual, transgender and intersex persons (LGBTI) </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76.20 Continue efforts to combat hate speech against foreigners and promote a culture of difference and tolerance (Tunisia);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D51 Administration of justice &amp; fair trial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non-citizens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6831F3">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B32 Racial discrimination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76.19 Continue to further enrich its legislation to better fight racism (Indonesia);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B32 Racial 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76.21 Continue strengthening legislation and social programmes to combat racism, racial discrimination and xenophobia and related forms of intolerance (Bolivarian Republic of Venezuela);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B32 Racial 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non-citizens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76.22 Ensure that the national legislation explicitly makes racist motivation an aggravating circumstance for all ordinary offences (Ukraine);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B32 Racial 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8C37E3">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B41 Right to development</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76.17 Further promote economic and social development and continue to provide development assistance to the developing countries (China);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B41 Right to development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A3 Inter-State cooperation &amp; development assistance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E1 Economic, social &amp; cultural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S17 SDG 17  - partnerships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76.25 Continue its cooperation with Least Developed Countries with the aim of attaining Sustainable Development Goal 1 “End extreme poverty, including hunger” (Senegal);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B41 Right to development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A3 Inter-State cooperation &amp; development assistance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E25 Human rights &amp; poverty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S01 SDG 1 - poverty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S02 SDG 2 - hunger and food security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S17 SDG 17  - partnerships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76.18 Continue its efforts to achieve the international objective of 0.7 per cent of gross national product for official development assistance (Côte d’Ivoire);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B41 Right to development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A3 Inter-State cooperation &amp; development assistance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S17 SDG 17  - partnerships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B0564C">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D27 Prohibition of slavery, trafficking</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76.26 Adopt comprehensive legislation to prevent and combat all forms of trafficking, with a victim protection centred approach, particularly women and child victims of commercial sexual exploitation (Honduras);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D27 Prohibition of slavery, trafficking</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76.28 Conduct an official study of the possible link between prostitution and trafficking in persons for sexual exploitation in Monaco (United Kingdom of Great Britain and Northern Ireland);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D27 Prohibition of slavery, trafficking</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A62 Statistics and indicators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76.37 Intensify efforts to eliminate discrimination against women, including human trafficking (Iraq);</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D27 Prohibition of slavery, trafficking</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 xml:space="preserve">76.27 Strengthen measures aimed at protecting potential victims of trafficking (Algeria); </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D27 Prohibition of slavery, trafficking</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BA629B">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E41 Right to health - General</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76.54 Continue to promote women’s rights, including ensuring access to sexual and reproductive health services (Australia);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E41 Right to health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E43 Access to sexual and reproductive health and services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76.70 Accelerate the creation of a unit in the Principality for elderly persons with mental disabilities in need of special care (Qatar);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E41 Right to health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older persons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76.71 Continue to invest in building sufficient medical, social and geriatric infrastructure to meet the needs of Monaco’s older persons ahead of time so that they can age with dignity (Singapore);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E41 Right to health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older persons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C7E8A">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E51 Right to education - General</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76.31 Take action to ensure equal access to education (Madagascar);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S04 SDG 4  - education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76.34 Continue strengthening access to education, in particular of girls and young women, supporting their entry at all educational levels (Bolivarian Republic of Venezuela);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S04 SDG 4  - education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girls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76.35 Integrate into the Monegasque educational system the specific concerns of deaf-mute and visually impaired persons (Senegal);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S04 SDG 4  - education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76.32 Take legal measures to strengthen the right to education for children who are not Monegasque citizens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G8 Non-citizens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S04 SDG 4  - education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non-citizens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76.33 Take further measures to strengthen the right to access to education for all children irrespective of their nationality (Republic of Moldova);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E51 Right to education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G8 Non-citizens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S04 SDG 4  - education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non-citizens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7C1D5B">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F1 Women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76.53 Continue efforts to improve women’s health, and strengthen policies to encourage their entry into the labour market (Bolivarian Republic of Venezuela);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E41 Right to health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76.49 Continue implementing policies directed towards the achievement of full and effective gender equality, including by amending or repealing obsolete provisions in the legislation that are discriminatory against women (Republic of Moldova);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76.52 Repeal legal provisions unfavourable to women in terms of nationality, work and family and implement and develop specific legislation in the area of gender equality (Spain);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D8 Rights related to marriage &amp; family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76.47 Approve comprehensive anti-discrimination legislation that prohibits discrimination against all women and covers direct and indirect discrimination in the public and private spheres, as well as interrelated forms of discrimination against women, affecting in particular women belonging to minority groups (Honduras);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G1 Members of minorities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76.48 Adopt comprehensive anti-discrimination legislation to combat discrimination against women, in particular women belonging to minority groups (Pakistan);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G1 Members of minorities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76.36 Adopt legislation that explicitly prohibits all forms of discrimination against women (Chile);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76.50 Take the necessary measures so that its national legislation ensures that women and men have equal rights with regard to obtaining, keeping and transmitting nationality (Argentina);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76.51 Amend its nationality law to ensure that women have equal rights with regard to obtaining, keeping and transmitting nationality (Iceland);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76.30 Complete the elaboration and the adoption of the bill related to the regulation of night work, with a view to repealing the prohibition of night work for women (Gabon);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76.29 Adopt mechanisms that regulate and promote equality between men and women, particularly in relation to pay equity, the participation and representation of women in the workplace (Canada);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76.38 Continue its effort to achieve full and effective gender equality, including by strengthening policies that foster genuine equality between women and men (Indonesia);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76.39 Continue its efforts to combat discrimination and violence against women and promote their rights, and to ensure equal representation of women in decision-making positions (State of Palestine);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76.55 Continue to strengthen efforts to combat all forms of violence and discrimination against women (Maldives);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76.41 Continue to develop strategies to increase the participation of women in political life, as well as in leading positions in business enterprises (Cyprus);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76.42 Encourage an equal male–female representation in the Parliament and within the Government (France);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76.43 Take concrete measures to promote women’s full and equal participation in public life, in particular by accelerating women’s full and equal participation in elected and appointed bodies (Iceland);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76.44 Redouble its efforts to ensure that women are better represented in public affairs and politics, particularly in decision-making roles (Pakistan);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76.45 Take adequate measures in order to ensure the equal representation of women within the State institutions and public affairs (Serbia);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76.46 Step up efforts to promote better representation of women in public and political affairs, including within political bodies, and provide incentive measures to encourage them (Togo);</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76.56 Consider the possibility of setting up a body tasked with driving policies for preventing and combating violence against women and of drawing up a national action plan for preventing and combating violence against women (Georgia);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A46 National Plans of Action on Human Rights (or specific areas)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76.57 Establish a national action plan to prevent and combat violence against women (United Kingdom of Great Britain and Northern Ireland);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A46 National Plans of Action on Human Rights (or specific areas)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76.59 Adopt a broader definition of domestic violence in accordance with the definition given in the Council of Europe Convention on Preventing and Combating Violence against Women and Domestic Violence (Istanbul Convention) (Uruguay);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D29 Domestic violence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76.58 Continue efforts to prevent violence against women and combat harassment (Tunisia);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76.40 Continue its efforts to facilitate women’s representation in the National Council and the Government (Bulgaria);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F11 Advancement of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EE282F">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F12 Discrimination against women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76.23 Abolish the discriminatory prohibition on women remarrying within 310 days following a divorce (Iceland);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76.10 Consult civil society in the context of the establishment of the Interministerial Committee for the Promotion and Protection of Women’s Rights (Andorra);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A61 Cooperation with civil society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76.7 Continue taking steps towards the setting up of an interministerial committee for the promotion and protection of women’s rights (Malta);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76.8 Complete the creation of the interministerial committee for the promotion and protection of the rights of women (Gabon);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76.9 Continue efforts to establish the Committee for the Promotion and Protection of Women’s Rights (Tunisia);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A44 Structure of the national human rights machinery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60A2D">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F31 Children: definition; general principles; protection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76.60 Consider developing and implementing a comprehensive policy for the protection of the rights of the child (Bulgaria);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76.61 Continue to take measures to promote the rights of the child through developing and implementing a comprehensive policy for child rights (Maldives);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76.67 Establish a toll-free 24-hour helpline available for all children at the national level and promote awareness of how children could access the helpline (Albania);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A54 Awareness raising and dissemination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76.63 Enact legislation to prohibit all forms of corporal punishment of children in all settings, while promoting positive, non-violent and participatory forms of child-rearing and discipline (Brazil);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76.64 Adopt legislation to prohibit corporal punishment and violence against children (Madagascar);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76.65 Adopt provisions to implement the recommendations of the Committee on the Rights of the Child to prohibit corporal punishment in all settings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76.66 Enact legislation to clearly prohibit corporal punishment of children without exceptions in all settings, including in the home (Uruguay);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76.62 Ensure that foreign children can have the same access to health services of the same quality as Monegasque children (Madagascar);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E41 Right to health -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G8 Non-citizens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312B57">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F4 Persons with disabilities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76.68 Ensure that the necessary resources and policies are in place for the effective implementation of laws that promote the rights of persons with disabilities, such as Act No. 1.441 and Act No. 1.410 and the Convention on the Rights of Persons with Disabilities (Singapore);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A23 Follow-up to treaty bodies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76.69 Take measures aimed at ensuring full access to culture for persons with disabilities and people with low incomes (Algeria);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E7 Cultural rights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E21 Right to an adequate standard of living - general</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2D39C9">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G5 Refugees &amp; asylum seekers</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76.72 Consider adopting a procedure for granting asylum or refugee status while continuing its support for the United Nations High Commissioner for Refugees’ work in protecting refugees (United States of America).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76</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Supported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G5 Refugees &amp; asylum seekers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D51 Administration of justice &amp; fair trial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A28 Cooperation with other international mechanisms and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refugees &amp; asylum seekers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B60019">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A12 Acceptance of international norms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78.13 Ratify the Rome Statute of the International Criminal Court and align its national legislation with all obligations under the Rome Statute (Germany);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B52 Impunity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 Ratify or accede to the human rights instruments to which it is not yet a party, in particular the International Convention on the Protection of the Rights of All Migrant Workers and Members of Their Families, the Convention relating to the Status of Stateless Persons, the Convention on the Reduction of Statelessness and the Rome Statute of the International Criminal Court (Honduras);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B52 Impunity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G4 Migrants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G7 Stateless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migrants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stateless persons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78.12 Consider acceding to the Rome Statute of the International Criminal Court (Ghana);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B52 Impunity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78.14 Ratify the Rome Statute of the International Criminal Court (France) (Iceland);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B52 Impunity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78.15 Become a party to the Rome Statute of the International Criminal Court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B52 Impunity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78.16 Ratify the Treaty on the Prohibition of Nuclear Weapons (Togo);</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B11 International humanitarian law</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78.7 Sign and ratify the Optional Protocols to the International Covenant on Civil and Political Rights and the International Covenant on Economic, Social and Cultural Rights (Ireland);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D1 Civil &amp; political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E1 Economic, social &amp; cultural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78.10 Ratify the Optional Protocol to the Convention on the Rights of Persons with Disabilities and the first Optional Protocol to the International Covenant on Civil and Political Rights (Australia);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D1 Civil &amp; political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78.8 Ratify the Optional Protocol to the International Covenant on Civil and Political Rights (Montenegro);</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D1 Civil &amp; political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 Sign and ratify the Optional Protocol to the Convention on the Rights of Persons with Disabilities and the Optional Protocol to the Convention against Torture and Other Cruel, Inhuman or Degrading Treatment or Punishment, as well as ratify the Optional Protocol to the International Covenant on Economic, Social and Cultural Rights and the Optional Protocol to the Convention on the Rights of the Child on a communications procedure (Spain);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D26 Conditions of detention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E1 Economic, social &amp; cultural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F4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with disabilities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deprived of their liberty</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78.6 Ratify the Optional Protocol to the Convention against Torture and Other Cruel, Inhuman or Degrading Treatment or Punishment (Chile) (Denmark) (France) (Ghana)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D25 Prohibition of torture and cruel, inhuman or degrading treatment</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D26 Conditions of detention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persons deprived of their liberty</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78.4 Ratify the International Convention for the Protection of All Persons from Enforced Disappearance (Argentina);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D32 Enforced disappearances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disappeared persons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78.5 Ratify the International Convention for the Protection of All Persons from Enforced Disappearance, signed by Monaco in 2007 (France) (Italy);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D32 Enforced disappearances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disappeared persons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78.11 Ratify the Convention relating to the Status of Stateless Persons, and the Convention on the Reduction of Statelessness (Côte d’Ivoire);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G7 Stateless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stateless persons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78.9 Ratify the Optional Protocol to the International Covenant on Economic, Social and Cultural Rights (Ukraine);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E1 Economic, social &amp; cultural rights - general measures of implementation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 Consider ratifying the International Convention on the Protection of the Rights of All Migrant Workers and Members of Their Families (Philippines);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G4 Migrants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migrants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2B7E93">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A13 Reservations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78.31 Counter discrimination against women in political participation and family affairs, in particular through repealing reservations made under articles 7 (b), 9 and 16 (1) (e) and (g) of the Convention on the Elimination of All Forms of Discrimination against Women, including through the amendment of the nationality law to ensure that women and men have equal rights with regard to obtaining, keeping and transmitting nationality (Netherlands);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A13 Reservations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D6 Rights related to name, identity, nationality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D8 Rights related to marriage &amp; family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F14 Participation of women in political and public life </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78.17 Withdraw its reservations to the Convention on the Elimination of All Forms of Discrimination against Women (Denmark);</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A13 Reservations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E223FF">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A28 Cooperation with other international mechanisms and institutions</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78.18 Join the International Labour Organization and the respective conventions of the ILO (Germany);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A28 Cooperation with other international mechanisms and institutions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78.19 Strongly consider becoming a member of the International Labour Organization and the International Organization for Migration (Philippines);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A28 Cooperation with other international mechanisms and institutions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626B4F">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A43 Human rights policies</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78.21 Ensure that its policies, legislation, regulations and enforcement measures effectively serve to prevent and address the heightened risk of business involvement in abuses in conflict situations, which includes situations of foreign occupation (State of Palestine);</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A43 Human rights policies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B6 Business &amp; Human Rights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A3 Inter-State cooperation &amp; development assistance</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F45D8E">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A45 National Human Rights Institution (NHRI)</w:t>
            </w:r>
            <w:r w:rsidRPr="00D83206">
              <w:rPr>
                <w:b/>
                <w:i/>
                <w:sz w:val="28"/>
                <w:lang w:eastAsia="en-GB"/>
              </w:rPr>
              <w:t xml:space="preserve"> </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77.5 Take legal measures for the Office of the High Commissioner for the Protection of Rights, Liberties and for Mediation to satisfy all the criteria laid down in the Paris Principles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77.1 Consider assigning to the High Commissioner for the Protection of Human Rights and Freedoms and for Mediation the function of providing victims of discrimination with legal aid, including during court proceedings (Ghana);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D51 Administration of justice &amp; fair trial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77.6 Consider allowing Monaco’s High Commissioner for the Protection of Rights, Liberties and for Mediation to initiate investigations into civil liberties violations (United States of America).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D51 Administration of justice &amp; fair trial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77.2 Continue to strengthen the role of the Office of the High Commissioner for the Protection of Human Rights and Freedoms and for Mediation to be in line with the Paris Principles (Indonesia);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77.3 Ensure that the national human rights institution is fully compliant with the Paris Principles and seek accreditation by the Global Alliance of National Human Rights Institutions (Ireland);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77.4 Encourage the Office of the High Commissioner for the Protection of Human Rights and Freedoms and for Mediation to seek accreditation by the Global Alliance of National Human Rights Institutions (Montenegro);</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A/HRC/40/13/Add.1 - Para. 27</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A45 National Human Rights Institution (NHRI)</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A920EC">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B31 Equality &amp; non-discrimination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78.27 Enact legislation to protect and promote the rights of lesbian, gay, bisexual, transgender and intersex persons (Brazil);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xml:space="preserve">- lesbian, gay, bisexual, transgender and intersex persons (LGBTI) </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78.25 Adopt marriage equality legislation, extending full marriage rights to same-sex couples (Iceland);</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D8 Rights related to marriage &amp; family</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xml:space="preserve">- lesbian, gay, bisexual, transgender and intersex persons (LGBTI) </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78.26 Amend legislation in order to grant equal recognition and legal rights to same-sex couples, in particular with respect to laws governing marriage, cohabitation of couples, adoption and employment discrimination (Netherlands);</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D8 Rights related to marriage &amp; family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E31 Right to work</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xml:space="preserve">- lesbian, gay, bisexual, transgender and intersex persons (LGBTI) </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78.28 Protect lesbian, gay, bisexual, transgender and intersex persons by, for example, adopting specific legislation against hate crimes and guaranteeing their full social integration and the participation of lesbian, gay, bisexual, transgender and intersex persons in all spheres of life (Spain);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xml:space="preserve">- lesbian, gay, bisexual, transgender and intersex persons (LGBTI) </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78.22 Take active steps to ensure its domestic legislation prohibits discrimination based on nationality, race or ethnicity, in line with the International Convention on the Elimination of All Forms of Racial Discrimination (Australia);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B32 Racial 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A12 Acceptance of international norms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S10 SDG 10 - inequality</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non-citizens</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78.23 Establish a strong anti-discrimination legislative framework prohibiting all forms of direct and indirect discriminatory practice (Madagascar);</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B31 Equality &amp; non-discrimination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B32 Racial discrimination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S10 SDG 10 - inequality</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CD12F6">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D43 Freedom of opinion and expression</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78.29 Consider revising restrictions on freedom of expression and decriminalization of speech critical of the ruling family (United States of America);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D43 Freedom of opinion and expression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085DFC">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D7 Right to participation in public affairs and right to vote</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78.20 Improve its government transparency and accountability, including by instituting mechanisms to ensure openness and public consultation in parliamentary processes (Australia);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D7 Right to participation in public affairs and right to vote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A54 Awareness raising and dissemination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A61 Cooperation with civil society</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6D6E44">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D8 Rights related to marriage &amp; family</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78.24 Adopt a civil union agreement that grants equal rights from that of marriage to unmarried partners (Canada);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D8 Rights related to marriage &amp; family</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6E6076">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E31 Right to work</w:t>
            </w: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78.30 Improve working conditions for employees in the informal sector (Senegal);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E31 Right to 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E32 Right to just and favourable conditions of work</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general</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8A1853">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F1 Women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lastRenderedPageBreak/>
              <w:t>78.34 Continue working to ensure the effective protection of victims of gender-based violence by amending Law No. 1.382 of 2011 to adequately meet the specific needs of women victims and also amend article 262 of the Criminal Code to ensure that the definition of rape is based on the lack of freely given consent (Spain);</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F13 Violence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D28 Gender-based violence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78.32 Open discussions with civil society groups and stakeholders on the sexual and reproductive rights of women and girls, repeal discriminatory legislation and decriminalize elective abortion (Canada);</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E43 Access to sexual and reproductive health and services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D83206">
        <w:trPr>
          <w:cantSplit/>
        </w:trPr>
        <w:tc>
          <w:tcPr>
            <w:tcW w:w="4520" w:type="dxa"/>
            <w:tcBorders>
              <w:bottom w:val="dotted" w:sz="4" w:space="0" w:color="auto"/>
            </w:tcBorders>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78.33 Adopt measures to protect the reproductive rights of women through the enactment of legislative reforms to fully decriminalize voluntary termination of pregnancy (Uruguay);</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tcBorders>
              <w:bottom w:val="dotted" w:sz="4" w:space="0" w:color="auto"/>
            </w:tcBorders>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tcBorders>
              <w:bottom w:val="dotted" w:sz="4" w:space="0" w:color="auto"/>
            </w:tcBorders>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E43 Access to sexual and reproductive health and services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F12 Discrimination against women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S03 SDG 3 - health</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S05 SDG 5 - gender equality and women's empowerment</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women</w:t>
            </w:r>
          </w:p>
        </w:tc>
        <w:tc>
          <w:tcPr>
            <w:tcW w:w="4600" w:type="dxa"/>
            <w:tcBorders>
              <w:bottom w:val="dotted" w:sz="4" w:space="0" w:color="auto"/>
            </w:tcBorders>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r w:rsidR="00D83206" w:rsidRPr="00D83206" w:rsidTr="00A629BA">
        <w:trPr>
          <w:cantSplit/>
        </w:trPr>
        <w:tc>
          <w:tcPr>
            <w:tcW w:w="15220" w:type="dxa"/>
            <w:gridSpan w:val="4"/>
            <w:shd w:val="clear" w:color="auto" w:fill="DBE5F1"/>
            <w:hideMark/>
          </w:tcPr>
          <w:p w:rsidR="00D83206" w:rsidRPr="00D83206" w:rsidRDefault="00D83206" w:rsidP="00D83206">
            <w:pPr>
              <w:suppressAutoHyphens w:val="0"/>
              <w:spacing w:before="40" w:after="40" w:line="240" w:lineRule="auto"/>
              <w:rPr>
                <w:b/>
                <w:i/>
                <w:sz w:val="28"/>
                <w:lang w:eastAsia="en-GB"/>
              </w:rPr>
            </w:pPr>
            <w:r>
              <w:rPr>
                <w:b/>
                <w:i/>
                <w:color w:val="000000"/>
                <w:sz w:val="28"/>
                <w:szCs w:val="22"/>
                <w:lang w:eastAsia="en-GB"/>
              </w:rPr>
              <w:t xml:space="preserve">Theme: </w:t>
            </w:r>
            <w:r w:rsidRPr="00D83206">
              <w:rPr>
                <w:b/>
                <w:i/>
                <w:color w:val="000000"/>
                <w:sz w:val="28"/>
                <w:szCs w:val="22"/>
                <w:lang w:eastAsia="en-GB"/>
              </w:rPr>
              <w:t>F31 Children: definition; general principles; protection</w:t>
            </w:r>
          </w:p>
        </w:tc>
      </w:tr>
      <w:tr w:rsidR="00D83206" w:rsidRPr="00D83206" w:rsidTr="00D83206">
        <w:trPr>
          <w:cantSplit/>
        </w:trPr>
        <w:tc>
          <w:tcPr>
            <w:tcW w:w="4520" w:type="dxa"/>
            <w:shd w:val="clear" w:color="auto" w:fill="auto"/>
            <w:hideMark/>
          </w:tcPr>
          <w:p w:rsidR="00D83206" w:rsidRDefault="00D83206" w:rsidP="00D83206">
            <w:pPr>
              <w:suppressAutoHyphens w:val="0"/>
              <w:spacing w:before="40" w:after="40" w:line="240" w:lineRule="auto"/>
              <w:rPr>
                <w:color w:val="000000"/>
                <w:szCs w:val="22"/>
                <w:lang w:eastAsia="en-GB"/>
              </w:rPr>
            </w:pPr>
            <w:r w:rsidRPr="00D83206">
              <w:rPr>
                <w:color w:val="000000"/>
                <w:szCs w:val="22"/>
                <w:lang w:eastAsia="en-GB"/>
              </w:rPr>
              <w:t>78.35 Review the law that establishes the minimum age of criminal responsibility as 13 years of age and eliminate this provision (Portugal).</w:t>
            </w:r>
          </w:p>
          <w:p w:rsidR="00D83206" w:rsidRPr="00D83206" w:rsidRDefault="00D83206" w:rsidP="00D83206">
            <w:pPr>
              <w:suppressAutoHyphens w:val="0"/>
              <w:spacing w:before="40" w:after="40" w:line="240" w:lineRule="auto"/>
              <w:rPr>
                <w:color w:val="000000"/>
                <w:szCs w:val="22"/>
                <w:lang w:eastAsia="en-GB"/>
              </w:rPr>
            </w:pPr>
            <w:r w:rsidRPr="00D83206">
              <w:rPr>
                <w:b/>
                <w:color w:val="000000"/>
                <w:szCs w:val="22"/>
                <w:lang w:eastAsia="en-GB"/>
              </w:rPr>
              <w:t>Source of position:</w:t>
            </w:r>
            <w:r w:rsidRPr="00D83206">
              <w:rPr>
                <w:color w:val="000000"/>
                <w:szCs w:val="22"/>
                <w:lang w:eastAsia="en-GB"/>
              </w:rPr>
              <w:t xml:space="preserve"> A/HRC/40/13 - Para. 78</w:t>
            </w:r>
          </w:p>
        </w:tc>
        <w:tc>
          <w:tcPr>
            <w:tcW w:w="1100" w:type="dxa"/>
            <w:shd w:val="clear" w:color="auto" w:fill="auto"/>
            <w:hideMark/>
          </w:tcPr>
          <w:p w:rsidR="00D83206" w:rsidRPr="00D83206" w:rsidRDefault="00D83206" w:rsidP="00D83206">
            <w:pPr>
              <w:suppressAutoHyphens w:val="0"/>
              <w:spacing w:before="40" w:after="40" w:line="240" w:lineRule="auto"/>
              <w:rPr>
                <w:color w:val="000000"/>
                <w:szCs w:val="22"/>
                <w:lang w:eastAsia="en-GB"/>
              </w:rPr>
            </w:pPr>
            <w:r w:rsidRPr="00D83206">
              <w:rPr>
                <w:color w:val="000000"/>
                <w:szCs w:val="22"/>
                <w:lang w:eastAsia="en-GB"/>
              </w:rPr>
              <w:t>Noted</w:t>
            </w:r>
          </w:p>
        </w:tc>
        <w:tc>
          <w:tcPr>
            <w:tcW w:w="5000" w:type="dxa"/>
            <w:shd w:val="clear" w:color="auto" w:fill="auto"/>
            <w:hideMark/>
          </w:tcPr>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F31 Children: definition; general principles; protection</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F34 Children: Juvenile justice</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A41 Constitutional and legislative framework</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S16 SDG 16 - peace, justice and strong institutions</w:t>
            </w:r>
          </w:p>
          <w:p w:rsidR="00D83206" w:rsidRPr="00D83206" w:rsidRDefault="00D83206" w:rsidP="00D83206">
            <w:pPr>
              <w:suppressAutoHyphens w:val="0"/>
              <w:spacing w:line="240" w:lineRule="auto"/>
              <w:rPr>
                <w:color w:val="000000"/>
                <w:sz w:val="16"/>
                <w:szCs w:val="22"/>
                <w:lang w:eastAsia="en-GB"/>
              </w:rPr>
            </w:pPr>
            <w:r w:rsidRPr="00D83206">
              <w:rPr>
                <w:b/>
                <w:color w:val="000000"/>
                <w:sz w:val="16"/>
                <w:szCs w:val="22"/>
                <w:lang w:eastAsia="en-GB"/>
              </w:rPr>
              <w:t>Affected persons:</w:t>
            </w:r>
          </w:p>
          <w:p w:rsidR="00D83206" w:rsidRPr="00D83206" w:rsidRDefault="00D83206" w:rsidP="00D83206">
            <w:pPr>
              <w:suppressAutoHyphens w:val="0"/>
              <w:spacing w:line="240" w:lineRule="auto"/>
              <w:rPr>
                <w:color w:val="000000"/>
                <w:sz w:val="16"/>
                <w:szCs w:val="22"/>
                <w:lang w:eastAsia="en-GB"/>
              </w:rPr>
            </w:pPr>
            <w:r w:rsidRPr="00D83206">
              <w:rPr>
                <w:color w:val="000000"/>
                <w:sz w:val="16"/>
                <w:szCs w:val="22"/>
                <w:lang w:eastAsia="en-GB"/>
              </w:rPr>
              <w:t>- children</w:t>
            </w:r>
          </w:p>
        </w:tc>
        <w:tc>
          <w:tcPr>
            <w:tcW w:w="4600" w:type="dxa"/>
            <w:shd w:val="clear" w:color="auto" w:fill="auto"/>
            <w:hideMark/>
          </w:tcPr>
          <w:p w:rsidR="00D83206" w:rsidRDefault="00D83206" w:rsidP="00D83206">
            <w:pPr>
              <w:suppressAutoHyphens w:val="0"/>
              <w:spacing w:before="60" w:after="60" w:line="240" w:lineRule="auto"/>
              <w:ind w:left="57" w:right="57"/>
              <w:rPr>
                <w:color w:val="000000"/>
                <w:szCs w:val="22"/>
                <w:lang w:eastAsia="en-GB"/>
              </w:rPr>
            </w:pPr>
          </w:p>
          <w:p w:rsidR="00D83206" w:rsidRPr="00D83206" w:rsidRDefault="00D83206" w:rsidP="00D83206">
            <w:pPr>
              <w:suppressAutoHyphens w:val="0"/>
              <w:spacing w:before="60" w:after="60" w:line="240" w:lineRule="auto"/>
              <w:ind w:left="57" w:right="57"/>
              <w:rPr>
                <w:color w:val="000000"/>
                <w:szCs w:val="22"/>
                <w:lang w:eastAsia="en-GB"/>
              </w:rPr>
            </w:pPr>
          </w:p>
        </w:tc>
      </w:tr>
    </w:tbl>
    <w:p w:rsidR="001C6663" w:rsidRPr="00595520" w:rsidRDefault="001C6663" w:rsidP="00595520">
      <w:bookmarkStart w:id="0" w:name="_GoBack"/>
      <w:bookmarkEnd w:id="0"/>
    </w:p>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06" w:rsidRDefault="00D83206"/>
  </w:endnote>
  <w:endnote w:type="continuationSeparator" w:id="0">
    <w:p w:rsidR="00D83206" w:rsidRDefault="00D83206"/>
  </w:endnote>
  <w:endnote w:type="continuationNotice" w:id="1">
    <w:p w:rsidR="00D83206" w:rsidRDefault="00D83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06" w:rsidRPr="000B175B" w:rsidRDefault="00D83206" w:rsidP="000B175B">
      <w:pPr>
        <w:tabs>
          <w:tab w:val="right" w:pos="2155"/>
        </w:tabs>
        <w:spacing w:after="80"/>
        <w:ind w:left="680"/>
        <w:rPr>
          <w:u w:val="single"/>
        </w:rPr>
      </w:pPr>
      <w:r>
        <w:rPr>
          <w:u w:val="single"/>
        </w:rPr>
        <w:tab/>
      </w:r>
    </w:p>
  </w:footnote>
  <w:footnote w:type="continuationSeparator" w:id="0">
    <w:p w:rsidR="00D83206" w:rsidRPr="00FC68B7" w:rsidRDefault="00D83206" w:rsidP="00FC68B7">
      <w:pPr>
        <w:tabs>
          <w:tab w:val="left" w:pos="2155"/>
        </w:tabs>
        <w:spacing w:after="80"/>
        <w:ind w:left="680"/>
        <w:rPr>
          <w:u w:val="single"/>
        </w:rPr>
      </w:pPr>
      <w:r>
        <w:rPr>
          <w:u w:val="single"/>
        </w:rPr>
        <w:tab/>
      </w:r>
    </w:p>
  </w:footnote>
  <w:footnote w:type="continuationNotice" w:id="1">
    <w:p w:rsidR="00D83206" w:rsidRDefault="00D832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D83206">
      <w:rPr>
        <w:sz w:val="28"/>
        <w:szCs w:val="28"/>
      </w:rPr>
      <w:t>Monaco</w:t>
    </w:r>
    <w:r>
      <w:rPr>
        <w:sz w:val="28"/>
        <w:szCs w:val="28"/>
      </w:rPr>
      <w:t xml:space="preserve"> </w:t>
    </w:r>
    <w:r w:rsidRPr="0064076F">
      <w:rPr>
        <w:sz w:val="20"/>
      </w:rPr>
      <w:t>(</w:t>
    </w:r>
    <w:r w:rsidR="00D83206">
      <w:rPr>
        <w:sz w:val="20"/>
      </w:rPr>
      <w:t>3</w:t>
    </w:r>
    <w:r w:rsidR="00D83206" w:rsidRPr="00D83206">
      <w:rPr>
        <w:sz w:val="20"/>
        <w:vertAlign w:val="superscript"/>
      </w:rPr>
      <w:t>rd</w:t>
    </w:r>
    <w:r w:rsidR="00D83206">
      <w:rPr>
        <w:sz w:val="20"/>
      </w:rPr>
      <w:t xml:space="preserve"> </w:t>
    </w:r>
    <w:r w:rsidR="002A5EFC">
      <w:rPr>
        <w:sz w:val="20"/>
      </w:rPr>
      <w:t>Cycle –</w:t>
    </w:r>
    <w:r w:rsidR="00484D9F">
      <w:rPr>
        <w:sz w:val="20"/>
      </w:rPr>
      <w:t xml:space="preserve"> </w:t>
    </w:r>
    <w:r w:rsidR="00D83206">
      <w:rPr>
        <w:sz w:val="20"/>
      </w:rPr>
      <w:t>31</w:t>
    </w:r>
    <w:r w:rsidR="00D83206" w:rsidRPr="00D83206">
      <w:rPr>
        <w:sz w:val="20"/>
        <w:vertAlign w:val="superscript"/>
      </w:rPr>
      <w:t>st</w:t>
    </w:r>
    <w:r w:rsidR="00D83206">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47675">
      <w:rPr>
        <w:noProof/>
        <w:sz w:val="20"/>
      </w:rPr>
      <w:t>18</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47675">
      <w:rPr>
        <w:noProof/>
        <w:sz w:val="20"/>
      </w:rPr>
      <w:t>19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26792"/>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3206"/>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47675"/>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B351"/>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351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71DB20-4290-404C-A19B-F640E0D76AB0}"/>
</file>

<file path=customXml/itemProps2.xml><?xml version="1.0" encoding="utf-8"?>
<ds:datastoreItem xmlns:ds="http://schemas.openxmlformats.org/officeDocument/2006/customXml" ds:itemID="{B5D7516A-6264-4EE7-B9DB-DCE699F5BC04}"/>
</file>

<file path=customXml/itemProps3.xml><?xml version="1.0" encoding="utf-8"?>
<ds:datastoreItem xmlns:ds="http://schemas.openxmlformats.org/officeDocument/2006/customXml" ds:itemID="{12D78D99-FEEB-4890-85D5-B0BEF8B0F331}"/>
</file>

<file path=docProps/app.xml><?xml version="1.0" encoding="utf-8"?>
<Properties xmlns="http://schemas.openxmlformats.org/officeDocument/2006/extended-properties" xmlns:vt="http://schemas.openxmlformats.org/officeDocument/2006/docPropsVTypes">
  <Template>Normal.dotm</Template>
  <TotalTime>0</TotalTime>
  <Pages>19</Pages>
  <Words>7149</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Recommendations Monaco</dc:title>
  <dc:creator>Feyikemi Oyewole</dc:creator>
  <cp:lastModifiedBy>Feyikemi Oyewole</cp:lastModifiedBy>
  <cp:revision>2</cp:revision>
  <cp:lastPrinted>2009-02-18T09:36:00Z</cp:lastPrinted>
  <dcterms:created xsi:type="dcterms:W3CDTF">2019-07-02T15:40:00Z</dcterms:created>
  <dcterms:modified xsi:type="dcterms:W3CDTF">2019-07-02T15:40:00Z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