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240"/>
        <w:gridCol w:w="1400"/>
        <w:gridCol w:w="3700"/>
      </w:tblGrid>
      <w:tr w:rsidR="00E13606" w:rsidRPr="00E13606" w:rsidTr="00E13606">
        <w:trPr>
          <w:cantSplit/>
          <w:trHeight w:val="400"/>
          <w:tblHeader/>
        </w:trPr>
        <w:tc>
          <w:tcPr>
            <w:tcW w:w="4520" w:type="dxa"/>
            <w:tcBorders>
              <w:bottom w:val="dotted" w:sz="4" w:space="0" w:color="auto"/>
            </w:tcBorders>
            <w:shd w:val="clear" w:color="auto" w:fill="auto"/>
          </w:tcPr>
          <w:p w:rsidR="00E13606" w:rsidRPr="00E13606" w:rsidRDefault="00E13606" w:rsidP="00E13606">
            <w:pPr>
              <w:suppressAutoHyphens w:val="0"/>
              <w:spacing w:before="40" w:after="40" w:line="240" w:lineRule="auto"/>
              <w:rPr>
                <w:b/>
                <w:color w:val="000000"/>
                <w:szCs w:val="22"/>
                <w:lang w:eastAsia="en-GB"/>
              </w:rPr>
            </w:pPr>
            <w:bookmarkStart w:id="0" w:name="_GoBack"/>
            <w:bookmarkEnd w:id="0"/>
            <w:r w:rsidRPr="00E13606">
              <w:rPr>
                <w:b/>
                <w:color w:val="000000"/>
                <w:szCs w:val="22"/>
                <w:lang w:eastAsia="en-GB"/>
              </w:rPr>
              <w:t>Recommendation</w:t>
            </w:r>
          </w:p>
        </w:tc>
        <w:tc>
          <w:tcPr>
            <w:tcW w:w="1240" w:type="dxa"/>
            <w:tcBorders>
              <w:bottom w:val="dotted" w:sz="4" w:space="0" w:color="auto"/>
            </w:tcBorders>
            <w:shd w:val="clear" w:color="auto" w:fill="auto"/>
          </w:tcPr>
          <w:p w:rsidR="00E13606" w:rsidRPr="00E13606" w:rsidRDefault="00E13606" w:rsidP="00E13606">
            <w:pPr>
              <w:suppressAutoHyphens w:val="0"/>
              <w:spacing w:before="40" w:after="40" w:line="240" w:lineRule="auto"/>
              <w:rPr>
                <w:b/>
                <w:color w:val="000000"/>
                <w:szCs w:val="22"/>
                <w:lang w:eastAsia="en-GB"/>
              </w:rPr>
            </w:pPr>
            <w:r w:rsidRPr="00E13606">
              <w:rPr>
                <w:b/>
                <w:color w:val="000000"/>
                <w:szCs w:val="22"/>
                <w:lang w:eastAsia="en-GB"/>
              </w:rPr>
              <w:t>Recommending state/s</w:t>
            </w:r>
          </w:p>
        </w:tc>
        <w:tc>
          <w:tcPr>
            <w:tcW w:w="1400" w:type="dxa"/>
            <w:tcBorders>
              <w:bottom w:val="dotted" w:sz="4" w:space="0" w:color="auto"/>
            </w:tcBorders>
            <w:shd w:val="clear" w:color="auto" w:fill="auto"/>
          </w:tcPr>
          <w:p w:rsidR="00E13606" w:rsidRPr="00E13606" w:rsidRDefault="00E13606" w:rsidP="00E13606">
            <w:pPr>
              <w:suppressAutoHyphens w:val="0"/>
              <w:spacing w:before="40" w:after="40" w:line="240" w:lineRule="auto"/>
              <w:rPr>
                <w:b/>
                <w:color w:val="000000"/>
                <w:szCs w:val="22"/>
                <w:lang w:eastAsia="en-GB"/>
              </w:rPr>
            </w:pPr>
            <w:r w:rsidRPr="00E13606">
              <w:rPr>
                <w:b/>
                <w:color w:val="000000"/>
                <w:szCs w:val="22"/>
                <w:lang w:eastAsia="en-GB"/>
              </w:rPr>
              <w:t>Position</w:t>
            </w:r>
          </w:p>
        </w:tc>
        <w:tc>
          <w:tcPr>
            <w:tcW w:w="3700" w:type="dxa"/>
            <w:tcBorders>
              <w:bottom w:val="dotted" w:sz="4" w:space="0" w:color="auto"/>
            </w:tcBorders>
            <w:shd w:val="clear" w:color="auto" w:fill="auto"/>
          </w:tcPr>
          <w:p w:rsidR="00E13606" w:rsidRPr="00E13606" w:rsidRDefault="00E13606" w:rsidP="00E13606">
            <w:pPr>
              <w:suppressAutoHyphens w:val="0"/>
              <w:spacing w:before="40" w:after="40" w:line="240" w:lineRule="auto"/>
              <w:rPr>
                <w:b/>
                <w:color w:val="000000"/>
                <w:szCs w:val="22"/>
                <w:lang w:eastAsia="en-GB"/>
              </w:rPr>
            </w:pPr>
            <w:r w:rsidRPr="00E13606">
              <w:rPr>
                <w:b/>
                <w:color w:val="000000"/>
                <w:szCs w:val="22"/>
                <w:lang w:eastAsia="en-GB"/>
              </w:rPr>
              <w:t>Full list of rights/affected persons</w:t>
            </w:r>
          </w:p>
        </w:tc>
      </w:tr>
      <w:tr w:rsidR="00E13606" w:rsidRPr="004B30DE" w:rsidTr="004F113C">
        <w:trPr>
          <w:cantSplit/>
        </w:trPr>
        <w:tc>
          <w:tcPr>
            <w:tcW w:w="10860" w:type="dxa"/>
            <w:gridSpan w:val="4"/>
            <w:shd w:val="clear" w:color="auto" w:fill="DBE5F1"/>
            <w:hideMark/>
          </w:tcPr>
          <w:p w:rsidR="00E13606" w:rsidRPr="004B30DE" w:rsidRDefault="00E13606" w:rsidP="00E13606">
            <w:pPr>
              <w:suppressAutoHyphens w:val="0"/>
              <w:spacing w:before="40" w:after="40" w:line="240" w:lineRule="auto"/>
              <w:rPr>
                <w:b/>
                <w:i/>
                <w:color w:val="000000"/>
                <w:sz w:val="28"/>
                <w:szCs w:val="22"/>
                <w:lang w:eastAsia="en-GB"/>
              </w:rPr>
            </w:pPr>
            <w:r w:rsidRPr="004B30DE">
              <w:rPr>
                <w:b/>
                <w:i/>
                <w:color w:val="000000"/>
                <w:sz w:val="28"/>
                <w:szCs w:val="22"/>
                <w:lang w:eastAsia="en-GB"/>
              </w:rPr>
              <w:t xml:space="preserve">Right or area: 2.1. Acceptance of international norms  </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102.4 Make the declaration provided for in article 14 of the International Convention on the Elimination of All Forms of Racial Discrimination (South Africa);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South Africa</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2.1 Acceptance of international norms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15.1 Administration of justice &amp; fair trial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9 Racial discrimination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102.5Conclude the process of ratifying the Kampala amendments to the Rome Statute swiftly with a view to contributing to the activation of the jurisdiction of the International Criminal Court over the crime of aggression in 2017 (Liechtenstein);</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Liechtenstein</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2.1 Acceptance of international norms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15.1 Administration of justice &amp; fair trial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16 Right to an effective remedy, impunity</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20.3 International humanitarian law</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 Consider ratifying the Optional Protocol to the International Covenant on Economic, Social and Cultural Rights (Uruguay); Ratify the Optional Protocol to the International Covenant on Economic, Social and Cultural Rights (Djibouti) (France) (Ghana) (Montenegro) (Portugal);</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Uruguay</w:t>
            </w:r>
          </w:p>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Djibouti</w:t>
            </w:r>
          </w:p>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France</w:t>
            </w:r>
          </w:p>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Ghana</w:t>
            </w:r>
          </w:p>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Montenegro</w:t>
            </w:r>
          </w:p>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Portugal</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2.1 Acceptance of international norms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21 Economic, social &amp; cultural rights - general measures of implementation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 xml:space="preserve">102.3Encourage ratification of the Convention against Discrimination in Education (Iraq); Consider the recommendation of UNESCO to ratify the Convention against Discrimination in Education (Nicaragua); Ratify the Convention against Discrimination in Education (South Africa) (Uzbekistan) (Portugal) (Ghana) (Honduras); </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Iraq</w:t>
            </w:r>
          </w:p>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Nicaragua</w:t>
            </w:r>
          </w:p>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South Africa</w:t>
            </w:r>
          </w:p>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Uzbekistan</w:t>
            </w:r>
          </w:p>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Portugal</w:t>
            </w:r>
          </w:p>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Ghana</w:t>
            </w:r>
          </w:p>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Honduras</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2.1 Acceptance of international norms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25 Right to education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8 Equality &amp; non-discrimination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102.2Take steps to ratify the Optional Protocol to the Convention on the Rights of the Child on a communications procedure (Slovakia); Ratify the Optional Protocol to the Convention on the Rights of the Child on a communications procedure (Portugal) (Montenegro);</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Slovakia</w:t>
            </w:r>
          </w:p>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Portugal</w:t>
            </w:r>
          </w:p>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Montenegro</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2.1 Acceptance of international norms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30.1 Children: definition; general principles; protection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tc>
      </w:tr>
      <w:tr w:rsidR="004B30DE" w:rsidRPr="004B30DE" w:rsidTr="00E13606">
        <w:trPr>
          <w:cantSplit/>
        </w:trPr>
        <w:tc>
          <w:tcPr>
            <w:tcW w:w="452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105.1 Ratify the Optional Protocol to the Convention on the Rights of the Child (Ghana);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105</w:t>
            </w:r>
          </w:p>
        </w:tc>
        <w:tc>
          <w:tcPr>
            <w:tcW w:w="1240" w:type="dxa"/>
            <w:tcBorders>
              <w:bottom w:val="dotted" w:sz="4" w:space="0" w:color="auto"/>
            </w:tcBorders>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Ghana</w:t>
            </w:r>
          </w:p>
        </w:tc>
        <w:tc>
          <w:tcPr>
            <w:tcW w:w="140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Noted</w:t>
            </w:r>
          </w:p>
          <w:p w:rsidR="004B30DE" w:rsidRPr="004B30DE" w:rsidRDefault="004B30DE" w:rsidP="00E136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2.1 Acceptance of international norms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30.1 Children: definition; general principles; protection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tc>
      </w:tr>
      <w:tr w:rsidR="00E13606" w:rsidRPr="004B30DE" w:rsidTr="00B9434F">
        <w:trPr>
          <w:cantSplit/>
        </w:trPr>
        <w:tc>
          <w:tcPr>
            <w:tcW w:w="10860" w:type="dxa"/>
            <w:gridSpan w:val="4"/>
            <w:shd w:val="clear" w:color="auto" w:fill="DBE5F1"/>
            <w:hideMark/>
          </w:tcPr>
          <w:p w:rsidR="00E13606" w:rsidRPr="004B30DE" w:rsidRDefault="00E13606" w:rsidP="00E13606">
            <w:pPr>
              <w:suppressAutoHyphens w:val="0"/>
              <w:spacing w:before="40" w:after="40" w:line="240" w:lineRule="auto"/>
              <w:rPr>
                <w:b/>
                <w:i/>
                <w:color w:val="000000"/>
                <w:sz w:val="28"/>
                <w:szCs w:val="22"/>
                <w:lang w:eastAsia="en-GB"/>
              </w:rPr>
            </w:pPr>
            <w:r w:rsidRPr="004B30DE">
              <w:rPr>
                <w:b/>
                <w:i/>
                <w:color w:val="000000"/>
                <w:sz w:val="28"/>
                <w:szCs w:val="22"/>
                <w:lang w:eastAsia="en-GB"/>
              </w:rPr>
              <w:t xml:space="preserve">Right or area: 2.2. Reservations </w:t>
            </w:r>
          </w:p>
        </w:tc>
      </w:tr>
      <w:tr w:rsidR="004B30DE" w:rsidRPr="004B30DE" w:rsidTr="00E13606">
        <w:trPr>
          <w:cantSplit/>
        </w:trPr>
        <w:tc>
          <w:tcPr>
            <w:tcW w:w="452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105.2 Consider withdrawing its reservation to articles 76 and 77 of the International Convention on the Protection of the Rights of All Migrant Workers and Members of Their Families (Philippines);</w:t>
            </w:r>
          </w:p>
          <w:p w:rsidR="00E13606"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105</w:t>
            </w:r>
          </w:p>
          <w:p w:rsidR="00E13606" w:rsidRDefault="00E13606" w:rsidP="00E13606">
            <w:pPr>
              <w:suppressAutoHyphens w:val="0"/>
              <w:spacing w:before="40" w:after="40" w:line="240" w:lineRule="auto"/>
              <w:rPr>
                <w:color w:val="000000"/>
                <w:szCs w:val="22"/>
                <w:lang w:eastAsia="en-GB"/>
              </w:rPr>
            </w:pPr>
          </w:p>
          <w:p w:rsidR="00E13606" w:rsidRDefault="00E13606" w:rsidP="00E13606">
            <w:pPr>
              <w:suppressAutoHyphens w:val="0"/>
              <w:spacing w:before="40" w:after="40" w:line="240" w:lineRule="auto"/>
              <w:rPr>
                <w:color w:val="000000"/>
                <w:szCs w:val="22"/>
                <w:lang w:eastAsia="en-GB"/>
              </w:rPr>
            </w:pPr>
          </w:p>
          <w:p w:rsidR="004B30DE" w:rsidRPr="004B30DE" w:rsidRDefault="004B30DE" w:rsidP="00E13606">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Philippines</w:t>
            </w:r>
          </w:p>
        </w:tc>
        <w:tc>
          <w:tcPr>
            <w:tcW w:w="140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Noted</w:t>
            </w:r>
          </w:p>
          <w:p w:rsidR="004B30DE" w:rsidRPr="004B30DE" w:rsidRDefault="004B30DE" w:rsidP="00E136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2.2 Reservations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34 Migrants</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migrant workers</w:t>
            </w:r>
          </w:p>
        </w:tc>
      </w:tr>
      <w:tr w:rsidR="00E13606" w:rsidRPr="004B30DE" w:rsidTr="00222C51">
        <w:trPr>
          <w:cantSplit/>
        </w:trPr>
        <w:tc>
          <w:tcPr>
            <w:tcW w:w="10860" w:type="dxa"/>
            <w:gridSpan w:val="4"/>
            <w:shd w:val="clear" w:color="auto" w:fill="DBE5F1"/>
            <w:hideMark/>
          </w:tcPr>
          <w:p w:rsidR="00E13606" w:rsidRPr="004B30DE" w:rsidRDefault="00E13606" w:rsidP="00E13606">
            <w:pPr>
              <w:suppressAutoHyphens w:val="0"/>
              <w:spacing w:before="40" w:after="40" w:line="240" w:lineRule="auto"/>
              <w:rPr>
                <w:b/>
                <w:i/>
                <w:color w:val="000000"/>
                <w:sz w:val="28"/>
                <w:szCs w:val="22"/>
                <w:lang w:eastAsia="en-GB"/>
              </w:rPr>
            </w:pPr>
            <w:r w:rsidRPr="004B30DE">
              <w:rPr>
                <w:b/>
                <w:i/>
                <w:color w:val="000000"/>
                <w:sz w:val="28"/>
                <w:szCs w:val="22"/>
                <w:lang w:eastAsia="en-GB"/>
              </w:rPr>
              <w:lastRenderedPageBreak/>
              <w:t>Right or area: 5.1. Constitutional &amp; legislative framework</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102.29Continue further improvement of the protection and promotion of human rights in the country (Azerbaijan);</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Azerbaijan</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102.41 Encourage the adoption and implementation of legislation to combat all forms of discrimination, in compliance with international human rights standards and in line with Paraguay’s commitments (Guatemala);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Guatemala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8 Equality &amp; non-discrimination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102.57Review all type of provisions that could lead to the discrimination of lesbian, gay, bisexual, transgender and intersex persons, as well as review labour provisions which may affect domestic workers (Colombia);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Colombia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8 Equality &amp; non-discrimination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Lesbian, gay, bisexual and transgender persons (LGBT)</w:t>
            </w:r>
            <w:r w:rsidR="00E13606" w:rsidRPr="00E13606">
              <w:rPr>
                <w:color w:val="000000"/>
                <w:sz w:val="16"/>
                <w:szCs w:val="22"/>
                <w:lang w:eastAsia="en-GB"/>
              </w:rPr>
              <w:t xml:space="preserve"> </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102.36Accord priority to passing draft anti-discrimination legislation, tabled in Congress in November 2015, and reviews existing laws to ensure consistency with the draft legislation’s objectives (Australia);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Australia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8 Equality &amp; non-discrimination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9 Racial discrimination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102.37Ensure the adoption and implementation of an anti-discrimination law, cohering to international human rights standards (Greece);</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Greece</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8 Equality &amp; non-discrimination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9 Racial discrimination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102.39Foster the presentation of a new bill against all forms of discrimination (Cuba);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Cuba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8 Equality &amp; non-discrimination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9 Racial discrimination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102.40Adopt and implement comprehensive anti-discrimination legislation in line with international human rights standards (Slovenia);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Slovenia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8 Equality &amp; non-discrimination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9 Racial discrimination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102.42Present to the Parliament and support the approval, as soon as possible, of a new comprehensive draft bill against racism, racial discrimination, xenophobia and all related forms of intolerance (Brazil);</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Brazil</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8 Equality &amp; non-discrimination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9 Racial discrimination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minorities/ racial, ethnic, linguistic, religious or descent-based groups</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lastRenderedPageBreak/>
              <w:t>102.45 Consider taking up an anti-discrimination bill in dialogue with State and non-State actors, which would guarantee basic safeguards of non-discrimination, prevention and punishment of all forms of discrimination against all human beings, in line with the main standards of the international human rights instruments to which Paraguay is a party (Uruguay);</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Uruguay</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8 Equality &amp; non-discrimination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9 Racial discrimination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 xml:space="preserve">102.75 Promote legislation eradicating violence against women and against discrimination based on religious beliefs (Israel); </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Israel</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8 Equality &amp; non-discrimination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14.2 Freedom of thought, conscience and religion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29.2 Violence against women, trafficking and exploitation of prostitution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29.1 Discrimination against women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102.43Adopt the necessary legislative and policy measures to combat any form of discrimination, including by guaranteeing access to justice and recognizing the right to due reparation for victims (Honduras);</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Honduras</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8 Equality &amp; non-discrimination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16 Right to an effective remedy, impunity</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102.38Move towards the adoption of a comprehensive law against all forms of discrimination, including discrimination on the basis of sexual orientation and gender identity, that punishes and prohibits all forms of discrimination in public and private settings (Chile);</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Chile</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8 Equality &amp; non-discrimination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17 Rights related to name, identity, nationality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Lesbian, gay, bisexual and transgender persons (LGBT)</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102.52 Adopt a law prohibiting all forms of discrimination, including discrimination based on sexual orientation and gender identity (South Africa);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South Africa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8 Equality &amp; non-discrimination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17 Rights related to name, identity, nationality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Lesbian, gay, bisexual and transgender persons (LGBT)</w:t>
            </w:r>
            <w:r w:rsidR="00E13606" w:rsidRPr="00E13606">
              <w:rPr>
                <w:color w:val="000000"/>
                <w:sz w:val="16"/>
                <w:szCs w:val="22"/>
                <w:lang w:eastAsia="en-GB"/>
              </w:rPr>
              <w:t xml:space="preserve"> </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102.53Adopt a law against all forms of discrimination, including discrimination based on sexual orientation and gender identity (Sweden);</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Sweden</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8 Equality &amp; non-discrimination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17 Rights related to name, identity, nationality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Lesbian, gay, bisexual and transgender persons (LGBT)</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102.54 Enact legislation to prohibit discrimination, including based on sexual orientation and gender identity (Canada);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Canada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8 Equality &amp; non-discrimination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17 Rights related to name, identity, nationality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Lesbian, gay, bisexual and transgender persons (LGBT)</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102.55 Adopt a law to fight against discrimination, to prevent and punish discrimination in all its forms including discrimination on sexual orientation and gender identity (Argentina);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Argentina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8 Equality &amp; non-discrimination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17 Rights related to name, identity, nationality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Lesbian, gay, bisexual and transgender persons (LGBT)</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lastRenderedPageBreak/>
              <w:t>102.56Pass legislation prohibiting discrimination, including comprehensive prohibitions against discrimination on the grounds of sexual orientation and gender identity (United Kingdom of Great Britain and Northern Ireland);</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United Kingdom of Great Britain and Northern Ireland</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8 Equality &amp; non-discrimination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17 Rights related to name, identity, nationality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Lesbian, gay, bisexual and transgender persons (LGBT)</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102.51 Approve a comprehensive law for the promotion of gender equality which would include, among other issues, awareness on issues such as gender violence, and the freedom of sexual orientation (Spain);</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Spain</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8 Equality &amp; non-discrimination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29.2 Violence against women, trafficking and exploitation of prostitution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29.1 Discrimination against women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Lesbian, gay, bisexual and transgender persons (LGBT)</w:t>
            </w:r>
            <w:r w:rsidR="00E13606" w:rsidRPr="00E13606">
              <w:rPr>
                <w:color w:val="000000"/>
                <w:sz w:val="16"/>
                <w:szCs w:val="22"/>
                <w:lang w:eastAsia="en-GB"/>
              </w:rPr>
              <w:t xml:space="preserve"> </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102.44 Adopt a law prohibiting all forms of discrimination against indigenous communities and guarantee access to comprehensive quality education for Guarani speakers (Islamic Republic of Iran);</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Iran (Islamic Republic of)</w:t>
            </w:r>
            <w:r w:rsidR="00E13606" w:rsidRPr="004B30DE">
              <w:rPr>
                <w:color w:val="000000"/>
                <w:szCs w:val="22"/>
                <w:lang w:eastAsia="en-GB"/>
              </w:rPr>
              <w:t xml:space="preserve"> </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8 Equality &amp; non-discrimination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33 Indigenous peoples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25 Right to education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indigenous</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105.4 Repeal legislation criminalizing women and girls for having an abortion, as well as healthcare providers performing such services, and take measures to allow legal and safe abortions at least in cases of rape or incest, in cases where the life or health of the mother is at risk, or where the foetus is diagnosed with grave health deficiencies (Austria);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105</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Austria</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Noted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12.1 Right to life</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29.2 Violence against women, trafficking and exploitation of prostitution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24 Right to health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girls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102.9 Review its criminal legislation in order to incorporate a definition of torture in accordance with the Convention against Torture and Other Cruel, Inhuman or Degrading Treatment or Punishment (Honduras);</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Honduras</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12.5 Prohibition of torture and cruel, inhuman or degrading treatment</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102.124 Enhance laws that encourage freedom of expression (Lebanon);</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Lebanon</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14.3 Freedom of opinion and expression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102.6Pass legislation implementing the Rome Statute of the International Criminal Court into domestic law (Djibouti);</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Djibouti</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15.1 Administration of justice &amp; fair trial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16 Right to an effective remedy, impunity</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20.3 International humanitarian law</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102.7Encourage the adoption in the short term of a bill on the implementation of the Rome Statute (Guatemala);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Guatemala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15.1 Administration of justice &amp; fair trial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16 Right to an effective remedy, impunity</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20.3 International humanitarian law</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lastRenderedPageBreak/>
              <w:t>102.8 Deepen its commitment with the International Criminal Court through the adaptation of its national legislation to the Rome Statute (Peru);</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Peru</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15.1 Administration of justice &amp; fair trial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16 Right to an effective remedy, impunity</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20.3 International humanitarian law</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102.183Implement legislation that codifies the protection guaranteed in the 1954 Convention relating to the Status of Stateless Persons in national legislation (Portugal);</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Portugal</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17 Rights related to name, identity, nationality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non-citizens</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 xml:space="preserve">102.13 Improve the domestic legislation regarding working conditions, especially for women and young people (Holy See); </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Holy See</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23.2 Right to just and favourable conditions of work</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102.156 Address deficiencies of the legal and policy system regarding the issue of pregnant children for better protecting young girls, as some of them had been forced to continue high-risk pregnancies with long-lasting impact on their physical and mental health (Germany);</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Germany</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24 Right to health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girls</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102.84 Consider adopting new specific legislation to strengthen measures aimed at prosecuting offenders and increasing support to victims of sexual violence and abuse and promote awareness raising-campaigns and educational programs, notably in schools (Italy);</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Italy</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25 Right to education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6 Human rights education, trainings</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102.70 Pass legislation to prevent and criminalize all forms of violence against women, and provide law enforcement with training and education to ensure its effective implementation (Canada);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Canada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25 Right to education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29.2 Violence against women, trafficking and exploitation of prostitution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6 Human rights education, trainings</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102.67 Prevent all forms of violence against women and girls, particularly sexual abuse and domestic violence, including by adopting a law to prevent, punish and eradicate violence against women (Austria);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Austria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29.2 Violence against women, trafficking and exploitation of prostitution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girls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102.68 Ensure that legislation to prevent and eradicate violence against women is passed (Belgium);</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Belgium</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29.2 Violence against women, trafficking and exploitation of prostitution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102.69 Ensure the adoption of a comprehensive law on violence against women (Plurinational State of Bolivia);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Bolivia (Plurinational State of)</w:t>
            </w:r>
            <w:r w:rsidR="00E13606" w:rsidRPr="004B30DE">
              <w:rPr>
                <w:color w:val="000000"/>
                <w:szCs w:val="22"/>
                <w:lang w:eastAsia="en-GB"/>
              </w:rPr>
              <w:t xml:space="preserve"> </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29.2 Violence against women, trafficking and exploitation of prostitution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lastRenderedPageBreak/>
              <w:t>102.72 Promote the approval of the comprehensive law on violence against women (Cuba);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Cuba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29.2 Violence against women, trafficking and exploitation of prostitution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102.79 Strengthen the provisions for the protection of women, notably through the adoption of the draft law aiming at preventing violence against women (Morocco);</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Morocco</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29.2 Violence against women, trafficking and exploitation of prostitution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102.86Consider adopting a law to prevent, punish and eradicate the violence against women (The former Yugoslav Republic of Macedonia);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The former Yugoslav Republic of Macedonia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29.2 Violence against women, trafficking and exploitation of prostitution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105.3 Reform its punitive anti-abortion laws (Australia);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105</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Australia</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Noted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29.2 Violence against women, trafficking and exploitation of prostitution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24 Right to health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105.5 Repeal legislation criminalizing abortion and ensure access to legal and safe abortion for victims of rape and incest, in cases where the life or health of a woman is at risk or when the foetus is not viable (Slovenia);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105</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Slovenia</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Noted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29.2 Violence against women, trafficking and exploitation of prostitution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24 Right to health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105.6 Establish and effectively apply the legal provisions authorizing abortion, in cases when pregnancies are due to rape or incest, or when it is established that the foetus is not viable, or when the life or the health of the mothers is at risk (Switzerland).</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105</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Switzerland</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Noted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29.2 Violence against women, trafficking and exploitation of prostitution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24 Right to health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12.1 Right to life</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102.73 Strengthen and accelerate legislative and educational actions to prevent violence against women and girls, especially domestic violence (Djibouti);</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Djibouti</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29.2 Violence against women, trafficking and exploitation of prostitution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25 Right to education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girls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 xml:space="preserve">102.77 Review existing legislation and programs to prevent and eradicate violence and sexual exploitation against children and adolescents, to ensure they meet international best practices (Italy); </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Italy</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29.2 Violence against women, trafficking and exploitation of prostitution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30.3 Children: protection against exploitation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102.10Continue working on harmonizing its national policies and laws related to children in line with the Convention on the Rights of the Child and the Protocols thereto to which it is a party (Nicaragua);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Nicaragua</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30.1 Children: definition; general principles; protection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lastRenderedPageBreak/>
              <w:t>102.11 Promote laws on the rights of children and adolescents especially in the area of health (Egypt);</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Egypt</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30.1 Children: definition; general principles; protection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24 Right to health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102.46Introduce a law explicitly prohibiting corporal punishment of children in all settings (Poland);</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Poland</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30.2 Children: family environment and alternative care</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102.47 Adopt legislation clearly prohibiting all corporal punishment of children in all settings (Islamic Republic of Iran);</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Iran (Islamic Republic of)</w:t>
            </w:r>
            <w:r w:rsidR="00E13606" w:rsidRPr="004B30DE">
              <w:rPr>
                <w:color w:val="000000"/>
                <w:szCs w:val="22"/>
                <w:lang w:eastAsia="en-GB"/>
              </w:rPr>
              <w:t xml:space="preserve"> </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30.2 Children: family environment and alternative care</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102.95 Raise the minimum age for domestic work to 18 years of age, and strongly reconsider increasing the minimum wage in this sector (Haiti);</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Haiti</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30.3 Children: protection against exploitation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23.2 Right to just and favourable conditions of work</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102.91 Incorporate child sex tourism explicitly as a criminal offence in order to bring national legislation in conformity with the Optional Protocol to the Convention on the Rights of the Child on the sale of children, child prostitution and child pornography (Belgium);</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Belgium</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30.3 Children: protection against exploitation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30.1 Children: definition; general principles; protection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xml:space="preserve"> Institutions &amp; policies</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102.93 Move towards the adoption of a law that prohibits the work of children below the age of 14, as well as the worst forms of child labour and domestic child labour (Chile);</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Chile</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30.3 Children: protection against exploitation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30.2 Children: family environment and alternative care</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102.181Develop a comprehensive and forgery-proof land registry to enable indigenous communities to hold legal titles to their ancestral land, as previously recommended (Germany);</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Germany</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33 Indigenous peoples</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indigenous</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102.175Pass legislation that recognizes the rights of indigenous communities to express their opinion and to consultations (Lebanon);</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Lebanon</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33 Indigenous peoples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14.3 Freedom of opinion and expression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indigenous</w:t>
            </w:r>
          </w:p>
        </w:tc>
      </w:tr>
      <w:tr w:rsidR="004B30DE" w:rsidRPr="004B30DE" w:rsidTr="00E13606">
        <w:trPr>
          <w:cantSplit/>
        </w:trPr>
        <w:tc>
          <w:tcPr>
            <w:tcW w:w="452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102.128 Adopt legal and policy measures for the protection of human rights defenders (Honduras);</w:t>
            </w:r>
          </w:p>
          <w:p w:rsidR="00E13606"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p w:rsidR="00E13606" w:rsidRDefault="00E13606" w:rsidP="00E13606">
            <w:pPr>
              <w:suppressAutoHyphens w:val="0"/>
              <w:spacing w:before="40" w:after="40" w:line="240" w:lineRule="auto"/>
              <w:rPr>
                <w:color w:val="000000"/>
                <w:szCs w:val="22"/>
                <w:lang w:eastAsia="en-GB"/>
              </w:rPr>
            </w:pPr>
          </w:p>
          <w:p w:rsidR="00E13606" w:rsidRDefault="00E13606" w:rsidP="00E13606">
            <w:pPr>
              <w:suppressAutoHyphens w:val="0"/>
              <w:spacing w:before="40" w:after="40" w:line="240" w:lineRule="auto"/>
              <w:rPr>
                <w:color w:val="000000"/>
                <w:szCs w:val="22"/>
                <w:lang w:eastAsia="en-GB"/>
              </w:rPr>
            </w:pPr>
          </w:p>
          <w:p w:rsidR="00E13606" w:rsidRDefault="00E13606" w:rsidP="00E13606">
            <w:pPr>
              <w:suppressAutoHyphens w:val="0"/>
              <w:spacing w:before="40" w:after="40" w:line="240" w:lineRule="auto"/>
              <w:rPr>
                <w:color w:val="000000"/>
                <w:szCs w:val="22"/>
                <w:lang w:eastAsia="en-GB"/>
              </w:rPr>
            </w:pPr>
          </w:p>
          <w:p w:rsidR="00E13606" w:rsidRDefault="00E13606" w:rsidP="00E13606">
            <w:pPr>
              <w:suppressAutoHyphens w:val="0"/>
              <w:spacing w:before="40" w:after="40" w:line="240" w:lineRule="auto"/>
              <w:rPr>
                <w:color w:val="000000"/>
                <w:szCs w:val="22"/>
                <w:lang w:eastAsia="en-GB"/>
              </w:rPr>
            </w:pPr>
          </w:p>
          <w:p w:rsidR="004B30DE" w:rsidRPr="004B30DE" w:rsidRDefault="004B30DE" w:rsidP="00E13606">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Honduras</w:t>
            </w:r>
          </w:p>
        </w:tc>
        <w:tc>
          <w:tcPr>
            <w:tcW w:w="140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36 Human rights defenders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human rights defenders</w:t>
            </w:r>
          </w:p>
        </w:tc>
      </w:tr>
      <w:tr w:rsidR="00E13606" w:rsidRPr="004B30DE" w:rsidTr="0016344A">
        <w:trPr>
          <w:cantSplit/>
        </w:trPr>
        <w:tc>
          <w:tcPr>
            <w:tcW w:w="10860" w:type="dxa"/>
            <w:gridSpan w:val="4"/>
            <w:shd w:val="clear" w:color="auto" w:fill="DBE5F1"/>
            <w:hideMark/>
          </w:tcPr>
          <w:p w:rsidR="00E13606" w:rsidRPr="004B30DE" w:rsidRDefault="00E13606" w:rsidP="00E13606">
            <w:pPr>
              <w:suppressAutoHyphens w:val="0"/>
              <w:spacing w:before="40" w:after="40" w:line="240" w:lineRule="auto"/>
              <w:rPr>
                <w:b/>
                <w:i/>
                <w:color w:val="000000"/>
                <w:sz w:val="28"/>
                <w:szCs w:val="22"/>
                <w:lang w:eastAsia="en-GB"/>
              </w:rPr>
            </w:pPr>
            <w:r w:rsidRPr="004B30DE">
              <w:rPr>
                <w:b/>
                <w:i/>
                <w:color w:val="000000"/>
                <w:sz w:val="28"/>
                <w:szCs w:val="22"/>
                <w:lang w:eastAsia="en-GB"/>
              </w:rPr>
              <w:lastRenderedPageBreak/>
              <w:t>Right or area: 5.2. Institutions &amp; policies</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102.15  Take all necessary measures to ensure the full realization of the mandate of the Ombudsman’s Office(France);</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France</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102.16Strengthen the capacities of the Ombudsman’s Office while making it accessible to the citizens (Haiti);</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Haiti</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102.18 Take all necessary measures in order to strengthen the role and operation of the Ombudsman’s Office (Namibia);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Namibia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 xml:space="preserve">102.19Speed up the process to appoint a new Ombudsman (Israel); </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Israel</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 xml:space="preserve">102.20 Appoint a new Ombudsman without further delay, after the mandate of the present incumbent expired in 2008, while ensuring that the institution complies fully with the Paris Principles (Germany); </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Germany</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 xml:space="preserve">102.21Finalize at its earliest the process of appointment of the Ombudsman and ensure that the institution fully complies with the Paris Principles (Kazakhstan); </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Kazakhstan</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102.22Appoint an Ombudsman and ensure that the institution complies fully with the Paris Principles (Portugal) (South Africa);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Portugal</w:t>
            </w:r>
          </w:p>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South Africa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102.23Complete as soon as possible the necessary internal process to appoint the new Ombudsman (Spain);</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Spain</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102.24Continue the selection process for a new Ombudsman, with a view to its appointment at the earliest possible, in line with the constitutional requirements and the Paris Principles (Uruguay);</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Uruguay</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 xml:space="preserve">102.28 Redouble its efforts in formulating the National Human Rights Action Plan (Indonesia); </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Indonesia</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lastRenderedPageBreak/>
              <w:t>102.12 Implement the National System for Comprehensive Protection and Advancement of Children and Adolescents, with attention to human trafficking and sexual and reproductive health. Pass legislation to protect the rights of unregistered children and remove obstacles to child registration (Canada);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Canada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12.7 Prohibition of slavery, trafficking</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24 Right to health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30.1 Children: definition; general principles; protection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17 Rights related to name, identity, nationality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102.122Continue efforts for the promotion of truth, justice and reparation and guaranties of non-repetition related to crimes of the past (Armenia);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Armenia</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6 Human rights education, trainings</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102.14Strengthen its efforts in establishing the National Human Rights Institution, in line with the Paris Principles and with full participation of the civil society (Indonesia); Expedite staffing of the Ombudsman office and strengthen it by allocating the necessary budget (Ethiopia);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Indonesia</w:t>
            </w:r>
          </w:p>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Ethiopia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7.1 Context, statistics, budget, dissemination, civil society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102.17Allocate sufficient financial and human resources to national human rights institutions (Kyrgyzstan);</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Kyrgyzstan</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7.1 Context, statistics, budget, dissemination, civil society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 xml:space="preserve">102.33 Further develop policies to ensure full enjoyment of rights and equality to lesbian, gay, bisexual, transgender and intersex persons (Israel); </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Israel</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8 Equality &amp; non-discrimination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Lesbian, gay, bisexual and transgender persons (LGBT)</w:t>
            </w:r>
            <w:r w:rsidR="00E13606" w:rsidRPr="00E13606">
              <w:rPr>
                <w:color w:val="000000"/>
                <w:sz w:val="16"/>
                <w:szCs w:val="22"/>
                <w:lang w:eastAsia="en-GB"/>
              </w:rPr>
              <w:t xml:space="preserve"> </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102.31 Implement public policies permitting gender equality in the political and economic life of the country (Chile);</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Chile</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8 Equality &amp; non-discrimination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29.1 Discrimination against women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102.50 Continue to design and implement policies that incorporate gender perspectives into public policies and promote the empowerment and advancement of women living in rural areas (Singapore);</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Singapore</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10 Discrimination against women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29.1 Discrimination against women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persons living in rural areas</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102.99 Adopt the National Plan to Prevent, Combat and Care for the victims of trafficking (Greece);</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Greece</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12.7 Prohibition of slavery, trafficking</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102.139 Increase investment in social welfare programs (Haiti);</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Haiti</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22.1 Right to an adequate standard of living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22.4 Right to social security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lastRenderedPageBreak/>
              <w:t>102.140Take further steps to strengthen its social protection programs, in favour of the most vulnerable sectors of the population (Bolivarian Republic of Venezuela);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Venezuela (Bolivarian Republic of)</w:t>
            </w:r>
            <w:r w:rsidR="00E13606" w:rsidRPr="004B30DE">
              <w:rPr>
                <w:color w:val="000000"/>
                <w:szCs w:val="22"/>
                <w:lang w:eastAsia="en-GB"/>
              </w:rPr>
              <w:t xml:space="preserve"> </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22.1 Right to an adequate standard of living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22.4 Right to social security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102.148Continue to implement National Health Policy 2015 (Pakistan);</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Pakistan</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24 Right to health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102.157 Undertake measures to prevent high incidences of early pregnancy, including comprehensive sexuality education in schools and access to services in support of sexual health and reproductive rights (United Kingdom of Great Britain and Northern Ireland);</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United Kingdom of Great Britain and Northern Ireland</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24 Right to health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25 Right to education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girls</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102.150 Continue the work on policies for the universal access to health, including the Health System for Indigenous Peoples (Dominican Republic);</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Dominican Republic</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24 Right to health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33 Indigenous peoples</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indigenous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102.85 Adopt a national action plan to combat gender-based and sexual violence, which includes raising general awareness through education and training, developing official and credible statistics and ensuring access to justice for victims (Sweden);</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Sweden</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25 Right to education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16 Right to an effective remedy, impunity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102.97Adopt a comprehensive care policy to protect children living on the streets (Mexico);</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Mexico</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30.1 Children: definition; general principles; protection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102.98Pursue measures for the protection of children, in particular children living in the streets and domestic worker children (Algeria);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Algeria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30.1 Children: definition; general principles; protection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102.141 Support the implementation of domestic measures to ensure the protection of socially vulnerable groups of the population, including children (Tajikistan);</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Tajikistan</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30.1 Children: definition; general principles; protection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102.90Consider specific measures for the protection of the rights of children and adolescents, notably through the objectives defined within the national strategy for the prevention and elimination of child labour (Angola);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Angola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30.3 Children: protection against exploitation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30.1 Children: definition; general principles; protection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lastRenderedPageBreak/>
              <w:t>102.167Create an independent mechanism to protect persons with disabilities (Egypt);</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Egypt</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31 Persons with disabilities</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persons with disabilities</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102.169 Establish an independent mechanism for the monitoring of the situation of persons with disabilities (Turkey);</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Turkey</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31 Persons with disabilities</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persons with disabilities</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 xml:space="preserve">102.25Expedite a process related to the establishment of the national secretariat for indigenous peoples (Georgia); </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Georgia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33 Indigenous peoples</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indigenous</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102.27Conclude the process to create the National Secretariat for Indigenous Peoples (Peru);</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Peru</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33 Indigenous peoples</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indigenous</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 xml:space="preserve">102.172Formulate a comprehensive policy protecting the rights of indigenous peoples (India); </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India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33 Indigenous peoples</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indigenous</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102.176 Step up efforts in formulating protocols to implement the indigenous peoples’ right to free, prior and informed consent (Philippines);</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Philippines</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33 Indigenous peoples</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indigenous</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102.177 Put in place a legal mechanism that enables indigenous communities from protecting and claiming their lands (Lebanon);</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Lebanon</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33 Indigenous peoples</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indigenous</w:t>
            </w:r>
          </w:p>
        </w:tc>
      </w:tr>
      <w:tr w:rsidR="004B30DE" w:rsidRPr="004B30DE" w:rsidTr="00E13606">
        <w:trPr>
          <w:cantSplit/>
        </w:trPr>
        <w:tc>
          <w:tcPr>
            <w:tcW w:w="452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 xml:space="preserve">102.26 Strengthen the National Institute for Indigenous Affairs (El Instituto Paraguayo del Indígena, INDI) at the legislative, structural and functional levels (Haiti); </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tcBorders>
              <w:bottom w:val="dotted" w:sz="4" w:space="0" w:color="auto"/>
            </w:tcBorders>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Haiti</w:t>
            </w:r>
          </w:p>
        </w:tc>
        <w:tc>
          <w:tcPr>
            <w:tcW w:w="1400" w:type="dxa"/>
            <w:tcBorders>
              <w:bottom w:val="dotted" w:sz="4" w:space="0" w:color="auto"/>
            </w:tcBorders>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33 Indigenous peoples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indigenous</w:t>
            </w:r>
          </w:p>
        </w:tc>
      </w:tr>
      <w:tr w:rsidR="00E13606" w:rsidRPr="004B30DE" w:rsidTr="006D5F23">
        <w:trPr>
          <w:cantSplit/>
        </w:trPr>
        <w:tc>
          <w:tcPr>
            <w:tcW w:w="10860" w:type="dxa"/>
            <w:gridSpan w:val="4"/>
            <w:shd w:val="clear" w:color="auto" w:fill="DBE5F1"/>
            <w:hideMark/>
          </w:tcPr>
          <w:p w:rsidR="00E13606" w:rsidRPr="004B30DE" w:rsidRDefault="00E13606" w:rsidP="00E13606">
            <w:pPr>
              <w:suppressAutoHyphens w:val="0"/>
              <w:spacing w:before="40" w:after="40" w:line="240" w:lineRule="auto"/>
              <w:rPr>
                <w:b/>
                <w:i/>
                <w:color w:val="000000"/>
                <w:sz w:val="28"/>
                <w:szCs w:val="22"/>
                <w:lang w:eastAsia="en-GB"/>
              </w:rPr>
            </w:pPr>
            <w:r w:rsidRPr="004B30DE">
              <w:rPr>
                <w:b/>
                <w:i/>
                <w:color w:val="000000"/>
                <w:sz w:val="28"/>
                <w:szCs w:val="22"/>
                <w:lang w:eastAsia="en-GB"/>
              </w:rPr>
              <w:t>Right or area: 5.3. Political framework &amp; good governance</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102.113 Double efforts in combatting corruption through improving the capacity of the National Secretariat to Combat Corruption (Malaysia);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Malaysia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5.3 Political framework &amp; good governance</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lastRenderedPageBreak/>
              <w:t xml:space="preserve">102.114 Step up efforts to eliminate corruption by police officers and prosecutors, and to adopt specific legal provisions establishing a judicial procedure for ensuring investigation of the cases related to enforced disappearance and arbitrary detention, as well as to punish perpetrators and provide assistance and recovery for victims (Republic of Korea); </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tcBorders>
              <w:bottom w:val="dotted" w:sz="4" w:space="0" w:color="auto"/>
            </w:tcBorders>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Republic of Korea</w:t>
            </w:r>
          </w:p>
        </w:tc>
        <w:tc>
          <w:tcPr>
            <w:tcW w:w="1400" w:type="dxa"/>
            <w:tcBorders>
              <w:bottom w:val="dotted" w:sz="4" w:space="0" w:color="auto"/>
            </w:tcBorders>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5.3 Political framework &amp; good governance</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13.2 Enforced disappearances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12.6 Conditions of detention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13.3 Arbitrary arrest and detention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16 Right to an effective remedy, impunity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persons deprived of their liberty</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disappeared persons</w:t>
            </w:r>
          </w:p>
        </w:tc>
      </w:tr>
      <w:tr w:rsidR="00E13606" w:rsidRPr="004B30DE" w:rsidTr="00CA2493">
        <w:trPr>
          <w:cantSplit/>
        </w:trPr>
        <w:tc>
          <w:tcPr>
            <w:tcW w:w="10860" w:type="dxa"/>
            <w:gridSpan w:val="4"/>
            <w:shd w:val="clear" w:color="auto" w:fill="DBE5F1"/>
            <w:hideMark/>
          </w:tcPr>
          <w:p w:rsidR="00E13606" w:rsidRPr="004B30DE" w:rsidRDefault="00E13606" w:rsidP="00E13606">
            <w:pPr>
              <w:suppressAutoHyphens w:val="0"/>
              <w:spacing w:before="40" w:after="40" w:line="240" w:lineRule="auto"/>
              <w:rPr>
                <w:b/>
                <w:i/>
                <w:color w:val="000000"/>
                <w:sz w:val="28"/>
                <w:szCs w:val="22"/>
                <w:lang w:eastAsia="en-GB"/>
              </w:rPr>
            </w:pPr>
            <w:r w:rsidRPr="004B30DE">
              <w:rPr>
                <w:b/>
                <w:i/>
                <w:color w:val="000000"/>
                <w:sz w:val="28"/>
                <w:szCs w:val="22"/>
                <w:lang w:eastAsia="en-GB"/>
              </w:rPr>
              <w:t>Right or area: 6. Human rights education and training</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102.30 While recognizing the adoption of the National Human Rights Action Plan, and within the context of its implementation, implement awareness-raising campaigns and promote respect of human rights (Spain);</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Spain</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6 Human rights education, trainings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102.158Consider introducing civic and human rights education in primary and secondary school curricula (Ethiopia);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tcBorders>
              <w:bottom w:val="dotted" w:sz="4" w:space="0" w:color="auto"/>
            </w:tcBorders>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Ethiopia</w:t>
            </w:r>
          </w:p>
        </w:tc>
        <w:tc>
          <w:tcPr>
            <w:tcW w:w="1400" w:type="dxa"/>
            <w:tcBorders>
              <w:bottom w:val="dotted" w:sz="4" w:space="0" w:color="auto"/>
            </w:tcBorders>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6 Human rights education, trainings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25 Right to education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tc>
      </w:tr>
      <w:tr w:rsidR="00E13606" w:rsidRPr="004B30DE" w:rsidTr="00975C4F">
        <w:trPr>
          <w:cantSplit/>
        </w:trPr>
        <w:tc>
          <w:tcPr>
            <w:tcW w:w="10860" w:type="dxa"/>
            <w:gridSpan w:val="4"/>
            <w:shd w:val="clear" w:color="auto" w:fill="DBE5F1"/>
            <w:hideMark/>
          </w:tcPr>
          <w:p w:rsidR="00E13606" w:rsidRPr="004B30DE" w:rsidRDefault="00E13606" w:rsidP="00E13606">
            <w:pPr>
              <w:suppressAutoHyphens w:val="0"/>
              <w:spacing w:before="40" w:after="40" w:line="240" w:lineRule="auto"/>
              <w:rPr>
                <w:b/>
                <w:i/>
                <w:color w:val="000000"/>
                <w:sz w:val="28"/>
                <w:szCs w:val="22"/>
                <w:lang w:eastAsia="en-GB"/>
              </w:rPr>
            </w:pPr>
            <w:r w:rsidRPr="004B30DE">
              <w:rPr>
                <w:b/>
                <w:i/>
                <w:color w:val="000000"/>
                <w:sz w:val="28"/>
                <w:szCs w:val="22"/>
                <w:lang w:eastAsia="en-GB"/>
              </w:rPr>
              <w:t>Right or area: 7.1. Context, statistics, budget, cooperation with civil society</w:t>
            </w:r>
          </w:p>
        </w:tc>
      </w:tr>
      <w:tr w:rsidR="004B30DE" w:rsidRPr="004B30DE" w:rsidTr="00E13606">
        <w:trPr>
          <w:cantSplit/>
        </w:trPr>
        <w:tc>
          <w:tcPr>
            <w:tcW w:w="452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102.66 Increase resources to address gender-based violence (Australia);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tcBorders>
              <w:bottom w:val="dotted" w:sz="4" w:space="0" w:color="auto"/>
            </w:tcBorders>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Australia</w:t>
            </w:r>
          </w:p>
        </w:tc>
        <w:tc>
          <w:tcPr>
            <w:tcW w:w="1400" w:type="dxa"/>
            <w:tcBorders>
              <w:bottom w:val="dotted" w:sz="4" w:space="0" w:color="auto"/>
            </w:tcBorders>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7.1 Context, statistics, budget, dissemination, civil society</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29.2 Violence against women, trafficking and exploitation of prostitution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E13606" w:rsidRPr="004B30DE" w:rsidTr="00E112DD">
        <w:trPr>
          <w:cantSplit/>
        </w:trPr>
        <w:tc>
          <w:tcPr>
            <w:tcW w:w="10860" w:type="dxa"/>
            <w:gridSpan w:val="4"/>
            <w:shd w:val="clear" w:color="auto" w:fill="DBE5F1"/>
            <w:hideMark/>
          </w:tcPr>
          <w:p w:rsidR="00E13606" w:rsidRPr="004B30DE" w:rsidRDefault="00E13606" w:rsidP="00E13606">
            <w:pPr>
              <w:suppressAutoHyphens w:val="0"/>
              <w:spacing w:before="40" w:after="40" w:line="240" w:lineRule="auto"/>
              <w:rPr>
                <w:b/>
                <w:i/>
                <w:color w:val="000000"/>
                <w:sz w:val="28"/>
                <w:szCs w:val="22"/>
                <w:lang w:eastAsia="en-GB"/>
              </w:rPr>
            </w:pPr>
            <w:r w:rsidRPr="004B30DE">
              <w:rPr>
                <w:b/>
                <w:i/>
                <w:color w:val="000000"/>
                <w:sz w:val="28"/>
                <w:szCs w:val="22"/>
                <w:lang w:eastAsia="en-GB"/>
              </w:rPr>
              <w:t xml:space="preserve">Right or area: 8. Non-discrimination </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102.82 Prevent discrimination and violence against vulnerable and marginalized groups (Panama);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Panama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8 Equality &amp; non-discrimination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102.71 Implement legislation against violence and the discrimination against women in a comprehensive way and with a gender perspective (Costa Rica);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Costa Rica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8 Equality &amp; non-discrimination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10 Discrimination against women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29.1 Discrimination against women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102.123 Abolish discrimination based on religion or beliefs (Lebanon);</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Lebanon</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8 Equality &amp; non-discrimination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14.2 Freedom of thought, conscience and religion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 xml:space="preserve">102.58 Strengthen the fight against all forms of discrimination including discrimination based on sexual orientation or gender identity (France); </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France</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8 Equality &amp; non-discrimination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17 Rights related to name, identity, nationality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Lesbian, gay, bisexual and transgender persons (LGBT)</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lastRenderedPageBreak/>
              <w:t>102.155 Continue the promotion of sexual and reproductive rights of women and eliminate discriminatory practices, in conformity with the provisions of the Convention on the Elimination of All Forms of Discrimination against Women (Mexico);</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Mexico</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8 Equality &amp; non-discrimination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24 Right to health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29.1 Discrimination against women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102.48 Continue to promote women empowerment (Pakistan);</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Pakistan</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8 Equality &amp; non-discrimination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29.1 Discrimination against women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4B30DE" w:rsidRPr="004B30DE" w:rsidTr="00E13606">
        <w:trPr>
          <w:cantSplit/>
        </w:trPr>
        <w:tc>
          <w:tcPr>
            <w:tcW w:w="452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102.49 Eliminate all forms of inequality between men and women (Egypt);</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tcBorders>
              <w:bottom w:val="dotted" w:sz="4" w:space="0" w:color="auto"/>
            </w:tcBorders>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Egypt</w:t>
            </w:r>
          </w:p>
        </w:tc>
        <w:tc>
          <w:tcPr>
            <w:tcW w:w="1400" w:type="dxa"/>
            <w:tcBorders>
              <w:bottom w:val="dotted" w:sz="4" w:space="0" w:color="auto"/>
            </w:tcBorders>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8 Equality &amp; non-discrimination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29.1 Discrimination against women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E13606" w:rsidRPr="004B30DE" w:rsidTr="00C4146F">
        <w:trPr>
          <w:cantSplit/>
        </w:trPr>
        <w:tc>
          <w:tcPr>
            <w:tcW w:w="10860" w:type="dxa"/>
            <w:gridSpan w:val="4"/>
            <w:shd w:val="clear" w:color="auto" w:fill="DBE5F1"/>
            <w:hideMark/>
          </w:tcPr>
          <w:p w:rsidR="00E13606" w:rsidRPr="004B30DE" w:rsidRDefault="00E13606" w:rsidP="00E13606">
            <w:pPr>
              <w:suppressAutoHyphens w:val="0"/>
              <w:spacing w:before="40" w:after="40" w:line="240" w:lineRule="auto"/>
              <w:rPr>
                <w:b/>
                <w:i/>
                <w:color w:val="000000"/>
                <w:sz w:val="28"/>
                <w:szCs w:val="22"/>
                <w:lang w:eastAsia="en-GB"/>
              </w:rPr>
            </w:pPr>
            <w:r w:rsidRPr="004B30DE">
              <w:rPr>
                <w:b/>
                <w:i/>
                <w:color w:val="000000"/>
                <w:sz w:val="28"/>
                <w:szCs w:val="22"/>
                <w:lang w:eastAsia="en-GB"/>
              </w:rPr>
              <w:t>Right or area: 12.5. Prohibition of torture and cruel, inhuman or degrading treatment</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102.110 Investigate allegations of torture and ill-treatment against persons in places of detention and bring those responsible to justice (Uzbekistan);</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Uzbekistan</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12.5 Prohibition of torture and cruel, inhuman or degrading treatment</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12.6 Conditions of detention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16 Right to an effective remedy, impunity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persons deprived of their liberty</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102.112 In the context of detention, strengthen existing police oversight mechanisms and provide victims of torture and ill-treatment with compensation (Germany);</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Germany</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12.5 Prohibition of torture and cruel, inhuman or degrading treatment</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12.6 Conditions of detention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16 Right to an effective remedy, impunity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persons deprived of their liberty</w:t>
            </w:r>
          </w:p>
        </w:tc>
      </w:tr>
      <w:tr w:rsidR="004B30DE" w:rsidRPr="004B30DE" w:rsidTr="00E13606">
        <w:trPr>
          <w:cantSplit/>
        </w:trPr>
        <w:tc>
          <w:tcPr>
            <w:tcW w:w="452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102.111 Establish an effective investigation mechanism concerning allegations of torture and ill-treatment that would ensure the conviction of perpetrators (Turkey);</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tcBorders>
              <w:bottom w:val="dotted" w:sz="4" w:space="0" w:color="auto"/>
            </w:tcBorders>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Turkey</w:t>
            </w:r>
          </w:p>
        </w:tc>
        <w:tc>
          <w:tcPr>
            <w:tcW w:w="1400" w:type="dxa"/>
            <w:tcBorders>
              <w:bottom w:val="dotted" w:sz="4" w:space="0" w:color="auto"/>
            </w:tcBorders>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12.5 Prohibition of torture and cruel, inhuman or degrading treatment</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16 Right to an effective remedy, impunity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persons deprived of their liberty</w:t>
            </w:r>
          </w:p>
        </w:tc>
      </w:tr>
      <w:tr w:rsidR="00E13606" w:rsidRPr="004B30DE" w:rsidTr="00246F37">
        <w:trPr>
          <w:cantSplit/>
        </w:trPr>
        <w:tc>
          <w:tcPr>
            <w:tcW w:w="10860" w:type="dxa"/>
            <w:gridSpan w:val="4"/>
            <w:shd w:val="clear" w:color="auto" w:fill="DBE5F1"/>
            <w:hideMark/>
          </w:tcPr>
          <w:p w:rsidR="00E13606" w:rsidRPr="004B30DE" w:rsidRDefault="00E13606" w:rsidP="00E13606">
            <w:pPr>
              <w:suppressAutoHyphens w:val="0"/>
              <w:spacing w:before="40" w:after="40" w:line="240" w:lineRule="auto"/>
              <w:rPr>
                <w:b/>
                <w:i/>
                <w:color w:val="000000"/>
                <w:sz w:val="28"/>
                <w:szCs w:val="22"/>
                <w:lang w:eastAsia="en-GB"/>
              </w:rPr>
            </w:pPr>
            <w:r w:rsidRPr="004B30DE">
              <w:rPr>
                <w:b/>
                <w:i/>
                <w:color w:val="000000"/>
                <w:sz w:val="28"/>
                <w:szCs w:val="22"/>
                <w:lang w:eastAsia="en-GB"/>
              </w:rPr>
              <w:t>Right or area: 12.6. Conditions of detention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102.64 Continue working in the improvement of prison conditions (Spain);</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Spain</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12.6 Conditions of detention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persons deprived of their liberty</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102.65Continue to adopt measures to improve the situation in the penitentiary system of the country in line with international standards (Uzbekistan);</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Uzbekistan</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12.6 Conditions of detention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102.109Adopt the necessary measures to increase the judicial control over the duration of pre-trial detention (Slovakia);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Slovakia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12.6 Conditions of detention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15.1 Administration of justice &amp; fair trial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persons deprived of their liberty</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judiciary</w:t>
            </w:r>
          </w:p>
        </w:tc>
      </w:tr>
      <w:tr w:rsidR="004B30DE" w:rsidRPr="004B30DE" w:rsidTr="00E13606">
        <w:trPr>
          <w:cantSplit/>
        </w:trPr>
        <w:tc>
          <w:tcPr>
            <w:tcW w:w="452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lastRenderedPageBreak/>
              <w:t>102.121Strengthen its specialized Juvenile Justice system, to promote alternative measures to deprivation of liberty, and continue improving the social services available to adolescents deprived of their liberty (Republic of Moldova);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tcBorders>
              <w:bottom w:val="dotted" w:sz="4" w:space="0" w:color="auto"/>
            </w:tcBorders>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Republic of Moldova</w:t>
            </w:r>
          </w:p>
        </w:tc>
        <w:tc>
          <w:tcPr>
            <w:tcW w:w="1400" w:type="dxa"/>
            <w:tcBorders>
              <w:bottom w:val="dotted" w:sz="4" w:space="0" w:color="auto"/>
            </w:tcBorders>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12.6 Conditions of detention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30.4 Juvenile justice</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persons deprived of their liberty</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tc>
      </w:tr>
      <w:tr w:rsidR="00E13606" w:rsidRPr="004B30DE" w:rsidTr="00113572">
        <w:trPr>
          <w:cantSplit/>
        </w:trPr>
        <w:tc>
          <w:tcPr>
            <w:tcW w:w="10860" w:type="dxa"/>
            <w:gridSpan w:val="4"/>
            <w:shd w:val="clear" w:color="auto" w:fill="DBE5F1"/>
            <w:hideMark/>
          </w:tcPr>
          <w:p w:rsidR="00E13606" w:rsidRPr="004B30DE" w:rsidRDefault="00E13606" w:rsidP="00E13606">
            <w:pPr>
              <w:suppressAutoHyphens w:val="0"/>
              <w:spacing w:before="40" w:after="40" w:line="240" w:lineRule="auto"/>
              <w:rPr>
                <w:b/>
                <w:i/>
                <w:color w:val="000000"/>
                <w:sz w:val="28"/>
                <w:szCs w:val="22"/>
                <w:lang w:eastAsia="en-GB"/>
              </w:rPr>
            </w:pPr>
            <w:r w:rsidRPr="004B30DE">
              <w:rPr>
                <w:b/>
                <w:i/>
                <w:color w:val="000000"/>
                <w:sz w:val="28"/>
                <w:szCs w:val="22"/>
                <w:lang w:eastAsia="en-GB"/>
              </w:rPr>
              <w:t>Right or area: 12.7. Prohibition of slavery, trafficking</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102.100Continue its efforts to combat trafficking in human beings (Tajikistan);</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Tajikistan</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12.7 Prohibition of slavery, trafficking</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102.102Effectively combat human trafficking, in particular sexual exploitation and forced labour (Malaysia);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Malaysia</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12.7 Prohibition of slavery, trafficking</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102.103 Provide assistance, reintegration programs and skills training for victims of human trafficking to allow their reintegration into society (Malaysia);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Malaysia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12.7 Prohibition of slavery, trafficking</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102.104 Provide adequate human resources and budget to implement its national anti-trafficking in persons policies and programs (Philippines);</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Philippines</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12.7 Prohibition of slavery, trafficking</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102.142Continue strengthening all human rights, particularly in the areas of eradicating poverty, promoting and protecting the rights of children and adolescents, and fighting against human trafficking (Kuwait);</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tcBorders>
              <w:bottom w:val="dotted" w:sz="4" w:space="0" w:color="auto"/>
            </w:tcBorders>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Kuwait</w:t>
            </w:r>
          </w:p>
        </w:tc>
        <w:tc>
          <w:tcPr>
            <w:tcW w:w="140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12.7 Prohibition of slavery, trafficking</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22.1 Right to an adequate standard of living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30.1 Children: definition; general principles; protection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E13606" w:rsidRPr="004B30DE" w:rsidTr="003B5938">
        <w:trPr>
          <w:cantSplit/>
        </w:trPr>
        <w:tc>
          <w:tcPr>
            <w:tcW w:w="10860" w:type="dxa"/>
            <w:gridSpan w:val="4"/>
            <w:shd w:val="clear" w:color="auto" w:fill="DBE5F1"/>
            <w:hideMark/>
          </w:tcPr>
          <w:p w:rsidR="00E13606" w:rsidRPr="004B30DE" w:rsidRDefault="00E13606" w:rsidP="00E13606">
            <w:pPr>
              <w:suppressAutoHyphens w:val="0"/>
              <w:spacing w:before="40" w:after="40" w:line="240" w:lineRule="auto"/>
              <w:rPr>
                <w:b/>
                <w:i/>
                <w:color w:val="000000"/>
                <w:sz w:val="28"/>
                <w:szCs w:val="22"/>
                <w:lang w:eastAsia="en-GB"/>
              </w:rPr>
            </w:pPr>
            <w:r w:rsidRPr="004B30DE">
              <w:rPr>
                <w:b/>
                <w:i/>
                <w:color w:val="000000"/>
                <w:sz w:val="28"/>
                <w:szCs w:val="22"/>
                <w:lang w:eastAsia="en-GB"/>
              </w:rPr>
              <w:t>Right or area: 14.3. Freedom of opinion and expression</w:t>
            </w:r>
          </w:p>
        </w:tc>
      </w:tr>
      <w:tr w:rsidR="004B30DE" w:rsidRPr="004B30DE" w:rsidTr="00E13606">
        <w:trPr>
          <w:cantSplit/>
        </w:trPr>
        <w:tc>
          <w:tcPr>
            <w:tcW w:w="452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 xml:space="preserve">102.125 Further protect the freedom of expression and prosecute crimes against journalists as a matter of priority (Greece); </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tcBorders>
              <w:bottom w:val="dotted" w:sz="4" w:space="0" w:color="auto"/>
            </w:tcBorders>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Greece</w:t>
            </w:r>
          </w:p>
        </w:tc>
        <w:tc>
          <w:tcPr>
            <w:tcW w:w="1400" w:type="dxa"/>
            <w:tcBorders>
              <w:bottom w:val="dotted" w:sz="4" w:space="0" w:color="auto"/>
            </w:tcBorders>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14.3 Freedom of opinion and expression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media</w:t>
            </w:r>
          </w:p>
        </w:tc>
      </w:tr>
      <w:tr w:rsidR="00E13606" w:rsidRPr="004B30DE" w:rsidTr="00BD47B0">
        <w:trPr>
          <w:cantSplit/>
        </w:trPr>
        <w:tc>
          <w:tcPr>
            <w:tcW w:w="10860" w:type="dxa"/>
            <w:gridSpan w:val="4"/>
            <w:shd w:val="clear" w:color="auto" w:fill="DBE5F1"/>
            <w:hideMark/>
          </w:tcPr>
          <w:p w:rsidR="00E13606" w:rsidRPr="004B30DE" w:rsidRDefault="00E13606" w:rsidP="00E13606">
            <w:pPr>
              <w:suppressAutoHyphens w:val="0"/>
              <w:spacing w:before="40" w:after="40" w:line="240" w:lineRule="auto"/>
              <w:rPr>
                <w:b/>
                <w:i/>
                <w:color w:val="000000"/>
                <w:sz w:val="28"/>
                <w:szCs w:val="22"/>
                <w:lang w:eastAsia="en-GB"/>
              </w:rPr>
            </w:pPr>
            <w:r w:rsidRPr="004B30DE">
              <w:rPr>
                <w:b/>
                <w:i/>
                <w:color w:val="000000"/>
                <w:sz w:val="28"/>
                <w:szCs w:val="22"/>
                <w:lang w:eastAsia="en-GB"/>
              </w:rPr>
              <w:t>Right or area: 14.6. Right to private life, privacy</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102.62 Ensure that all State surveillance activities are in line with international human rights law and do not infringe on citizen’s fundamental rights and freedoms (Liechtenstein);</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Liechtenstein</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14.6 Right to private life, privacy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102.63 Take the necessary measures to ensure that the operations of intelligence agencies are monitored by an independent oversight mechanism to ensure transparency and accountability (Liechtenstein);</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tcBorders>
              <w:bottom w:val="dotted" w:sz="4" w:space="0" w:color="auto"/>
            </w:tcBorders>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Liechtenstein</w:t>
            </w:r>
          </w:p>
        </w:tc>
        <w:tc>
          <w:tcPr>
            <w:tcW w:w="140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14.6 Right to private life, privacy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E13606" w:rsidRPr="004B30DE" w:rsidTr="0050376E">
        <w:trPr>
          <w:cantSplit/>
        </w:trPr>
        <w:tc>
          <w:tcPr>
            <w:tcW w:w="10860" w:type="dxa"/>
            <w:gridSpan w:val="4"/>
            <w:shd w:val="clear" w:color="auto" w:fill="DBE5F1"/>
            <w:hideMark/>
          </w:tcPr>
          <w:p w:rsidR="00E13606" w:rsidRPr="004B30DE" w:rsidRDefault="00E13606" w:rsidP="00E13606">
            <w:pPr>
              <w:suppressAutoHyphens w:val="0"/>
              <w:spacing w:before="40" w:after="40" w:line="240" w:lineRule="auto"/>
              <w:rPr>
                <w:b/>
                <w:i/>
                <w:color w:val="000000"/>
                <w:sz w:val="28"/>
                <w:szCs w:val="22"/>
                <w:lang w:eastAsia="en-GB"/>
              </w:rPr>
            </w:pPr>
            <w:r w:rsidRPr="004B30DE">
              <w:rPr>
                <w:b/>
                <w:i/>
                <w:color w:val="000000"/>
                <w:sz w:val="28"/>
                <w:szCs w:val="22"/>
                <w:lang w:eastAsia="en-GB"/>
              </w:rPr>
              <w:lastRenderedPageBreak/>
              <w:t>Right or area: 15.1. Administration of justice &amp; fair trial</w:t>
            </w:r>
          </w:p>
        </w:tc>
      </w:tr>
      <w:tr w:rsidR="004B30DE" w:rsidRPr="004B30DE" w:rsidTr="00E13606">
        <w:trPr>
          <w:cantSplit/>
        </w:trPr>
        <w:tc>
          <w:tcPr>
            <w:tcW w:w="452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102.105 Continue working towards the modernization of justice so as to guarantee its independence and impartiality, in particular with regard to vulnerable groups, such as indigenous people and persons with disabilities (Spain);</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tcBorders>
              <w:bottom w:val="dotted" w:sz="4" w:space="0" w:color="auto"/>
            </w:tcBorders>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Spain</w:t>
            </w:r>
          </w:p>
        </w:tc>
        <w:tc>
          <w:tcPr>
            <w:tcW w:w="140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15.1 Administration of justice &amp; fair trial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31 Persons with disabilities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33 Indigenous peoples</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indigenous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persons with disabilities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judiciary</w:t>
            </w:r>
          </w:p>
        </w:tc>
      </w:tr>
      <w:tr w:rsidR="00E13606" w:rsidRPr="004B30DE" w:rsidTr="00B934C7">
        <w:trPr>
          <w:cantSplit/>
        </w:trPr>
        <w:tc>
          <w:tcPr>
            <w:tcW w:w="10860" w:type="dxa"/>
            <w:gridSpan w:val="4"/>
            <w:shd w:val="clear" w:color="auto" w:fill="DBE5F1"/>
            <w:hideMark/>
          </w:tcPr>
          <w:p w:rsidR="00E13606" w:rsidRPr="004B30DE" w:rsidRDefault="00E13606" w:rsidP="00E13606">
            <w:pPr>
              <w:suppressAutoHyphens w:val="0"/>
              <w:spacing w:before="40" w:after="40" w:line="240" w:lineRule="auto"/>
              <w:rPr>
                <w:b/>
                <w:i/>
                <w:color w:val="000000"/>
                <w:sz w:val="28"/>
                <w:szCs w:val="22"/>
                <w:lang w:eastAsia="en-GB"/>
              </w:rPr>
            </w:pPr>
            <w:r w:rsidRPr="004B30DE">
              <w:rPr>
                <w:b/>
                <w:i/>
                <w:color w:val="000000"/>
                <w:sz w:val="28"/>
                <w:szCs w:val="22"/>
                <w:lang w:eastAsia="en-GB"/>
              </w:rPr>
              <w:t>Right or area: 15.2. Right to be recognized as a person before the law</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102.59 Ensure the issuance of birth certificates to all children born on its territory, regardless of the status of their parents (Poland);</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Poland</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15.2 Right to be recognized as a person before the law</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17 Rights related to name, identity, nationality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102.60 Further improve its birth registration system and ensure the issuance of birth certificates to all children born on its territory (Turkey);</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Turkey</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15.2 Right to be recognized as a person before the law</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17 Rights related to name, identity, nationality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tc>
      </w:tr>
      <w:tr w:rsidR="004B30DE" w:rsidRPr="004B30DE" w:rsidTr="00E13606">
        <w:trPr>
          <w:cantSplit/>
        </w:trPr>
        <w:tc>
          <w:tcPr>
            <w:tcW w:w="452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102.61 Increase efforts to ensure that all children born in Paraguay can have their birth registered (Mexico);</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tcBorders>
              <w:bottom w:val="dotted" w:sz="4" w:space="0" w:color="auto"/>
            </w:tcBorders>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Mexico</w:t>
            </w:r>
          </w:p>
        </w:tc>
        <w:tc>
          <w:tcPr>
            <w:tcW w:w="1400" w:type="dxa"/>
            <w:tcBorders>
              <w:bottom w:val="dotted" w:sz="4" w:space="0" w:color="auto"/>
            </w:tcBorders>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15.2 Right to be recognized as a person before the law</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17 Rights related to name, identity, nationality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tc>
      </w:tr>
      <w:tr w:rsidR="00E13606" w:rsidRPr="004B30DE" w:rsidTr="00AA61EA">
        <w:trPr>
          <w:cantSplit/>
        </w:trPr>
        <w:tc>
          <w:tcPr>
            <w:tcW w:w="10860" w:type="dxa"/>
            <w:gridSpan w:val="4"/>
            <w:shd w:val="clear" w:color="auto" w:fill="DBE5F1"/>
            <w:hideMark/>
          </w:tcPr>
          <w:p w:rsidR="00E13606" w:rsidRPr="004B30DE" w:rsidRDefault="00E13606" w:rsidP="00E13606">
            <w:pPr>
              <w:suppressAutoHyphens w:val="0"/>
              <w:spacing w:before="40" w:after="40" w:line="240" w:lineRule="auto"/>
              <w:rPr>
                <w:b/>
                <w:i/>
                <w:color w:val="000000"/>
                <w:sz w:val="28"/>
                <w:szCs w:val="22"/>
                <w:lang w:eastAsia="en-GB"/>
              </w:rPr>
            </w:pPr>
            <w:r w:rsidRPr="004B30DE">
              <w:rPr>
                <w:b/>
                <w:i/>
                <w:color w:val="000000"/>
                <w:sz w:val="28"/>
                <w:szCs w:val="22"/>
                <w:lang w:eastAsia="en-GB"/>
              </w:rPr>
              <w:t>Right or area: 16. Right to an effective remedy, impunity</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102.106Enhance public accountability for the judiciary by limiting political interference, increasing transparency in judicial processes, and ensuring all judicial staff hiring is merit-based (United States of America );</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United States of America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16 Right to an effective remedy, impunity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judiciary</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102.120 Ensure implementation of impartial and independent investigations and criminal proceedings in accordance with existing law, including for cases as the Marina Cué events in Curuguaty of June 2012 in order to clarify allegations and bring perpetrators to justice (Germany);</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Germany</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16 Right to an effective remedy, impunity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104.1 Convene an independent commission to investigate all credible allegations of human rights violations related to the 2012 law enforcement action at Marina Cue (United States of America).</w:t>
            </w:r>
            <w:r w:rsidR="00E13606" w:rsidRPr="004B30DE">
              <w:rPr>
                <w:color w:val="000000"/>
                <w:szCs w:val="22"/>
                <w:lang w:eastAsia="en-GB"/>
              </w:rPr>
              <w:t xml:space="preserve"> </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United States of America</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16 Right to an effective remedy, impunity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102.118 Investigate and prosecute allegations of abusive practices by security and law enforcement forces targeted at indigenous people (Australia);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Australia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16 Right to an effective remedy, impunity</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33 Indigenous peoples</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indigenous</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lastRenderedPageBreak/>
              <w:t>102.126 Create a mechanism to give visibility and value the work of human rights defenders and, develop and implement measures to protect human rights defenders should they be exposed to any risk or threat associated with the free exercise of their activities (Brazil);</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Brazil</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16 Right to an effective remedy, impunity</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36 Human rights defenders</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human rights defenders</w:t>
            </w:r>
          </w:p>
        </w:tc>
      </w:tr>
      <w:tr w:rsidR="004B30DE" w:rsidRPr="004B30DE" w:rsidTr="00E13606">
        <w:trPr>
          <w:cantSplit/>
        </w:trPr>
        <w:tc>
          <w:tcPr>
            <w:tcW w:w="452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 xml:space="preserve">102.119 Take effective measures to thoroughly investigate all allegations of ill-treatment of detainees, of abuse of force by police and military forces and of attacks against journalists and human rights defenders, so to ensure that all those responsible are brought to justice (Italy); </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tcBorders>
              <w:bottom w:val="dotted" w:sz="4" w:space="0" w:color="auto"/>
            </w:tcBorders>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Italy</w:t>
            </w:r>
          </w:p>
        </w:tc>
        <w:tc>
          <w:tcPr>
            <w:tcW w:w="1400" w:type="dxa"/>
            <w:tcBorders>
              <w:bottom w:val="dotted" w:sz="4" w:space="0" w:color="auto"/>
            </w:tcBorders>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16 Right to an effective remedy, impunity</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36 Human rights defenders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12.6 Conditions of detention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12.5 Prohibition of torture and cruel, inhuman or degrading treatment</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human rights defenders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media</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persons deprived of their liberty</w:t>
            </w:r>
          </w:p>
        </w:tc>
      </w:tr>
      <w:tr w:rsidR="00E13606" w:rsidRPr="004B30DE" w:rsidTr="00813238">
        <w:trPr>
          <w:cantSplit/>
        </w:trPr>
        <w:tc>
          <w:tcPr>
            <w:tcW w:w="10860" w:type="dxa"/>
            <w:gridSpan w:val="4"/>
            <w:shd w:val="clear" w:color="auto" w:fill="DBE5F1"/>
            <w:hideMark/>
          </w:tcPr>
          <w:p w:rsidR="00E13606" w:rsidRPr="004B30DE" w:rsidRDefault="00E13606" w:rsidP="00E13606">
            <w:pPr>
              <w:suppressAutoHyphens w:val="0"/>
              <w:spacing w:before="40" w:after="40" w:line="240" w:lineRule="auto"/>
              <w:rPr>
                <w:b/>
                <w:i/>
                <w:color w:val="000000"/>
                <w:sz w:val="28"/>
                <w:szCs w:val="22"/>
                <w:lang w:eastAsia="en-GB"/>
              </w:rPr>
            </w:pPr>
            <w:r w:rsidRPr="004B30DE">
              <w:rPr>
                <w:b/>
                <w:i/>
                <w:color w:val="000000"/>
                <w:sz w:val="28"/>
                <w:szCs w:val="22"/>
                <w:lang w:eastAsia="en-GB"/>
              </w:rPr>
              <w:t>Right or area: 17. Rights related to name, identity, nationality</w:t>
            </w:r>
          </w:p>
        </w:tc>
      </w:tr>
      <w:tr w:rsidR="004B30DE" w:rsidRPr="004B30DE" w:rsidTr="00E13606">
        <w:trPr>
          <w:cantSplit/>
        </w:trPr>
        <w:tc>
          <w:tcPr>
            <w:tcW w:w="452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102.184 Implement a statelessness status determination procedure to ensure the protection of stateless persons who are not refugees (Portugal);</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tcBorders>
              <w:bottom w:val="dotted" w:sz="4" w:space="0" w:color="auto"/>
            </w:tcBorders>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Portugal</w:t>
            </w:r>
          </w:p>
        </w:tc>
        <w:tc>
          <w:tcPr>
            <w:tcW w:w="1400" w:type="dxa"/>
            <w:tcBorders>
              <w:bottom w:val="dotted" w:sz="4" w:space="0" w:color="auto"/>
            </w:tcBorders>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17 Rights related to name, identity, nationality</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35 Refugees &amp; internally displaced persons</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refugees and asylum-seekers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non-citizens</w:t>
            </w:r>
          </w:p>
        </w:tc>
      </w:tr>
      <w:tr w:rsidR="00E13606" w:rsidRPr="004B30DE" w:rsidTr="00B63881">
        <w:trPr>
          <w:cantSplit/>
        </w:trPr>
        <w:tc>
          <w:tcPr>
            <w:tcW w:w="10860" w:type="dxa"/>
            <w:gridSpan w:val="4"/>
            <w:shd w:val="clear" w:color="auto" w:fill="DBE5F1"/>
            <w:hideMark/>
          </w:tcPr>
          <w:p w:rsidR="00E13606" w:rsidRPr="004B30DE" w:rsidRDefault="00E13606" w:rsidP="00E13606">
            <w:pPr>
              <w:suppressAutoHyphens w:val="0"/>
              <w:spacing w:before="40" w:after="40" w:line="240" w:lineRule="auto"/>
              <w:rPr>
                <w:b/>
                <w:i/>
                <w:color w:val="000000"/>
                <w:sz w:val="28"/>
                <w:szCs w:val="22"/>
                <w:lang w:eastAsia="en-GB"/>
              </w:rPr>
            </w:pPr>
            <w:r w:rsidRPr="004B30DE">
              <w:rPr>
                <w:b/>
                <w:i/>
                <w:color w:val="000000"/>
                <w:sz w:val="28"/>
                <w:szCs w:val="22"/>
                <w:lang w:eastAsia="en-GB"/>
              </w:rPr>
              <w:t>Right or area: 18. Right to participate in public affairs &amp; right to vote</w:t>
            </w:r>
          </w:p>
        </w:tc>
      </w:tr>
      <w:tr w:rsidR="004B30DE" w:rsidRPr="004B30DE" w:rsidTr="00E13606">
        <w:trPr>
          <w:cantSplit/>
        </w:trPr>
        <w:tc>
          <w:tcPr>
            <w:tcW w:w="452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 xml:space="preserve">102.136 Continue its efforts to facilitate a greater participation and representation of women and indigenous people in public offices (Israel); </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tcBorders>
              <w:bottom w:val="dotted" w:sz="4" w:space="0" w:color="auto"/>
            </w:tcBorders>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Israel</w:t>
            </w:r>
          </w:p>
        </w:tc>
        <w:tc>
          <w:tcPr>
            <w:tcW w:w="140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18 Right to participation in public affairs and right to vote</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33 Indigenous peoples</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indigenous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E13606" w:rsidRPr="004B30DE" w:rsidTr="004A1485">
        <w:trPr>
          <w:cantSplit/>
        </w:trPr>
        <w:tc>
          <w:tcPr>
            <w:tcW w:w="10860" w:type="dxa"/>
            <w:gridSpan w:val="4"/>
            <w:shd w:val="clear" w:color="auto" w:fill="DBE5F1"/>
            <w:hideMark/>
          </w:tcPr>
          <w:p w:rsidR="00E13606" w:rsidRPr="004B30DE" w:rsidRDefault="00E13606" w:rsidP="00E13606">
            <w:pPr>
              <w:suppressAutoHyphens w:val="0"/>
              <w:spacing w:before="40" w:after="40" w:line="240" w:lineRule="auto"/>
              <w:rPr>
                <w:b/>
                <w:i/>
                <w:color w:val="000000"/>
                <w:sz w:val="28"/>
                <w:szCs w:val="22"/>
                <w:lang w:eastAsia="en-GB"/>
              </w:rPr>
            </w:pPr>
            <w:r w:rsidRPr="004B30DE">
              <w:rPr>
                <w:b/>
                <w:i/>
                <w:color w:val="000000"/>
                <w:sz w:val="28"/>
                <w:szCs w:val="22"/>
                <w:lang w:eastAsia="en-GB"/>
              </w:rPr>
              <w:t>Right or area: 19. Rights related to marriage &amp; family</w:t>
            </w:r>
          </w:p>
        </w:tc>
      </w:tr>
      <w:tr w:rsidR="004B30DE" w:rsidRPr="004B30DE" w:rsidTr="00E13606">
        <w:trPr>
          <w:cantSplit/>
        </w:trPr>
        <w:tc>
          <w:tcPr>
            <w:tcW w:w="452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102.138 Give special attention to families as the foundation of the well-being of the country (Egypt);</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tcBorders>
              <w:bottom w:val="dotted" w:sz="4" w:space="0" w:color="auto"/>
            </w:tcBorders>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Egypt</w:t>
            </w:r>
          </w:p>
        </w:tc>
        <w:tc>
          <w:tcPr>
            <w:tcW w:w="1400" w:type="dxa"/>
            <w:tcBorders>
              <w:bottom w:val="dotted" w:sz="4" w:space="0" w:color="auto"/>
            </w:tcBorders>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19 Rights related to marriage &amp; family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E13606" w:rsidRPr="004B30DE" w:rsidTr="0023091B">
        <w:trPr>
          <w:cantSplit/>
        </w:trPr>
        <w:tc>
          <w:tcPr>
            <w:tcW w:w="10860" w:type="dxa"/>
            <w:gridSpan w:val="4"/>
            <w:shd w:val="clear" w:color="auto" w:fill="DBE5F1"/>
            <w:hideMark/>
          </w:tcPr>
          <w:p w:rsidR="00E13606" w:rsidRPr="004B30DE" w:rsidRDefault="00E13606" w:rsidP="00E13606">
            <w:pPr>
              <w:suppressAutoHyphens w:val="0"/>
              <w:spacing w:before="40" w:after="40" w:line="240" w:lineRule="auto"/>
              <w:rPr>
                <w:b/>
                <w:i/>
                <w:color w:val="000000"/>
                <w:sz w:val="28"/>
                <w:szCs w:val="22"/>
                <w:lang w:eastAsia="en-GB"/>
              </w:rPr>
            </w:pPr>
            <w:r w:rsidRPr="004B30DE">
              <w:rPr>
                <w:b/>
                <w:i/>
                <w:color w:val="000000"/>
                <w:sz w:val="28"/>
                <w:szCs w:val="22"/>
                <w:lang w:eastAsia="en-GB"/>
              </w:rPr>
              <w:t>Right or area: 21. Economic, social &amp; cultural rights – general measures of implementation</w:t>
            </w:r>
          </w:p>
        </w:tc>
      </w:tr>
      <w:tr w:rsidR="004B30DE" w:rsidRPr="004B30DE" w:rsidTr="00E13606">
        <w:trPr>
          <w:cantSplit/>
        </w:trPr>
        <w:tc>
          <w:tcPr>
            <w:tcW w:w="452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102.186 Ensure the implementation of environmental standards to protect the environment (Egypt).</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tcBorders>
              <w:bottom w:val="dotted" w:sz="4" w:space="0" w:color="auto"/>
            </w:tcBorders>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Egypt</w:t>
            </w:r>
          </w:p>
        </w:tc>
        <w:tc>
          <w:tcPr>
            <w:tcW w:w="1400" w:type="dxa"/>
            <w:tcBorders>
              <w:bottom w:val="dotted" w:sz="4" w:space="0" w:color="auto"/>
            </w:tcBorders>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21 Economic, social &amp; cultural rights - general measures of implementation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E13606" w:rsidRPr="004B30DE" w:rsidTr="007A3E62">
        <w:trPr>
          <w:cantSplit/>
        </w:trPr>
        <w:tc>
          <w:tcPr>
            <w:tcW w:w="10860" w:type="dxa"/>
            <w:gridSpan w:val="4"/>
            <w:shd w:val="clear" w:color="auto" w:fill="DBE5F1"/>
            <w:hideMark/>
          </w:tcPr>
          <w:p w:rsidR="00E13606" w:rsidRPr="004B30DE" w:rsidRDefault="00E13606" w:rsidP="00E13606">
            <w:pPr>
              <w:suppressAutoHyphens w:val="0"/>
              <w:spacing w:before="40" w:after="40" w:line="240" w:lineRule="auto"/>
              <w:rPr>
                <w:b/>
                <w:i/>
                <w:color w:val="000000"/>
                <w:sz w:val="28"/>
                <w:szCs w:val="22"/>
                <w:lang w:eastAsia="en-GB"/>
              </w:rPr>
            </w:pPr>
            <w:r w:rsidRPr="004B30DE">
              <w:rPr>
                <w:b/>
                <w:i/>
                <w:color w:val="000000"/>
                <w:sz w:val="28"/>
                <w:szCs w:val="22"/>
                <w:lang w:eastAsia="en-GB"/>
              </w:rPr>
              <w:t>Right or area: 22.1. Right to an adequate standard of living -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102.185Continue to take steps to ensure the full and effective implementation of its National Development Plan to 2030 to combat poverty, particularly in rural areas (Singapore);</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Singapore</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22.1 Right to an adequate standard of living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persons living in rural areas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persons living in poverty</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lastRenderedPageBreak/>
              <w:t>102.146 Pursue measures to eradicate poverty through the implementation of comprehensive public policies with a human rights-based approach (Ecuador);</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Ecuador</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22.1 Right to an adequate standard of living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22.4 Right to social security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persons living in poverty</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 xml:space="preserve">102.145Continue efforts to combat poverty and provide assistance to families with limited income (Libya); </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Libya</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22.1 Right to an adequate standard of living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22.4 Right to social security</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22.5 Human rights &amp; extreme poverty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persons living in poverty</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102.144 Elaborate and implement an effective strategy to fight child poverty (Kyrgyzstan);</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Kyrgyzstan</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22.1 Right to an adequate standard of living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22.5 Human rights &amp; extreme poverty</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30.1 Children: definition; general principles; protection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persons living in poverty</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102.147 Continue efforts towards improving literacy and reducing poverty through education and skills enhancement programs under the National Development Plan to 2030 (Malaysia);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Malaysia</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22.1 Right to an adequate standard of living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25 Right to education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102.143 Persevere in including the needs of vulnerable groups in efforts to reduce poverty, particularly of persons with disabilities (Colombia);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tcBorders>
              <w:bottom w:val="dotted" w:sz="4" w:space="0" w:color="auto"/>
            </w:tcBorders>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Colombia</w:t>
            </w:r>
          </w:p>
        </w:tc>
        <w:tc>
          <w:tcPr>
            <w:tcW w:w="1400" w:type="dxa"/>
            <w:tcBorders>
              <w:bottom w:val="dotted" w:sz="4" w:space="0" w:color="auto"/>
            </w:tcBorders>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22.1 Right to an adequate standard of living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31 Persons with disabilities</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persons with disabilities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persons living in poverty</w:t>
            </w:r>
          </w:p>
        </w:tc>
      </w:tr>
      <w:tr w:rsidR="00E13606" w:rsidRPr="004B30DE" w:rsidTr="0015578A">
        <w:trPr>
          <w:cantSplit/>
        </w:trPr>
        <w:tc>
          <w:tcPr>
            <w:tcW w:w="10860" w:type="dxa"/>
            <w:gridSpan w:val="4"/>
            <w:shd w:val="clear" w:color="auto" w:fill="DBE5F1"/>
            <w:hideMark/>
          </w:tcPr>
          <w:p w:rsidR="00E13606" w:rsidRPr="004B30DE" w:rsidRDefault="00E13606" w:rsidP="00E13606">
            <w:pPr>
              <w:suppressAutoHyphens w:val="0"/>
              <w:spacing w:before="40" w:after="40" w:line="240" w:lineRule="auto"/>
              <w:rPr>
                <w:b/>
                <w:i/>
                <w:color w:val="000000"/>
                <w:sz w:val="28"/>
                <w:szCs w:val="22"/>
                <w:lang w:eastAsia="en-GB"/>
              </w:rPr>
            </w:pPr>
            <w:r w:rsidRPr="004B30DE">
              <w:rPr>
                <w:b/>
                <w:i/>
                <w:color w:val="000000"/>
                <w:sz w:val="28"/>
                <w:szCs w:val="22"/>
                <w:lang w:eastAsia="en-GB"/>
              </w:rPr>
              <w:t>Right or area: 24. Right to health</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102.149Make every possible effort to guarantee universal access to healthcare through the National Health Policy (Holy See);</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Holy See</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24 Right to health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102.151 Take effective measures to reduce the high maternal mortality rate (Kazakhstan);</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Kazakhstan</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24 Right to health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102.152 Reduce the high rate of maternal mortality (Panama);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Panama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24 Right to health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102.153 Deepen measures which are considered as necessary to reduce maternal mortality rates and to prevent teenage pregnancy (Colombia);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Colombia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24 Right to health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102.162Ensure that vulnerable children and adolescents in rural communities have access to quality education and health care services (Lao People’s Democratic Republic);</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Lao People's Democratic Republic</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24 Right to health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25 Right to education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persons living in rural areas</w:t>
            </w:r>
          </w:p>
        </w:tc>
      </w:tr>
      <w:tr w:rsidR="004B30DE" w:rsidRPr="004B30DE" w:rsidTr="00E13606">
        <w:trPr>
          <w:cantSplit/>
        </w:trPr>
        <w:tc>
          <w:tcPr>
            <w:tcW w:w="452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lastRenderedPageBreak/>
              <w:t>102.154Ensure adequate access to information on sexual and reproductive rights for women and girls (Belgium);</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tcBorders>
              <w:bottom w:val="dotted" w:sz="4" w:space="0" w:color="auto"/>
            </w:tcBorders>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Belgium</w:t>
            </w:r>
          </w:p>
        </w:tc>
        <w:tc>
          <w:tcPr>
            <w:tcW w:w="140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24 Right to health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25 Right to education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14.3 Freedom of opinion and expression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girls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E13606" w:rsidRPr="004B30DE" w:rsidTr="00262CDF">
        <w:trPr>
          <w:cantSplit/>
        </w:trPr>
        <w:tc>
          <w:tcPr>
            <w:tcW w:w="10860" w:type="dxa"/>
            <w:gridSpan w:val="4"/>
            <w:shd w:val="clear" w:color="auto" w:fill="DBE5F1"/>
            <w:hideMark/>
          </w:tcPr>
          <w:p w:rsidR="00E13606" w:rsidRPr="004B30DE" w:rsidRDefault="00E13606" w:rsidP="00E13606">
            <w:pPr>
              <w:suppressAutoHyphens w:val="0"/>
              <w:spacing w:before="40" w:after="40" w:line="240" w:lineRule="auto"/>
              <w:rPr>
                <w:b/>
                <w:i/>
                <w:color w:val="000000"/>
                <w:sz w:val="28"/>
                <w:szCs w:val="22"/>
                <w:lang w:eastAsia="en-GB"/>
              </w:rPr>
            </w:pPr>
            <w:r w:rsidRPr="004B30DE">
              <w:rPr>
                <w:b/>
                <w:i/>
                <w:color w:val="000000"/>
                <w:sz w:val="28"/>
                <w:szCs w:val="22"/>
                <w:lang w:eastAsia="en-GB"/>
              </w:rPr>
              <w:t>Right or area: 25. Right to education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102.159 Continue efforts aimed at ensuring the availability and accessibility of the education system to all children and improvement of school’s infrastructure (Georgia);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Georgia</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25 Right to education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102.161 Take additional measures for the full enjoyment of the right to education by children (Kyrgyzstan);</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Kyrgyzstan</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25 Right to education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 xml:space="preserve">102.163 Further develop measures to ensure that an inclusive education system be available and accessible to all children, including those with disabilities and improve the quality and infrastructure of schools (Republic of Korea); </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Republic of Korea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25 Right to education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31 Persons with disabilities</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persons with disabilities</w:t>
            </w:r>
          </w:p>
        </w:tc>
      </w:tr>
      <w:tr w:rsidR="004B30DE" w:rsidRPr="004B30DE" w:rsidTr="00E13606">
        <w:trPr>
          <w:cantSplit/>
        </w:trPr>
        <w:tc>
          <w:tcPr>
            <w:tcW w:w="452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 xml:space="preserve">102.160 Continue its efforts to improve the quality of the education system and to expand access to education for all children and adolescents, in particular for those belonging to indigenous peoples (Holy See); </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tcBorders>
              <w:bottom w:val="dotted" w:sz="4" w:space="0" w:color="auto"/>
            </w:tcBorders>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Holy See</w:t>
            </w:r>
          </w:p>
        </w:tc>
        <w:tc>
          <w:tcPr>
            <w:tcW w:w="140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25 Right to education - General</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33 Indigenous peoples</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indigenous</w:t>
            </w:r>
          </w:p>
        </w:tc>
      </w:tr>
      <w:tr w:rsidR="00E13606" w:rsidRPr="004B30DE" w:rsidTr="001832C7">
        <w:trPr>
          <w:cantSplit/>
        </w:trPr>
        <w:tc>
          <w:tcPr>
            <w:tcW w:w="10860" w:type="dxa"/>
            <w:gridSpan w:val="4"/>
            <w:shd w:val="clear" w:color="auto" w:fill="DBE5F1"/>
            <w:hideMark/>
          </w:tcPr>
          <w:p w:rsidR="00E13606" w:rsidRPr="004B30DE" w:rsidRDefault="00E13606" w:rsidP="00E13606">
            <w:pPr>
              <w:suppressAutoHyphens w:val="0"/>
              <w:spacing w:before="40" w:after="40" w:line="240" w:lineRule="auto"/>
              <w:rPr>
                <w:b/>
                <w:i/>
                <w:color w:val="000000"/>
                <w:sz w:val="28"/>
                <w:szCs w:val="22"/>
                <w:lang w:eastAsia="en-GB"/>
              </w:rPr>
            </w:pPr>
            <w:r w:rsidRPr="004B30DE">
              <w:rPr>
                <w:b/>
                <w:i/>
                <w:color w:val="000000"/>
                <w:sz w:val="28"/>
                <w:szCs w:val="22"/>
                <w:lang w:eastAsia="en-GB"/>
              </w:rPr>
              <w:t xml:space="preserve">Right or area: 29.1. Discrimination against women </w:t>
            </w:r>
          </w:p>
        </w:tc>
      </w:tr>
      <w:tr w:rsidR="004B30DE" w:rsidRPr="004B30DE" w:rsidTr="00E13606">
        <w:trPr>
          <w:cantSplit/>
        </w:trPr>
        <w:tc>
          <w:tcPr>
            <w:tcW w:w="452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102.137 Further promote gender equality and involvement of women in politics and public services (Lao People’s Democratic Republic);</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tcBorders>
              <w:bottom w:val="dotted" w:sz="4" w:space="0" w:color="auto"/>
            </w:tcBorders>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Lao People's Democratic Republic</w:t>
            </w:r>
          </w:p>
        </w:tc>
        <w:tc>
          <w:tcPr>
            <w:tcW w:w="1400" w:type="dxa"/>
            <w:tcBorders>
              <w:bottom w:val="dotted" w:sz="4" w:space="0" w:color="auto"/>
            </w:tcBorders>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29.1 Discrimination against women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8 Equality &amp; non-discrimination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18 Right to participation in public affairs and right to vote</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E13606" w:rsidRPr="004B30DE" w:rsidTr="004E48CA">
        <w:trPr>
          <w:cantSplit/>
        </w:trPr>
        <w:tc>
          <w:tcPr>
            <w:tcW w:w="10860" w:type="dxa"/>
            <w:gridSpan w:val="4"/>
            <w:shd w:val="clear" w:color="auto" w:fill="DBE5F1"/>
            <w:hideMark/>
          </w:tcPr>
          <w:p w:rsidR="00E13606" w:rsidRPr="004B30DE" w:rsidRDefault="00E13606" w:rsidP="00E13606">
            <w:pPr>
              <w:suppressAutoHyphens w:val="0"/>
              <w:spacing w:before="40" w:after="40" w:line="240" w:lineRule="auto"/>
              <w:rPr>
                <w:b/>
                <w:i/>
                <w:color w:val="000000"/>
                <w:sz w:val="28"/>
                <w:szCs w:val="22"/>
                <w:lang w:eastAsia="en-GB"/>
              </w:rPr>
            </w:pPr>
            <w:r w:rsidRPr="004B30DE">
              <w:rPr>
                <w:b/>
                <w:i/>
                <w:color w:val="000000"/>
                <w:sz w:val="28"/>
                <w:szCs w:val="22"/>
                <w:lang w:eastAsia="en-GB"/>
              </w:rPr>
              <w:t>Right or area: 29.2. Gender-based violence</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 xml:space="preserve">102.78 Further increase its efforts to effectively combat all forms of violence against women (Kazakhstan); </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Kazakhstan</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29.2 Violence against women, trafficking and exploitation of prostitution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102.80Take the necessary steps, including legislative measures, to prevent and eradicate violence against women (Namibia);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Namibia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29.2 Violence against women, trafficking and exploitation of prostitution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lastRenderedPageBreak/>
              <w:t xml:space="preserve">102.83Make further efforts to prevent all forms of violence against women and girls, in particular sexual abuse and domestic violence, by adopting a comprehensive law to prevent violence against women as well as provide assistance and recovery for victims (Republic of Korea); </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Republic of Korea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29.2 Violence against women, trafficking and exploitation of prostitution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girls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102.87Take further measures and strengthen its legislation to prevent and punish all violence against women and girls, particularly sexual abuse and domestic violence (Turkey);</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Turkey</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29.2 Violence against women, trafficking and exploitation of prostitution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girls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102.76Strengthen efforts to prevent and combat all forms of violence against women, including domestic violence and sexual abuse, and effectively implement the legislation recently adopted in this field (Italy);</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Italy</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29.2 Violence against women, trafficking and exploitation of prostitution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102.81 Take additional measures, including providing resources and assistance, access to courts and appropriate punishment for violations, to tackle sexual and intimate partner violence and exploitation of women and girls (Netherlands);</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Netherlands</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29.2 Violence against women, trafficking and exploitation of prostitution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15.1 Administration of justice &amp; fair trial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girls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102.88 Continue implementing specific measures to prevent all forms of violence against women, including domestic violence, ill-treatment and sexual abuse, ensuring that there are complaints channels, facilitating access to justice and guaranteeing the prosecution and punishment of perpetrators (Uruguay);</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Uruguay</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29.2 Violence against women, trafficking and exploitation of prostitution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16 Right to an effective remedy, impunity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102.89Continue the work on inter-family violence and the implementation of public policies for rural women (Dominican Republic);</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Dominican Republic</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29.2 Violence against women, trafficking and exploitation of prostitution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19 Rights related to marriage &amp; family</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13.1 Liberty and security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persons living in rural areas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rural women</w:t>
            </w:r>
          </w:p>
        </w:tc>
      </w:tr>
      <w:tr w:rsidR="004B30DE" w:rsidRPr="004B30DE" w:rsidTr="00E13606">
        <w:trPr>
          <w:cantSplit/>
        </w:trPr>
        <w:tc>
          <w:tcPr>
            <w:tcW w:w="452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 xml:space="preserve">102.74Take all necessary measures to promote women’s rights and fight against domestic violence (France); </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tcBorders>
              <w:bottom w:val="dotted" w:sz="4" w:space="0" w:color="auto"/>
            </w:tcBorders>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France</w:t>
            </w:r>
          </w:p>
        </w:tc>
        <w:tc>
          <w:tcPr>
            <w:tcW w:w="1400" w:type="dxa"/>
            <w:tcBorders>
              <w:bottom w:val="dotted" w:sz="4" w:space="0" w:color="auto"/>
            </w:tcBorders>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29.2 Violence against women, trafficking and exploitation of prostitution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29.1 Discrimination against women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E13606" w:rsidRPr="004B30DE" w:rsidTr="004B62B1">
        <w:trPr>
          <w:cantSplit/>
        </w:trPr>
        <w:tc>
          <w:tcPr>
            <w:tcW w:w="10860" w:type="dxa"/>
            <w:gridSpan w:val="4"/>
            <w:shd w:val="clear" w:color="auto" w:fill="DBE5F1"/>
            <w:hideMark/>
          </w:tcPr>
          <w:p w:rsidR="00E13606" w:rsidRPr="004B30DE" w:rsidRDefault="00E13606" w:rsidP="00E13606">
            <w:pPr>
              <w:suppressAutoHyphens w:val="0"/>
              <w:spacing w:before="40" w:after="40" w:line="240" w:lineRule="auto"/>
              <w:rPr>
                <w:b/>
                <w:i/>
                <w:color w:val="000000"/>
                <w:sz w:val="28"/>
                <w:szCs w:val="22"/>
                <w:lang w:eastAsia="en-GB"/>
              </w:rPr>
            </w:pPr>
            <w:r w:rsidRPr="004B30DE">
              <w:rPr>
                <w:b/>
                <w:i/>
                <w:color w:val="000000"/>
                <w:sz w:val="28"/>
                <w:szCs w:val="22"/>
                <w:lang w:eastAsia="en-GB"/>
              </w:rPr>
              <w:t>Right or area: 30.2. Children: family environment and alternative care</w:t>
            </w:r>
          </w:p>
        </w:tc>
      </w:tr>
      <w:tr w:rsidR="004B30DE" w:rsidRPr="004B30DE" w:rsidTr="00E13606">
        <w:trPr>
          <w:cantSplit/>
        </w:trPr>
        <w:tc>
          <w:tcPr>
            <w:tcW w:w="452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102.92 Strengthen the prevention, detection and response to cases of exploitation, sexual abuses and other forms of violence against children (Panama);</w:t>
            </w:r>
          </w:p>
          <w:p w:rsidR="00E13606"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p w:rsidR="004B30DE" w:rsidRPr="004B30DE" w:rsidRDefault="004B30DE" w:rsidP="00E13606">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Panama</w:t>
            </w:r>
          </w:p>
        </w:tc>
        <w:tc>
          <w:tcPr>
            <w:tcW w:w="1400" w:type="dxa"/>
            <w:tcBorders>
              <w:bottom w:val="dotted" w:sz="4" w:space="0" w:color="auto"/>
            </w:tcBorders>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30.2 Children: family environment and alternative care</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30.1 Children: definition; general principles; protection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tc>
      </w:tr>
      <w:tr w:rsidR="00E13606" w:rsidRPr="004B30DE" w:rsidTr="00A62C5B">
        <w:trPr>
          <w:cantSplit/>
        </w:trPr>
        <w:tc>
          <w:tcPr>
            <w:tcW w:w="10860" w:type="dxa"/>
            <w:gridSpan w:val="4"/>
            <w:shd w:val="clear" w:color="auto" w:fill="DBE5F1"/>
            <w:hideMark/>
          </w:tcPr>
          <w:p w:rsidR="00E13606" w:rsidRPr="004B30DE" w:rsidRDefault="00E13606" w:rsidP="00E13606">
            <w:pPr>
              <w:suppressAutoHyphens w:val="0"/>
              <w:spacing w:before="40" w:after="40" w:line="240" w:lineRule="auto"/>
              <w:rPr>
                <w:b/>
                <w:i/>
                <w:color w:val="000000"/>
                <w:sz w:val="28"/>
                <w:szCs w:val="22"/>
                <w:lang w:eastAsia="en-GB"/>
              </w:rPr>
            </w:pPr>
            <w:r w:rsidRPr="004B30DE">
              <w:rPr>
                <w:b/>
                <w:i/>
                <w:color w:val="000000"/>
                <w:sz w:val="28"/>
                <w:szCs w:val="22"/>
                <w:lang w:eastAsia="en-GB"/>
              </w:rPr>
              <w:lastRenderedPageBreak/>
              <w:t>Right or area: 30.3. Children: protection against exploitation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102.94 Continue conducting actions with a view to eradicating child labour in the country (Cuba);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Cuba</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30.3 Children: protection against exploitation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102.96Eradicate the practice of criadazgo and other forms of child labor (Panama);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Panama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30.3 Children: protection against exploitation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tc>
      </w:tr>
      <w:tr w:rsidR="004B30DE" w:rsidRPr="004B30DE" w:rsidTr="00E13606">
        <w:trPr>
          <w:cantSplit/>
        </w:trPr>
        <w:tc>
          <w:tcPr>
            <w:tcW w:w="452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 xml:space="preserve">102.101 Put an end to trafficking in persons, particularly for purposes of sexual exploitation or child labour (Islamic Republic of Iran); </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tcBorders>
              <w:bottom w:val="dotted" w:sz="4" w:space="0" w:color="auto"/>
            </w:tcBorders>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Iran (Islamic Republic of)</w:t>
            </w:r>
            <w:r w:rsidR="00E13606" w:rsidRPr="004B30DE">
              <w:rPr>
                <w:color w:val="000000"/>
                <w:szCs w:val="22"/>
                <w:lang w:eastAsia="en-GB"/>
              </w:rPr>
              <w:t xml:space="preserve"> </w:t>
            </w:r>
          </w:p>
        </w:tc>
        <w:tc>
          <w:tcPr>
            <w:tcW w:w="1400" w:type="dxa"/>
            <w:tcBorders>
              <w:bottom w:val="dotted" w:sz="4" w:space="0" w:color="auto"/>
            </w:tcBorders>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30.3 Children: protection against exploitation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12.7 Prohibition of slavery, trafficking</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E13606" w:rsidRPr="004B30DE" w:rsidTr="00A11503">
        <w:trPr>
          <w:cantSplit/>
        </w:trPr>
        <w:tc>
          <w:tcPr>
            <w:tcW w:w="10860" w:type="dxa"/>
            <w:gridSpan w:val="4"/>
            <w:shd w:val="clear" w:color="auto" w:fill="DBE5F1"/>
            <w:hideMark/>
          </w:tcPr>
          <w:p w:rsidR="00E13606" w:rsidRPr="004B30DE" w:rsidRDefault="00E13606" w:rsidP="00E13606">
            <w:pPr>
              <w:suppressAutoHyphens w:val="0"/>
              <w:spacing w:before="40" w:after="40" w:line="240" w:lineRule="auto"/>
              <w:rPr>
                <w:b/>
                <w:i/>
                <w:color w:val="000000"/>
                <w:sz w:val="28"/>
                <w:szCs w:val="22"/>
                <w:lang w:eastAsia="en-GB"/>
              </w:rPr>
            </w:pPr>
            <w:r w:rsidRPr="004B30DE">
              <w:rPr>
                <w:b/>
                <w:i/>
                <w:color w:val="000000"/>
                <w:sz w:val="28"/>
                <w:szCs w:val="22"/>
                <w:lang w:eastAsia="en-GB"/>
              </w:rPr>
              <w:t>Right or area: 31. Persons with disabilities</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102.168Encourage the efforts taken for the creation of an independent mechanism for the monitoring of the application of the Convention on the Rights of Persons with Disabilities (Morocco);</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Morocco</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31 Persons with disabilities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persons with disabilities</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102.170 Review the provisions restricting the voting rights of persons with disabilities (India);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India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31 Persons with disabilities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18 Right to participation in public affairs and right to vote</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persons with disabilities</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102.164Strengthen measures with a view to guaranteeing full access to education for persons with disabilities (Argentina);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Argentina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31 Persons with disabilities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25 Right to education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persons with disabilities</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102.165 Strengthen access to the national education system for all children and adolescents with disabilities, ensuring an inclusive education (Chile);</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Chile</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31 Persons with disabilities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25 Right to education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persons with disabilities</w:t>
            </w:r>
          </w:p>
        </w:tc>
      </w:tr>
      <w:tr w:rsidR="004B30DE" w:rsidRPr="004B30DE" w:rsidTr="00E13606">
        <w:trPr>
          <w:cantSplit/>
        </w:trPr>
        <w:tc>
          <w:tcPr>
            <w:tcW w:w="452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102.166 Reinforce the schooling of persons with disabilities (Algeria);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tcBorders>
              <w:bottom w:val="dotted" w:sz="4" w:space="0" w:color="auto"/>
            </w:tcBorders>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Algeria</w:t>
            </w:r>
          </w:p>
        </w:tc>
        <w:tc>
          <w:tcPr>
            <w:tcW w:w="1400" w:type="dxa"/>
            <w:tcBorders>
              <w:bottom w:val="dotted" w:sz="4" w:space="0" w:color="auto"/>
            </w:tcBorders>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31 Persons with disabilities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25 Right to education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persons with disabilities</w:t>
            </w:r>
          </w:p>
        </w:tc>
      </w:tr>
      <w:tr w:rsidR="00E13606" w:rsidRPr="004B30DE" w:rsidTr="00457D10">
        <w:trPr>
          <w:cantSplit/>
        </w:trPr>
        <w:tc>
          <w:tcPr>
            <w:tcW w:w="10860" w:type="dxa"/>
            <w:gridSpan w:val="4"/>
            <w:shd w:val="clear" w:color="auto" w:fill="DBE5F1"/>
            <w:hideMark/>
          </w:tcPr>
          <w:p w:rsidR="00E13606" w:rsidRPr="004B30DE" w:rsidRDefault="00E13606" w:rsidP="00E13606">
            <w:pPr>
              <w:suppressAutoHyphens w:val="0"/>
              <w:spacing w:before="40" w:after="40" w:line="240" w:lineRule="auto"/>
              <w:rPr>
                <w:b/>
                <w:i/>
                <w:color w:val="000000"/>
                <w:sz w:val="28"/>
                <w:szCs w:val="22"/>
                <w:lang w:eastAsia="en-GB"/>
              </w:rPr>
            </w:pPr>
            <w:r w:rsidRPr="004B30DE">
              <w:rPr>
                <w:b/>
                <w:i/>
                <w:color w:val="000000"/>
                <w:sz w:val="28"/>
                <w:szCs w:val="22"/>
                <w:lang w:eastAsia="en-GB"/>
              </w:rPr>
              <w:t>Right or area: 33. Indigenous peoples</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102.171 Continue working for the promotion and protection of the rights of indigenous peoples, peasants and other persons working in rural areas (Plurinational State of Bolivia);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Bolivia (Plurinational State of)</w:t>
            </w:r>
            <w:r w:rsidR="00E13606" w:rsidRPr="004B30DE">
              <w:rPr>
                <w:color w:val="000000"/>
                <w:szCs w:val="22"/>
                <w:lang w:eastAsia="en-GB"/>
              </w:rPr>
              <w:t xml:space="preserve"> </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33 Indigenous peoples</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indigenous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persons living in rural areas</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102.174 Continue to take effective measures for the protection of indigenous peoples’ rights (Armenia);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Armenia</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33 Indigenous peoples</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indigenous</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lastRenderedPageBreak/>
              <w:t>102.182 Protect the rights of the indigenous communities in terms of exploiting and using their lands (Lebanon);</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Lebanon</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33 Indigenous peoples</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indigenous</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 xml:space="preserve">102.173 Encourage enacting legislation that protects and promotes the rights of the indigenous peoples (Iraq); </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Iraq</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33 Indigenous peoples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5.1 Constitutional and legislative framework</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indigenous</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102.178 Address extant indigenous land claims, and ensure an end to discrimination against rural and indigenous communities (Australia);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Australia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33 Indigenous peoples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8 Equality &amp; non-discrimination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indigenous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persons living in rural areas</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102.179Implement the rulings of the Inter-American Court of Human Rights regarding indigenous land claims by the Yakye Axa and Sawhoyamaxa Indigenous communities promptly and effectively (Canada);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Canada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33 Indigenous peoples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15.1 Administration of justice &amp; fair trial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indigenous</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102.180 Take measures to enforce the Inter-American Court sentences on the rights of indigenous peoples (Costa Rica);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Costa Rica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33 Indigenous peoples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15.1 Administration of justice &amp; fair trial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indigenous</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102.108 Develop initiatives aimed at ensuring access to the judiciary by indigenous persons (Mexico);</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Mexico</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33 Indigenous peoples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16 Right to an effective remedy, impunity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indigenous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judiciary</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102.107 Facilitate access to the Judiciary, especially for indigenous persons ensuring that they are represented in public affairs (Egypt);</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Egypt</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33 Indigenous peoples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16 Right to an effective remedy, impunity</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18 Right to participation in public affairs and right to vote</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indigenous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judiciary</w:t>
            </w:r>
          </w:p>
        </w:tc>
      </w:tr>
      <w:tr w:rsidR="004B30DE" w:rsidRPr="004B30DE" w:rsidTr="00E13606">
        <w:trPr>
          <w:cantSplit/>
        </w:trPr>
        <w:tc>
          <w:tcPr>
            <w:tcW w:w="452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102.32 Further promote the rights of women, children and indigenous peoples (Greece);</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tcBorders>
              <w:bottom w:val="dotted" w:sz="4" w:space="0" w:color="auto"/>
            </w:tcBorders>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Greece</w:t>
            </w:r>
          </w:p>
        </w:tc>
        <w:tc>
          <w:tcPr>
            <w:tcW w:w="1400" w:type="dxa"/>
            <w:tcBorders>
              <w:bottom w:val="dotted" w:sz="4" w:space="0" w:color="auto"/>
            </w:tcBorders>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33 Indigenous peoples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29.1 Discrimination against women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children</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indigenous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women</w:t>
            </w:r>
          </w:p>
        </w:tc>
      </w:tr>
      <w:tr w:rsidR="00E13606" w:rsidRPr="004B30DE" w:rsidTr="00494C5B">
        <w:trPr>
          <w:cantSplit/>
        </w:trPr>
        <w:tc>
          <w:tcPr>
            <w:tcW w:w="10860" w:type="dxa"/>
            <w:gridSpan w:val="4"/>
            <w:shd w:val="clear" w:color="auto" w:fill="DBE5F1"/>
            <w:hideMark/>
          </w:tcPr>
          <w:p w:rsidR="00E13606" w:rsidRPr="004B30DE" w:rsidRDefault="00E13606" w:rsidP="00E13606">
            <w:pPr>
              <w:suppressAutoHyphens w:val="0"/>
              <w:spacing w:before="40" w:after="40" w:line="240" w:lineRule="auto"/>
              <w:rPr>
                <w:b/>
                <w:i/>
                <w:color w:val="000000"/>
                <w:sz w:val="28"/>
                <w:szCs w:val="22"/>
                <w:lang w:eastAsia="en-GB"/>
              </w:rPr>
            </w:pPr>
            <w:r w:rsidRPr="004B30DE">
              <w:rPr>
                <w:b/>
                <w:i/>
                <w:color w:val="000000"/>
                <w:sz w:val="28"/>
                <w:szCs w:val="22"/>
                <w:lang w:eastAsia="en-GB"/>
              </w:rPr>
              <w:t>Right or area: 36. Human rights defenders</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102.129 Acknowledge the legitimate role of human rights defenders and create and maintain a safe and enabling environment for human rights defenders and journalists to carry out their legitimate work without threat of violence or reprisals (Norway);</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Norway</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36 Human rights defenders</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human rights defenders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media</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lastRenderedPageBreak/>
              <w:t>102.130 Ensure the protection of human rights defenders in accordance with the United Nations Declaration on Human Rights Defenders (Sweden);</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Sweden</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36 Human rights defenders</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human rights defenders</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102.132Take steps to reduce the harassment, intimidation and death threats against defenders of human rights, and to publicly recognize the legitimacy and importance of the role of these defenders (Netherlands);</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Netherlands</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36 Human rights defenders</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human rights defenders</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102.134 Take the necessary measures to guarantee the human rights of human rights defenders and to promote and protect the space of the civil society (Switzerland);</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Switzerland</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36 Human rights defenders</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human rights defenders</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102.135 Establish greater protections for journalists under threat and ensure prompt investigations of threats, harassment, and crimes against journalists (United States of America);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United States of America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36 Human rights defenders</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media</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102.127 Adopt appropriate measures to disseminate widely and ensure full observance of the Declaration on Human Rights Defenders (Norway);</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Norway</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36 Human rights defenders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6 Human rights education, trainings</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human rights defenders</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102.133 Adopt measures to guarantee the right to life, safety of human rights defenders and journalists, including for those defending indigenous communities from land grabbing (Norway);</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Norway</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36 Human rights defenders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12.1 Right to life</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33 Indigenous peoples</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human rights defenders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indigenous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media</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102.131Implement measures to protect journalists and human rights defenders, as well as effective policies to guarantee freedom of expression in Paraguay (Costa Rica);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Costa Rica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36 Human rights defenders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14.3 Freedom of opinion and expression</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human rights defenders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media</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102.115Combat impunity, prosecute perpetrators and ensure victims’ access to effective remedies in case of journalists, human rights defenders and lawyers who become victims of human rights violations and abuses (Austria);</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Austria</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36 Human rights defenders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16 Right to an effective remedy, impunity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human rights defenders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media</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 xml:space="preserve">102.116 Combat impunity of all attacks against human rights defenders, including by investigating the murders of 17 journalists since 1991. Establish a special commission in the Public Prosecutor’s Office to bring those responsible to justice (Canada); </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Canada</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36 Human rights defenders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16 Right to an effective remedy, impunity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 human rights defenders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media</w:t>
            </w:r>
          </w:p>
        </w:tc>
      </w:tr>
      <w:tr w:rsidR="004B30DE" w:rsidRPr="004B30DE" w:rsidTr="00E13606">
        <w:trPr>
          <w:cantSplit/>
        </w:trPr>
        <w:tc>
          <w:tcPr>
            <w:tcW w:w="452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lastRenderedPageBreak/>
              <w:t>102.117Combat impunity by ensuring prompt, thorough and transparent investigation of all violations against, and killing of Human Rights Defenders, the prosecution of perpetrators and access to effective remedies for victims (Norway);</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tcBorders>
              <w:bottom w:val="dotted" w:sz="4" w:space="0" w:color="auto"/>
            </w:tcBorders>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Norway</w:t>
            </w:r>
          </w:p>
        </w:tc>
        <w:tc>
          <w:tcPr>
            <w:tcW w:w="1400" w:type="dxa"/>
            <w:tcBorders>
              <w:bottom w:val="dotted" w:sz="4" w:space="0" w:color="auto"/>
            </w:tcBorders>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36 Human rights defenders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16 Right to an effective remedy, impunity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human rights defenders</w:t>
            </w:r>
          </w:p>
        </w:tc>
      </w:tr>
      <w:tr w:rsidR="00E13606" w:rsidRPr="004B30DE" w:rsidTr="003058EB">
        <w:trPr>
          <w:cantSplit/>
        </w:trPr>
        <w:tc>
          <w:tcPr>
            <w:tcW w:w="10860" w:type="dxa"/>
            <w:gridSpan w:val="4"/>
            <w:shd w:val="clear" w:color="auto" w:fill="DBE5F1"/>
            <w:hideMark/>
          </w:tcPr>
          <w:p w:rsidR="00E13606" w:rsidRPr="004B30DE" w:rsidRDefault="00E13606" w:rsidP="00E13606">
            <w:pPr>
              <w:suppressAutoHyphens w:val="0"/>
              <w:spacing w:before="40" w:after="40" w:line="240" w:lineRule="auto"/>
              <w:rPr>
                <w:b/>
                <w:i/>
                <w:color w:val="000000"/>
                <w:sz w:val="28"/>
                <w:szCs w:val="22"/>
                <w:lang w:eastAsia="en-GB"/>
              </w:rPr>
            </w:pPr>
            <w:r w:rsidRPr="004B30DE">
              <w:rPr>
                <w:b/>
                <w:i/>
                <w:color w:val="000000"/>
                <w:sz w:val="28"/>
                <w:szCs w:val="22"/>
                <w:lang w:eastAsia="en-GB"/>
              </w:rPr>
              <w:t>Right or area: 42. Follow-up to UPR</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102.35 Engage a civil society in the follow-up implementation process of the universal periodic review recommendations (Poland);</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 103</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Poland</w:t>
            </w:r>
          </w:p>
        </w:tc>
        <w:tc>
          <w:tcPr>
            <w:tcW w:w="1400" w:type="dxa"/>
            <w:shd w:val="clear" w:color="auto" w:fill="auto"/>
            <w:hideMark/>
          </w:tcPr>
          <w:p w:rsidR="00E13606" w:rsidRDefault="00E13606" w:rsidP="00E13606">
            <w:pPr>
              <w:suppressAutoHyphens w:val="0"/>
              <w:spacing w:before="40" w:after="40" w:line="240" w:lineRule="auto"/>
              <w:rPr>
                <w:color w:val="000000"/>
                <w:szCs w:val="22"/>
                <w:lang w:eastAsia="en-GB"/>
              </w:rPr>
            </w:pPr>
            <w:r>
              <w:rPr>
                <w:color w:val="000000"/>
                <w:szCs w:val="22"/>
                <w:lang w:eastAsia="en-GB"/>
              </w:rPr>
              <w:t xml:space="preserve">Supported </w:t>
            </w:r>
            <w:r w:rsidRPr="00E13606">
              <w:rPr>
                <w:i/>
                <w:color w:val="000000"/>
                <w:sz w:val="16"/>
                <w:szCs w:val="22"/>
                <w:lang w:eastAsia="en-GB"/>
              </w:rPr>
              <w:t>(implemented or implementation in process)</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42 Follow-up to UPR</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7.1 Context, statistics, budget, dissemination, civil society</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r w:rsidR="004B30DE" w:rsidRPr="004B30DE" w:rsidTr="00E13606">
        <w:trPr>
          <w:cantSplit/>
        </w:trPr>
        <w:tc>
          <w:tcPr>
            <w:tcW w:w="452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102.34Maintain efforts to implement the information system for the follow up of international human rights recommendations (Ecuador);</w:t>
            </w:r>
          </w:p>
          <w:p w:rsidR="004B30DE" w:rsidRPr="004B30DE" w:rsidRDefault="004B30DE" w:rsidP="00E13606">
            <w:pPr>
              <w:suppressAutoHyphens w:val="0"/>
              <w:spacing w:before="40" w:after="40" w:line="240" w:lineRule="auto"/>
              <w:rPr>
                <w:color w:val="000000"/>
                <w:szCs w:val="22"/>
                <w:lang w:eastAsia="en-GB"/>
              </w:rPr>
            </w:pPr>
            <w:r w:rsidRPr="004B30DE">
              <w:rPr>
                <w:b/>
                <w:color w:val="000000"/>
                <w:szCs w:val="22"/>
                <w:lang w:eastAsia="en-GB"/>
              </w:rPr>
              <w:t>Source of position:</w:t>
            </w:r>
            <w:r w:rsidRPr="004B30DE">
              <w:rPr>
                <w:color w:val="000000"/>
                <w:szCs w:val="22"/>
                <w:lang w:eastAsia="en-GB"/>
              </w:rPr>
              <w:t xml:space="preserve"> A/HRC/32/9 - Para. 102</w:t>
            </w:r>
          </w:p>
        </w:tc>
        <w:tc>
          <w:tcPr>
            <w:tcW w:w="1240" w:type="dxa"/>
            <w:shd w:val="clear" w:color="auto" w:fill="auto"/>
            <w:hideMark/>
          </w:tcPr>
          <w:p w:rsidR="004B30DE" w:rsidRPr="004B30DE" w:rsidRDefault="004B30DE" w:rsidP="00E13606">
            <w:pPr>
              <w:suppressAutoHyphens w:val="0"/>
              <w:spacing w:before="40" w:after="40" w:line="240" w:lineRule="auto"/>
              <w:rPr>
                <w:color w:val="000000"/>
                <w:szCs w:val="22"/>
                <w:lang w:eastAsia="en-GB"/>
              </w:rPr>
            </w:pPr>
            <w:r w:rsidRPr="004B30DE">
              <w:rPr>
                <w:color w:val="000000"/>
                <w:szCs w:val="22"/>
                <w:lang w:eastAsia="en-GB"/>
              </w:rPr>
              <w:t>Ecuador</w:t>
            </w:r>
          </w:p>
        </w:tc>
        <w:tc>
          <w:tcPr>
            <w:tcW w:w="1400" w:type="dxa"/>
            <w:shd w:val="clear" w:color="auto" w:fill="auto"/>
            <w:hideMark/>
          </w:tcPr>
          <w:p w:rsidR="00E13606" w:rsidRDefault="004B30DE" w:rsidP="00E13606">
            <w:pPr>
              <w:suppressAutoHyphens w:val="0"/>
              <w:spacing w:before="40" w:after="40" w:line="240" w:lineRule="auto"/>
              <w:rPr>
                <w:color w:val="000000"/>
                <w:szCs w:val="22"/>
                <w:lang w:eastAsia="en-GB"/>
              </w:rPr>
            </w:pPr>
            <w:r w:rsidRPr="004B30DE">
              <w:rPr>
                <w:color w:val="000000"/>
                <w:szCs w:val="22"/>
                <w:lang w:eastAsia="en-GB"/>
              </w:rPr>
              <w:t>Supported</w:t>
            </w:r>
          </w:p>
          <w:p w:rsidR="004B30DE" w:rsidRPr="004B30DE" w:rsidRDefault="004B30DE" w:rsidP="00E13606">
            <w:pPr>
              <w:suppressAutoHyphens w:val="0"/>
              <w:spacing w:before="40" w:after="40" w:line="240" w:lineRule="auto"/>
              <w:rPr>
                <w:color w:val="000000"/>
                <w:szCs w:val="22"/>
                <w:lang w:eastAsia="en-GB"/>
              </w:rPr>
            </w:pPr>
          </w:p>
        </w:tc>
        <w:tc>
          <w:tcPr>
            <w:tcW w:w="3700" w:type="dxa"/>
            <w:shd w:val="clear" w:color="auto" w:fill="auto"/>
            <w:hideMark/>
          </w:tcPr>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42 Follow-up to UPR</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40 Treaty body follow-up procedures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41 Follow-up to special procedures</w:t>
            </w:r>
          </w:p>
          <w:p w:rsidR="00E13606" w:rsidRPr="00E13606" w:rsidRDefault="004B30DE" w:rsidP="00E13606">
            <w:pPr>
              <w:suppressAutoHyphens w:val="0"/>
              <w:spacing w:line="240" w:lineRule="auto"/>
              <w:rPr>
                <w:color w:val="000000"/>
                <w:sz w:val="16"/>
                <w:szCs w:val="22"/>
                <w:lang w:eastAsia="en-GB"/>
              </w:rPr>
            </w:pPr>
            <w:r w:rsidRPr="004B30DE">
              <w:rPr>
                <w:color w:val="000000"/>
                <w:sz w:val="16"/>
                <w:szCs w:val="22"/>
                <w:lang w:eastAsia="en-GB"/>
              </w:rPr>
              <w:t>5.2 Institutions &amp; policies - General</w:t>
            </w:r>
          </w:p>
          <w:p w:rsidR="00E13606" w:rsidRPr="00E13606" w:rsidRDefault="004B30DE" w:rsidP="00E13606">
            <w:pPr>
              <w:suppressAutoHyphens w:val="0"/>
              <w:spacing w:line="240" w:lineRule="auto"/>
              <w:rPr>
                <w:color w:val="000000"/>
                <w:sz w:val="16"/>
                <w:szCs w:val="22"/>
                <w:lang w:eastAsia="en-GB"/>
              </w:rPr>
            </w:pPr>
            <w:r w:rsidRPr="004B30DE">
              <w:rPr>
                <w:b/>
                <w:color w:val="000000"/>
                <w:sz w:val="16"/>
                <w:szCs w:val="22"/>
                <w:lang w:eastAsia="en-GB"/>
              </w:rPr>
              <w:t>Affected persons:</w:t>
            </w:r>
          </w:p>
          <w:p w:rsidR="004B30DE" w:rsidRPr="004B30DE" w:rsidRDefault="004B30DE" w:rsidP="00E13606">
            <w:pPr>
              <w:suppressAutoHyphens w:val="0"/>
              <w:spacing w:line="240" w:lineRule="auto"/>
              <w:rPr>
                <w:color w:val="000000"/>
                <w:sz w:val="16"/>
                <w:szCs w:val="22"/>
                <w:lang w:eastAsia="en-GB"/>
              </w:rPr>
            </w:pPr>
            <w:r w:rsidRPr="004B30DE">
              <w:rPr>
                <w:color w:val="000000"/>
                <w:sz w:val="16"/>
                <w:szCs w:val="22"/>
                <w:lang w:eastAsia="en-GB"/>
              </w:rPr>
              <w:t>- general</w:t>
            </w:r>
          </w:p>
        </w:tc>
      </w:tr>
    </w:tbl>
    <w:p w:rsidR="00E33392" w:rsidRPr="00A04131" w:rsidRDefault="00E33392" w:rsidP="00D53ABE">
      <w:pPr>
        <w:rPr>
          <w:sz w:val="22"/>
          <w:szCs w:val="22"/>
        </w:rPr>
      </w:pPr>
    </w:p>
    <w:sectPr w:rsidR="00E33392" w:rsidRPr="00A04131" w:rsidSect="00276FA2">
      <w:headerReference w:type="default" r:id="rId9"/>
      <w:footerReference w:type="default" r:id="rId10"/>
      <w:endnotePr>
        <w:numFmt w:val="decimal"/>
      </w:endnotePr>
      <w:pgSz w:w="11907" w:h="16840" w:code="9"/>
      <w:pgMar w:top="567" w:right="567" w:bottom="567" w:left="567"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4CC" w:rsidRDefault="00F054CC"/>
  </w:endnote>
  <w:endnote w:type="continuationSeparator" w:id="0">
    <w:p w:rsidR="00F054CC" w:rsidRDefault="00F054CC"/>
  </w:endnote>
  <w:endnote w:type="continuationNotice" w:id="1">
    <w:p w:rsidR="00F054CC" w:rsidRDefault="00F05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Default="00685660">
    <w:pPr>
      <w:pStyle w:val="Footer"/>
    </w:pPr>
  </w:p>
  <w:p w:rsidR="00685660" w:rsidRDefault="00685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4CC" w:rsidRPr="000B175B" w:rsidRDefault="00F054CC" w:rsidP="000B175B">
      <w:pPr>
        <w:tabs>
          <w:tab w:val="right" w:pos="2155"/>
        </w:tabs>
        <w:spacing w:after="80"/>
        <w:ind w:left="680"/>
        <w:rPr>
          <w:u w:val="single"/>
        </w:rPr>
      </w:pPr>
      <w:r>
        <w:rPr>
          <w:u w:val="single"/>
        </w:rPr>
        <w:tab/>
      </w:r>
    </w:p>
  </w:footnote>
  <w:footnote w:type="continuationSeparator" w:id="0">
    <w:p w:rsidR="00F054CC" w:rsidRPr="00FC68B7" w:rsidRDefault="00F054CC" w:rsidP="00FC68B7">
      <w:pPr>
        <w:tabs>
          <w:tab w:val="left" w:pos="2155"/>
        </w:tabs>
        <w:spacing w:after="80"/>
        <w:ind w:left="680"/>
        <w:rPr>
          <w:u w:val="single"/>
        </w:rPr>
      </w:pPr>
      <w:r>
        <w:rPr>
          <w:u w:val="single"/>
        </w:rPr>
        <w:tab/>
      </w:r>
    </w:p>
  </w:footnote>
  <w:footnote w:type="continuationNotice" w:id="1">
    <w:p w:rsidR="00F054CC" w:rsidRDefault="00F054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Pr="00D237C6" w:rsidRDefault="00685660">
    <w:pPr>
      <w:pStyle w:val="Header"/>
      <w:rPr>
        <w:b w:val="0"/>
      </w:rPr>
    </w:pPr>
  </w:p>
  <w:p w:rsidR="00685660" w:rsidRDefault="00685660" w:rsidP="00D237C6">
    <w:pPr>
      <w:suppressAutoHyphens w:val="0"/>
      <w:spacing w:line="240" w:lineRule="auto"/>
      <w:rPr>
        <w:rFonts w:ascii="Calibri" w:hAnsi="Calibri"/>
        <w:color w:val="000000"/>
        <w:sz w:val="24"/>
        <w:szCs w:val="28"/>
        <w:lang w:eastAsia="en-GB"/>
      </w:rPr>
    </w:pPr>
    <w:r w:rsidRPr="00D237C6">
      <w:rPr>
        <w:rFonts w:ascii="Calibri" w:hAnsi="Calibri"/>
        <w:b/>
        <w:color w:val="000000"/>
        <w:sz w:val="28"/>
        <w:szCs w:val="28"/>
        <w:lang w:eastAsia="en-GB"/>
      </w:rPr>
      <w:t xml:space="preserve">UPR of </w:t>
    </w:r>
    <w:r w:rsidR="00F054CC">
      <w:rPr>
        <w:rFonts w:ascii="Calibri" w:hAnsi="Calibri"/>
        <w:b/>
        <w:color w:val="000000"/>
        <w:sz w:val="28"/>
        <w:szCs w:val="28"/>
        <w:lang w:eastAsia="en-GB"/>
      </w:rPr>
      <w:t>Paraguay</w:t>
    </w:r>
    <w:r w:rsidRPr="00D237C6">
      <w:rPr>
        <w:rFonts w:ascii="Calibri" w:hAnsi="Calibri"/>
        <w:b/>
        <w:color w:val="000000"/>
        <w:sz w:val="28"/>
        <w:szCs w:val="28"/>
        <w:lang w:eastAsia="en-GB"/>
      </w:rPr>
      <w:t xml:space="preserve"> - Second Cycle</w:t>
    </w:r>
    <w:r>
      <w:rPr>
        <w:rFonts w:ascii="Calibri" w:hAnsi="Calibri"/>
        <w:color w:val="000000"/>
        <w:sz w:val="24"/>
        <w:szCs w:val="28"/>
        <w:lang w:eastAsia="en-GB"/>
      </w:rPr>
      <w:tab/>
    </w:r>
    <w:r w:rsidRPr="002E17A9">
      <w:rPr>
        <w:rFonts w:ascii="Calibri" w:hAnsi="Calibri"/>
        <w:b/>
        <w:color w:val="000000"/>
        <w:sz w:val="24"/>
        <w:szCs w:val="28"/>
        <w:lang w:eastAsia="en-GB"/>
      </w:rPr>
      <w:t>Thematic list of recommendations</w:t>
    </w:r>
    <w:r>
      <w:rPr>
        <w:rFonts w:ascii="Calibri" w:hAnsi="Calibri"/>
        <w:color w:val="000000"/>
        <w:sz w:val="24"/>
        <w:szCs w:val="28"/>
        <w:lang w:eastAsia="en-GB"/>
      </w:rPr>
      <w:tab/>
    </w:r>
    <w:r>
      <w:rPr>
        <w:rFonts w:ascii="Calibri" w:hAnsi="Calibri"/>
        <w:color w:val="000000"/>
        <w:sz w:val="24"/>
        <w:szCs w:val="28"/>
        <w:lang w:eastAsia="en-GB"/>
      </w:rPr>
      <w:tab/>
    </w:r>
    <w:r>
      <w:rPr>
        <w:rFonts w:ascii="Calibri" w:hAnsi="Calibri"/>
        <w:color w:val="000000"/>
        <w:sz w:val="24"/>
        <w:szCs w:val="28"/>
        <w:lang w:eastAsia="en-GB"/>
      </w:rPr>
      <w:tab/>
    </w:r>
    <w:r w:rsidRPr="002E17A9">
      <w:rPr>
        <w:rFonts w:ascii="Calibri" w:hAnsi="Calibri"/>
        <w:b/>
        <w:color w:val="000000"/>
        <w:sz w:val="24"/>
        <w:szCs w:val="28"/>
        <w:lang w:eastAsia="en-GB"/>
      </w:rPr>
      <w:t xml:space="preserve">Page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PAGE   \* MERGEFORMAT </w:instrText>
    </w:r>
    <w:r w:rsidRPr="002E17A9">
      <w:rPr>
        <w:rFonts w:ascii="Calibri" w:hAnsi="Calibri"/>
        <w:b/>
        <w:color w:val="000000"/>
        <w:sz w:val="24"/>
        <w:szCs w:val="28"/>
        <w:lang w:eastAsia="en-GB"/>
      </w:rPr>
      <w:fldChar w:fldCharType="separate"/>
    </w:r>
    <w:r w:rsidR="00E13606">
      <w:rPr>
        <w:rFonts w:ascii="Calibri" w:hAnsi="Calibri"/>
        <w:b/>
        <w:noProof/>
        <w:color w:val="000000"/>
        <w:sz w:val="24"/>
        <w:szCs w:val="28"/>
        <w:lang w:eastAsia="en-GB"/>
      </w:rPr>
      <w:t>1</w:t>
    </w:r>
    <w:r w:rsidRPr="002E17A9">
      <w:rPr>
        <w:rFonts w:ascii="Calibri" w:hAnsi="Calibri"/>
        <w:b/>
        <w:color w:val="000000"/>
        <w:sz w:val="24"/>
        <w:szCs w:val="28"/>
        <w:lang w:eastAsia="en-GB"/>
      </w:rPr>
      <w:fldChar w:fldCharType="end"/>
    </w:r>
    <w:r w:rsidRPr="002E17A9">
      <w:rPr>
        <w:rFonts w:ascii="Calibri" w:hAnsi="Calibri"/>
        <w:b/>
        <w:color w:val="000000"/>
        <w:sz w:val="24"/>
        <w:szCs w:val="28"/>
        <w:lang w:eastAsia="en-GB"/>
      </w:rPr>
      <w:t xml:space="preserve"> of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NUMPAGES   \* MERGEFORMAT </w:instrText>
    </w:r>
    <w:r w:rsidRPr="002E17A9">
      <w:rPr>
        <w:rFonts w:ascii="Calibri" w:hAnsi="Calibri"/>
        <w:b/>
        <w:color w:val="000000"/>
        <w:sz w:val="24"/>
        <w:szCs w:val="28"/>
        <w:lang w:eastAsia="en-GB"/>
      </w:rPr>
      <w:fldChar w:fldCharType="separate"/>
    </w:r>
    <w:r w:rsidR="00E13606">
      <w:rPr>
        <w:rFonts w:ascii="Calibri" w:hAnsi="Calibri"/>
        <w:b/>
        <w:noProof/>
        <w:color w:val="000000"/>
        <w:sz w:val="24"/>
        <w:szCs w:val="28"/>
        <w:lang w:eastAsia="en-GB"/>
      </w:rPr>
      <w:t>23</w:t>
    </w:r>
    <w:r w:rsidRPr="002E17A9">
      <w:rPr>
        <w:rFonts w:ascii="Calibri" w:hAnsi="Calibri"/>
        <w:b/>
        <w:color w:val="000000"/>
        <w:sz w:val="24"/>
        <w:szCs w:val="28"/>
        <w:lang w:eastAsia="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4CC"/>
    <w:rsid w:val="00002A7D"/>
    <w:rsid w:val="000038A8"/>
    <w:rsid w:val="00005EE4"/>
    <w:rsid w:val="00006790"/>
    <w:rsid w:val="00027624"/>
    <w:rsid w:val="00027A50"/>
    <w:rsid w:val="00034BE1"/>
    <w:rsid w:val="00040196"/>
    <w:rsid w:val="00050F6B"/>
    <w:rsid w:val="00057D92"/>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45A07"/>
    <w:rsid w:val="001561B0"/>
    <w:rsid w:val="00156B99"/>
    <w:rsid w:val="00166124"/>
    <w:rsid w:val="00166158"/>
    <w:rsid w:val="0018490B"/>
    <w:rsid w:val="00184DDA"/>
    <w:rsid w:val="001900CD"/>
    <w:rsid w:val="00192E36"/>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6784"/>
    <w:rsid w:val="00247258"/>
    <w:rsid w:val="00247D90"/>
    <w:rsid w:val="00257CAC"/>
    <w:rsid w:val="00276FA2"/>
    <w:rsid w:val="0029487A"/>
    <w:rsid w:val="002974E9"/>
    <w:rsid w:val="002A7F94"/>
    <w:rsid w:val="002B109A"/>
    <w:rsid w:val="002B64A9"/>
    <w:rsid w:val="002C1384"/>
    <w:rsid w:val="002C6D45"/>
    <w:rsid w:val="002D06FB"/>
    <w:rsid w:val="002D6E53"/>
    <w:rsid w:val="002E17A9"/>
    <w:rsid w:val="002E3E4B"/>
    <w:rsid w:val="002F046D"/>
    <w:rsid w:val="00301764"/>
    <w:rsid w:val="00317840"/>
    <w:rsid w:val="0032210F"/>
    <w:rsid w:val="003225DB"/>
    <w:rsid w:val="003229D8"/>
    <w:rsid w:val="00336C97"/>
    <w:rsid w:val="00342432"/>
    <w:rsid w:val="00352D4B"/>
    <w:rsid w:val="0035638C"/>
    <w:rsid w:val="00364D13"/>
    <w:rsid w:val="003709D8"/>
    <w:rsid w:val="0037790B"/>
    <w:rsid w:val="00380A9A"/>
    <w:rsid w:val="003812A1"/>
    <w:rsid w:val="003A46BB"/>
    <w:rsid w:val="003A4EC7"/>
    <w:rsid w:val="003A7295"/>
    <w:rsid w:val="003B1F60"/>
    <w:rsid w:val="003B3BA2"/>
    <w:rsid w:val="003C2CC4"/>
    <w:rsid w:val="003D4B23"/>
    <w:rsid w:val="003E278A"/>
    <w:rsid w:val="003E2C7D"/>
    <w:rsid w:val="003F2AA0"/>
    <w:rsid w:val="00413520"/>
    <w:rsid w:val="004157A2"/>
    <w:rsid w:val="00424309"/>
    <w:rsid w:val="004325CB"/>
    <w:rsid w:val="00440A07"/>
    <w:rsid w:val="00441C9D"/>
    <w:rsid w:val="004506F7"/>
    <w:rsid w:val="00451982"/>
    <w:rsid w:val="00462880"/>
    <w:rsid w:val="00476F24"/>
    <w:rsid w:val="00480B12"/>
    <w:rsid w:val="00494310"/>
    <w:rsid w:val="004951FF"/>
    <w:rsid w:val="00496EF7"/>
    <w:rsid w:val="004A4F78"/>
    <w:rsid w:val="004B30DE"/>
    <w:rsid w:val="004B3BFD"/>
    <w:rsid w:val="004B4FE6"/>
    <w:rsid w:val="004C4252"/>
    <w:rsid w:val="004C55B0"/>
    <w:rsid w:val="004C6B7B"/>
    <w:rsid w:val="004D5696"/>
    <w:rsid w:val="004E4C0A"/>
    <w:rsid w:val="004E517A"/>
    <w:rsid w:val="004F6BA0"/>
    <w:rsid w:val="005013ED"/>
    <w:rsid w:val="00503805"/>
    <w:rsid w:val="00503BEA"/>
    <w:rsid w:val="00512A73"/>
    <w:rsid w:val="00516A1F"/>
    <w:rsid w:val="00520A6C"/>
    <w:rsid w:val="00527ECF"/>
    <w:rsid w:val="00532EA8"/>
    <w:rsid w:val="00533616"/>
    <w:rsid w:val="00535ABA"/>
    <w:rsid w:val="0053768B"/>
    <w:rsid w:val="005420F2"/>
    <w:rsid w:val="0054285C"/>
    <w:rsid w:val="00546224"/>
    <w:rsid w:val="00555FAB"/>
    <w:rsid w:val="0056237B"/>
    <w:rsid w:val="0056324F"/>
    <w:rsid w:val="00583959"/>
    <w:rsid w:val="0058410E"/>
    <w:rsid w:val="00584173"/>
    <w:rsid w:val="005921BD"/>
    <w:rsid w:val="00595520"/>
    <w:rsid w:val="005A3211"/>
    <w:rsid w:val="005A3A2D"/>
    <w:rsid w:val="005A4018"/>
    <w:rsid w:val="005A44B9"/>
    <w:rsid w:val="005B1BA0"/>
    <w:rsid w:val="005B3DB3"/>
    <w:rsid w:val="005B4DBF"/>
    <w:rsid w:val="005D15CA"/>
    <w:rsid w:val="005E65DC"/>
    <w:rsid w:val="005F3066"/>
    <w:rsid w:val="005F3E61"/>
    <w:rsid w:val="00604DDD"/>
    <w:rsid w:val="00605704"/>
    <w:rsid w:val="006115CC"/>
    <w:rsid w:val="00611FC4"/>
    <w:rsid w:val="00612934"/>
    <w:rsid w:val="006176FB"/>
    <w:rsid w:val="00630FCB"/>
    <w:rsid w:val="006355AE"/>
    <w:rsid w:val="00636011"/>
    <w:rsid w:val="00640B26"/>
    <w:rsid w:val="00641130"/>
    <w:rsid w:val="006529E0"/>
    <w:rsid w:val="00653CF5"/>
    <w:rsid w:val="006770B2"/>
    <w:rsid w:val="006800F9"/>
    <w:rsid w:val="00685660"/>
    <w:rsid w:val="00686603"/>
    <w:rsid w:val="006940E1"/>
    <w:rsid w:val="006A0F1D"/>
    <w:rsid w:val="006A3C72"/>
    <w:rsid w:val="006A7392"/>
    <w:rsid w:val="006B03A1"/>
    <w:rsid w:val="006B67D9"/>
    <w:rsid w:val="006C5535"/>
    <w:rsid w:val="006D0196"/>
    <w:rsid w:val="006D0589"/>
    <w:rsid w:val="006D34A4"/>
    <w:rsid w:val="006E564B"/>
    <w:rsid w:val="006E7154"/>
    <w:rsid w:val="007003CD"/>
    <w:rsid w:val="0070701E"/>
    <w:rsid w:val="007070A5"/>
    <w:rsid w:val="0071067D"/>
    <w:rsid w:val="00713BBB"/>
    <w:rsid w:val="0072099F"/>
    <w:rsid w:val="00722ABA"/>
    <w:rsid w:val="0072632A"/>
    <w:rsid w:val="007358E8"/>
    <w:rsid w:val="00736ECE"/>
    <w:rsid w:val="0074533B"/>
    <w:rsid w:val="007643BC"/>
    <w:rsid w:val="0076548B"/>
    <w:rsid w:val="00767EA7"/>
    <w:rsid w:val="00776A28"/>
    <w:rsid w:val="00793F1A"/>
    <w:rsid w:val="007959FE"/>
    <w:rsid w:val="007A0CF1"/>
    <w:rsid w:val="007B6BA5"/>
    <w:rsid w:val="007C3390"/>
    <w:rsid w:val="007C42D8"/>
    <w:rsid w:val="007C4F4B"/>
    <w:rsid w:val="007D30F7"/>
    <w:rsid w:val="007D7362"/>
    <w:rsid w:val="007F5CE2"/>
    <w:rsid w:val="007F6611"/>
    <w:rsid w:val="00810BAC"/>
    <w:rsid w:val="008175E9"/>
    <w:rsid w:val="008242D7"/>
    <w:rsid w:val="0082577B"/>
    <w:rsid w:val="00860685"/>
    <w:rsid w:val="00866893"/>
    <w:rsid w:val="00866F02"/>
    <w:rsid w:val="00867D18"/>
    <w:rsid w:val="008701A6"/>
    <w:rsid w:val="00871F9A"/>
    <w:rsid w:val="00871FD5"/>
    <w:rsid w:val="0088172E"/>
    <w:rsid w:val="00881EFA"/>
    <w:rsid w:val="008979B1"/>
    <w:rsid w:val="008A41D9"/>
    <w:rsid w:val="008A6B25"/>
    <w:rsid w:val="008A6C4F"/>
    <w:rsid w:val="008A7B48"/>
    <w:rsid w:val="008B389E"/>
    <w:rsid w:val="008B7964"/>
    <w:rsid w:val="008B7C8A"/>
    <w:rsid w:val="008D0330"/>
    <w:rsid w:val="008D045E"/>
    <w:rsid w:val="008D3F25"/>
    <w:rsid w:val="008D4B33"/>
    <w:rsid w:val="008D4D82"/>
    <w:rsid w:val="008E0E46"/>
    <w:rsid w:val="008E47FA"/>
    <w:rsid w:val="008E4A30"/>
    <w:rsid w:val="008E7116"/>
    <w:rsid w:val="008F0B85"/>
    <w:rsid w:val="008F143B"/>
    <w:rsid w:val="008F3882"/>
    <w:rsid w:val="008F4B7C"/>
    <w:rsid w:val="008F71C9"/>
    <w:rsid w:val="00913AB7"/>
    <w:rsid w:val="009257A8"/>
    <w:rsid w:val="009265B3"/>
    <w:rsid w:val="00926969"/>
    <w:rsid w:val="00926E47"/>
    <w:rsid w:val="00936BDD"/>
    <w:rsid w:val="00947162"/>
    <w:rsid w:val="0096375C"/>
    <w:rsid w:val="009662E6"/>
    <w:rsid w:val="0097095E"/>
    <w:rsid w:val="00972289"/>
    <w:rsid w:val="00973130"/>
    <w:rsid w:val="00980274"/>
    <w:rsid w:val="0098592B"/>
    <w:rsid w:val="00985FC4"/>
    <w:rsid w:val="00990766"/>
    <w:rsid w:val="00991261"/>
    <w:rsid w:val="009964C4"/>
    <w:rsid w:val="009A7B81"/>
    <w:rsid w:val="009C1C7D"/>
    <w:rsid w:val="009C7868"/>
    <w:rsid w:val="009D01C0"/>
    <w:rsid w:val="009D6A08"/>
    <w:rsid w:val="009E0A16"/>
    <w:rsid w:val="009E0D5F"/>
    <w:rsid w:val="009E7970"/>
    <w:rsid w:val="009F2EAC"/>
    <w:rsid w:val="009F57E3"/>
    <w:rsid w:val="00A04131"/>
    <w:rsid w:val="00A1023F"/>
    <w:rsid w:val="00A10F4F"/>
    <w:rsid w:val="00A11067"/>
    <w:rsid w:val="00A1704A"/>
    <w:rsid w:val="00A425EB"/>
    <w:rsid w:val="00A65B63"/>
    <w:rsid w:val="00A72F22"/>
    <w:rsid w:val="00A733BC"/>
    <w:rsid w:val="00A748A6"/>
    <w:rsid w:val="00A76A69"/>
    <w:rsid w:val="00A879A4"/>
    <w:rsid w:val="00A9078D"/>
    <w:rsid w:val="00AB2A4A"/>
    <w:rsid w:val="00AC0F2C"/>
    <w:rsid w:val="00AC502A"/>
    <w:rsid w:val="00AD2C76"/>
    <w:rsid w:val="00AF58C1"/>
    <w:rsid w:val="00B06643"/>
    <w:rsid w:val="00B1409C"/>
    <w:rsid w:val="00B15055"/>
    <w:rsid w:val="00B30179"/>
    <w:rsid w:val="00B33A88"/>
    <w:rsid w:val="00B37B15"/>
    <w:rsid w:val="00B45C02"/>
    <w:rsid w:val="00B53C63"/>
    <w:rsid w:val="00B567C4"/>
    <w:rsid w:val="00B64E7D"/>
    <w:rsid w:val="00B72A1E"/>
    <w:rsid w:val="00B73387"/>
    <w:rsid w:val="00B81E12"/>
    <w:rsid w:val="00B83F82"/>
    <w:rsid w:val="00B96727"/>
    <w:rsid w:val="00BA339B"/>
    <w:rsid w:val="00BA6E3F"/>
    <w:rsid w:val="00BB6A96"/>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125AF"/>
    <w:rsid w:val="00C24670"/>
    <w:rsid w:val="00C3034A"/>
    <w:rsid w:val="00C35932"/>
    <w:rsid w:val="00C463DD"/>
    <w:rsid w:val="00C66A44"/>
    <w:rsid w:val="00C71E25"/>
    <w:rsid w:val="00C745C3"/>
    <w:rsid w:val="00C76A8B"/>
    <w:rsid w:val="00CA24A4"/>
    <w:rsid w:val="00CB348D"/>
    <w:rsid w:val="00CC01DB"/>
    <w:rsid w:val="00CC4EDE"/>
    <w:rsid w:val="00CC65C6"/>
    <w:rsid w:val="00CD318B"/>
    <w:rsid w:val="00CD46F5"/>
    <w:rsid w:val="00CE048E"/>
    <w:rsid w:val="00CE4A8F"/>
    <w:rsid w:val="00CF071D"/>
    <w:rsid w:val="00CF4155"/>
    <w:rsid w:val="00CF740F"/>
    <w:rsid w:val="00D04937"/>
    <w:rsid w:val="00D15B04"/>
    <w:rsid w:val="00D2031B"/>
    <w:rsid w:val="00D237C6"/>
    <w:rsid w:val="00D25FE2"/>
    <w:rsid w:val="00D37DA9"/>
    <w:rsid w:val="00D406A7"/>
    <w:rsid w:val="00D43252"/>
    <w:rsid w:val="00D44D86"/>
    <w:rsid w:val="00D50B7D"/>
    <w:rsid w:val="00D52012"/>
    <w:rsid w:val="00D53ABE"/>
    <w:rsid w:val="00D60FC9"/>
    <w:rsid w:val="00D704E5"/>
    <w:rsid w:val="00D72727"/>
    <w:rsid w:val="00D7526D"/>
    <w:rsid w:val="00D87200"/>
    <w:rsid w:val="00D973C4"/>
    <w:rsid w:val="00D978C6"/>
    <w:rsid w:val="00DA0956"/>
    <w:rsid w:val="00DA2D87"/>
    <w:rsid w:val="00DA357F"/>
    <w:rsid w:val="00DA3E12"/>
    <w:rsid w:val="00DC18AD"/>
    <w:rsid w:val="00DD469C"/>
    <w:rsid w:val="00DE591A"/>
    <w:rsid w:val="00DF7CAE"/>
    <w:rsid w:val="00E13606"/>
    <w:rsid w:val="00E15023"/>
    <w:rsid w:val="00E33392"/>
    <w:rsid w:val="00E423C0"/>
    <w:rsid w:val="00E450D1"/>
    <w:rsid w:val="00E576F2"/>
    <w:rsid w:val="00E6414C"/>
    <w:rsid w:val="00E70D8D"/>
    <w:rsid w:val="00E7260F"/>
    <w:rsid w:val="00E77B38"/>
    <w:rsid w:val="00E8702D"/>
    <w:rsid w:val="00E916A9"/>
    <w:rsid w:val="00E916DE"/>
    <w:rsid w:val="00E96630"/>
    <w:rsid w:val="00EC5D3C"/>
    <w:rsid w:val="00ED18DC"/>
    <w:rsid w:val="00ED6201"/>
    <w:rsid w:val="00ED7A2A"/>
    <w:rsid w:val="00EF1D7F"/>
    <w:rsid w:val="00F0137E"/>
    <w:rsid w:val="00F035E5"/>
    <w:rsid w:val="00F054CC"/>
    <w:rsid w:val="00F17B25"/>
    <w:rsid w:val="00F21786"/>
    <w:rsid w:val="00F3742B"/>
    <w:rsid w:val="00F43746"/>
    <w:rsid w:val="00F56D63"/>
    <w:rsid w:val="00F57C3B"/>
    <w:rsid w:val="00F609A9"/>
    <w:rsid w:val="00F64D48"/>
    <w:rsid w:val="00F75677"/>
    <w:rsid w:val="00F80C99"/>
    <w:rsid w:val="00F84229"/>
    <w:rsid w:val="00F861B2"/>
    <w:rsid w:val="00F867EC"/>
    <w:rsid w:val="00F91B2B"/>
    <w:rsid w:val="00F941B5"/>
    <w:rsid w:val="00FA2CCE"/>
    <w:rsid w:val="00FA3DDA"/>
    <w:rsid w:val="00FB205F"/>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3027">
      <w:bodyDiv w:val="1"/>
      <w:marLeft w:val="0"/>
      <w:marRight w:val="0"/>
      <w:marTop w:val="0"/>
      <w:marBottom w:val="0"/>
      <w:divBdr>
        <w:top w:val="none" w:sz="0" w:space="0" w:color="auto"/>
        <w:left w:val="none" w:sz="0" w:space="0" w:color="auto"/>
        <w:bottom w:val="none" w:sz="0" w:space="0" w:color="auto"/>
        <w:right w:val="none" w:sz="0" w:space="0" w:color="auto"/>
      </w:divBdr>
    </w:div>
    <w:div w:id="31658607">
      <w:bodyDiv w:val="1"/>
      <w:marLeft w:val="0"/>
      <w:marRight w:val="0"/>
      <w:marTop w:val="0"/>
      <w:marBottom w:val="0"/>
      <w:divBdr>
        <w:top w:val="none" w:sz="0" w:space="0" w:color="auto"/>
        <w:left w:val="none" w:sz="0" w:space="0" w:color="auto"/>
        <w:bottom w:val="none" w:sz="0" w:space="0" w:color="auto"/>
        <w:right w:val="none" w:sz="0" w:space="0" w:color="auto"/>
      </w:divBdr>
    </w:div>
    <w:div w:id="34353290">
      <w:bodyDiv w:val="1"/>
      <w:marLeft w:val="0"/>
      <w:marRight w:val="0"/>
      <w:marTop w:val="0"/>
      <w:marBottom w:val="0"/>
      <w:divBdr>
        <w:top w:val="none" w:sz="0" w:space="0" w:color="auto"/>
        <w:left w:val="none" w:sz="0" w:space="0" w:color="auto"/>
        <w:bottom w:val="none" w:sz="0" w:space="0" w:color="auto"/>
        <w:right w:val="none" w:sz="0" w:space="0" w:color="auto"/>
      </w:divBdr>
    </w:div>
    <w:div w:id="72748466">
      <w:bodyDiv w:val="1"/>
      <w:marLeft w:val="0"/>
      <w:marRight w:val="0"/>
      <w:marTop w:val="0"/>
      <w:marBottom w:val="0"/>
      <w:divBdr>
        <w:top w:val="none" w:sz="0" w:space="0" w:color="auto"/>
        <w:left w:val="none" w:sz="0" w:space="0" w:color="auto"/>
        <w:bottom w:val="none" w:sz="0" w:space="0" w:color="auto"/>
        <w:right w:val="none" w:sz="0" w:space="0" w:color="auto"/>
      </w:divBdr>
    </w:div>
    <w:div w:id="76682029">
      <w:bodyDiv w:val="1"/>
      <w:marLeft w:val="0"/>
      <w:marRight w:val="0"/>
      <w:marTop w:val="0"/>
      <w:marBottom w:val="0"/>
      <w:divBdr>
        <w:top w:val="none" w:sz="0" w:space="0" w:color="auto"/>
        <w:left w:val="none" w:sz="0" w:space="0" w:color="auto"/>
        <w:bottom w:val="none" w:sz="0" w:space="0" w:color="auto"/>
        <w:right w:val="none" w:sz="0" w:space="0" w:color="auto"/>
      </w:divBdr>
    </w:div>
    <w:div w:id="84614795">
      <w:bodyDiv w:val="1"/>
      <w:marLeft w:val="0"/>
      <w:marRight w:val="0"/>
      <w:marTop w:val="0"/>
      <w:marBottom w:val="0"/>
      <w:divBdr>
        <w:top w:val="none" w:sz="0" w:space="0" w:color="auto"/>
        <w:left w:val="none" w:sz="0" w:space="0" w:color="auto"/>
        <w:bottom w:val="none" w:sz="0" w:space="0" w:color="auto"/>
        <w:right w:val="none" w:sz="0" w:space="0" w:color="auto"/>
      </w:divBdr>
    </w:div>
    <w:div w:id="109320462">
      <w:bodyDiv w:val="1"/>
      <w:marLeft w:val="0"/>
      <w:marRight w:val="0"/>
      <w:marTop w:val="0"/>
      <w:marBottom w:val="0"/>
      <w:divBdr>
        <w:top w:val="none" w:sz="0" w:space="0" w:color="auto"/>
        <w:left w:val="none" w:sz="0" w:space="0" w:color="auto"/>
        <w:bottom w:val="none" w:sz="0" w:space="0" w:color="auto"/>
        <w:right w:val="none" w:sz="0" w:space="0" w:color="auto"/>
      </w:divBdr>
    </w:div>
    <w:div w:id="130683249">
      <w:bodyDiv w:val="1"/>
      <w:marLeft w:val="0"/>
      <w:marRight w:val="0"/>
      <w:marTop w:val="0"/>
      <w:marBottom w:val="0"/>
      <w:divBdr>
        <w:top w:val="none" w:sz="0" w:space="0" w:color="auto"/>
        <w:left w:val="none" w:sz="0" w:space="0" w:color="auto"/>
        <w:bottom w:val="none" w:sz="0" w:space="0" w:color="auto"/>
        <w:right w:val="none" w:sz="0" w:space="0" w:color="auto"/>
      </w:divBdr>
    </w:div>
    <w:div w:id="161556684">
      <w:bodyDiv w:val="1"/>
      <w:marLeft w:val="0"/>
      <w:marRight w:val="0"/>
      <w:marTop w:val="0"/>
      <w:marBottom w:val="0"/>
      <w:divBdr>
        <w:top w:val="none" w:sz="0" w:space="0" w:color="auto"/>
        <w:left w:val="none" w:sz="0" w:space="0" w:color="auto"/>
        <w:bottom w:val="none" w:sz="0" w:space="0" w:color="auto"/>
        <w:right w:val="none" w:sz="0" w:space="0" w:color="auto"/>
      </w:divBdr>
    </w:div>
    <w:div w:id="183446177">
      <w:bodyDiv w:val="1"/>
      <w:marLeft w:val="0"/>
      <w:marRight w:val="0"/>
      <w:marTop w:val="0"/>
      <w:marBottom w:val="0"/>
      <w:divBdr>
        <w:top w:val="none" w:sz="0" w:space="0" w:color="auto"/>
        <w:left w:val="none" w:sz="0" w:space="0" w:color="auto"/>
        <w:bottom w:val="none" w:sz="0" w:space="0" w:color="auto"/>
        <w:right w:val="none" w:sz="0" w:space="0" w:color="auto"/>
      </w:divBdr>
    </w:div>
    <w:div w:id="332732656">
      <w:bodyDiv w:val="1"/>
      <w:marLeft w:val="0"/>
      <w:marRight w:val="0"/>
      <w:marTop w:val="0"/>
      <w:marBottom w:val="0"/>
      <w:divBdr>
        <w:top w:val="none" w:sz="0" w:space="0" w:color="auto"/>
        <w:left w:val="none" w:sz="0" w:space="0" w:color="auto"/>
        <w:bottom w:val="none" w:sz="0" w:space="0" w:color="auto"/>
        <w:right w:val="none" w:sz="0" w:space="0" w:color="auto"/>
      </w:divBdr>
    </w:div>
    <w:div w:id="395054584">
      <w:bodyDiv w:val="1"/>
      <w:marLeft w:val="0"/>
      <w:marRight w:val="0"/>
      <w:marTop w:val="0"/>
      <w:marBottom w:val="0"/>
      <w:divBdr>
        <w:top w:val="none" w:sz="0" w:space="0" w:color="auto"/>
        <w:left w:val="none" w:sz="0" w:space="0" w:color="auto"/>
        <w:bottom w:val="none" w:sz="0" w:space="0" w:color="auto"/>
        <w:right w:val="none" w:sz="0" w:space="0" w:color="auto"/>
      </w:divBdr>
    </w:div>
    <w:div w:id="493110993">
      <w:bodyDiv w:val="1"/>
      <w:marLeft w:val="0"/>
      <w:marRight w:val="0"/>
      <w:marTop w:val="0"/>
      <w:marBottom w:val="0"/>
      <w:divBdr>
        <w:top w:val="none" w:sz="0" w:space="0" w:color="auto"/>
        <w:left w:val="none" w:sz="0" w:space="0" w:color="auto"/>
        <w:bottom w:val="none" w:sz="0" w:space="0" w:color="auto"/>
        <w:right w:val="none" w:sz="0" w:space="0" w:color="auto"/>
      </w:divBdr>
    </w:div>
    <w:div w:id="520777887">
      <w:bodyDiv w:val="1"/>
      <w:marLeft w:val="0"/>
      <w:marRight w:val="0"/>
      <w:marTop w:val="0"/>
      <w:marBottom w:val="0"/>
      <w:divBdr>
        <w:top w:val="none" w:sz="0" w:space="0" w:color="auto"/>
        <w:left w:val="none" w:sz="0" w:space="0" w:color="auto"/>
        <w:bottom w:val="none" w:sz="0" w:space="0" w:color="auto"/>
        <w:right w:val="none" w:sz="0" w:space="0" w:color="auto"/>
      </w:divBdr>
    </w:div>
    <w:div w:id="524094584">
      <w:bodyDiv w:val="1"/>
      <w:marLeft w:val="0"/>
      <w:marRight w:val="0"/>
      <w:marTop w:val="0"/>
      <w:marBottom w:val="0"/>
      <w:divBdr>
        <w:top w:val="none" w:sz="0" w:space="0" w:color="auto"/>
        <w:left w:val="none" w:sz="0" w:space="0" w:color="auto"/>
        <w:bottom w:val="none" w:sz="0" w:space="0" w:color="auto"/>
        <w:right w:val="none" w:sz="0" w:space="0" w:color="auto"/>
      </w:divBdr>
    </w:div>
    <w:div w:id="535854852">
      <w:bodyDiv w:val="1"/>
      <w:marLeft w:val="0"/>
      <w:marRight w:val="0"/>
      <w:marTop w:val="0"/>
      <w:marBottom w:val="0"/>
      <w:divBdr>
        <w:top w:val="none" w:sz="0" w:space="0" w:color="auto"/>
        <w:left w:val="none" w:sz="0" w:space="0" w:color="auto"/>
        <w:bottom w:val="none" w:sz="0" w:space="0" w:color="auto"/>
        <w:right w:val="none" w:sz="0" w:space="0" w:color="auto"/>
      </w:divBdr>
    </w:div>
    <w:div w:id="780492540">
      <w:bodyDiv w:val="1"/>
      <w:marLeft w:val="0"/>
      <w:marRight w:val="0"/>
      <w:marTop w:val="0"/>
      <w:marBottom w:val="0"/>
      <w:divBdr>
        <w:top w:val="none" w:sz="0" w:space="0" w:color="auto"/>
        <w:left w:val="none" w:sz="0" w:space="0" w:color="auto"/>
        <w:bottom w:val="none" w:sz="0" w:space="0" w:color="auto"/>
        <w:right w:val="none" w:sz="0" w:space="0" w:color="auto"/>
      </w:divBdr>
    </w:div>
    <w:div w:id="785276183">
      <w:bodyDiv w:val="1"/>
      <w:marLeft w:val="0"/>
      <w:marRight w:val="0"/>
      <w:marTop w:val="0"/>
      <w:marBottom w:val="0"/>
      <w:divBdr>
        <w:top w:val="none" w:sz="0" w:space="0" w:color="auto"/>
        <w:left w:val="none" w:sz="0" w:space="0" w:color="auto"/>
        <w:bottom w:val="none" w:sz="0" w:space="0" w:color="auto"/>
        <w:right w:val="none" w:sz="0" w:space="0" w:color="auto"/>
      </w:divBdr>
    </w:div>
    <w:div w:id="797338181">
      <w:bodyDiv w:val="1"/>
      <w:marLeft w:val="0"/>
      <w:marRight w:val="0"/>
      <w:marTop w:val="0"/>
      <w:marBottom w:val="0"/>
      <w:divBdr>
        <w:top w:val="none" w:sz="0" w:space="0" w:color="auto"/>
        <w:left w:val="none" w:sz="0" w:space="0" w:color="auto"/>
        <w:bottom w:val="none" w:sz="0" w:space="0" w:color="auto"/>
        <w:right w:val="none" w:sz="0" w:space="0" w:color="auto"/>
      </w:divBdr>
    </w:div>
    <w:div w:id="862792599">
      <w:bodyDiv w:val="1"/>
      <w:marLeft w:val="0"/>
      <w:marRight w:val="0"/>
      <w:marTop w:val="0"/>
      <w:marBottom w:val="0"/>
      <w:divBdr>
        <w:top w:val="none" w:sz="0" w:space="0" w:color="auto"/>
        <w:left w:val="none" w:sz="0" w:space="0" w:color="auto"/>
        <w:bottom w:val="none" w:sz="0" w:space="0" w:color="auto"/>
        <w:right w:val="none" w:sz="0" w:space="0" w:color="auto"/>
      </w:divBdr>
    </w:div>
    <w:div w:id="942104683">
      <w:bodyDiv w:val="1"/>
      <w:marLeft w:val="0"/>
      <w:marRight w:val="0"/>
      <w:marTop w:val="0"/>
      <w:marBottom w:val="0"/>
      <w:divBdr>
        <w:top w:val="none" w:sz="0" w:space="0" w:color="auto"/>
        <w:left w:val="none" w:sz="0" w:space="0" w:color="auto"/>
        <w:bottom w:val="none" w:sz="0" w:space="0" w:color="auto"/>
        <w:right w:val="none" w:sz="0" w:space="0" w:color="auto"/>
      </w:divBdr>
    </w:div>
    <w:div w:id="1030107802">
      <w:bodyDiv w:val="1"/>
      <w:marLeft w:val="0"/>
      <w:marRight w:val="0"/>
      <w:marTop w:val="0"/>
      <w:marBottom w:val="0"/>
      <w:divBdr>
        <w:top w:val="none" w:sz="0" w:space="0" w:color="auto"/>
        <w:left w:val="none" w:sz="0" w:space="0" w:color="auto"/>
        <w:bottom w:val="none" w:sz="0" w:space="0" w:color="auto"/>
        <w:right w:val="none" w:sz="0" w:space="0" w:color="auto"/>
      </w:divBdr>
    </w:div>
    <w:div w:id="1055547860">
      <w:bodyDiv w:val="1"/>
      <w:marLeft w:val="0"/>
      <w:marRight w:val="0"/>
      <w:marTop w:val="0"/>
      <w:marBottom w:val="0"/>
      <w:divBdr>
        <w:top w:val="none" w:sz="0" w:space="0" w:color="auto"/>
        <w:left w:val="none" w:sz="0" w:space="0" w:color="auto"/>
        <w:bottom w:val="none" w:sz="0" w:space="0" w:color="auto"/>
        <w:right w:val="none" w:sz="0" w:space="0" w:color="auto"/>
      </w:divBdr>
    </w:div>
    <w:div w:id="1056973603">
      <w:bodyDiv w:val="1"/>
      <w:marLeft w:val="0"/>
      <w:marRight w:val="0"/>
      <w:marTop w:val="0"/>
      <w:marBottom w:val="0"/>
      <w:divBdr>
        <w:top w:val="none" w:sz="0" w:space="0" w:color="auto"/>
        <w:left w:val="none" w:sz="0" w:space="0" w:color="auto"/>
        <w:bottom w:val="none" w:sz="0" w:space="0" w:color="auto"/>
        <w:right w:val="none" w:sz="0" w:space="0" w:color="auto"/>
      </w:divBdr>
    </w:div>
    <w:div w:id="1103039988">
      <w:bodyDiv w:val="1"/>
      <w:marLeft w:val="0"/>
      <w:marRight w:val="0"/>
      <w:marTop w:val="0"/>
      <w:marBottom w:val="0"/>
      <w:divBdr>
        <w:top w:val="none" w:sz="0" w:space="0" w:color="auto"/>
        <w:left w:val="none" w:sz="0" w:space="0" w:color="auto"/>
        <w:bottom w:val="none" w:sz="0" w:space="0" w:color="auto"/>
        <w:right w:val="none" w:sz="0" w:space="0" w:color="auto"/>
      </w:divBdr>
    </w:div>
    <w:div w:id="1239556566">
      <w:bodyDiv w:val="1"/>
      <w:marLeft w:val="0"/>
      <w:marRight w:val="0"/>
      <w:marTop w:val="0"/>
      <w:marBottom w:val="0"/>
      <w:divBdr>
        <w:top w:val="none" w:sz="0" w:space="0" w:color="auto"/>
        <w:left w:val="none" w:sz="0" w:space="0" w:color="auto"/>
        <w:bottom w:val="none" w:sz="0" w:space="0" w:color="auto"/>
        <w:right w:val="none" w:sz="0" w:space="0" w:color="auto"/>
      </w:divBdr>
    </w:div>
    <w:div w:id="1247298396">
      <w:bodyDiv w:val="1"/>
      <w:marLeft w:val="0"/>
      <w:marRight w:val="0"/>
      <w:marTop w:val="0"/>
      <w:marBottom w:val="0"/>
      <w:divBdr>
        <w:top w:val="none" w:sz="0" w:space="0" w:color="auto"/>
        <w:left w:val="none" w:sz="0" w:space="0" w:color="auto"/>
        <w:bottom w:val="none" w:sz="0" w:space="0" w:color="auto"/>
        <w:right w:val="none" w:sz="0" w:space="0" w:color="auto"/>
      </w:divBdr>
    </w:div>
    <w:div w:id="1251817833">
      <w:bodyDiv w:val="1"/>
      <w:marLeft w:val="0"/>
      <w:marRight w:val="0"/>
      <w:marTop w:val="0"/>
      <w:marBottom w:val="0"/>
      <w:divBdr>
        <w:top w:val="none" w:sz="0" w:space="0" w:color="auto"/>
        <w:left w:val="none" w:sz="0" w:space="0" w:color="auto"/>
        <w:bottom w:val="none" w:sz="0" w:space="0" w:color="auto"/>
        <w:right w:val="none" w:sz="0" w:space="0" w:color="auto"/>
      </w:divBdr>
    </w:div>
    <w:div w:id="1295482362">
      <w:bodyDiv w:val="1"/>
      <w:marLeft w:val="0"/>
      <w:marRight w:val="0"/>
      <w:marTop w:val="0"/>
      <w:marBottom w:val="0"/>
      <w:divBdr>
        <w:top w:val="none" w:sz="0" w:space="0" w:color="auto"/>
        <w:left w:val="none" w:sz="0" w:space="0" w:color="auto"/>
        <w:bottom w:val="none" w:sz="0" w:space="0" w:color="auto"/>
        <w:right w:val="none" w:sz="0" w:space="0" w:color="auto"/>
      </w:divBdr>
    </w:div>
    <w:div w:id="1360351090">
      <w:bodyDiv w:val="1"/>
      <w:marLeft w:val="0"/>
      <w:marRight w:val="0"/>
      <w:marTop w:val="0"/>
      <w:marBottom w:val="0"/>
      <w:divBdr>
        <w:top w:val="none" w:sz="0" w:space="0" w:color="auto"/>
        <w:left w:val="none" w:sz="0" w:space="0" w:color="auto"/>
        <w:bottom w:val="none" w:sz="0" w:space="0" w:color="auto"/>
        <w:right w:val="none" w:sz="0" w:space="0" w:color="auto"/>
      </w:divBdr>
    </w:div>
    <w:div w:id="1415199623">
      <w:bodyDiv w:val="1"/>
      <w:marLeft w:val="0"/>
      <w:marRight w:val="0"/>
      <w:marTop w:val="0"/>
      <w:marBottom w:val="0"/>
      <w:divBdr>
        <w:top w:val="none" w:sz="0" w:space="0" w:color="auto"/>
        <w:left w:val="none" w:sz="0" w:space="0" w:color="auto"/>
        <w:bottom w:val="none" w:sz="0" w:space="0" w:color="auto"/>
        <w:right w:val="none" w:sz="0" w:space="0" w:color="auto"/>
      </w:divBdr>
    </w:div>
    <w:div w:id="1427731199">
      <w:bodyDiv w:val="1"/>
      <w:marLeft w:val="0"/>
      <w:marRight w:val="0"/>
      <w:marTop w:val="0"/>
      <w:marBottom w:val="0"/>
      <w:divBdr>
        <w:top w:val="none" w:sz="0" w:space="0" w:color="auto"/>
        <w:left w:val="none" w:sz="0" w:space="0" w:color="auto"/>
        <w:bottom w:val="none" w:sz="0" w:space="0" w:color="auto"/>
        <w:right w:val="none" w:sz="0" w:space="0" w:color="auto"/>
      </w:divBdr>
    </w:div>
    <w:div w:id="1437796483">
      <w:bodyDiv w:val="1"/>
      <w:marLeft w:val="0"/>
      <w:marRight w:val="0"/>
      <w:marTop w:val="0"/>
      <w:marBottom w:val="0"/>
      <w:divBdr>
        <w:top w:val="none" w:sz="0" w:space="0" w:color="auto"/>
        <w:left w:val="none" w:sz="0" w:space="0" w:color="auto"/>
        <w:bottom w:val="none" w:sz="0" w:space="0" w:color="auto"/>
        <w:right w:val="none" w:sz="0" w:space="0" w:color="auto"/>
      </w:divBdr>
    </w:div>
    <w:div w:id="1455170983">
      <w:bodyDiv w:val="1"/>
      <w:marLeft w:val="0"/>
      <w:marRight w:val="0"/>
      <w:marTop w:val="0"/>
      <w:marBottom w:val="0"/>
      <w:divBdr>
        <w:top w:val="none" w:sz="0" w:space="0" w:color="auto"/>
        <w:left w:val="none" w:sz="0" w:space="0" w:color="auto"/>
        <w:bottom w:val="none" w:sz="0" w:space="0" w:color="auto"/>
        <w:right w:val="none" w:sz="0" w:space="0" w:color="auto"/>
      </w:divBdr>
    </w:div>
    <w:div w:id="1500927264">
      <w:bodyDiv w:val="1"/>
      <w:marLeft w:val="0"/>
      <w:marRight w:val="0"/>
      <w:marTop w:val="0"/>
      <w:marBottom w:val="0"/>
      <w:divBdr>
        <w:top w:val="none" w:sz="0" w:space="0" w:color="auto"/>
        <w:left w:val="none" w:sz="0" w:space="0" w:color="auto"/>
        <w:bottom w:val="none" w:sz="0" w:space="0" w:color="auto"/>
        <w:right w:val="none" w:sz="0" w:space="0" w:color="auto"/>
      </w:divBdr>
    </w:div>
    <w:div w:id="1546330416">
      <w:bodyDiv w:val="1"/>
      <w:marLeft w:val="0"/>
      <w:marRight w:val="0"/>
      <w:marTop w:val="0"/>
      <w:marBottom w:val="0"/>
      <w:divBdr>
        <w:top w:val="none" w:sz="0" w:space="0" w:color="auto"/>
        <w:left w:val="none" w:sz="0" w:space="0" w:color="auto"/>
        <w:bottom w:val="none" w:sz="0" w:space="0" w:color="auto"/>
        <w:right w:val="none" w:sz="0" w:space="0" w:color="auto"/>
      </w:divBdr>
    </w:div>
    <w:div w:id="1602646029">
      <w:bodyDiv w:val="1"/>
      <w:marLeft w:val="0"/>
      <w:marRight w:val="0"/>
      <w:marTop w:val="0"/>
      <w:marBottom w:val="0"/>
      <w:divBdr>
        <w:top w:val="none" w:sz="0" w:space="0" w:color="auto"/>
        <w:left w:val="none" w:sz="0" w:space="0" w:color="auto"/>
        <w:bottom w:val="none" w:sz="0" w:space="0" w:color="auto"/>
        <w:right w:val="none" w:sz="0" w:space="0" w:color="auto"/>
      </w:divBdr>
    </w:div>
    <w:div w:id="1717776723">
      <w:bodyDiv w:val="1"/>
      <w:marLeft w:val="0"/>
      <w:marRight w:val="0"/>
      <w:marTop w:val="0"/>
      <w:marBottom w:val="0"/>
      <w:divBdr>
        <w:top w:val="none" w:sz="0" w:space="0" w:color="auto"/>
        <w:left w:val="none" w:sz="0" w:space="0" w:color="auto"/>
        <w:bottom w:val="none" w:sz="0" w:space="0" w:color="auto"/>
        <w:right w:val="none" w:sz="0" w:space="0" w:color="auto"/>
      </w:divBdr>
    </w:div>
    <w:div w:id="1800566908">
      <w:bodyDiv w:val="1"/>
      <w:marLeft w:val="0"/>
      <w:marRight w:val="0"/>
      <w:marTop w:val="0"/>
      <w:marBottom w:val="0"/>
      <w:divBdr>
        <w:top w:val="none" w:sz="0" w:space="0" w:color="auto"/>
        <w:left w:val="none" w:sz="0" w:space="0" w:color="auto"/>
        <w:bottom w:val="none" w:sz="0" w:space="0" w:color="auto"/>
        <w:right w:val="none" w:sz="0" w:space="0" w:color="auto"/>
      </w:divBdr>
    </w:div>
    <w:div w:id="1804107466">
      <w:bodyDiv w:val="1"/>
      <w:marLeft w:val="0"/>
      <w:marRight w:val="0"/>
      <w:marTop w:val="0"/>
      <w:marBottom w:val="0"/>
      <w:divBdr>
        <w:top w:val="none" w:sz="0" w:space="0" w:color="auto"/>
        <w:left w:val="none" w:sz="0" w:space="0" w:color="auto"/>
        <w:bottom w:val="none" w:sz="0" w:space="0" w:color="auto"/>
        <w:right w:val="none" w:sz="0" w:space="0" w:color="auto"/>
      </w:divBdr>
    </w:div>
    <w:div w:id="1852604236">
      <w:bodyDiv w:val="1"/>
      <w:marLeft w:val="0"/>
      <w:marRight w:val="0"/>
      <w:marTop w:val="0"/>
      <w:marBottom w:val="0"/>
      <w:divBdr>
        <w:top w:val="none" w:sz="0" w:space="0" w:color="auto"/>
        <w:left w:val="none" w:sz="0" w:space="0" w:color="auto"/>
        <w:bottom w:val="none" w:sz="0" w:space="0" w:color="auto"/>
        <w:right w:val="none" w:sz="0" w:space="0" w:color="auto"/>
      </w:divBdr>
    </w:div>
    <w:div w:id="1878348908">
      <w:bodyDiv w:val="1"/>
      <w:marLeft w:val="0"/>
      <w:marRight w:val="0"/>
      <w:marTop w:val="0"/>
      <w:marBottom w:val="0"/>
      <w:divBdr>
        <w:top w:val="none" w:sz="0" w:space="0" w:color="auto"/>
        <w:left w:val="none" w:sz="0" w:space="0" w:color="auto"/>
        <w:bottom w:val="none" w:sz="0" w:space="0" w:color="auto"/>
        <w:right w:val="none" w:sz="0" w:space="0" w:color="auto"/>
      </w:divBdr>
    </w:div>
    <w:div w:id="1904294907">
      <w:bodyDiv w:val="1"/>
      <w:marLeft w:val="0"/>
      <w:marRight w:val="0"/>
      <w:marTop w:val="0"/>
      <w:marBottom w:val="0"/>
      <w:divBdr>
        <w:top w:val="none" w:sz="0" w:space="0" w:color="auto"/>
        <w:left w:val="none" w:sz="0" w:space="0" w:color="auto"/>
        <w:bottom w:val="none" w:sz="0" w:space="0" w:color="auto"/>
        <w:right w:val="none" w:sz="0" w:space="0" w:color="auto"/>
      </w:divBdr>
    </w:div>
    <w:div w:id="2026787950">
      <w:bodyDiv w:val="1"/>
      <w:marLeft w:val="0"/>
      <w:marRight w:val="0"/>
      <w:marTop w:val="0"/>
      <w:marBottom w:val="0"/>
      <w:divBdr>
        <w:top w:val="none" w:sz="0" w:space="0" w:color="auto"/>
        <w:left w:val="none" w:sz="0" w:space="0" w:color="auto"/>
        <w:bottom w:val="none" w:sz="0" w:space="0" w:color="auto"/>
        <w:right w:val="none" w:sz="0" w:space="0" w:color="auto"/>
      </w:divBdr>
    </w:div>
    <w:div w:id="2058628285">
      <w:bodyDiv w:val="1"/>
      <w:marLeft w:val="0"/>
      <w:marRight w:val="0"/>
      <w:marTop w:val="0"/>
      <w:marBottom w:val="0"/>
      <w:divBdr>
        <w:top w:val="none" w:sz="0" w:space="0" w:color="auto"/>
        <w:left w:val="none" w:sz="0" w:space="0" w:color="auto"/>
        <w:bottom w:val="none" w:sz="0" w:space="0" w:color="auto"/>
        <w:right w:val="none" w:sz="0" w:space="0" w:color="auto"/>
      </w:divBdr>
    </w:div>
    <w:div w:id="2101095326">
      <w:bodyDiv w:val="1"/>
      <w:marLeft w:val="0"/>
      <w:marRight w:val="0"/>
      <w:marTop w:val="0"/>
      <w:marBottom w:val="0"/>
      <w:divBdr>
        <w:top w:val="none" w:sz="0" w:space="0" w:color="auto"/>
        <w:left w:val="none" w:sz="0" w:space="0" w:color="auto"/>
        <w:bottom w:val="none" w:sz="0" w:space="0" w:color="auto"/>
        <w:right w:val="none" w:sz="0" w:space="0" w:color="auto"/>
      </w:divBdr>
    </w:div>
    <w:div w:id="2126348070">
      <w:bodyDiv w:val="1"/>
      <w:marLeft w:val="0"/>
      <w:marRight w:val="0"/>
      <w:marTop w:val="0"/>
      <w:marBottom w:val="0"/>
      <w:divBdr>
        <w:top w:val="none" w:sz="0" w:space="0" w:color="auto"/>
        <w:left w:val="none" w:sz="0" w:space="0" w:color="auto"/>
        <w:bottom w:val="none" w:sz="0" w:space="0" w:color="auto"/>
        <w:right w:val="none" w:sz="0" w:space="0" w:color="auto"/>
      </w:divBdr>
    </w:div>
    <w:div w:id="21434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fshq.ad.ohchr.org\redirected$\Paul.Miller\My%20Documents\UHRI\UPR24\From%20coordinators\UPR24%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BE7CD84-B854-492C-BF1A-6B974C663D6E}">
  <ds:schemaRefs>
    <ds:schemaRef ds:uri="http://schemas.openxmlformats.org/officeDocument/2006/bibliography"/>
  </ds:schemaRefs>
</ds:datastoreItem>
</file>

<file path=customXml/itemProps2.xml><?xml version="1.0" encoding="utf-8"?>
<ds:datastoreItem xmlns:ds="http://schemas.openxmlformats.org/officeDocument/2006/customXml" ds:itemID="{D585E8AC-1CBC-4240-99D4-132112D3966D}"/>
</file>

<file path=customXml/itemProps3.xml><?xml version="1.0" encoding="utf-8"?>
<ds:datastoreItem xmlns:ds="http://schemas.openxmlformats.org/officeDocument/2006/customXml" ds:itemID="{FF259CCA-81A1-4CA7-920B-14EB9E343BBA}"/>
</file>

<file path=customXml/itemProps4.xml><?xml version="1.0" encoding="utf-8"?>
<ds:datastoreItem xmlns:ds="http://schemas.openxmlformats.org/officeDocument/2006/customXml" ds:itemID="{6AC6964A-7B65-4B40-A434-6F245D1C09B7}"/>
</file>

<file path=docProps/app.xml><?xml version="1.0" encoding="utf-8"?>
<Properties xmlns="http://schemas.openxmlformats.org/officeDocument/2006/extended-properties" xmlns:vt="http://schemas.openxmlformats.org/officeDocument/2006/docPropsVTypes">
  <Template>UPR24 TEMPLATE.dotx</Template>
  <TotalTime>4</TotalTime>
  <Pages>23</Pages>
  <Words>11446</Words>
  <Characters>65586</Characters>
  <Application>Microsoft Office Word</Application>
  <DocSecurity>0</DocSecurity>
  <Lines>1192</Lines>
  <Paragraphs>377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UPR24_Paraguay_recommendations</dc:title>
  <dc:creator>Paul Miller</dc:creator>
  <cp:lastModifiedBy>Paul Miller</cp:lastModifiedBy>
  <cp:revision>3</cp:revision>
  <cp:lastPrinted>2014-11-20T16:05:00Z</cp:lastPrinted>
  <dcterms:created xsi:type="dcterms:W3CDTF">2016-09-07T15:11:00Z</dcterms:created>
  <dcterms:modified xsi:type="dcterms:W3CDTF">2016-09-07T15:15:00Z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1404200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